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3E4C93">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130C49B2">
      <w:pPr>
        <w:spacing w:line="460" w:lineRule="exact"/>
        <w:rPr>
          <w:rFonts w:ascii="方正小标宋简体" w:hAnsi="仿宋_GB2312" w:eastAsia="方正小标宋简体" w:cs="仿宋_GB2312"/>
          <w:sz w:val="44"/>
          <w:szCs w:val="44"/>
        </w:rPr>
      </w:pPr>
    </w:p>
    <w:p w14:paraId="5970175C">
      <w:pPr>
        <w:spacing w:line="576" w:lineRule="exact"/>
        <w:rPr>
          <w:rFonts w:ascii="仿宋_GB2312" w:hAnsi="仿宋_GB2312" w:eastAsia="仿宋_GB2312" w:cs="仿宋_GB2312"/>
          <w:sz w:val="32"/>
          <w:szCs w:val="32"/>
        </w:rPr>
      </w:pPr>
      <w:r>
        <w:rPr>
          <w:rFonts w:hint="eastAsia" w:ascii="仿宋_GB2312" w:hAnsi="Times New Roman" w:eastAsia="仿宋_GB2312" w:cs="仿宋_GB2312"/>
          <w:sz w:val="32"/>
          <w:szCs w:val="32"/>
        </w:rPr>
        <w:t>国网湖南省电力有限公司湘潭县供电分公司</w:t>
      </w:r>
      <w:r>
        <w:rPr>
          <w:rFonts w:hint="eastAsia" w:ascii="仿宋_GB2312" w:hAnsi="仿宋_GB2312" w:eastAsia="仿宋_GB2312" w:cs="仿宋_GB2312"/>
          <w:sz w:val="32"/>
          <w:szCs w:val="32"/>
        </w:rPr>
        <w:t>：</w:t>
      </w:r>
    </w:p>
    <w:p w14:paraId="676AB515">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w:t>
      </w:r>
      <w:r>
        <w:rPr>
          <w:rFonts w:hint="eastAsia" w:ascii="仿宋_GB2312" w:hAnsi="Times New Roman" w:eastAsia="仿宋_GB2312" w:cs="仿宋_GB2312"/>
          <w:sz w:val="32"/>
          <w:szCs w:val="32"/>
        </w:rPr>
        <w:t>湘潭县郭小建等66户自然人分布式光伏发电项目</w:t>
      </w:r>
      <w:r>
        <w:rPr>
          <w:rFonts w:hint="eastAsia" w:ascii="仿宋_GB2312" w:hAnsi="仿宋_GB2312" w:eastAsia="仿宋_GB2312" w:cs="仿宋_GB2312"/>
          <w:sz w:val="32"/>
          <w:szCs w:val="32"/>
        </w:rPr>
        <w:t>”施工安全和质量管控应重点注意的事项告知如下。</w:t>
      </w:r>
    </w:p>
    <w:p w14:paraId="3C46924F">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w:t>
      </w:r>
      <w:r>
        <w:rPr>
          <w:rFonts w:hint="eastAsia" w:ascii="仿宋_GB2312" w:hAnsi="仿宋_GB2312" w:eastAsia="仿宋_GB2312" w:cs="仿宋_GB2312"/>
          <w:sz w:val="32"/>
          <w:szCs w:val="32"/>
          <w:lang w:eastAsia="zh-CN"/>
        </w:rPr>
        <w:t>中华人民共和国</w:t>
      </w:r>
      <w:r>
        <w:rPr>
          <w:rFonts w:hint="eastAsia" w:ascii="仿宋_GB2312" w:hAnsi="仿宋_GB2312" w:eastAsia="仿宋_GB2312" w:cs="仿宋_GB2312"/>
          <w:sz w:val="32"/>
          <w:szCs w:val="32"/>
        </w:rPr>
        <w:t>安全生产法》（中华人民共和国主席令第88号)、《电力安全生产监督管理办法》（国家发展和改革委员会令第21号）、《电力建设工程施工安全监督管理办法》（国家发展和改革委员会令第28号）和《电力建设工程施工安全管理导则》（NB/T10096-2018）等有关法律、法规和标准的规定和要求，切实落实企业安全生产主体责任。</w:t>
      </w:r>
    </w:p>
    <w:p w14:paraId="7A67B271">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77359FC5">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F3F392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17819A37">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6205F729">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19E7CF2A">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6D034DFB">
      <w:pPr>
        <w:spacing w:line="576"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4600409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CA4134"/>
    <w:rsid w:val="78FFF463"/>
    <w:rsid w:val="7E3F0485"/>
    <w:rsid w:val="7FCA4134"/>
    <w:rsid w:val="DDFFF9A1"/>
    <w:rsid w:val="EFAB7AE4"/>
    <w:rsid w:val="F57DB02A"/>
    <w:rsid w:val="FB978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2026-04-04T01:50:00Z</dcterms:created>
  <dc:creator>左手不右</dc:creator>
  <cp:lastModifiedBy>左手不右</cp:lastModifiedBy>
  <dcterms:modified xsi:type="dcterms:W3CDTF">2026-04-13T11:08:14Z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8665455496EE5324FD1CCF69A830B920_41</vt:lpwstr>
  </property>
</Properties>
</file>