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Theme="majorEastAsia" w:hAnsiTheme="majorEastAsia" w:eastAsiaTheme="majorEastAsia" w:cstheme="majorEastAsia"/>
          <w:b/>
          <w:bCs/>
          <w:color w:val="000000"/>
          <w:kern w:val="0"/>
          <w:sz w:val="44"/>
          <w:szCs w:val="44"/>
          <w:shd w:val="clear" w:color="auto" w:fill="FFFFFF"/>
        </w:rPr>
      </w:pPr>
      <w:r>
        <w:rPr>
          <w:rFonts w:hint="eastAsia" w:asciiTheme="majorEastAsia" w:hAnsiTheme="majorEastAsia" w:eastAsiaTheme="majorEastAsia" w:cstheme="majorEastAsia"/>
          <w:b/>
          <w:bCs/>
          <w:color w:val="000000"/>
          <w:kern w:val="0"/>
          <w:sz w:val="44"/>
          <w:szCs w:val="44"/>
          <w:shd w:val="clear" w:color="auto" w:fill="FFFFFF"/>
        </w:rPr>
        <w:t>湘潭县应急管理局</w:t>
      </w:r>
    </w:p>
    <w:p>
      <w:pPr>
        <w:widowControl/>
        <w:shd w:val="clear" w:color="auto" w:fill="FFFFFF"/>
        <w:spacing w:line="560" w:lineRule="exact"/>
        <w:jc w:val="center"/>
        <w:rPr>
          <w:rFonts w:asciiTheme="majorEastAsia" w:hAnsiTheme="majorEastAsia" w:eastAsiaTheme="majorEastAsia" w:cstheme="majorEastAsia"/>
          <w:b/>
          <w:bCs/>
          <w:color w:val="000000"/>
          <w:kern w:val="0"/>
          <w:sz w:val="44"/>
          <w:szCs w:val="44"/>
          <w:shd w:val="clear" w:color="auto" w:fill="FFFFFF"/>
        </w:rPr>
      </w:pPr>
      <w:r>
        <w:rPr>
          <w:rFonts w:hint="eastAsia" w:asciiTheme="majorEastAsia" w:hAnsiTheme="majorEastAsia" w:eastAsiaTheme="majorEastAsia" w:cstheme="majorEastAsia"/>
          <w:b/>
          <w:bCs/>
          <w:color w:val="000000"/>
          <w:kern w:val="0"/>
          <w:sz w:val="44"/>
          <w:szCs w:val="44"/>
          <w:shd w:val="clear" w:color="auto" w:fill="FFFFFF"/>
        </w:rPr>
        <w:t>关于印发《2026年度安全生产监督检查计划》的通知</w:t>
      </w:r>
    </w:p>
    <w:p>
      <w:pPr>
        <w:widowControl/>
        <w:shd w:val="clear" w:color="auto" w:fill="FFFFFF"/>
        <w:spacing w:line="560" w:lineRule="exact"/>
        <w:rPr>
          <w:rFonts w:hint="eastAsia" w:ascii="仿宋_GB2312" w:hAnsi="仿宋" w:eastAsia="仿宋_GB2312" w:cs="FangSong_GB2312"/>
          <w:color w:val="000000"/>
          <w:kern w:val="10"/>
          <w:sz w:val="32"/>
          <w:szCs w:val="32"/>
          <w:shd w:val="clear" w:color="auto" w:fill="FFFFFF"/>
        </w:rPr>
      </w:pPr>
      <w:r>
        <w:rPr>
          <w:rFonts w:hint="eastAsia" w:ascii="仿宋_GB2312" w:hAnsi="仿宋" w:eastAsia="仿宋_GB2312" w:cs="FangSong_GB2312"/>
          <w:color w:val="000000"/>
          <w:kern w:val="10"/>
          <w:sz w:val="32"/>
          <w:szCs w:val="32"/>
          <w:shd w:val="clear" w:color="auto" w:fill="FFFFFF"/>
        </w:rPr>
        <w:t xml:space="preserve"> 各乡镇人民政府、天易经开区、局机关各业务股室：</w:t>
      </w:r>
    </w:p>
    <w:p>
      <w:pPr>
        <w:widowControl/>
        <w:spacing w:line="560" w:lineRule="exact"/>
        <w:ind w:firstLine="640" w:firstLineChars="200"/>
        <w:jc w:val="left"/>
        <w:rPr>
          <w:rFonts w:hint="eastAsia" w:ascii="仿宋_GB2312" w:hAnsi="仿宋" w:eastAsia="仿宋_GB2312" w:cs="FangSong_GB2312"/>
          <w:color w:val="000000"/>
          <w:kern w:val="0"/>
          <w:sz w:val="32"/>
          <w:szCs w:val="32"/>
          <w:shd w:val="clear" w:color="auto" w:fill="FFFFFF"/>
        </w:rPr>
      </w:pPr>
      <w:r>
        <w:rPr>
          <w:rFonts w:hint="eastAsia" w:ascii="仿宋_GB2312" w:hAnsi="仿宋" w:eastAsia="仿宋_GB2312" w:cs="FangSong_GB2312"/>
          <w:color w:val="000000"/>
          <w:kern w:val="10"/>
          <w:sz w:val="32"/>
          <w:szCs w:val="32"/>
          <w:shd w:val="clear" w:color="auto" w:fill="FFFFFF"/>
        </w:rPr>
        <w:t>《湘潭县应急管理局2026年度安全生产监督检查计划》已报经县人民政府同意，现予以印发。根据</w:t>
      </w:r>
      <w:bookmarkStart w:id="0" w:name="OLE_LINK67"/>
      <w:r>
        <w:rPr>
          <w:rFonts w:hint="eastAsia" w:ascii="仿宋_GB2312" w:hAnsi="仿宋" w:eastAsia="仿宋_GB2312" w:cs="FangSong_GB2312"/>
          <w:color w:val="000000"/>
          <w:kern w:val="10"/>
          <w:sz w:val="32"/>
          <w:szCs w:val="32"/>
          <w:shd w:val="clear" w:color="auto" w:fill="FFFFFF"/>
        </w:rPr>
        <w:t>《中华人民共和国安全生产法》</w:t>
      </w:r>
      <w:bookmarkEnd w:id="0"/>
      <w:r>
        <w:rPr>
          <w:rFonts w:hint="eastAsia" w:ascii="仿宋_GB2312" w:hAnsi="仿宋" w:eastAsia="仿宋_GB2312" w:cs="FangSong_GB2312"/>
          <w:color w:val="000000"/>
          <w:kern w:val="10"/>
          <w:sz w:val="32"/>
          <w:szCs w:val="32"/>
          <w:shd w:val="clear" w:color="auto" w:fill="FFFFFF"/>
        </w:rPr>
        <w:t>《中华人民共和国行政处罚法》</w:t>
      </w:r>
      <w:r>
        <w:rPr>
          <w:rFonts w:hint="eastAsia" w:ascii="仿宋_GB2312" w:hAnsi="仿宋" w:eastAsia="仿宋_GB2312" w:cs="FangSong_GB2312"/>
          <w:kern w:val="0"/>
          <w:sz w:val="32"/>
          <w:szCs w:val="32"/>
        </w:rPr>
        <w:t>《</w:t>
      </w:r>
      <w:r>
        <w:rPr>
          <w:rFonts w:hint="eastAsia" w:ascii="仿宋_GB2312" w:hAnsi="仿宋" w:eastAsia="仿宋_GB2312" w:cs="FangSong_GB2312"/>
          <w:color w:val="000000"/>
          <w:kern w:val="0"/>
          <w:sz w:val="32"/>
          <w:szCs w:val="32"/>
          <w:shd w:val="clear" w:color="auto" w:fill="FFFFFF"/>
        </w:rPr>
        <w:t>国务院办公厅</w:t>
      </w:r>
      <w:r>
        <w:rPr>
          <w:rFonts w:hint="eastAsia" w:ascii="仿宋_GB2312" w:hAnsi="仿宋" w:eastAsia="仿宋_GB2312" w:cs="FangSong_GB2312"/>
          <w:kern w:val="0"/>
          <w:sz w:val="32"/>
          <w:szCs w:val="32"/>
        </w:rPr>
        <w:t>关于严格规范涉企行政检查的意见》《应急管理部关于严格规范安全生产执法行为的通知》</w:t>
      </w:r>
      <w:r>
        <w:rPr>
          <w:rFonts w:hint="eastAsia" w:ascii="仿宋_GB2312" w:hAnsi="仿宋" w:eastAsia="仿宋_GB2312" w:cs="FangSong_GB2312"/>
          <w:color w:val="000000"/>
          <w:kern w:val="0"/>
          <w:sz w:val="32"/>
          <w:szCs w:val="32"/>
          <w:shd w:val="clear" w:color="auto" w:fill="FFFFFF"/>
        </w:rPr>
        <w:t>《湘潭市应急管理局2026年度安全生产监督检查计划》等有关</w:t>
      </w:r>
      <w:r>
        <w:rPr>
          <w:rFonts w:hint="eastAsia" w:ascii="仿宋_GB2312" w:hAnsi="仿宋" w:eastAsia="仿宋_GB2312" w:cs="FangSong_GB2312"/>
          <w:color w:val="000000"/>
          <w:sz w:val="32"/>
          <w:szCs w:val="32"/>
          <w:shd w:val="clear" w:color="auto" w:fill="FFFFFF"/>
        </w:rPr>
        <w:t>规定，按照分类分级的要求，</w:t>
      </w:r>
      <w:r>
        <w:rPr>
          <w:rFonts w:hint="eastAsia" w:ascii="仿宋_GB2312" w:hAnsi="仿宋" w:eastAsia="仿宋_GB2312" w:cs="FangSong_GB2312"/>
          <w:color w:val="000000"/>
          <w:kern w:val="10"/>
          <w:sz w:val="32"/>
          <w:szCs w:val="32"/>
          <w:shd w:val="clear" w:color="auto" w:fill="FFFFFF"/>
        </w:rPr>
        <w:t>结合本局实际，</w:t>
      </w:r>
      <w:r>
        <w:rPr>
          <w:rFonts w:hint="eastAsia" w:ascii="仿宋_GB2312" w:hAnsi="仿宋" w:eastAsia="仿宋_GB2312" w:cs="FangSong_GB2312"/>
          <w:color w:val="000000"/>
          <w:kern w:val="0"/>
          <w:sz w:val="32"/>
          <w:szCs w:val="32"/>
          <w:shd w:val="clear" w:color="auto" w:fill="FFFFFF"/>
        </w:rPr>
        <w:t>制定湘潭县应急管理局2026年度安全生产监督检查计划。</w:t>
      </w:r>
    </w:p>
    <w:p>
      <w:pPr>
        <w:widowControl/>
        <w:numPr>
          <w:ilvl w:val="0"/>
          <w:numId w:val="1"/>
        </w:numPr>
        <w:shd w:val="clear" w:color="auto" w:fill="FFFFFF"/>
        <w:spacing w:line="576" w:lineRule="exact"/>
        <w:ind w:firstLine="640" w:firstLineChars="200"/>
        <w:rPr>
          <w:rFonts w:hint="eastAsia" w:ascii="仿宋_GB2312" w:hAnsi="仿宋" w:eastAsia="仿宋_GB2312"/>
          <w:color w:val="000000"/>
          <w:kern w:val="0"/>
          <w:sz w:val="32"/>
          <w:szCs w:val="32"/>
        </w:rPr>
      </w:pPr>
      <w:r>
        <w:rPr>
          <w:rFonts w:hint="eastAsia" w:ascii="仿宋_GB2312" w:hAnsi="仿宋" w:eastAsia="仿宋_GB2312"/>
          <w:color w:val="000000"/>
          <w:kern w:val="0"/>
          <w:sz w:val="32"/>
          <w:szCs w:val="32"/>
        </w:rPr>
        <w:t>明确执法检查范围</w:t>
      </w:r>
    </w:p>
    <w:p>
      <w:pPr>
        <w:widowControl/>
        <w:shd w:val="clear" w:color="auto" w:fill="FFFFFF"/>
        <w:spacing w:line="576"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湘潭县应急管理局主要负责法律法规规章直接赋予本级的执法职责，组织查处辖区内跨区域和具有重大影响的复杂案件，按照分级分类监管执法规定，负责对除央、省属企业驻县分支机构、市属企业的监督检查和行政处罚等工作。</w:t>
      </w:r>
    </w:p>
    <w:p>
      <w:pPr>
        <w:widowControl/>
        <w:shd w:val="clear" w:color="auto" w:fill="FFFFFF"/>
        <w:spacing w:line="576" w:lineRule="exact"/>
        <w:ind w:firstLine="640" w:firstLineChars="200"/>
        <w:rPr>
          <w:rFonts w:hint="eastAsia" w:ascii="仿宋_GB2312" w:hAnsi="仿宋" w:eastAsia="仿宋_GB2312"/>
          <w:color w:val="000000"/>
          <w:kern w:val="0"/>
          <w:sz w:val="32"/>
          <w:szCs w:val="32"/>
        </w:rPr>
      </w:pPr>
      <w:r>
        <w:rPr>
          <w:rFonts w:hint="eastAsia" w:ascii="仿宋_GB2312" w:hAnsi="仿宋" w:eastAsia="仿宋_GB2312"/>
          <w:color w:val="000000"/>
          <w:kern w:val="0"/>
          <w:sz w:val="32"/>
          <w:szCs w:val="32"/>
        </w:rPr>
        <w:t>湘潭县应急管理综合行政执法大队负责配合生产基础股对天易经开区企业的监督检查及县局行政处罚等工作。</w:t>
      </w:r>
    </w:p>
    <w:p>
      <w:pPr>
        <w:pStyle w:val="9"/>
        <w:spacing w:line="576" w:lineRule="exact"/>
        <w:ind w:firstLine="640"/>
        <w:rPr>
          <w:rFonts w:hint="eastAsia" w:ascii="仿宋_GB2312" w:hAnsi="仿宋" w:eastAsia="仿宋_GB2312"/>
          <w:color w:val="000000"/>
          <w:kern w:val="0"/>
          <w:sz w:val="32"/>
          <w:szCs w:val="32"/>
        </w:rPr>
      </w:pPr>
      <w:r>
        <w:rPr>
          <w:rFonts w:hint="eastAsia" w:ascii="仿宋_GB2312" w:hAnsi="仿宋" w:eastAsia="仿宋_GB2312"/>
          <w:color w:val="000000"/>
          <w:kern w:val="0"/>
          <w:sz w:val="32"/>
          <w:szCs w:val="32"/>
        </w:rPr>
        <w:t>生产基础股负责全县工矿商贸企业（含天易经开区）的监督检查工作。</w:t>
      </w:r>
    </w:p>
    <w:p>
      <w:pPr>
        <w:pStyle w:val="9"/>
        <w:spacing w:line="576" w:lineRule="exact"/>
        <w:ind w:firstLine="640"/>
        <w:rPr>
          <w:rFonts w:hint="eastAsia" w:ascii="仿宋_GB2312" w:hAnsi="仿宋" w:eastAsia="仿宋_GB2312"/>
          <w:color w:val="000000"/>
          <w:kern w:val="0"/>
          <w:sz w:val="32"/>
          <w:szCs w:val="32"/>
        </w:rPr>
      </w:pPr>
      <w:r>
        <w:rPr>
          <w:rFonts w:hint="eastAsia" w:ascii="仿宋_GB2312" w:hAnsi="仿宋" w:eastAsia="仿宋_GB2312"/>
          <w:color w:val="000000"/>
          <w:kern w:val="0"/>
          <w:sz w:val="32"/>
          <w:szCs w:val="32"/>
        </w:rPr>
        <w:t>危化股负责全县烟花爆竹、加油站、危化企业的监督检查工作。</w:t>
      </w:r>
    </w:p>
    <w:p>
      <w:pPr>
        <w:pStyle w:val="9"/>
        <w:spacing w:line="576" w:lineRule="exact"/>
        <w:ind w:firstLine="640"/>
        <w:rPr>
          <w:rFonts w:hint="eastAsia" w:ascii="仿宋_GB2312" w:hAnsi="仿宋" w:eastAsia="仿宋_GB2312"/>
          <w:color w:val="000000"/>
        </w:rPr>
      </w:pPr>
      <w:r>
        <w:rPr>
          <w:rFonts w:hint="eastAsia" w:ascii="仿宋_GB2312" w:hAnsi="仿宋" w:eastAsia="仿宋_GB2312"/>
          <w:color w:val="000000"/>
          <w:kern w:val="0"/>
          <w:sz w:val="32"/>
          <w:szCs w:val="32"/>
        </w:rPr>
        <w:t>各乡镇人民政府和天易经开区按职责对本行政区域或者管理区域内的生产经营单位安全生产状况进行监督检查，协助应急管理部门依法履行安全生产监督管理职责。</w:t>
      </w:r>
    </w:p>
    <w:p>
      <w:pPr>
        <w:widowControl/>
        <w:shd w:val="clear" w:color="auto" w:fill="FFFFFF"/>
        <w:spacing w:line="576" w:lineRule="exact"/>
        <w:ind w:firstLine="640" w:firstLineChars="200"/>
        <w:rPr>
          <w:rFonts w:hint="eastAsia" w:ascii="仿宋_GB2312" w:hAnsi="仿宋" w:eastAsia="仿宋_GB2312" w:cs="黑体"/>
          <w:color w:val="000000"/>
          <w:kern w:val="0"/>
          <w:sz w:val="32"/>
          <w:szCs w:val="32"/>
        </w:rPr>
      </w:pPr>
      <w:r>
        <w:rPr>
          <w:rFonts w:hint="eastAsia" w:ascii="仿宋_GB2312" w:hAnsi="仿宋" w:eastAsia="仿宋_GB2312" w:cs="黑体"/>
          <w:color w:val="000000"/>
          <w:kern w:val="0"/>
          <w:sz w:val="32"/>
          <w:szCs w:val="32"/>
        </w:rPr>
        <w:t>二、严控执法检查频次</w:t>
      </w:r>
    </w:p>
    <w:p>
      <w:pPr>
        <w:widowControl/>
        <w:shd w:val="clear" w:color="auto" w:fill="FFFFFF"/>
        <w:spacing w:line="576" w:lineRule="exact"/>
        <w:ind w:firstLine="643" w:firstLineChars="200"/>
        <w:rPr>
          <w:rFonts w:hint="eastAsia" w:ascii="仿宋_GB2312" w:hAnsi="仿宋" w:eastAsia="仿宋_GB2312"/>
          <w:b/>
          <w:bCs/>
          <w:color w:val="000000"/>
          <w:kern w:val="0"/>
          <w:sz w:val="32"/>
          <w:szCs w:val="32"/>
        </w:rPr>
      </w:pPr>
      <w:r>
        <w:rPr>
          <w:rFonts w:hint="eastAsia" w:ascii="仿宋_GB2312" w:hAnsi="仿宋" w:eastAsia="仿宋_GB2312"/>
          <w:b/>
          <w:bCs/>
          <w:color w:val="000000"/>
          <w:sz w:val="32"/>
          <w:szCs w:val="32"/>
        </w:rPr>
        <w:t>对重点检查单位年度内检查频次一般为2次，最多不得超过4次，对一般检查单位年度内检查频次原则上不超过1次；检查后需要整改复查的，复查不纳入检查频次范围。</w:t>
      </w:r>
      <w:r>
        <w:rPr>
          <w:rFonts w:hint="eastAsia" w:ascii="仿宋_GB2312" w:hAnsi="仿宋" w:eastAsia="仿宋_GB2312"/>
          <w:color w:val="000000"/>
          <w:sz w:val="32"/>
          <w:szCs w:val="32"/>
        </w:rPr>
        <w:t>原则上对一般检查单位三年内不重复检查。针对突出问题，县局需要单独部署专项检查的，除国家和省、市级部署要求外，实行专项检查年度数量控制，其中对非煤矿山、危险化学品、烟花爆竹、工贸行业、</w:t>
      </w:r>
      <w:r>
        <w:rPr>
          <w:rFonts w:hint="eastAsia" w:ascii="仿宋_GB2312" w:hAnsi="仿宋" w:eastAsia="仿宋_GB2312" w:cs="FangSong_GB2312"/>
          <w:color w:val="000000"/>
          <w:kern w:val="0"/>
          <w:sz w:val="32"/>
          <w:szCs w:val="32"/>
        </w:rPr>
        <w:t>防灾减灾、森林防灭火等领域</w:t>
      </w:r>
      <w:r>
        <w:rPr>
          <w:rFonts w:hint="eastAsia" w:ascii="仿宋_GB2312" w:hAnsi="仿宋" w:eastAsia="仿宋_GB2312"/>
          <w:color w:val="000000"/>
          <w:kern w:val="0"/>
          <w:sz w:val="32"/>
          <w:szCs w:val="32"/>
        </w:rPr>
        <w:t>年度内开展专项检查一般不超过1次；专项检查应制定检查计划或方案，报经县人民政府批准。</w:t>
      </w:r>
    </w:p>
    <w:p>
      <w:pPr>
        <w:widowControl/>
        <w:shd w:val="clear" w:color="auto" w:fill="FFFFFF"/>
        <w:spacing w:line="576"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湘潭县应急管理局和</w:t>
      </w:r>
      <w:bookmarkStart w:id="1" w:name="OLE_LINK5"/>
      <w:bookmarkStart w:id="2" w:name="OLE_LINK6"/>
      <w:r>
        <w:rPr>
          <w:rFonts w:hint="eastAsia" w:ascii="仿宋_GB2312" w:hAnsi="仿宋" w:eastAsia="仿宋_GB2312"/>
          <w:color w:val="000000"/>
          <w:sz w:val="32"/>
          <w:szCs w:val="32"/>
        </w:rPr>
        <w:t>各乡镇人民政府以及天易经开区</w:t>
      </w:r>
      <w:bookmarkEnd w:id="1"/>
      <w:bookmarkEnd w:id="2"/>
      <w:r>
        <w:rPr>
          <w:rFonts w:hint="eastAsia" w:ascii="仿宋_GB2312" w:hAnsi="仿宋" w:eastAsia="仿宋_GB2312"/>
          <w:color w:val="000000"/>
          <w:sz w:val="32"/>
          <w:szCs w:val="32"/>
        </w:rPr>
        <w:t>（以下简称“各单位”）</w:t>
      </w:r>
      <w:r>
        <w:rPr>
          <w:rFonts w:hint="eastAsia" w:ascii="仿宋_GB2312" w:hAnsi="仿宋" w:eastAsia="仿宋_GB2312"/>
          <w:b/>
          <w:bCs/>
          <w:color w:val="000000"/>
          <w:sz w:val="32"/>
          <w:szCs w:val="32"/>
        </w:rPr>
        <w:t>除年度监督检查和专项检查外，对发生安全生产突发事件、群众投诉举报、其他部门转办交办、风险数据监测（含工伤数据分析）、许可申请事项现场核查等监督检查，不纳入年度监督检查计划，不受监督检查频次的限制。对没有列入年度监督检查计划和专项检查计划的企业，且不存在上述不受检查频次限制情形的，本年度内一般不对其开展监督检查。</w:t>
      </w:r>
    </w:p>
    <w:p>
      <w:pPr>
        <w:widowControl/>
        <w:shd w:val="clear" w:color="auto" w:fill="FFFFFF"/>
        <w:spacing w:line="576" w:lineRule="exact"/>
        <w:ind w:firstLine="640" w:firstLineChars="200"/>
        <w:rPr>
          <w:rFonts w:hint="eastAsia" w:ascii="仿宋_GB2312" w:hAnsi="仿宋" w:eastAsia="仿宋_GB2312" w:cs="FangSong_GB2312"/>
          <w:color w:val="000000"/>
          <w:sz w:val="32"/>
          <w:szCs w:val="32"/>
        </w:rPr>
      </w:pPr>
      <w:r>
        <w:rPr>
          <w:rFonts w:hint="eastAsia" w:ascii="仿宋_GB2312" w:hAnsi="仿宋" w:eastAsia="仿宋_GB2312"/>
          <w:color w:val="000000"/>
          <w:sz w:val="32"/>
          <w:szCs w:val="32"/>
        </w:rPr>
        <w:t>按照“一家企业对应一个层级的执法主体”原则，各乡镇人民政府以及天易经开区</w:t>
      </w:r>
      <w:r>
        <w:rPr>
          <w:rFonts w:hint="eastAsia" w:ascii="仿宋_GB2312" w:hAnsi="仿宋" w:eastAsia="仿宋_GB2312"/>
          <w:b/>
          <w:bCs/>
          <w:color w:val="000000"/>
          <w:sz w:val="32"/>
          <w:szCs w:val="32"/>
        </w:rPr>
        <w:t>不对县局列入年度监督检查计划的重点检查单位和一般检查单位开展监督检查。</w:t>
      </w:r>
      <w:r>
        <w:rPr>
          <w:rFonts w:hint="eastAsia" w:ascii="仿宋_GB2312" w:hAnsi="仿宋" w:eastAsia="仿宋_GB2312" w:cs="FangSong_GB2312"/>
          <w:b/>
          <w:bCs/>
          <w:color w:val="000000"/>
          <w:sz w:val="32"/>
          <w:szCs w:val="32"/>
        </w:rPr>
        <w:t>各乡镇人民政府和天易经开区应对未列入县局年度监督检查计划的生产经营单位开展监督检查。</w:t>
      </w:r>
    </w:p>
    <w:p>
      <w:pPr>
        <w:pStyle w:val="2"/>
        <w:spacing w:line="576"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三、精准规定检查单位</w:t>
      </w:r>
    </w:p>
    <w:p>
      <w:pPr>
        <w:spacing w:line="576"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各单位要结合各地实际，根据生产经营单位的行业类别、固有风险、事故统计、信用评价等因素将辖区范围内的生产经营单位，分为重点检查单位和一般检查单位，确保辖区内“重点检查单位执法检查全覆盖，一般检查单位样本全覆盖下实行</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双随机</w:t>
      </w:r>
      <w:r>
        <w:rPr>
          <w:rFonts w:hint="eastAsia" w:ascii="仿宋_GB2312" w:hAnsi="仿宋" w:eastAsia="仿宋_GB2312"/>
          <w:color w:val="000000"/>
          <w:sz w:val="32"/>
          <w:szCs w:val="32"/>
          <w:lang w:eastAsia="zh-CN"/>
        </w:rPr>
        <w:t>、</w:t>
      </w:r>
      <w:r>
        <w:rPr>
          <w:rFonts w:hint="eastAsia" w:ascii="仿宋_GB2312" w:hAnsi="仿宋" w:eastAsia="仿宋_GB2312"/>
          <w:color w:val="000000"/>
          <w:sz w:val="32"/>
          <w:szCs w:val="32"/>
        </w:rPr>
        <w:t>一公开’”。</w:t>
      </w:r>
      <w:r>
        <w:rPr>
          <w:rFonts w:hint="eastAsia" w:ascii="仿宋_GB2312" w:hAnsi="仿宋" w:eastAsia="仿宋_GB2312"/>
          <w:b/>
          <w:bCs/>
          <w:color w:val="000000"/>
          <w:sz w:val="32"/>
          <w:szCs w:val="32"/>
        </w:rPr>
        <w:t>各单位应将危险化学品生产、非煤矿山、金属冶炼、涉氨制冷、粉尘涉爆、重大危险源、有限空间等安全生产风险等级高的企业和近三年发生过一般及以上生产安全事故的企业及被列入严重失信主体名单的企业纳入重点检查单位。</w:t>
      </w:r>
      <w:r>
        <w:rPr>
          <w:rFonts w:hint="eastAsia" w:ascii="仿宋_GB2312" w:hAnsi="仿宋" w:eastAsia="仿宋_GB2312"/>
          <w:color w:val="000000"/>
          <w:sz w:val="32"/>
          <w:szCs w:val="32"/>
        </w:rPr>
        <w:t>其他单位则列入一般检查单位。</w:t>
      </w:r>
    </w:p>
    <w:p>
      <w:pPr>
        <w:widowControl/>
        <w:shd w:val="clear" w:color="auto" w:fill="FFFFFF"/>
        <w:spacing w:line="576" w:lineRule="exact"/>
        <w:ind w:firstLine="640" w:firstLineChars="200"/>
        <w:rPr>
          <w:rFonts w:hint="eastAsia" w:ascii="仿宋_GB2312" w:hAnsi="仿宋" w:eastAsia="仿宋_GB2312"/>
          <w:color w:val="000000"/>
          <w:sz w:val="32"/>
          <w:szCs w:val="32"/>
          <w:shd w:val="clear" w:color="auto" w:fill="FFFFFF"/>
        </w:rPr>
      </w:pPr>
      <w:r>
        <w:rPr>
          <w:rFonts w:hint="eastAsia" w:ascii="仿宋_GB2312" w:hAnsi="仿宋" w:eastAsia="仿宋_GB2312"/>
          <w:color w:val="000000"/>
          <w:sz w:val="32"/>
          <w:szCs w:val="32"/>
          <w:shd w:val="clear" w:color="auto" w:fill="FFFFFF"/>
        </w:rPr>
        <w:t>四、动态调整检查频次</w:t>
      </w:r>
    </w:p>
    <w:p>
      <w:pPr>
        <w:spacing w:line="576" w:lineRule="exact"/>
        <w:ind w:firstLine="640" w:firstLineChars="200"/>
        <w:rPr>
          <w:rFonts w:hint="eastAsia" w:ascii="仿宋_GB2312" w:hAnsi="仿宋" w:eastAsia="仿宋_GB2312"/>
          <w:color w:val="000000"/>
          <w:sz w:val="32"/>
          <w:szCs w:val="32"/>
          <w:shd w:val="clear" w:color="auto" w:fill="FFFFFF"/>
        </w:rPr>
      </w:pPr>
      <w:r>
        <w:rPr>
          <w:rFonts w:hint="eastAsia" w:ascii="仿宋_GB2312" w:hAnsi="仿宋" w:eastAsia="仿宋_GB2312"/>
          <w:color w:val="000000"/>
          <w:sz w:val="32"/>
          <w:szCs w:val="32"/>
        </w:rPr>
        <w:t>持续推进安全风险和信用分级分类，建立以信用为基础的新型监管机制，依法依规实施失信惩戒，合理合法进行信用修复，不断创新、完善、加强信用监管。根据风险程度和信用等级高低采取差异化的监管，</w:t>
      </w:r>
      <w:r>
        <w:rPr>
          <w:rFonts w:hint="eastAsia" w:ascii="仿宋_GB2312" w:hAnsi="仿宋" w:eastAsia="仿宋_GB2312"/>
          <w:b/>
          <w:bCs/>
          <w:color w:val="000000"/>
          <w:sz w:val="32"/>
          <w:szCs w:val="32"/>
        </w:rPr>
        <w:t>对安全生产标准化一级企业、安全监管执法“白名单”企业等信用较好、风险较低或者五年（含）以上未发生亡人生产安全事故又无安全生产违法行为等诚信守法单位，可采取“守信少检”以企业自检为主，</w:t>
      </w:r>
      <w:r>
        <w:rPr>
          <w:rFonts w:hint="eastAsia" w:ascii="仿宋_GB2312" w:hAnsi="仿宋" w:eastAsia="仿宋_GB2312"/>
          <w:color w:val="000000"/>
          <w:sz w:val="32"/>
          <w:szCs w:val="32"/>
        </w:rPr>
        <w:t>自检结果符合安全生产检查要求的，各单位可合理降低检查频次、抽查比例或不进行日常监督检查，做到“无事不扰”。对安全风险高、信用评价差和发现存在有其他严重的非法违法行为的企业，应及时提高监督检查频次，避免安全监管执法“简单化”“一刀切”。</w:t>
      </w:r>
    </w:p>
    <w:p>
      <w:pPr>
        <w:widowControl/>
        <w:shd w:val="clear" w:color="auto" w:fill="FFFFFF"/>
        <w:spacing w:line="576" w:lineRule="exact"/>
        <w:ind w:firstLine="640" w:firstLineChars="200"/>
        <w:rPr>
          <w:rFonts w:hint="eastAsia" w:ascii="仿宋_GB2312" w:hAnsi="仿宋" w:eastAsia="仿宋_GB2312"/>
          <w:color w:val="000000"/>
          <w:sz w:val="32"/>
          <w:szCs w:val="32"/>
          <w:shd w:val="clear" w:color="auto" w:fill="FFFFFF"/>
        </w:rPr>
      </w:pPr>
      <w:r>
        <w:rPr>
          <w:rFonts w:hint="eastAsia" w:ascii="仿宋_GB2312" w:hAnsi="仿宋" w:eastAsia="仿宋_GB2312"/>
          <w:color w:val="000000"/>
          <w:sz w:val="32"/>
          <w:szCs w:val="32"/>
          <w:shd w:val="clear" w:color="auto" w:fill="FFFFFF"/>
        </w:rPr>
        <w:t>五、严格依法履行职责</w:t>
      </w:r>
    </w:p>
    <w:p>
      <w:pPr>
        <w:widowControl/>
        <w:shd w:val="clear" w:color="auto" w:fill="FFFFFF"/>
        <w:spacing w:line="576" w:lineRule="exact"/>
        <w:ind w:firstLine="660" w:firstLineChars="200"/>
        <w:rPr>
          <w:rFonts w:hint="eastAsia" w:ascii="仿宋_GB2312" w:hAnsi="仿宋" w:eastAsia="仿宋_GB2312" w:cs="宋体"/>
          <w:strike/>
          <w:color w:val="000000"/>
          <w:sz w:val="32"/>
          <w:szCs w:val="32"/>
          <w:shd w:val="clear" w:color="auto" w:fill="FFFFFF"/>
        </w:rPr>
      </w:pPr>
      <w:r>
        <w:rPr>
          <w:rFonts w:hint="eastAsia" w:ascii="仿宋_GB2312" w:hAnsi="仿宋" w:eastAsia="仿宋_GB2312" w:cs="FangSong_GB2312"/>
          <w:color w:val="000000"/>
          <w:spacing w:val="5"/>
          <w:sz w:val="32"/>
          <w:szCs w:val="32"/>
        </w:rPr>
        <w:t>各单位</w:t>
      </w:r>
      <w:r>
        <w:rPr>
          <w:rFonts w:hint="eastAsia" w:ascii="仿宋_GB2312" w:hAnsi="仿宋" w:eastAsia="仿宋_GB2312" w:cs="FangSong_GB2312"/>
          <w:color w:val="000000"/>
          <w:sz w:val="32"/>
          <w:szCs w:val="32"/>
        </w:rPr>
        <w:t>要以强化企业主体责任落实为重心，聚力防范化解重大安全风险，推进严格规范公正文明执法。</w:t>
      </w:r>
      <w:r>
        <w:rPr>
          <w:rFonts w:hint="eastAsia" w:ascii="仿宋_GB2312" w:hAnsi="仿宋" w:eastAsia="仿宋_GB2312" w:cs="FangSong_GB2312"/>
          <w:b/>
          <w:bCs/>
          <w:color w:val="000000"/>
          <w:sz w:val="32"/>
          <w:szCs w:val="32"/>
        </w:rPr>
        <w:t>做到“五个100%”，即对纳入计划的工作任务完成率达到100%，对纳入计划的生产经营单位监督检查内容覆盖率达到100%，对生产经营单位开展监督检查“亮码执法”达到100%，对发现的安全生产违法行为查处率达到100%，发现的事故隐患督促整改率达到100%。</w:t>
      </w:r>
      <w:r>
        <w:rPr>
          <w:rFonts w:hint="eastAsia" w:ascii="仿宋_GB2312" w:hAnsi="仿宋" w:eastAsia="仿宋_GB2312"/>
          <w:color w:val="000000"/>
          <w:sz w:val="32"/>
          <w:szCs w:val="32"/>
          <w:shd w:val="clear" w:color="auto" w:fill="FFFFFF"/>
        </w:rPr>
        <w:t>全面推动生产经营单位全员安全生产责任制落实，提升企业主要负责人、安全管理人员、一线员工安全生产责任意识和管理能力，夯实安全生产工作基础。持续推动生产经营单位建立健全事故隐患内部报告奖励机制，加强重大事故隐患判定标准的宣贯，将重大事故隐患排查纳入检查的主要内容。畅通安全生产举报渠道，及时核查举报投诉线索，制止和惩处安全生产违法行为。</w:t>
      </w:r>
      <w:r>
        <w:rPr>
          <w:rFonts w:hint="eastAsia" w:ascii="仿宋_GB2312" w:hAnsi="仿宋" w:eastAsia="仿宋_GB2312" w:cs="FangSong_GB2312"/>
          <w:color w:val="000000"/>
          <w:spacing w:val="3"/>
          <w:sz w:val="32"/>
          <w:szCs w:val="32"/>
        </w:rPr>
        <w:t>继续深化“强执法防事故”行动，</w:t>
      </w:r>
      <w:r>
        <w:rPr>
          <w:rFonts w:hint="eastAsia" w:ascii="仿宋_GB2312" w:hAnsi="仿宋" w:eastAsia="仿宋_GB2312"/>
          <w:color w:val="000000"/>
          <w:kern w:val="0"/>
          <w:sz w:val="32"/>
          <w:szCs w:val="32"/>
        </w:rPr>
        <w:t>认真履行监督检查职责，</w:t>
      </w:r>
      <w:r>
        <w:rPr>
          <w:rFonts w:hint="eastAsia" w:ascii="仿宋_GB2312" w:hAnsi="仿宋" w:eastAsia="仿宋_GB2312"/>
          <w:b/>
          <w:bCs/>
          <w:color w:val="000000"/>
          <w:kern w:val="0"/>
          <w:sz w:val="32"/>
          <w:szCs w:val="32"/>
        </w:rPr>
        <w:t>提高检查质效，</w:t>
      </w:r>
      <w:r>
        <w:rPr>
          <w:rFonts w:hint="eastAsia" w:ascii="仿宋_GB2312" w:hAnsi="仿宋" w:eastAsia="仿宋_GB2312" w:cs="FangSong_GB2312"/>
          <w:b/>
          <w:bCs/>
          <w:color w:val="000000"/>
          <w:spacing w:val="-6"/>
          <w:sz w:val="32"/>
          <w:szCs w:val="32"/>
        </w:rPr>
        <w:t>对监督检查中发现的问题，要及时反馈检查结果和整改要求，明确法律、法规、规章的具体依据条款和整改建议，</w:t>
      </w:r>
      <w:r>
        <w:rPr>
          <w:rFonts w:hint="eastAsia" w:ascii="仿宋_GB2312" w:hAnsi="仿宋" w:eastAsia="仿宋_GB2312" w:cs="FangSong_GB2312"/>
          <w:color w:val="000000"/>
          <w:spacing w:val="-6"/>
          <w:sz w:val="32"/>
          <w:szCs w:val="32"/>
        </w:rPr>
        <w:t>对</w:t>
      </w:r>
      <w:r>
        <w:rPr>
          <w:rFonts w:hint="eastAsia" w:ascii="仿宋_GB2312" w:hAnsi="仿宋" w:eastAsia="仿宋_GB2312" w:cs="FangSong_GB2312"/>
          <w:color w:val="000000"/>
          <w:spacing w:val="5"/>
          <w:sz w:val="32"/>
          <w:szCs w:val="32"/>
        </w:rPr>
        <w:t>典型非法违法行为或者</w:t>
      </w:r>
      <w:r>
        <w:rPr>
          <w:rFonts w:hint="eastAsia" w:ascii="仿宋_GB2312" w:hAnsi="仿宋" w:eastAsia="仿宋_GB2312" w:cs="黑体"/>
          <w:color w:val="000000"/>
          <w:sz w:val="32"/>
          <w:szCs w:val="32"/>
        </w:rPr>
        <w:t>对安全生产工作不重视、安全隐患和违法行为频发、整改不积极不彻底的生产经营单位</w:t>
      </w:r>
      <w:r>
        <w:rPr>
          <w:rFonts w:hint="eastAsia" w:ascii="仿宋_GB2312" w:hAnsi="仿宋" w:eastAsia="仿宋_GB2312" w:cs="FangSong_GB2312"/>
          <w:color w:val="000000"/>
          <w:spacing w:val="5"/>
          <w:sz w:val="32"/>
          <w:szCs w:val="32"/>
        </w:rPr>
        <w:t>，</w:t>
      </w:r>
      <w:r>
        <w:rPr>
          <w:rFonts w:hint="eastAsia" w:ascii="仿宋_GB2312" w:hAnsi="仿宋" w:eastAsia="仿宋_GB2312"/>
          <w:b/>
          <w:bCs/>
          <w:color w:val="000000"/>
          <w:sz w:val="32"/>
          <w:szCs w:val="32"/>
        </w:rPr>
        <w:t>要严格依法依规采取现场处理措施或者行政强制措施，需要给予行政处罚的，依法依规给予行政处罚；没有行政执法权的单位要严格依法依程序移送有权处理的部门给予行政处罚；</w:t>
      </w:r>
      <w:r>
        <w:rPr>
          <w:rFonts w:hint="eastAsia" w:ascii="仿宋_GB2312" w:hAnsi="仿宋" w:eastAsia="仿宋_GB2312" w:cs="黑体"/>
          <w:b/>
          <w:bCs/>
          <w:color w:val="000000"/>
          <w:sz w:val="32"/>
          <w:szCs w:val="32"/>
        </w:rPr>
        <w:t>对</w:t>
      </w:r>
      <w:r>
        <w:rPr>
          <w:rFonts w:hint="eastAsia" w:ascii="仿宋_GB2312" w:hAnsi="仿宋" w:eastAsia="仿宋_GB2312"/>
          <w:b/>
          <w:bCs/>
          <w:color w:val="000000"/>
          <w:sz w:val="32"/>
          <w:szCs w:val="32"/>
        </w:rPr>
        <w:t>涉嫌构成犯罪的，依法移送司法机关，</w:t>
      </w:r>
      <w:r>
        <w:rPr>
          <w:rFonts w:hint="eastAsia" w:ascii="仿宋_GB2312" w:hAnsi="仿宋" w:eastAsia="仿宋_GB2312"/>
          <w:color w:val="000000"/>
          <w:sz w:val="32"/>
          <w:szCs w:val="32"/>
        </w:rPr>
        <w:t>形成有力打击和震慑，不得以行政处罚代替刑事处罚。同时要充分发挥新闻媒体舆论引导作用，</w:t>
      </w:r>
      <w:r>
        <w:rPr>
          <w:rFonts w:hint="eastAsia" w:ascii="仿宋_GB2312" w:hAnsi="仿宋" w:eastAsia="仿宋_GB2312" w:cs="FangSong_GB2312"/>
          <w:color w:val="000000"/>
          <w:spacing w:val="5"/>
          <w:sz w:val="32"/>
          <w:szCs w:val="32"/>
        </w:rPr>
        <w:t>对查处的</w:t>
      </w:r>
      <w:r>
        <w:rPr>
          <w:rFonts w:hint="eastAsia" w:ascii="仿宋_GB2312" w:hAnsi="仿宋" w:eastAsia="仿宋_GB2312"/>
          <w:color w:val="000000"/>
          <w:sz w:val="32"/>
          <w:szCs w:val="32"/>
        </w:rPr>
        <w:t>典型案例要通过新闻媒体予以曝光。</w:t>
      </w:r>
    </w:p>
    <w:p>
      <w:pPr>
        <w:pStyle w:val="2"/>
        <w:numPr>
          <w:ilvl w:val="0"/>
          <w:numId w:val="2"/>
        </w:numPr>
        <w:spacing w:line="576"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lang w:eastAsia="zh-CN"/>
        </w:rPr>
        <w:t>切实加强普法</w:t>
      </w:r>
      <w:r>
        <w:rPr>
          <w:rFonts w:hint="eastAsia" w:ascii="仿宋_GB2312" w:eastAsia="仿宋_GB2312"/>
          <w:color w:val="000000"/>
          <w:sz w:val="32"/>
          <w:szCs w:val="32"/>
        </w:rPr>
        <w:t>服务</w:t>
      </w:r>
    </w:p>
    <w:p>
      <w:pPr>
        <w:pStyle w:val="2"/>
        <w:spacing w:line="576" w:lineRule="exact"/>
        <w:ind w:firstLine="640" w:firstLineChars="200"/>
        <w:rPr>
          <w:rFonts w:hint="eastAsia" w:ascii="仿宋_GB2312" w:eastAsia="仿宋_GB2312" w:cs="FangSong_GB2312"/>
          <w:color w:val="000000"/>
          <w:sz w:val="32"/>
          <w:szCs w:val="32"/>
          <w:lang w:eastAsia="zh-CN"/>
        </w:rPr>
      </w:pPr>
      <w:r>
        <w:rPr>
          <w:rFonts w:hint="eastAsia" w:ascii="仿宋_GB2312" w:eastAsia="仿宋_GB2312"/>
          <w:color w:val="000000"/>
          <w:sz w:val="32"/>
          <w:szCs w:val="32"/>
          <w:lang w:eastAsia="zh-CN"/>
        </w:rPr>
        <w:t>各单位要自觉</w:t>
      </w:r>
      <w:r>
        <w:rPr>
          <w:rFonts w:hint="eastAsia" w:ascii="仿宋_GB2312" w:eastAsia="仿宋_GB2312" w:cs="FangSong_GB2312"/>
          <w:color w:val="000000"/>
          <w:sz w:val="32"/>
          <w:szCs w:val="32"/>
          <w:lang w:eastAsia="zh-CN"/>
        </w:rPr>
        <w:t>把“谁执法谁普法”贯穿监督检查的全过程，做好边检查边普法，对典型案例要开展警示教育，推动同类同改。</w:t>
      </w:r>
      <w:r>
        <w:rPr>
          <w:rFonts w:hint="eastAsia" w:ascii="仿宋_GB2312" w:eastAsia="仿宋_GB2312"/>
          <w:b/>
          <w:bCs/>
          <w:color w:val="000000"/>
          <w:sz w:val="32"/>
          <w:szCs w:val="32"/>
          <w:lang w:eastAsia="zh-CN"/>
        </w:rPr>
        <w:t>实施监督检查前后，要运用湖南省安全生产行政执法管理系统规范填写行政检查方案及审批表、行政检查通知书、行政检查现场记录、行政检查结果告知书等涉企监督检查格式文书。各乡镇人民政府、天易经开区要严格按照湖南省司法厅编印的《湖南省涉企行政检查标准文书（试行）》规范填写涉企监督检查格式文书。各单位对发现的非法违法行为按程序按规定将线索移送至湘潭县应急管理局综合行政执法大队。</w:t>
      </w:r>
      <w:r>
        <w:rPr>
          <w:rFonts w:hint="eastAsia" w:ascii="仿宋_GB2312" w:eastAsia="仿宋_GB2312"/>
          <w:color w:val="000000"/>
          <w:sz w:val="32"/>
          <w:szCs w:val="32"/>
          <w:lang w:eastAsia="zh-CN"/>
        </w:rPr>
        <w:t>各单位</w:t>
      </w:r>
      <w:r>
        <w:rPr>
          <w:rFonts w:hint="eastAsia" w:ascii="仿宋_GB2312" w:eastAsia="仿宋_GB2312" w:cs="FangSong_GB2312"/>
          <w:color w:val="000000"/>
          <w:sz w:val="32"/>
          <w:szCs w:val="32"/>
          <w:lang w:eastAsia="zh-CN"/>
        </w:rPr>
        <w:t>检查人员要严格遵守《行政执法人员行为准则》，坚持依法行政，</w:t>
      </w:r>
      <w:r>
        <w:rPr>
          <w:rFonts w:hint="eastAsia" w:ascii="仿宋_GB2312" w:eastAsia="仿宋_GB2312"/>
          <w:color w:val="000000"/>
          <w:sz w:val="32"/>
          <w:szCs w:val="32"/>
          <w:lang w:eastAsia="zh-CN"/>
        </w:rPr>
        <w:t>坚持廉洁自律，切实做到严格规范公正文明执法。</w:t>
      </w:r>
      <w:r>
        <w:rPr>
          <w:rFonts w:hint="eastAsia" w:ascii="仿宋_GB2312" w:eastAsia="仿宋_GB2312"/>
          <w:b/>
          <w:bCs/>
          <w:color w:val="000000"/>
          <w:sz w:val="32"/>
          <w:szCs w:val="32"/>
          <w:lang w:eastAsia="zh-CN"/>
        </w:rPr>
        <w:t>检查人员</w:t>
      </w:r>
      <w:r>
        <w:rPr>
          <w:rFonts w:hint="eastAsia" w:ascii="仿宋_GB2312" w:eastAsia="仿宋_GB2312"/>
          <w:b/>
          <w:bCs/>
          <w:color w:val="000000"/>
          <w:sz w:val="32"/>
          <w:szCs w:val="32"/>
          <w:shd w:val="clear" w:color="auto" w:fill="FFFFFF"/>
          <w:lang w:eastAsia="zh-CN"/>
        </w:rPr>
        <w:t>在进入企业开展执法检查时，应当严格落实扫码入企、亮码执法，</w:t>
      </w:r>
      <w:r>
        <w:rPr>
          <w:rFonts w:hint="eastAsia" w:ascii="仿宋_GB2312" w:eastAsia="仿宋_GB2312"/>
          <w:b/>
          <w:bCs/>
          <w:color w:val="000000"/>
          <w:sz w:val="32"/>
          <w:szCs w:val="32"/>
          <w:lang w:eastAsia="zh-CN"/>
        </w:rPr>
        <w:t>现场检查时可同步进行音像记录，</w:t>
      </w:r>
      <w:r>
        <w:rPr>
          <w:rFonts w:hint="eastAsia" w:ascii="仿宋_GB2312" w:eastAsia="仿宋_GB2312"/>
          <w:b/>
          <w:bCs/>
          <w:color w:val="000000"/>
          <w:sz w:val="32"/>
          <w:szCs w:val="32"/>
          <w:shd w:val="clear" w:color="auto" w:fill="FFFFFF"/>
          <w:lang w:eastAsia="zh-CN"/>
        </w:rPr>
        <w:t>检查完成后</w:t>
      </w:r>
      <w:r>
        <w:rPr>
          <w:rFonts w:hint="eastAsia" w:ascii="仿宋_GB2312" w:eastAsia="仿宋_GB2312"/>
          <w:b/>
          <w:bCs/>
          <w:color w:val="000000"/>
          <w:sz w:val="32"/>
          <w:szCs w:val="32"/>
          <w:lang w:eastAsia="zh-CN"/>
        </w:rPr>
        <w:t>要将检查结果及时告知企业</w:t>
      </w:r>
      <w:r>
        <w:rPr>
          <w:rFonts w:hint="eastAsia" w:ascii="仿宋_GB2312" w:eastAsia="仿宋_GB2312"/>
          <w:b/>
          <w:bCs/>
          <w:color w:val="000000"/>
          <w:sz w:val="32"/>
          <w:szCs w:val="32"/>
          <w:shd w:val="clear" w:color="auto" w:fill="FFFFFF"/>
          <w:lang w:eastAsia="zh-CN"/>
        </w:rPr>
        <w:t>。</w:t>
      </w:r>
      <w:r>
        <w:rPr>
          <w:rFonts w:hint="eastAsia" w:ascii="仿宋_GB2312" w:eastAsia="仿宋_GB2312" w:cs="FangSong_GB2312"/>
          <w:color w:val="000000"/>
          <w:sz w:val="32"/>
          <w:szCs w:val="32"/>
          <w:lang w:eastAsia="zh-CN"/>
        </w:rPr>
        <w:t>坚持过罚相当，全面适用</w:t>
      </w:r>
      <w:r>
        <w:rPr>
          <w:rFonts w:hint="eastAsia" w:ascii="仿宋_GB2312" w:hAnsi="仿宋" w:eastAsia="仿宋_GB2312" w:cs="FangSong_GB2312"/>
          <w:color w:val="000000"/>
          <w:kern w:val="10"/>
          <w:sz w:val="32"/>
          <w:szCs w:val="32"/>
          <w:shd w:val="clear" w:color="auto" w:fill="FFFFFF"/>
        </w:rPr>
        <w:t>《中华人民共和国安全生产法》</w:t>
      </w:r>
      <w:r>
        <w:rPr>
          <w:rFonts w:hint="eastAsia" w:ascii="仿宋_GB2312" w:eastAsia="仿宋_GB2312" w:cs="FangSong_GB2312"/>
          <w:color w:val="000000"/>
          <w:sz w:val="32"/>
          <w:szCs w:val="32"/>
          <w:lang w:eastAsia="zh-CN"/>
        </w:rPr>
        <w:t>《行政处罚法》等法律法规，严格落实行政裁量权基准制度，更多采用柔性执法方式，在检查中尽可能多运用说服教育、劝导示范、行政指导等非强制性行政手段，对依法可以采用提醒、告知、劝阻等方式处理的，根据包容审慎的原则可以不罚或者免罚，对于符合从轻、减轻、不予处罚法定情形的应注意收集证据事实、依法作出相应处罚。</w:t>
      </w:r>
    </w:p>
    <w:p>
      <w:pPr>
        <w:pStyle w:val="2"/>
        <w:spacing w:line="576" w:lineRule="exact"/>
        <w:ind w:firstLine="640" w:firstLineChars="200"/>
        <w:rPr>
          <w:rFonts w:hint="eastAsia" w:ascii="仿宋_GB2312" w:eastAsia="仿宋_GB2312"/>
          <w:color w:val="000000"/>
          <w:kern w:val="0"/>
          <w:sz w:val="32"/>
          <w:szCs w:val="32"/>
          <w:lang w:eastAsia="zh-CN"/>
        </w:rPr>
      </w:pPr>
      <w:r>
        <w:rPr>
          <w:rFonts w:hint="eastAsia" w:ascii="仿宋_GB2312" w:eastAsia="仿宋_GB2312"/>
          <w:color w:val="000000"/>
          <w:kern w:val="0"/>
          <w:sz w:val="32"/>
          <w:szCs w:val="32"/>
          <w:lang w:eastAsia="zh-CN"/>
        </w:rPr>
        <w:t>七、主动开展备案监督</w:t>
      </w:r>
    </w:p>
    <w:p>
      <w:pPr>
        <w:widowControl/>
        <w:shd w:val="clear" w:color="auto" w:fill="FFFFFF"/>
        <w:spacing w:line="576" w:lineRule="exact"/>
        <w:ind w:firstLine="643" w:firstLineChars="200"/>
        <w:rPr>
          <w:rFonts w:hint="eastAsia" w:ascii="仿宋_GB2312" w:hAnsi="仿宋" w:eastAsia="仿宋_GB2312"/>
          <w:color w:val="000000"/>
          <w:kern w:val="0"/>
          <w:sz w:val="32"/>
          <w:szCs w:val="32"/>
        </w:rPr>
      </w:pPr>
      <w:r>
        <w:rPr>
          <w:rFonts w:hint="eastAsia" w:ascii="仿宋_GB2312" w:hAnsi="仿宋" w:eastAsia="仿宋_GB2312"/>
          <w:b/>
          <w:bCs/>
          <w:color w:val="000000"/>
          <w:kern w:val="0"/>
          <w:sz w:val="32"/>
          <w:szCs w:val="32"/>
        </w:rPr>
        <w:t>各单位应将本单位编制的安全生产年度监督检查计划报经本级人民政府批准后于3月15日前送湘潭县应急管理局政策法规股备案。</w:t>
      </w:r>
      <w:r>
        <w:rPr>
          <w:rFonts w:hint="eastAsia" w:ascii="仿宋_GB2312" w:hAnsi="仿宋" w:eastAsia="仿宋_GB2312"/>
          <w:color w:val="000000"/>
          <w:sz w:val="32"/>
          <w:szCs w:val="32"/>
        </w:rPr>
        <w:t>根据法律法规的立改废或者上级文件的要求，需对年度监督检查计划作出修改调整的，应当及时进行修改调整，并在修改调整后30日内按照规定报批，并报湘潭县应急管理部门备案。</w:t>
      </w:r>
      <w:r>
        <w:rPr>
          <w:rFonts w:hint="eastAsia" w:ascii="仿宋_GB2312" w:hAnsi="仿宋" w:eastAsia="仿宋_GB2312"/>
          <w:b/>
          <w:bCs/>
          <w:color w:val="000000"/>
          <w:kern w:val="0"/>
          <w:sz w:val="32"/>
          <w:szCs w:val="32"/>
        </w:rPr>
        <w:t>各单位</w:t>
      </w:r>
      <w:r>
        <w:rPr>
          <w:rFonts w:hint="eastAsia" w:ascii="仿宋_GB2312" w:hAnsi="仿宋" w:eastAsia="仿宋_GB2312"/>
          <w:b/>
          <w:bCs/>
          <w:color w:val="000000"/>
          <w:sz w:val="32"/>
          <w:szCs w:val="32"/>
        </w:rPr>
        <w:t>监督检查计划一般应在10月底前完成</w:t>
      </w:r>
      <w:r>
        <w:rPr>
          <w:rFonts w:hint="eastAsia" w:ascii="仿宋_GB2312" w:hAnsi="仿宋" w:eastAsia="仿宋_GB2312"/>
          <w:color w:val="000000"/>
          <w:kern w:val="0"/>
          <w:sz w:val="32"/>
          <w:szCs w:val="32"/>
        </w:rPr>
        <w:t>。</w:t>
      </w:r>
    </w:p>
    <w:p>
      <w:pPr>
        <w:widowControl/>
        <w:spacing w:line="560" w:lineRule="exact"/>
        <w:ind w:firstLine="640" w:firstLineChars="200"/>
        <w:jc w:val="left"/>
        <w:rPr>
          <w:rFonts w:ascii="FangSong_GB2312" w:hAnsi="FangSong_GB2312" w:eastAsia="FangSong_GB2312" w:cs="FangSong_GB2312"/>
          <w:color w:val="000000"/>
          <w:kern w:val="0"/>
          <w:sz w:val="32"/>
          <w:szCs w:val="32"/>
          <w:shd w:val="clear" w:color="auto" w:fill="FFFFFF"/>
        </w:rPr>
      </w:pPr>
    </w:p>
    <w:p/>
    <w:p/>
    <w:p/>
    <w:p/>
    <w:p/>
    <w:p/>
    <w:p/>
    <w:p/>
    <w:p/>
    <w:p/>
    <w:p/>
    <w:p/>
    <w:p/>
    <w:p/>
    <w:p/>
    <w:p/>
    <w:p/>
    <w:p/>
    <w:p/>
    <w:p/>
    <w:p/>
    <w:p/>
    <w:p/>
    <w:p/>
    <w:p/>
    <w:p/>
    <w:p>
      <w:pPr>
        <w:widowControl/>
        <w:shd w:val="clear" w:color="auto" w:fill="FFFFFF"/>
        <w:spacing w:line="576" w:lineRule="exact"/>
        <w:rPr>
          <w:rFonts w:ascii="方正小标宋简体" w:eastAsia="方正小标宋简体"/>
          <w:color w:val="000000"/>
          <w:kern w:val="0"/>
          <w:sz w:val="44"/>
          <w:szCs w:val="44"/>
          <w:shd w:val="clear" w:color="auto" w:fill="FFFFFF"/>
        </w:rPr>
      </w:pPr>
    </w:p>
    <w:p>
      <w:pPr>
        <w:widowControl/>
        <w:shd w:val="clear" w:color="auto" w:fill="FFFFFF"/>
        <w:spacing w:line="576" w:lineRule="exact"/>
        <w:jc w:val="center"/>
        <w:rPr>
          <w:rFonts w:ascii="方正小标宋简体" w:eastAsia="方正小标宋简体"/>
          <w:color w:val="000000"/>
          <w:kern w:val="0"/>
          <w:sz w:val="44"/>
          <w:szCs w:val="44"/>
          <w:shd w:val="clear" w:color="auto" w:fill="FFFFFF"/>
        </w:rPr>
      </w:pPr>
      <w:bookmarkStart w:id="3" w:name="OLE_LINK75"/>
      <w:bookmarkStart w:id="4" w:name="OLE_LINK74"/>
      <w:r>
        <w:rPr>
          <w:rFonts w:hint="eastAsia" w:ascii="方正小标宋简体" w:eastAsia="方正小标宋简体"/>
          <w:color w:val="000000"/>
          <w:kern w:val="0"/>
          <w:sz w:val="44"/>
          <w:szCs w:val="44"/>
          <w:shd w:val="clear" w:color="auto" w:fill="FFFFFF"/>
        </w:rPr>
        <w:t>湘潭县应急管理局</w:t>
      </w:r>
    </w:p>
    <w:p>
      <w:pPr>
        <w:widowControl/>
        <w:shd w:val="clear" w:color="auto" w:fill="FFFFFF"/>
        <w:spacing w:line="576" w:lineRule="exact"/>
        <w:jc w:val="center"/>
        <w:rPr>
          <w:rFonts w:ascii="方正小标宋简体" w:eastAsia="方正小标宋简体"/>
          <w:color w:val="000000"/>
          <w:kern w:val="0"/>
          <w:sz w:val="44"/>
          <w:szCs w:val="44"/>
          <w:shd w:val="clear" w:color="auto" w:fill="FFFFFF"/>
        </w:rPr>
      </w:pPr>
      <w:r>
        <w:rPr>
          <w:rFonts w:hint="eastAsia" w:ascii="方正小标宋简体" w:eastAsia="方正小标宋简体"/>
          <w:color w:val="000000"/>
          <w:kern w:val="0"/>
          <w:sz w:val="44"/>
          <w:szCs w:val="44"/>
          <w:shd w:val="clear" w:color="auto" w:fill="FFFFFF"/>
        </w:rPr>
        <w:t>2026年度安全生产监督检查计划</w:t>
      </w:r>
    </w:p>
    <w:p>
      <w:pPr>
        <w:widowControl/>
        <w:shd w:val="clear" w:color="auto" w:fill="FFFFFF"/>
        <w:spacing w:line="576" w:lineRule="exact"/>
        <w:rPr>
          <w:rFonts w:ascii="FangSong_GB2312" w:eastAsia="FangSong_GB2312"/>
          <w:color w:val="000000"/>
          <w:kern w:val="10"/>
          <w:sz w:val="32"/>
          <w:szCs w:val="32"/>
          <w:shd w:val="clear" w:color="auto" w:fill="FFFFFF"/>
        </w:rPr>
      </w:pPr>
      <w:r>
        <w:rPr>
          <w:rFonts w:hint="eastAsia" w:ascii="FangSong_GB2312" w:eastAsia="FangSong_GB2312"/>
          <w:color w:val="000000"/>
          <w:kern w:val="10"/>
          <w:sz w:val="32"/>
          <w:szCs w:val="32"/>
          <w:shd w:val="clear" w:color="auto" w:fill="FFFFFF"/>
        </w:rPr>
        <w:t xml:space="preserve"> </w:t>
      </w:r>
    </w:p>
    <w:p>
      <w:pPr>
        <w:widowControl/>
        <w:spacing w:line="576" w:lineRule="exact"/>
        <w:ind w:firstLine="640" w:firstLineChars="200"/>
        <w:jc w:val="left"/>
        <w:rPr>
          <w:rFonts w:hint="eastAsia" w:ascii="仿宋_GB2312" w:eastAsia="仿宋_GB2312"/>
          <w:sz w:val="32"/>
          <w:szCs w:val="32"/>
          <w:shd w:val="clear" w:color="auto" w:fill="FFFFFF"/>
        </w:rPr>
      </w:pPr>
      <w:r>
        <w:rPr>
          <w:rFonts w:hint="eastAsia" w:ascii="仿宋_GB2312" w:eastAsia="仿宋_GB2312"/>
          <w:kern w:val="10"/>
          <w:sz w:val="32"/>
          <w:szCs w:val="32"/>
          <w:shd w:val="clear" w:color="auto" w:fill="FFFFFF"/>
        </w:rPr>
        <w:t>根据《中华人民共和国安全生产法》《中华人民共和国行政处罚法》《中华人民共和国行政强制法》《优化营商环境条例》《湖南省安全生产条例》《湖南省优化营商环境条例》</w:t>
      </w:r>
      <w:r>
        <w:rPr>
          <w:rFonts w:hint="eastAsia" w:ascii="仿宋_GB2312" w:eastAsia="仿宋_GB2312"/>
          <w:kern w:val="0"/>
          <w:sz w:val="32"/>
          <w:szCs w:val="32"/>
          <w:shd w:val="clear" w:color="auto" w:fill="FFFFFF"/>
        </w:rPr>
        <w:t>《应急管理行政执法人员依法履职管理规定》等法律法规规章和</w:t>
      </w:r>
      <w:r>
        <w:rPr>
          <w:rFonts w:hint="eastAsia" w:ascii="仿宋_GB2312" w:hAnsi="FangSong_GB2312" w:eastAsia="仿宋_GB2312" w:cs="FangSong_GB2312"/>
          <w:kern w:val="0"/>
          <w:sz w:val="32"/>
          <w:szCs w:val="32"/>
        </w:rPr>
        <w:t>《</w:t>
      </w:r>
      <w:r>
        <w:rPr>
          <w:rFonts w:hint="eastAsia" w:ascii="仿宋_GB2312" w:hAnsi="FangSong_GB2312" w:eastAsia="仿宋_GB2312" w:cs="FangSong_GB2312"/>
          <w:kern w:val="0"/>
          <w:sz w:val="32"/>
          <w:szCs w:val="32"/>
          <w:shd w:val="clear" w:color="auto" w:fill="FFFFFF"/>
        </w:rPr>
        <w:t>国务院办公厅</w:t>
      </w:r>
      <w:r>
        <w:rPr>
          <w:rFonts w:hint="eastAsia" w:ascii="仿宋_GB2312" w:hAnsi="FangSong_GB2312" w:eastAsia="仿宋_GB2312" w:cs="FangSong_GB2312"/>
          <w:kern w:val="0"/>
          <w:sz w:val="32"/>
          <w:szCs w:val="32"/>
        </w:rPr>
        <w:t>关于严格规范涉企监督检查的意见》《湘潭市应急管理局2026年安全生产监督检查计划》</w:t>
      </w:r>
      <w:r>
        <w:rPr>
          <w:rFonts w:hint="eastAsia" w:ascii="仿宋_GB2312" w:eastAsia="仿宋_GB2312"/>
          <w:kern w:val="0"/>
          <w:sz w:val="32"/>
          <w:szCs w:val="32"/>
          <w:shd w:val="clear" w:color="auto" w:fill="FFFFFF"/>
        </w:rPr>
        <w:t>等文件</w:t>
      </w:r>
      <w:r>
        <w:rPr>
          <w:rFonts w:hint="eastAsia" w:ascii="仿宋_GB2312" w:eastAsia="仿宋_GB2312"/>
          <w:sz w:val="32"/>
          <w:szCs w:val="32"/>
          <w:shd w:val="clear" w:color="auto" w:fill="FFFFFF"/>
        </w:rPr>
        <w:t>规定，按照分类分级的要求，</w:t>
      </w:r>
      <w:r>
        <w:rPr>
          <w:rFonts w:hint="eastAsia" w:ascii="仿宋_GB2312" w:eastAsia="仿宋_GB2312"/>
          <w:kern w:val="10"/>
          <w:sz w:val="32"/>
          <w:szCs w:val="32"/>
          <w:shd w:val="clear" w:color="auto" w:fill="FFFFFF"/>
        </w:rPr>
        <w:t>结合本局实际，</w:t>
      </w:r>
      <w:r>
        <w:rPr>
          <w:rFonts w:hint="eastAsia" w:ascii="仿宋_GB2312" w:eastAsia="仿宋_GB2312"/>
          <w:kern w:val="0"/>
          <w:sz w:val="32"/>
          <w:szCs w:val="32"/>
          <w:shd w:val="clear" w:color="auto" w:fill="FFFFFF"/>
        </w:rPr>
        <w:t>制定湘潭县应急管理局2026年度安全生产监督检查计划（以下简称“监督检查计划”）。</w:t>
      </w:r>
    </w:p>
    <w:p>
      <w:pPr>
        <w:widowControl/>
        <w:spacing w:line="576" w:lineRule="exact"/>
        <w:ind w:firstLine="640" w:firstLineChars="200"/>
        <w:jc w:val="left"/>
        <w:rPr>
          <w:rFonts w:hint="eastAsia" w:ascii="仿宋_GB2312" w:hAnsi="宋体" w:eastAsia="仿宋_GB2312"/>
          <w:kern w:val="0"/>
          <w:sz w:val="32"/>
          <w:szCs w:val="32"/>
          <w:shd w:val="clear" w:color="auto" w:fill="FFFFFF"/>
        </w:rPr>
      </w:pPr>
      <w:r>
        <w:rPr>
          <w:rFonts w:hint="eastAsia" w:ascii="仿宋_GB2312" w:hAnsi="黑体" w:eastAsia="仿宋_GB2312"/>
          <w:kern w:val="0"/>
          <w:sz w:val="32"/>
          <w:szCs w:val="32"/>
          <w:shd w:val="clear" w:color="auto" w:fill="FFFFFF"/>
        </w:rPr>
        <w:t>一、检查单位范围</w:t>
      </w:r>
    </w:p>
    <w:p>
      <w:pPr>
        <w:widowControl/>
        <w:spacing w:line="576" w:lineRule="exact"/>
        <w:ind w:firstLine="643" w:firstLineChars="200"/>
        <w:rPr>
          <w:rFonts w:hint="eastAsia" w:ascii="仿宋_GB2312" w:hAnsi="楷体" w:eastAsia="仿宋_GB2312"/>
          <w:sz w:val="32"/>
          <w:szCs w:val="32"/>
        </w:rPr>
      </w:pPr>
      <w:r>
        <w:rPr>
          <w:rFonts w:hint="eastAsia" w:ascii="仿宋_GB2312" w:hAnsi="楷体" w:eastAsia="仿宋_GB2312"/>
          <w:b/>
          <w:bCs/>
          <w:sz w:val="32"/>
          <w:szCs w:val="32"/>
        </w:rPr>
        <w:t>重点检查单位范围：</w:t>
      </w:r>
    </w:p>
    <w:p>
      <w:pPr>
        <w:widowControl/>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1.危险化学品生产、非煤矿山以及金属冶炼等企业。</w:t>
      </w:r>
    </w:p>
    <w:p>
      <w:pPr>
        <w:widowControl/>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2.涉氨制冷、粉尘涉爆、重大危险源、有限空间等安全生产风险等级高的企业。</w:t>
      </w:r>
    </w:p>
    <w:p>
      <w:pPr>
        <w:widowControl/>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3.近三年发生过一般及以上生产安全事故的企业。</w:t>
      </w:r>
    </w:p>
    <w:p>
      <w:pPr>
        <w:widowControl/>
        <w:spacing w:line="576" w:lineRule="exact"/>
        <w:ind w:firstLine="640" w:firstLineChars="200"/>
        <w:rPr>
          <w:rFonts w:hint="eastAsia" w:ascii="仿宋_GB2312" w:eastAsia="仿宋_GB2312"/>
          <w:strike/>
          <w:sz w:val="32"/>
          <w:szCs w:val="32"/>
        </w:rPr>
      </w:pPr>
      <w:r>
        <w:rPr>
          <w:rFonts w:hint="eastAsia" w:ascii="仿宋_GB2312" w:eastAsia="仿宋_GB2312"/>
          <w:sz w:val="32"/>
          <w:szCs w:val="32"/>
        </w:rPr>
        <w:t>4.被列入严重失信主体名单的企业。</w:t>
      </w:r>
    </w:p>
    <w:p>
      <w:pPr>
        <w:widowControl/>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5.其他应当纳入重点检查的企业。</w:t>
      </w:r>
    </w:p>
    <w:p>
      <w:pPr>
        <w:spacing w:line="576" w:lineRule="exact"/>
        <w:ind w:firstLine="640" w:firstLineChars="200"/>
        <w:jc w:val="left"/>
        <w:rPr>
          <w:rFonts w:hint="eastAsia" w:ascii="仿宋_GB2312" w:eastAsia="仿宋_GB2312"/>
          <w:sz w:val="32"/>
          <w:szCs w:val="32"/>
        </w:rPr>
      </w:pPr>
      <w:r>
        <w:rPr>
          <w:rFonts w:hint="eastAsia" w:ascii="仿宋_GB2312" w:eastAsia="仿宋_GB2312"/>
          <w:kern w:val="0"/>
          <w:sz w:val="32"/>
          <w:szCs w:val="32"/>
        </w:rPr>
        <w:t>重点检查单位名单:35家（</w:t>
      </w:r>
      <w:r>
        <w:rPr>
          <w:rFonts w:hint="eastAsia" w:ascii="仿宋_GB2312" w:eastAsia="仿宋_GB2312"/>
          <w:sz w:val="32"/>
          <w:szCs w:val="32"/>
        </w:rPr>
        <w:t>见附件1</w:t>
      </w:r>
      <w:r>
        <w:rPr>
          <w:rFonts w:hint="eastAsia" w:ascii="仿宋_GB2312" w:eastAsia="仿宋_GB2312"/>
          <w:kern w:val="0"/>
          <w:sz w:val="32"/>
          <w:szCs w:val="32"/>
        </w:rPr>
        <w:t>）</w:t>
      </w:r>
      <w:r>
        <w:rPr>
          <w:rFonts w:hint="eastAsia" w:ascii="仿宋_GB2312" w:eastAsia="仿宋_GB2312"/>
          <w:sz w:val="32"/>
          <w:szCs w:val="32"/>
        </w:rPr>
        <w:t xml:space="preserve">，其中4家重点检查单位由危化股负责检查；31家重点检查单位由生产基础股负责检查； </w:t>
      </w:r>
    </w:p>
    <w:p>
      <w:pPr>
        <w:spacing w:line="576" w:lineRule="exact"/>
        <w:ind w:firstLine="643" w:firstLineChars="200"/>
        <w:rPr>
          <w:rFonts w:hint="eastAsia" w:ascii="仿宋_GB2312" w:hAnsi="楷体" w:eastAsia="仿宋_GB2312"/>
          <w:b/>
          <w:bCs/>
          <w:sz w:val="32"/>
          <w:szCs w:val="32"/>
        </w:rPr>
      </w:pPr>
      <w:r>
        <w:rPr>
          <w:rFonts w:hint="eastAsia" w:ascii="仿宋_GB2312" w:hAnsi="楷体" w:eastAsia="仿宋_GB2312"/>
          <w:b/>
          <w:bCs/>
          <w:sz w:val="32"/>
          <w:szCs w:val="32"/>
        </w:rPr>
        <w:t>一般检查单位范围：</w:t>
      </w:r>
    </w:p>
    <w:p>
      <w:pPr>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1.职责范围内除重点检查单位以外的其他直管企业。</w:t>
      </w:r>
    </w:p>
    <w:p>
      <w:pPr>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2.其他应当纳入的生产经营单位。</w:t>
      </w:r>
    </w:p>
    <w:p>
      <w:pPr>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一般检查单位</w:t>
      </w:r>
      <w:r>
        <w:rPr>
          <w:rFonts w:hint="eastAsia" w:ascii="仿宋_GB2312" w:eastAsia="仿宋_GB2312"/>
          <w:kern w:val="0"/>
          <w:sz w:val="32"/>
          <w:szCs w:val="32"/>
        </w:rPr>
        <w:t>采用样本全覆盖下的“双随机</w:t>
      </w:r>
      <w:r>
        <w:rPr>
          <w:rFonts w:hint="eastAsia" w:ascii="仿宋_GB2312" w:eastAsia="仿宋_GB2312"/>
          <w:kern w:val="0"/>
          <w:sz w:val="32"/>
          <w:szCs w:val="32"/>
          <w:lang w:eastAsia="zh-CN"/>
        </w:rPr>
        <w:t>、</w:t>
      </w:r>
      <w:r>
        <w:rPr>
          <w:rFonts w:hint="eastAsia" w:ascii="仿宋_GB2312" w:eastAsia="仿宋_GB2312"/>
          <w:kern w:val="0"/>
          <w:sz w:val="32"/>
          <w:szCs w:val="32"/>
        </w:rPr>
        <w:t>一公开”方式抽查，由生产基础股、危化股确定一般检查单位名录库（</w:t>
      </w:r>
      <w:r>
        <w:rPr>
          <w:rFonts w:hint="eastAsia" w:ascii="仿宋_GB2312" w:eastAsia="仿宋_GB2312"/>
          <w:sz w:val="32"/>
          <w:szCs w:val="32"/>
        </w:rPr>
        <w:t>见附件2</w:t>
      </w:r>
      <w:r>
        <w:rPr>
          <w:rFonts w:hint="eastAsia" w:ascii="仿宋_GB2312" w:eastAsia="仿宋_GB2312"/>
          <w:kern w:val="0"/>
          <w:sz w:val="32"/>
          <w:szCs w:val="32"/>
        </w:rPr>
        <w:t>），</w:t>
      </w:r>
      <w:r>
        <w:rPr>
          <w:rFonts w:hint="eastAsia" w:ascii="仿宋_GB2312" w:eastAsia="仿宋_GB2312"/>
          <w:sz w:val="32"/>
          <w:szCs w:val="32"/>
        </w:rPr>
        <w:t>从一般检查单位名录库和执法检查人员名录库中通过双随机方式抽取。抽取比例原则上按照三年全覆盖的比例抽取检查单位。</w:t>
      </w:r>
    </w:p>
    <w:p>
      <w:pPr>
        <w:spacing w:line="576" w:lineRule="exact"/>
        <w:ind w:firstLine="640" w:firstLineChars="200"/>
        <w:rPr>
          <w:rFonts w:hint="eastAsia" w:ascii="仿宋_GB2312" w:hAnsi="宋体" w:eastAsia="仿宋_GB2312"/>
          <w:kern w:val="0"/>
          <w:sz w:val="32"/>
          <w:szCs w:val="32"/>
          <w:shd w:val="clear" w:color="auto" w:fill="FFFFFF"/>
        </w:rPr>
      </w:pPr>
      <w:r>
        <w:rPr>
          <w:rFonts w:hint="eastAsia" w:ascii="仿宋_GB2312" w:hAnsi="黑体" w:eastAsia="仿宋_GB2312"/>
          <w:kern w:val="0"/>
          <w:sz w:val="32"/>
          <w:szCs w:val="32"/>
          <w:shd w:val="clear" w:color="auto" w:fill="FFFFFF"/>
        </w:rPr>
        <w:t>二、检查频次和方式</w:t>
      </w:r>
    </w:p>
    <w:p>
      <w:pPr>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监督检查可实行“执法告知、现场检查、交流反馈”和“执法+专家”等方式进行，确保执法质效。</w:t>
      </w:r>
    </w:p>
    <w:p>
      <w:pPr>
        <w:spacing w:line="576" w:lineRule="exact"/>
        <w:ind w:firstLine="640" w:firstLineChars="200"/>
        <w:jc w:val="left"/>
        <w:rPr>
          <w:rFonts w:hint="eastAsia" w:ascii="仿宋_GB2312" w:eastAsia="仿宋_GB2312"/>
          <w:sz w:val="32"/>
          <w:szCs w:val="32"/>
        </w:rPr>
      </w:pPr>
      <w:r>
        <w:rPr>
          <w:rFonts w:hint="eastAsia" w:ascii="仿宋_GB2312" w:hAnsi="楷体" w:eastAsia="仿宋_GB2312"/>
          <w:sz w:val="32"/>
          <w:szCs w:val="32"/>
        </w:rPr>
        <w:t>（一）</w:t>
      </w:r>
      <w:r>
        <w:rPr>
          <w:rFonts w:hint="eastAsia" w:ascii="仿宋_GB2312" w:hAnsi="楷体_GB2312" w:eastAsia="仿宋_GB2312" w:cs="楷体_GB2312"/>
          <w:kern w:val="0"/>
          <w:sz w:val="32"/>
          <w:szCs w:val="32"/>
        </w:rPr>
        <w:t>纳入重点检查单位范围的，全年检查一般为2次，最多不超过4次。</w:t>
      </w:r>
      <w:r>
        <w:rPr>
          <w:rFonts w:hint="eastAsia" w:ascii="仿宋_GB2312" w:eastAsia="仿宋_GB2312"/>
          <w:kern w:val="0"/>
          <w:sz w:val="32"/>
          <w:szCs w:val="32"/>
        </w:rPr>
        <w:t>年度执法计划出台前，已经开展监督检查的，计入本年度执法检查频次。</w:t>
      </w:r>
    </w:p>
    <w:p>
      <w:pPr>
        <w:widowControl/>
        <w:spacing w:line="576" w:lineRule="exact"/>
        <w:ind w:firstLine="640" w:firstLineChars="200"/>
        <w:rPr>
          <w:rFonts w:hint="eastAsia" w:ascii="仿宋_GB2312" w:eastAsia="仿宋_GB2312"/>
          <w:kern w:val="0"/>
          <w:sz w:val="32"/>
          <w:szCs w:val="32"/>
        </w:rPr>
      </w:pPr>
      <w:r>
        <w:rPr>
          <w:rFonts w:hint="eastAsia" w:ascii="仿宋_GB2312" w:hAnsi="楷体" w:eastAsia="仿宋_GB2312"/>
          <w:kern w:val="0"/>
          <w:sz w:val="32"/>
          <w:szCs w:val="32"/>
        </w:rPr>
        <w:t>（二）</w:t>
      </w:r>
      <w:r>
        <w:rPr>
          <w:rFonts w:hint="eastAsia" w:ascii="仿宋_GB2312" w:hAnsi="楷体_GB2312" w:eastAsia="仿宋_GB2312" w:cs="楷体_GB2312"/>
          <w:kern w:val="0"/>
          <w:sz w:val="32"/>
          <w:szCs w:val="32"/>
        </w:rPr>
        <w:t>纳入一般检查单位范围的，采用“双随机</w:t>
      </w:r>
      <w:r>
        <w:rPr>
          <w:rFonts w:hint="eastAsia" w:ascii="仿宋_GB2312" w:hAnsi="楷体_GB2312" w:eastAsia="仿宋_GB2312" w:cs="楷体_GB2312"/>
          <w:kern w:val="0"/>
          <w:sz w:val="32"/>
          <w:szCs w:val="32"/>
          <w:lang w:eastAsia="zh-CN"/>
        </w:rPr>
        <w:t>、</w:t>
      </w:r>
      <w:r>
        <w:rPr>
          <w:rFonts w:hint="eastAsia" w:ascii="仿宋_GB2312" w:hAnsi="楷体_GB2312" w:eastAsia="仿宋_GB2312" w:cs="楷体_GB2312"/>
          <w:kern w:val="0"/>
          <w:sz w:val="32"/>
          <w:szCs w:val="32"/>
        </w:rPr>
        <w:t>一公开”的方式进行抽取，对抽取的单位全年检查不超过1次，原则上已检查的单位三年内不重复检查。</w:t>
      </w:r>
      <w:r>
        <w:rPr>
          <w:rFonts w:hint="eastAsia" w:ascii="仿宋_GB2312" w:eastAsia="仿宋_GB2312"/>
          <w:kern w:val="0"/>
          <w:sz w:val="32"/>
          <w:szCs w:val="32"/>
        </w:rPr>
        <w:t>双随机具体抽查方案或者计划另行制定。</w:t>
      </w:r>
    </w:p>
    <w:p>
      <w:pPr>
        <w:widowControl/>
        <w:shd w:val="clear" w:color="auto" w:fill="FFFFFF"/>
        <w:spacing w:line="576" w:lineRule="exact"/>
        <w:ind w:firstLine="640"/>
        <w:rPr>
          <w:rFonts w:hint="eastAsia" w:ascii="仿宋_GB2312" w:eastAsia="仿宋_GB2312"/>
          <w:b/>
          <w:bCs/>
          <w:kern w:val="0"/>
          <w:sz w:val="32"/>
          <w:szCs w:val="32"/>
          <w:shd w:val="clear" w:color="auto" w:fill="FFFFFF"/>
        </w:rPr>
      </w:pPr>
      <w:r>
        <w:rPr>
          <w:rFonts w:hint="eastAsia" w:ascii="仿宋_GB2312" w:hAnsi="黑体" w:eastAsia="仿宋_GB2312"/>
          <w:kern w:val="0"/>
          <w:sz w:val="32"/>
          <w:szCs w:val="32"/>
          <w:shd w:val="clear" w:color="auto" w:fill="FFFFFF"/>
        </w:rPr>
        <w:t>三、检查重点内容</w:t>
      </w:r>
    </w:p>
    <w:p>
      <w:pPr>
        <w:widowControl/>
        <w:shd w:val="clear" w:color="auto" w:fill="FFFFFF"/>
        <w:spacing w:line="576" w:lineRule="exact"/>
        <w:ind w:firstLine="640"/>
        <w:rPr>
          <w:rFonts w:hint="eastAsia" w:ascii="仿宋_GB2312" w:hAnsi="楷体" w:eastAsia="仿宋_GB2312"/>
          <w:strike/>
          <w:kern w:val="0"/>
          <w:sz w:val="32"/>
          <w:szCs w:val="32"/>
        </w:rPr>
      </w:pPr>
      <w:r>
        <w:rPr>
          <w:rFonts w:hint="eastAsia" w:ascii="仿宋_GB2312" w:hAnsi="FangSong_GB2312" w:eastAsia="仿宋_GB2312" w:cs="FangSong_GB2312"/>
          <w:kern w:val="0"/>
          <w:sz w:val="32"/>
          <w:szCs w:val="32"/>
        </w:rPr>
        <w:t>监督检查主要检查生产经营单位执行有关安全生产的法律、法规和国家标准或者行业标准的情况，重点检查下列事项：</w:t>
      </w:r>
    </w:p>
    <w:p>
      <w:pPr>
        <w:widowControl/>
        <w:shd w:val="clear" w:color="auto" w:fill="FFFFFF"/>
        <w:spacing w:line="576"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1.是否依法取得安全生产资质证照，并按照规定保持安全生产条件；是否存在安全生产许可证等有关证件买卖、转让、出租、出借、伪造、变造等情况；</w:t>
      </w:r>
    </w:p>
    <w:p>
      <w:pPr>
        <w:widowControl/>
        <w:shd w:val="clear" w:color="auto" w:fill="FFFFFF"/>
        <w:spacing w:line="576"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2.生产、经营、运输、储存、使用危险物品或者处置废弃危险物品是否建立专门安全管理制度，采取可靠的安全措施等情况；是否存在非法生产、经营、储存危险化学品、烟花爆竹，非法采矿等情况；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3.是否依法履行建设项目安全设施“三同时”情况；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4.是否建立健全以严格有效的奖惩落实全员安全生产责任制情况（含四制一规程）等情况；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5.是否依法加强安全生产标准化建设情况；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6.主要负责人和安全生产管理人员是否履行安全生产管理法定职责情况；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7.是否依法建立并落实安全风险分级管控和隐患排查治理双重预防机制情况；</w:t>
      </w:r>
    </w:p>
    <w:p>
      <w:pPr>
        <w:widowControl/>
        <w:shd w:val="clear" w:color="auto" w:fill="FFFFFF"/>
        <w:spacing w:line="576" w:lineRule="exact"/>
        <w:ind w:firstLine="640"/>
        <w:rPr>
          <w:rFonts w:hint="eastAsia" w:ascii="仿宋_GB2312" w:eastAsia="仿宋_GB2312"/>
          <w:sz w:val="32"/>
          <w:szCs w:val="32"/>
        </w:rPr>
      </w:pPr>
      <w:r>
        <w:rPr>
          <w:rFonts w:hint="eastAsia" w:ascii="仿宋_GB2312" w:eastAsia="仿宋_GB2312"/>
          <w:kern w:val="0"/>
          <w:sz w:val="32"/>
          <w:szCs w:val="32"/>
        </w:rPr>
        <w:t>8.</w:t>
      </w:r>
      <w:r>
        <w:rPr>
          <w:rFonts w:hint="eastAsia" w:ascii="仿宋_GB2312" w:eastAsia="仿宋_GB2312"/>
          <w:sz w:val="32"/>
          <w:szCs w:val="32"/>
        </w:rPr>
        <w:t>特种作业人员是否按照规定经专门的安全作业培训并取得相应资格、上岗作业情况；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9.生产经营单位是否将生产经营项目、场所、设备发包或者出租给不具备安全生产条件或者相应资质的单位或者个人；是否按照规定履行统一协调管理职责情况；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10.生产经营单位是否按照规定制订生产安全事故应急救援预案并组织实施、配备必要的应急救援器材、设备和物资并进行经常性维护保养保证正常运转等情况；</w:t>
      </w:r>
    </w:p>
    <w:p>
      <w:pPr>
        <w:widowControl/>
        <w:spacing w:line="576"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11.属高危行业、领域的生产经营单位是否按照国家规定投保安全生产责任险情况；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12.是否依法委托开展安全评价和检验检测服务的情况；</w:t>
      </w:r>
    </w:p>
    <w:p>
      <w:pPr>
        <w:widowControl/>
        <w:shd w:val="clear" w:color="auto" w:fill="FFFFFF"/>
        <w:spacing w:line="576"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13.是否依法制订并实施安全生产教育培训情况；</w:t>
      </w:r>
    </w:p>
    <w:p>
      <w:pPr>
        <w:pStyle w:val="9"/>
        <w:widowControl/>
        <w:spacing w:line="576" w:lineRule="exact"/>
        <w:ind w:firstLine="640"/>
        <w:rPr>
          <w:rFonts w:hint="eastAsia" w:ascii="仿宋_GB2312" w:hAnsi="FangSong_GB2312" w:eastAsia="仿宋_GB2312" w:cs="FangSong_GB2312"/>
          <w:sz w:val="32"/>
        </w:rPr>
      </w:pPr>
      <w:r>
        <w:rPr>
          <w:rFonts w:hint="eastAsia" w:ascii="仿宋_GB2312" w:hAnsi="FangSong_GB2312" w:eastAsia="仿宋_GB2312" w:cs="FangSong_GB2312"/>
          <w:sz w:val="32"/>
        </w:rPr>
        <w:t>14.是否落实动火作业等危险作业安全管理及“一会三卡”情况；</w:t>
      </w:r>
    </w:p>
    <w:p>
      <w:pPr>
        <w:pStyle w:val="9"/>
        <w:widowControl/>
        <w:spacing w:line="576" w:lineRule="exact"/>
        <w:ind w:firstLine="640"/>
        <w:rPr>
          <w:rFonts w:hint="eastAsia" w:ascii="仿宋_GB2312" w:hAnsi="FangSong_GB2312" w:eastAsia="仿宋_GB2312" w:cs="FangSong_GB2312"/>
          <w:sz w:val="32"/>
        </w:rPr>
      </w:pPr>
      <w:r>
        <w:rPr>
          <w:rFonts w:hint="eastAsia" w:ascii="仿宋_GB2312" w:hAnsi="FangSong_GB2312" w:eastAsia="仿宋_GB2312" w:cs="FangSong_GB2312"/>
          <w:sz w:val="32"/>
        </w:rPr>
        <w:t>15.是否按照国家规定提取和使用安全生产费用情况；</w:t>
      </w:r>
    </w:p>
    <w:p>
      <w:pPr>
        <w:widowControl/>
        <w:shd w:val="clear" w:color="auto" w:fill="FFFFFF"/>
        <w:spacing w:line="576" w:lineRule="exact"/>
        <w:ind w:firstLine="640"/>
        <w:rPr>
          <w:rFonts w:hint="eastAsia" w:ascii="仿宋_GB2312" w:eastAsia="仿宋_GB2312"/>
          <w:kern w:val="0"/>
          <w:sz w:val="32"/>
          <w:szCs w:val="32"/>
        </w:rPr>
      </w:pPr>
      <w:r>
        <w:rPr>
          <w:rFonts w:hint="eastAsia" w:ascii="仿宋_GB2312" w:eastAsia="仿宋_GB2312"/>
          <w:kern w:val="0"/>
          <w:sz w:val="32"/>
          <w:szCs w:val="32"/>
        </w:rPr>
        <w:t>16.是否为从业人员提供符合国家标准或者行业标准的劳动防护用品，并监督、教育从业人员按照使用规则佩戴、使用情况；</w:t>
      </w:r>
    </w:p>
    <w:p>
      <w:pPr>
        <w:pStyle w:val="9"/>
        <w:widowControl/>
        <w:spacing w:line="576" w:lineRule="exact"/>
        <w:ind w:firstLine="640"/>
        <w:rPr>
          <w:rFonts w:hint="eastAsia" w:ascii="仿宋_GB2312" w:eastAsia="仿宋_GB2312"/>
          <w:sz w:val="32"/>
        </w:rPr>
      </w:pPr>
      <w:r>
        <w:rPr>
          <w:rFonts w:hint="eastAsia" w:ascii="仿宋_GB2312" w:hAnsi="FangSong_GB2312" w:eastAsia="仿宋_GB2312" w:cs="FangSong_GB2312"/>
          <w:sz w:val="32"/>
        </w:rPr>
        <w:t>17.是否按照规定对重大危险源登记建档、定期检测、评估、监控、制定应急预案的情况；</w:t>
      </w:r>
    </w:p>
    <w:p>
      <w:pPr>
        <w:widowControl/>
        <w:shd w:val="clear" w:color="auto" w:fill="FFFFFF"/>
        <w:spacing w:line="576" w:lineRule="exact"/>
        <w:ind w:firstLine="640"/>
        <w:rPr>
          <w:rFonts w:hint="eastAsia" w:ascii="仿宋_GB2312" w:eastAsia="仿宋_GB2312"/>
          <w:kern w:val="0"/>
          <w:sz w:val="32"/>
          <w:szCs w:val="32"/>
          <w:highlight w:val="yellow"/>
        </w:rPr>
      </w:pPr>
      <w:r>
        <w:rPr>
          <w:rFonts w:hint="eastAsia" w:ascii="仿宋_GB2312" w:eastAsia="仿宋_GB2312"/>
          <w:kern w:val="0"/>
          <w:sz w:val="32"/>
          <w:szCs w:val="32"/>
        </w:rPr>
        <w:t>18.根据</w:t>
      </w:r>
      <w:r>
        <w:rPr>
          <w:rFonts w:hint="eastAsia" w:ascii="仿宋_GB2312" w:eastAsia="仿宋_GB2312"/>
          <w:kern w:val="10"/>
          <w:sz w:val="32"/>
          <w:szCs w:val="32"/>
          <w:shd w:val="clear" w:color="auto" w:fill="FFFFFF"/>
        </w:rPr>
        <w:t>《中</w:t>
      </w:r>
      <w:bookmarkStart w:id="78" w:name="_GoBack"/>
      <w:bookmarkEnd w:id="78"/>
      <w:r>
        <w:rPr>
          <w:rFonts w:hint="eastAsia" w:ascii="仿宋_GB2312" w:eastAsia="仿宋_GB2312"/>
          <w:kern w:val="10"/>
          <w:sz w:val="32"/>
          <w:szCs w:val="32"/>
          <w:shd w:val="clear" w:color="auto" w:fill="FFFFFF"/>
        </w:rPr>
        <w:t>华人民共和国安全生产法》</w:t>
      </w:r>
      <w:r>
        <w:rPr>
          <w:rFonts w:hint="eastAsia" w:ascii="仿宋_GB2312" w:eastAsia="仿宋_GB2312"/>
          <w:kern w:val="0"/>
          <w:sz w:val="32"/>
          <w:szCs w:val="32"/>
        </w:rPr>
        <w:t>律法规针对企业行业属性特点需要检查的其他情况。</w:t>
      </w:r>
    </w:p>
    <w:p>
      <w:pPr>
        <w:widowControl/>
        <w:shd w:val="clear" w:color="auto" w:fill="FFFFFF"/>
        <w:spacing w:line="576" w:lineRule="exact"/>
        <w:ind w:firstLine="640"/>
        <w:rPr>
          <w:rFonts w:hint="eastAsia" w:ascii="仿宋_GB2312" w:hAnsi="宋体" w:eastAsia="仿宋_GB2312"/>
          <w:kern w:val="0"/>
          <w:sz w:val="32"/>
          <w:szCs w:val="32"/>
          <w:shd w:val="clear" w:color="auto" w:fill="FFFFFF"/>
        </w:rPr>
      </w:pPr>
      <w:r>
        <w:rPr>
          <w:rFonts w:hint="eastAsia" w:ascii="仿宋_GB2312" w:hAnsi="黑体" w:eastAsia="仿宋_GB2312"/>
          <w:kern w:val="0"/>
          <w:sz w:val="32"/>
          <w:szCs w:val="32"/>
          <w:shd w:val="clear" w:color="auto" w:fill="FFFFFF"/>
        </w:rPr>
        <w:t>四、工作要求</w:t>
      </w:r>
    </w:p>
    <w:p>
      <w:pPr>
        <w:widowControl/>
        <w:spacing w:line="576" w:lineRule="exact"/>
        <w:ind w:firstLine="640" w:firstLineChars="200"/>
        <w:jc w:val="left"/>
        <w:rPr>
          <w:rFonts w:hint="eastAsia" w:ascii="仿宋_GB2312" w:eastAsia="仿宋_GB2312"/>
          <w:kern w:val="0"/>
          <w:sz w:val="32"/>
          <w:szCs w:val="32"/>
          <w:shd w:val="clear" w:color="auto" w:fill="FFFFFF"/>
        </w:rPr>
      </w:pPr>
      <w:r>
        <w:rPr>
          <w:rFonts w:hint="eastAsia" w:ascii="仿宋_GB2312" w:hAnsi="楷体" w:eastAsia="仿宋_GB2312"/>
          <w:sz w:val="32"/>
          <w:szCs w:val="32"/>
          <w:shd w:val="clear" w:color="auto" w:fill="FFFFFF"/>
        </w:rPr>
        <w:t>（一）高度重视，保障计划顺利实施。</w:t>
      </w:r>
      <w:r>
        <w:rPr>
          <w:rFonts w:hint="eastAsia" w:ascii="仿宋_GB2312" w:hAnsi="FangSong_GB2312" w:eastAsia="仿宋_GB2312" w:cs="FangSong_GB2312"/>
          <w:sz w:val="32"/>
          <w:szCs w:val="32"/>
          <w:shd w:val="clear" w:color="auto" w:fill="FFFFFF"/>
        </w:rPr>
        <w:t>年度的安全生产监督检查计划是应急管理部门依法履行安全监管职责的重要举措，</w:t>
      </w:r>
      <w:r>
        <w:rPr>
          <w:rFonts w:hint="eastAsia" w:ascii="仿宋_GB2312" w:eastAsia="仿宋_GB2312"/>
          <w:sz w:val="32"/>
          <w:szCs w:val="32"/>
          <w:shd w:val="clear" w:color="auto" w:fill="FFFFFF"/>
        </w:rPr>
        <w:t>本监督检查计划仅限于局机关各业务股室开展的年度日常监督检查，不包括</w:t>
      </w:r>
      <w:r>
        <w:rPr>
          <w:rFonts w:hint="eastAsia" w:ascii="仿宋_GB2312" w:eastAsia="仿宋_GB2312"/>
          <w:kern w:val="0"/>
          <w:sz w:val="32"/>
          <w:szCs w:val="32"/>
        </w:rPr>
        <w:t>专项检查和发生安全生产突发事件、群众投诉举报、其他部门转办交办、风险数据监测、许可申请事项实地核查等涉及的监督检查。</w:t>
      </w:r>
      <w:r>
        <w:rPr>
          <w:rFonts w:hint="eastAsia" w:ascii="仿宋_GB2312" w:hAnsi="FangSong_GB2312" w:eastAsia="仿宋_GB2312" w:cs="FangSong_GB2312"/>
          <w:sz w:val="32"/>
          <w:szCs w:val="32"/>
          <w:shd w:val="clear" w:color="auto" w:fill="FFFFFF"/>
        </w:rPr>
        <w:t>各部门要加强组织领导，高标准、高质量实施年度监督检查计划，</w:t>
      </w:r>
      <w:r>
        <w:rPr>
          <w:rFonts w:hint="eastAsia" w:ascii="仿宋_GB2312" w:eastAsia="仿宋_GB2312"/>
          <w:sz w:val="32"/>
          <w:szCs w:val="32"/>
          <w:shd w:val="clear" w:color="auto" w:fill="FFFFFF"/>
        </w:rPr>
        <w:t>对列入计划中的单位开展检查前，应严格依法报请局领导审批后执行；办公室、规划财务股要提供必要的执法装备、服装、执法执勤用车等后勤保障。</w:t>
      </w:r>
    </w:p>
    <w:p>
      <w:pPr>
        <w:widowControl/>
        <w:spacing w:line="576" w:lineRule="exact"/>
        <w:ind w:firstLine="640" w:firstLineChars="200"/>
        <w:rPr>
          <w:rFonts w:hint="eastAsia" w:ascii="仿宋_GB2312" w:eastAsia="仿宋_GB2312"/>
          <w:sz w:val="32"/>
          <w:szCs w:val="32"/>
        </w:rPr>
      </w:pPr>
      <w:r>
        <w:rPr>
          <w:rFonts w:hint="eastAsia" w:ascii="仿宋_GB2312" w:hAnsi="楷体" w:eastAsia="仿宋_GB2312"/>
          <w:sz w:val="32"/>
          <w:szCs w:val="32"/>
        </w:rPr>
        <w:t>（二）履职尽责，严格规范公正文明执法。</w:t>
      </w:r>
      <w:r>
        <w:rPr>
          <w:rFonts w:hint="eastAsia" w:ascii="仿宋_GB2312" w:eastAsia="仿宋_GB2312"/>
          <w:sz w:val="32"/>
          <w:szCs w:val="32"/>
        </w:rPr>
        <w:t>严格落实“谁检查、谁负责”“谁处罚、谁负责”的责任制度。检查人员在开展执法活动时应当着执法制式服装、带齐执法装备、主动出示执法证件，认真履行行政执法“三项制度”，严格规范公正文明执法。对检查中发现的违法行为</w:t>
      </w:r>
      <w:r>
        <w:rPr>
          <w:rFonts w:hint="eastAsia" w:ascii="仿宋_GB2312" w:eastAsia="仿宋_GB2312"/>
          <w:kern w:val="0"/>
          <w:sz w:val="32"/>
          <w:szCs w:val="32"/>
        </w:rPr>
        <w:t>需要给予行政处罚的，应及时移交执法大队依法立案查处</w:t>
      </w:r>
      <w:r>
        <w:rPr>
          <w:rFonts w:hint="eastAsia" w:ascii="仿宋_GB2312" w:eastAsia="仿宋_GB2312"/>
          <w:sz w:val="32"/>
          <w:szCs w:val="32"/>
        </w:rPr>
        <w:t>。对接到或者收到非法违法行为的投诉或者举报，指挥中心要按照程序和规定分流处理。</w:t>
      </w:r>
    </w:p>
    <w:p>
      <w:pPr>
        <w:widowControl/>
        <w:shd w:val="clear" w:color="auto" w:fill="FFFFFF"/>
        <w:spacing w:line="576" w:lineRule="exact"/>
        <w:ind w:firstLine="641"/>
        <w:rPr>
          <w:rFonts w:hint="eastAsia" w:ascii="仿宋_GB2312" w:eastAsia="仿宋_GB2312"/>
          <w:sz w:val="32"/>
          <w:szCs w:val="32"/>
          <w:shd w:val="clear" w:color="auto" w:fill="FFFFFF"/>
        </w:rPr>
      </w:pPr>
      <w:r>
        <w:rPr>
          <w:rFonts w:hint="eastAsia" w:ascii="仿宋_GB2312" w:hAnsi="楷体" w:eastAsia="仿宋_GB2312"/>
          <w:sz w:val="32"/>
          <w:szCs w:val="32"/>
          <w:shd w:val="clear" w:color="auto" w:fill="FFFFFF"/>
        </w:rPr>
        <w:t>（三）</w:t>
      </w:r>
      <w:r>
        <w:rPr>
          <w:rFonts w:hint="eastAsia" w:ascii="仿宋_GB2312" w:hAnsi="楷体" w:eastAsia="仿宋_GB2312"/>
          <w:kern w:val="0"/>
          <w:sz w:val="32"/>
          <w:szCs w:val="32"/>
        </w:rPr>
        <w:t>严守纪律，强化执法协调监督。</w:t>
      </w:r>
      <w:r>
        <w:rPr>
          <w:rFonts w:hint="eastAsia" w:ascii="仿宋_GB2312" w:hAnsi="FangSong_GB2312" w:eastAsia="仿宋_GB2312" w:cs="FangSong_GB2312"/>
          <w:kern w:val="0"/>
          <w:sz w:val="32"/>
          <w:szCs w:val="32"/>
        </w:rPr>
        <w:t>各业务股室（含执法大队）</w:t>
      </w:r>
      <w:r>
        <w:rPr>
          <w:rFonts w:hint="eastAsia" w:ascii="仿宋_GB2312" w:hAnsi="楷体" w:eastAsia="仿宋_GB2312" w:cs="楷体"/>
          <w:kern w:val="0"/>
          <w:sz w:val="32"/>
          <w:szCs w:val="32"/>
        </w:rPr>
        <w:t>执法人员必须</w:t>
      </w:r>
      <w:r>
        <w:rPr>
          <w:rFonts w:hint="eastAsia" w:ascii="仿宋_GB2312" w:eastAsia="仿宋_GB2312"/>
          <w:kern w:val="0"/>
          <w:sz w:val="32"/>
          <w:szCs w:val="32"/>
        </w:rPr>
        <w:t>认真执行中央八项规定及其实施细则精神，不得违反“五个严禁”“八个不得”，不得逐利执法、选择执法、过度执法，</w:t>
      </w:r>
      <w:r>
        <w:rPr>
          <w:rFonts w:hint="eastAsia" w:ascii="仿宋_GB2312" w:hAnsi="FangSong_GB2312" w:eastAsia="仿宋_GB2312" w:cs="FangSong_GB2312"/>
          <w:sz w:val="32"/>
          <w:szCs w:val="32"/>
          <w:shd w:val="clear" w:color="auto" w:fill="FFFFFF"/>
        </w:rPr>
        <w:t>严格落实扫码入企，主动接受监督。</w:t>
      </w:r>
      <w:r>
        <w:rPr>
          <w:rFonts w:hint="eastAsia" w:ascii="仿宋_GB2312" w:hAnsi="FangSong_GB2312" w:eastAsia="仿宋_GB2312" w:cs="FangSong_GB2312"/>
          <w:bCs/>
          <w:sz w:val="32"/>
          <w:szCs w:val="32"/>
        </w:rPr>
        <w:t>实施安全生产行政检查不得损害群众利益，始终做到行政检查与教育相结合，努力维护安全监管行政执法权威地位和监管执法队伍的良好形象。</w:t>
      </w:r>
    </w:p>
    <w:p>
      <w:pPr>
        <w:widowControl/>
        <w:shd w:val="clear" w:color="auto" w:fill="FFFFFF"/>
        <w:spacing w:line="576" w:lineRule="exact"/>
        <w:ind w:firstLine="641"/>
        <w:rPr>
          <w:rFonts w:hint="eastAsia" w:ascii="仿宋_GB2312" w:eastAsia="仿宋_GB2312"/>
          <w:sz w:val="32"/>
          <w:szCs w:val="32"/>
          <w:shd w:val="clear" w:color="auto" w:fill="FFFFFF"/>
        </w:rPr>
      </w:pPr>
      <w:r>
        <w:rPr>
          <w:rFonts w:hint="eastAsia" w:ascii="仿宋_GB2312" w:eastAsia="仿宋_GB2312"/>
          <w:sz w:val="32"/>
          <w:szCs w:val="32"/>
          <w:shd w:val="clear" w:color="auto" w:fill="FFFFFF"/>
        </w:rPr>
        <w:t>附件：1.重点检查单位名单</w:t>
      </w: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r>
        <w:rPr>
          <w:rFonts w:hint="eastAsia" w:ascii="仿宋_GB2312" w:eastAsia="仿宋_GB2312"/>
          <w:sz w:val="32"/>
          <w:szCs w:val="32"/>
          <w:shd w:val="clear" w:color="auto" w:fill="FFFFFF"/>
        </w:rPr>
        <w:t>2.一般检查单位名录库</w:t>
      </w: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widowControl/>
        <w:shd w:val="clear" w:color="auto" w:fill="FFFFFF"/>
        <w:spacing w:line="576" w:lineRule="exact"/>
        <w:ind w:firstLine="1600" w:firstLineChars="500"/>
        <w:rPr>
          <w:rFonts w:hint="eastAsia" w:ascii="仿宋_GB2312" w:eastAsia="仿宋_GB2312"/>
          <w:sz w:val="32"/>
          <w:szCs w:val="32"/>
          <w:shd w:val="clear" w:color="auto" w:fill="FFFFFF"/>
        </w:rPr>
      </w:pPr>
    </w:p>
    <w:p>
      <w:pPr>
        <w:spacing w:line="500" w:lineRule="exact"/>
        <w:jc w:val="left"/>
        <w:rPr>
          <w:rFonts w:hint="eastAsia" w:ascii="仿宋_GB2312" w:hAnsi="黑体" w:eastAsia="仿宋_GB2312" w:cs="黑体"/>
          <w:kern w:val="0"/>
          <w:sz w:val="32"/>
          <w:szCs w:val="32"/>
        </w:rPr>
      </w:pPr>
      <w:r>
        <w:rPr>
          <w:rFonts w:hint="eastAsia" w:ascii="仿宋_GB2312" w:hAnsi="黑体" w:eastAsia="仿宋_GB2312" w:cs="黑体"/>
          <w:kern w:val="0"/>
          <w:sz w:val="32"/>
          <w:szCs w:val="32"/>
        </w:rPr>
        <w:t>附件1：</w:t>
      </w:r>
    </w:p>
    <w:p>
      <w:pPr>
        <w:spacing w:line="500" w:lineRule="exact"/>
        <w:jc w:val="center"/>
        <w:rPr>
          <w:rFonts w:hint="eastAsia" w:ascii="仿宋_GB2312" w:hAnsi="黑体" w:eastAsia="仿宋_GB2312" w:cs="黑体"/>
          <w:kern w:val="0"/>
          <w:sz w:val="32"/>
          <w:szCs w:val="32"/>
        </w:rPr>
      </w:pPr>
      <w:r>
        <w:rPr>
          <w:rFonts w:hint="eastAsia" w:ascii="仿宋_GB2312" w:hAnsi="黑体" w:eastAsia="仿宋_GB2312" w:cs="黑体"/>
          <w:kern w:val="0"/>
          <w:sz w:val="32"/>
          <w:szCs w:val="32"/>
        </w:rPr>
        <w:t>重点检查单位（35家）</w:t>
      </w:r>
    </w:p>
    <w:p>
      <w:pPr>
        <w:pStyle w:val="11"/>
        <w:spacing w:line="500" w:lineRule="exact"/>
        <w:ind w:left="1360" w:firstLine="1760" w:firstLineChars="550"/>
        <w:rPr>
          <w:rFonts w:hint="eastAsia" w:ascii="仿宋_GB2312" w:hAnsi="黑体" w:eastAsia="仿宋_GB2312" w:cs="黑体"/>
          <w:kern w:val="0"/>
          <w:sz w:val="32"/>
          <w:szCs w:val="32"/>
        </w:rPr>
      </w:pPr>
      <w:r>
        <w:rPr>
          <w:rFonts w:hint="eastAsia" w:ascii="仿宋_GB2312" w:hAnsi="黑体" w:eastAsia="仿宋_GB2312" w:cs="黑体"/>
          <w:kern w:val="0"/>
          <w:sz w:val="32"/>
          <w:szCs w:val="32"/>
        </w:rPr>
        <w:t>危化股（4家）</w:t>
      </w:r>
    </w:p>
    <w:p>
      <w:pPr>
        <w:spacing w:line="500" w:lineRule="exact"/>
        <w:rPr>
          <w:rFonts w:hint="eastAsia" w:ascii="仿宋_GB2312" w:hAnsi="仿宋" w:eastAsia="仿宋_GB2312" w:cs="FangSong_GB2312"/>
          <w:kern w:val="0"/>
          <w:sz w:val="32"/>
          <w:szCs w:val="32"/>
        </w:rPr>
      </w:pPr>
      <w:r>
        <w:rPr>
          <w:rFonts w:hint="eastAsia" w:ascii="仿宋_GB2312" w:hAnsi="仿宋" w:eastAsia="仿宋_GB2312" w:cs="宋体"/>
          <w:kern w:val="0"/>
          <w:sz w:val="32"/>
          <w:szCs w:val="32"/>
        </w:rPr>
        <w:t>1.</w:t>
      </w:r>
      <w:r>
        <w:rPr>
          <w:rFonts w:hint="eastAsia" w:ascii="仿宋_GB2312" w:hAnsi="仿宋" w:eastAsia="仿宋_GB2312" w:cs="FangSong_GB2312"/>
          <w:kern w:val="0"/>
          <w:sz w:val="32"/>
          <w:szCs w:val="32"/>
        </w:rPr>
        <w:t xml:space="preserve"> </w:t>
      </w:r>
      <w:r>
        <w:rPr>
          <w:rFonts w:hint="eastAsia" w:ascii="仿宋_GB2312" w:hAnsi="仿宋" w:eastAsia="仿宋_GB2312" w:cs="FangSong_GB2312"/>
          <w:bCs/>
          <w:sz w:val="32"/>
          <w:szCs w:val="32"/>
          <w:lang w:val="zh-CN"/>
        </w:rPr>
        <w:t>湖南复瑞生物医药技术有限责任公司</w:t>
      </w:r>
      <w:r>
        <w:rPr>
          <w:rFonts w:hint="eastAsia" w:ascii="仿宋_GB2312" w:hAnsi="仿宋" w:eastAsia="仿宋_GB2312" w:cs="宋体"/>
          <w:kern w:val="0"/>
          <w:sz w:val="32"/>
          <w:szCs w:val="32"/>
        </w:rPr>
        <w:t>（黄类 检查时间：2月、6月）</w:t>
      </w:r>
    </w:p>
    <w:p>
      <w:pPr>
        <w:spacing w:line="500" w:lineRule="exact"/>
        <w:rPr>
          <w:rFonts w:hint="eastAsia" w:ascii="仿宋_GB2312" w:hAnsi="仿宋" w:eastAsia="仿宋_GB2312"/>
          <w:sz w:val="32"/>
          <w:szCs w:val="32"/>
        </w:rPr>
      </w:pPr>
      <w:r>
        <w:rPr>
          <w:rFonts w:hint="eastAsia" w:ascii="仿宋_GB2312" w:hAnsi="仿宋" w:eastAsia="仿宋_GB2312" w:cs="FangSong_GB2312"/>
          <w:kern w:val="0"/>
          <w:sz w:val="32"/>
          <w:szCs w:val="32"/>
        </w:rPr>
        <w:t>2.湖南森泰生物科技有限公司（</w:t>
      </w:r>
      <w:r>
        <w:rPr>
          <w:rFonts w:hint="eastAsia" w:ascii="仿宋_GB2312" w:hAnsi="仿宋" w:eastAsia="仿宋_GB2312" w:cs="宋体"/>
          <w:kern w:val="0"/>
          <w:sz w:val="32"/>
          <w:szCs w:val="32"/>
        </w:rPr>
        <w:t>黄类 检查时间：2</w:t>
      </w:r>
      <w:r>
        <w:rPr>
          <w:rFonts w:hint="eastAsia" w:ascii="仿宋_GB2312" w:hAnsi="仿宋" w:eastAsia="仿宋_GB2312" w:cs="FangSong_GB2312"/>
          <w:kern w:val="0"/>
          <w:sz w:val="32"/>
          <w:szCs w:val="21"/>
        </w:rPr>
        <w:t>月、6月）</w:t>
      </w:r>
    </w:p>
    <w:p>
      <w:pPr>
        <w:spacing w:line="500" w:lineRule="exact"/>
        <w:rPr>
          <w:rFonts w:hint="eastAsia" w:ascii="仿宋_GB2312" w:hAnsi="仿宋" w:eastAsia="仿宋_GB2312" w:cs="FangSong_GB2312"/>
          <w:kern w:val="0"/>
          <w:sz w:val="32"/>
          <w:szCs w:val="32"/>
        </w:rPr>
      </w:pPr>
      <w:r>
        <w:rPr>
          <w:rFonts w:hint="eastAsia" w:ascii="仿宋_GB2312" w:hAnsi="仿宋" w:eastAsia="仿宋_GB2312"/>
          <w:sz w:val="32"/>
          <w:szCs w:val="32"/>
        </w:rPr>
        <w:t>3.</w:t>
      </w:r>
      <w:r>
        <w:rPr>
          <w:rFonts w:hint="eastAsia" w:ascii="仿宋_GB2312" w:hAnsi="仿宋" w:eastAsia="仿宋_GB2312" w:cs="FangSong_GB2312"/>
          <w:kern w:val="0"/>
          <w:sz w:val="32"/>
          <w:szCs w:val="32"/>
        </w:rPr>
        <w:t>湖南中成科技发展有限公司（黄类 检查时间：2月、10月）</w:t>
      </w:r>
    </w:p>
    <w:p>
      <w:pPr>
        <w:pStyle w:val="4"/>
        <w:autoSpaceDE w:val="0"/>
        <w:spacing w:line="576" w:lineRule="exact"/>
        <w:jc w:val="both"/>
        <w:rPr>
          <w:rFonts w:hint="eastAsia" w:ascii="仿宋_GB2312" w:hAnsi="仿宋" w:eastAsia="仿宋_GB2312" w:cs="FangSong_GB2312"/>
          <w:kern w:val="0"/>
          <w:sz w:val="32"/>
          <w:szCs w:val="32"/>
        </w:rPr>
      </w:pPr>
      <w:r>
        <w:rPr>
          <w:rFonts w:hint="eastAsia" w:ascii="仿宋_GB2312" w:hAnsi="仿宋" w:eastAsia="仿宋_GB2312" w:cs="黑体"/>
          <w:kern w:val="0"/>
          <w:sz w:val="32"/>
          <w:szCs w:val="32"/>
        </w:rPr>
        <w:t>4.</w:t>
      </w:r>
      <w:r>
        <w:rPr>
          <w:rFonts w:hint="eastAsia" w:ascii="仿宋_GB2312" w:eastAsia="仿宋_GB2312"/>
          <w:sz w:val="32"/>
          <w:szCs w:val="32"/>
        </w:rPr>
        <w:t>湖南金利源新材料科技有限公司</w:t>
      </w:r>
      <w:r>
        <w:rPr>
          <w:rFonts w:hint="eastAsia" w:ascii="仿宋_GB2312" w:hAnsi="仿宋" w:eastAsia="仿宋_GB2312" w:cs="FangSong_GB2312"/>
          <w:kern w:val="0"/>
          <w:sz w:val="32"/>
          <w:szCs w:val="32"/>
        </w:rPr>
        <w:t>（黄类 检查时间：2月、10月）</w:t>
      </w:r>
    </w:p>
    <w:p>
      <w:pPr>
        <w:pStyle w:val="5"/>
        <w:spacing w:line="560" w:lineRule="exact"/>
        <w:ind w:firstLine="0" w:firstLineChars="0"/>
        <w:jc w:val="center"/>
        <w:rPr>
          <w:rFonts w:hint="eastAsia" w:ascii="仿宋_GB2312" w:hAnsi="黑体" w:eastAsia="仿宋_GB2312" w:cs="黑体"/>
          <w:kern w:val="0"/>
          <w:sz w:val="32"/>
          <w:szCs w:val="32"/>
        </w:rPr>
      </w:pPr>
      <w:bookmarkStart w:id="5" w:name="OLE_LINK1"/>
      <w:r>
        <w:rPr>
          <w:rFonts w:hint="eastAsia" w:ascii="仿宋_GB2312" w:hAnsi="黑体" w:eastAsia="仿宋_GB2312" w:cs="黑体"/>
          <w:kern w:val="0"/>
          <w:sz w:val="32"/>
          <w:szCs w:val="32"/>
        </w:rPr>
        <w:t>重点企业</w:t>
      </w:r>
    </w:p>
    <w:bookmarkEnd w:id="5"/>
    <w:p>
      <w:pPr>
        <w:spacing w:line="560" w:lineRule="exact"/>
        <w:jc w:val="center"/>
        <w:rPr>
          <w:rFonts w:hint="eastAsia" w:ascii="仿宋_GB2312" w:hAnsi="楷体_GB2312" w:eastAsia="仿宋_GB2312" w:cs="楷体_GB2312"/>
          <w:b/>
          <w:bCs/>
          <w:kern w:val="0"/>
          <w:sz w:val="32"/>
          <w:szCs w:val="32"/>
        </w:rPr>
      </w:pPr>
      <w:r>
        <w:rPr>
          <w:rFonts w:hint="eastAsia" w:ascii="仿宋_GB2312" w:hAnsi="楷体_GB2312" w:eastAsia="仿宋_GB2312" w:cs="楷体_GB2312"/>
          <w:b/>
          <w:bCs/>
          <w:kern w:val="0"/>
          <w:sz w:val="32"/>
          <w:szCs w:val="32"/>
        </w:rPr>
        <w:t>生产基础股（31家）</w:t>
      </w:r>
    </w:p>
    <w:p>
      <w:pPr>
        <w:numPr>
          <w:ilvl w:val="0"/>
          <w:numId w:val="3"/>
        </w:numPr>
        <w:spacing w:line="560" w:lineRule="exact"/>
        <w:rPr>
          <w:rFonts w:hint="eastAsia" w:ascii="仿宋_GB2312" w:hAnsi="FangSong_GB2312" w:eastAsia="仿宋_GB2312" w:cs="FangSong_GB2312"/>
          <w:sz w:val="32"/>
          <w:szCs w:val="32"/>
        </w:rPr>
      </w:pPr>
      <w:r>
        <w:rPr>
          <w:rFonts w:hint="eastAsia" w:ascii="仿宋_GB2312" w:hAnsi="FangSong_GB2312" w:eastAsia="仿宋_GB2312" w:cs="FangSong_GB2312"/>
          <w:sz w:val="32"/>
          <w:szCs w:val="32"/>
        </w:rPr>
        <w:t xml:space="preserve">湘潭盛鸿矿业有限公司(橙类 </w:t>
      </w:r>
      <w:bookmarkStart w:id="6" w:name="OLE_LINK4"/>
      <w:bookmarkStart w:id="7" w:name="OLE_LINK3"/>
      <w:r>
        <w:rPr>
          <w:rFonts w:hint="eastAsia" w:ascii="仿宋_GB2312" w:hAnsi="FangSong_GB2312" w:eastAsia="仿宋_GB2312" w:cs="FangSong_GB2312"/>
          <w:sz w:val="32"/>
          <w:szCs w:val="32"/>
        </w:rPr>
        <w:t>检查时间</w:t>
      </w:r>
      <w:bookmarkEnd w:id="6"/>
      <w:bookmarkEnd w:id="7"/>
      <w:r>
        <w:rPr>
          <w:rFonts w:hint="eastAsia" w:ascii="仿宋_GB2312" w:hAnsi="FangSong_GB2312" w:eastAsia="仿宋_GB2312" w:cs="FangSong_GB2312"/>
          <w:sz w:val="32"/>
          <w:szCs w:val="32"/>
        </w:rPr>
        <w:t>：5、11月)</w:t>
      </w:r>
    </w:p>
    <w:p>
      <w:pPr>
        <w:numPr>
          <w:ilvl w:val="0"/>
          <w:numId w:val="3"/>
        </w:numPr>
        <w:spacing w:line="560" w:lineRule="exact"/>
        <w:rPr>
          <w:rFonts w:hint="eastAsia" w:ascii="仿宋_GB2312" w:hAnsi="FangSong_GB2312" w:eastAsia="仿宋_GB2312" w:cs="FangSong_GB2312"/>
          <w:sz w:val="32"/>
          <w:szCs w:val="32"/>
        </w:rPr>
      </w:pPr>
      <w:r>
        <w:rPr>
          <w:rFonts w:hint="eastAsia" w:ascii="仿宋_GB2312" w:hAnsi="FangSong_GB2312" w:eastAsia="仿宋_GB2312" w:cs="FangSong_GB2312"/>
          <w:sz w:val="32"/>
          <w:szCs w:val="32"/>
        </w:rPr>
        <w:t>湘潭磷矿有限责任公司 (橙类 检查时间：5、11月)</w:t>
      </w:r>
    </w:p>
    <w:p>
      <w:pPr>
        <w:numPr>
          <w:ilvl w:val="0"/>
          <w:numId w:val="3"/>
        </w:numPr>
        <w:spacing w:line="560" w:lineRule="exact"/>
        <w:rPr>
          <w:rFonts w:hint="eastAsia" w:ascii="仿宋_GB2312" w:hAnsi="FangSong_GB2312" w:eastAsia="仿宋_GB2312" w:cs="FangSong_GB2312"/>
          <w:sz w:val="32"/>
          <w:szCs w:val="32"/>
        </w:rPr>
      </w:pPr>
      <w:r>
        <w:rPr>
          <w:rFonts w:hint="eastAsia" w:ascii="仿宋_GB2312" w:hAnsi="FangSong_GB2312" w:eastAsia="仿宋_GB2312" w:cs="FangSong_GB2312"/>
          <w:sz w:val="32"/>
          <w:szCs w:val="32"/>
        </w:rPr>
        <w:t>湘潭县云峰锰业有限公司 (橙类</w:t>
      </w:r>
      <w:r>
        <w:rPr>
          <w:rFonts w:hint="eastAsia" w:ascii="仿宋_GB2312" w:hAnsi="FangSong_GB2312" w:eastAsia="仿宋_GB2312" w:cs="FangSong_GB2312"/>
          <w:sz w:val="32"/>
          <w:szCs w:val="32"/>
        </w:rPr>
        <w:tab/>
      </w:r>
      <w:r>
        <w:rPr>
          <w:rFonts w:hint="eastAsia" w:ascii="仿宋_GB2312" w:hAnsi="FangSong_GB2312" w:eastAsia="仿宋_GB2312" w:cs="FangSong_GB2312"/>
          <w:sz w:val="32"/>
          <w:szCs w:val="32"/>
        </w:rPr>
        <w:t>检查时间：4、10月)</w:t>
      </w:r>
    </w:p>
    <w:p>
      <w:pPr>
        <w:numPr>
          <w:ilvl w:val="0"/>
          <w:numId w:val="3"/>
        </w:numPr>
        <w:spacing w:line="560" w:lineRule="exact"/>
        <w:rPr>
          <w:rFonts w:hint="eastAsia" w:ascii="仿宋_GB2312" w:hAnsi="FangSong_GB2312" w:eastAsia="仿宋_GB2312" w:cs="FangSong_GB2312"/>
          <w:sz w:val="32"/>
          <w:szCs w:val="32"/>
        </w:rPr>
      </w:pPr>
      <w:r>
        <w:rPr>
          <w:rFonts w:hint="eastAsia" w:ascii="仿宋_GB2312" w:hAnsi="FangSong_GB2312" w:eastAsia="仿宋_GB2312" w:cs="FangSong_GB2312"/>
          <w:sz w:val="32"/>
          <w:szCs w:val="32"/>
        </w:rPr>
        <w:t>湘潭县朝辉硅砂有限公司(橙类</w:t>
      </w:r>
      <w:r>
        <w:rPr>
          <w:rFonts w:hint="eastAsia" w:ascii="仿宋_GB2312" w:hAnsi="FangSong_GB2312" w:eastAsia="仿宋_GB2312" w:cs="FangSong_GB2312"/>
          <w:sz w:val="32"/>
          <w:szCs w:val="32"/>
        </w:rPr>
        <w:tab/>
      </w:r>
      <w:r>
        <w:rPr>
          <w:rFonts w:hint="eastAsia" w:ascii="仿宋_GB2312" w:hAnsi="FangSong_GB2312" w:eastAsia="仿宋_GB2312" w:cs="FangSong_GB2312"/>
          <w:sz w:val="32"/>
          <w:szCs w:val="32"/>
        </w:rPr>
        <w:t>检查时间：6、12月)</w:t>
      </w:r>
    </w:p>
    <w:p>
      <w:pPr>
        <w:numPr>
          <w:ilvl w:val="0"/>
          <w:numId w:val="3"/>
        </w:numPr>
        <w:spacing w:line="560" w:lineRule="exact"/>
        <w:rPr>
          <w:rFonts w:hint="eastAsia" w:ascii="仿宋_GB2312" w:hAnsi="FangSong_GB2312" w:eastAsia="仿宋_GB2312" w:cs="FangSong_GB2312"/>
          <w:sz w:val="32"/>
          <w:szCs w:val="32"/>
        </w:rPr>
      </w:pPr>
      <w:r>
        <w:rPr>
          <w:rFonts w:hint="eastAsia" w:ascii="仿宋_GB2312" w:hAnsi="FangSong_GB2312" w:eastAsia="仿宋_GB2312" w:cs="FangSong_GB2312"/>
          <w:sz w:val="32"/>
          <w:szCs w:val="32"/>
        </w:rPr>
        <w:t xml:space="preserve">湘潭县方上桥见龙片石场(橙类 </w:t>
      </w:r>
      <w:bookmarkStart w:id="8" w:name="OLE_LINK10"/>
      <w:bookmarkStart w:id="9" w:name="OLE_LINK9"/>
      <w:r>
        <w:rPr>
          <w:rFonts w:hint="eastAsia" w:ascii="仿宋_GB2312" w:hAnsi="FangSong_GB2312" w:eastAsia="仿宋_GB2312" w:cs="FangSong_GB2312"/>
          <w:sz w:val="32"/>
          <w:szCs w:val="32"/>
        </w:rPr>
        <w:t>检查时间：</w:t>
      </w:r>
      <w:bookmarkEnd w:id="8"/>
      <w:bookmarkEnd w:id="9"/>
      <w:r>
        <w:rPr>
          <w:rFonts w:hint="eastAsia" w:ascii="仿宋_GB2312" w:hAnsi="FangSong_GB2312" w:eastAsia="仿宋_GB2312" w:cs="FangSong_GB2312"/>
          <w:sz w:val="32"/>
          <w:szCs w:val="32"/>
        </w:rPr>
        <w:t xml:space="preserve"> 4、10月)</w:t>
      </w:r>
    </w:p>
    <w:p>
      <w:pPr>
        <w:numPr>
          <w:ilvl w:val="0"/>
          <w:numId w:val="3"/>
        </w:numPr>
        <w:spacing w:line="560" w:lineRule="exact"/>
        <w:jc w:val="left"/>
        <w:rPr>
          <w:rFonts w:hint="eastAsia" w:ascii="仿宋_GB2312" w:hAnsi="FangSong_GB2312" w:eastAsia="仿宋_GB2312" w:cs="FangSong_GB2312"/>
          <w:sz w:val="32"/>
          <w:szCs w:val="32"/>
        </w:rPr>
      </w:pPr>
      <w:r>
        <w:rPr>
          <w:rFonts w:hint="eastAsia" w:ascii="仿宋_GB2312" w:hAnsi="FangSong_GB2312" w:eastAsia="仿宋_GB2312" w:cs="FangSong_GB2312"/>
          <w:sz w:val="32"/>
          <w:szCs w:val="32"/>
        </w:rPr>
        <w:t>湖南湘宝竹木制品有限公司（黄</w:t>
      </w:r>
      <w:bookmarkStart w:id="10" w:name="OLE_LINK7"/>
      <w:bookmarkStart w:id="11" w:name="OLE_LINK8"/>
      <w:r>
        <w:rPr>
          <w:rFonts w:hint="eastAsia" w:ascii="仿宋_GB2312" w:hAnsi="FangSong_GB2312" w:eastAsia="仿宋_GB2312" w:cs="FangSong_GB2312"/>
          <w:sz w:val="32"/>
          <w:szCs w:val="32"/>
        </w:rPr>
        <w:t>类</w:t>
      </w:r>
      <w:bookmarkEnd w:id="10"/>
      <w:bookmarkEnd w:id="11"/>
      <w:r>
        <w:rPr>
          <w:rFonts w:hint="eastAsia" w:ascii="仿宋_GB2312" w:hAnsi="FangSong_GB2312" w:eastAsia="仿宋_GB2312" w:cs="FangSong_GB2312"/>
          <w:sz w:val="32"/>
          <w:szCs w:val="32"/>
        </w:rPr>
        <w:tab/>
      </w:r>
      <w:r>
        <w:rPr>
          <w:rFonts w:hint="eastAsia" w:ascii="仿宋_GB2312" w:hAnsi="FangSong_GB2312" w:eastAsia="仿宋_GB2312" w:cs="FangSong_GB2312"/>
          <w:sz w:val="32"/>
          <w:szCs w:val="32"/>
        </w:rPr>
        <w:t>检查时间：3、9月）</w:t>
      </w:r>
    </w:p>
    <w:p>
      <w:pPr>
        <w:numPr>
          <w:ilvl w:val="0"/>
          <w:numId w:val="3"/>
        </w:numPr>
        <w:spacing w:line="560" w:lineRule="exact"/>
        <w:jc w:val="left"/>
        <w:rPr>
          <w:rFonts w:hint="eastAsia" w:ascii="仿宋_GB2312" w:hAnsi="FangSong_GB2312" w:eastAsia="仿宋_GB2312" w:cs="FangSong_GB2312"/>
          <w:sz w:val="32"/>
          <w:szCs w:val="32"/>
        </w:rPr>
      </w:pPr>
      <w:r>
        <w:rPr>
          <w:rFonts w:hint="eastAsia" w:ascii="仿宋_GB2312" w:hAnsi="FangSong_GB2312" w:eastAsia="仿宋_GB2312" w:cs="FangSong_GB2312"/>
          <w:sz w:val="32"/>
          <w:szCs w:val="32"/>
        </w:rPr>
        <w:t>湘潭海大饲料有限公司</w:t>
      </w:r>
      <w:r>
        <w:rPr>
          <w:rFonts w:hint="eastAsia" w:ascii="仿宋_GB2312" w:hAnsi="FangSong_GB2312" w:eastAsia="仿宋_GB2312" w:cs="FangSong_GB2312"/>
          <w:sz w:val="32"/>
          <w:szCs w:val="32"/>
        </w:rPr>
        <w:tab/>
      </w:r>
      <w:r>
        <w:rPr>
          <w:rFonts w:hint="eastAsia" w:ascii="仿宋_GB2312" w:hAnsi="FangSong_GB2312" w:eastAsia="仿宋_GB2312" w:cs="FangSong_GB2312"/>
          <w:sz w:val="32"/>
          <w:szCs w:val="32"/>
        </w:rPr>
        <w:t>（黄类</w:t>
      </w:r>
      <w:r>
        <w:rPr>
          <w:rFonts w:hint="eastAsia" w:ascii="仿宋_GB2312" w:hAnsi="FangSong_GB2312" w:eastAsia="仿宋_GB2312" w:cs="FangSong_GB2312"/>
          <w:sz w:val="32"/>
          <w:szCs w:val="32"/>
        </w:rPr>
        <w:tab/>
      </w:r>
      <w:r>
        <w:rPr>
          <w:rFonts w:hint="eastAsia" w:ascii="仿宋_GB2312" w:hAnsi="FangSong_GB2312" w:eastAsia="仿宋_GB2312" w:cs="FangSong_GB2312"/>
          <w:sz w:val="32"/>
          <w:szCs w:val="32"/>
        </w:rPr>
        <w:t>检查时间： 3、9月）</w:t>
      </w:r>
    </w:p>
    <w:p>
      <w:pPr>
        <w:numPr>
          <w:ilvl w:val="0"/>
          <w:numId w:val="3"/>
        </w:numPr>
        <w:spacing w:line="560" w:lineRule="exact"/>
        <w:jc w:val="left"/>
        <w:rPr>
          <w:rFonts w:hint="eastAsia" w:ascii="仿宋_GB2312" w:hAnsi="FangSong_GB2312" w:eastAsia="仿宋_GB2312" w:cs="FangSong_GB2312"/>
          <w:sz w:val="32"/>
          <w:szCs w:val="32"/>
        </w:rPr>
      </w:pPr>
      <w:r>
        <w:rPr>
          <w:rFonts w:hint="eastAsia" w:ascii="仿宋_GB2312" w:hAnsi="FangSong_GB2312" w:eastAsia="仿宋_GB2312" w:cs="FangSong_GB2312"/>
          <w:sz w:val="32"/>
          <w:szCs w:val="32"/>
        </w:rPr>
        <w:t>湘潭泵业集团有限公司</w:t>
      </w:r>
      <w:r>
        <w:rPr>
          <w:rFonts w:hint="eastAsia" w:ascii="仿宋_GB2312" w:hAnsi="FangSong_GB2312" w:eastAsia="仿宋_GB2312" w:cs="FangSong_GB2312"/>
          <w:sz w:val="32"/>
          <w:szCs w:val="32"/>
        </w:rPr>
        <w:tab/>
      </w:r>
      <w:bookmarkStart w:id="12" w:name="OLE_LINK90"/>
      <w:bookmarkStart w:id="13" w:name="OLE_LINK89"/>
      <w:r>
        <w:rPr>
          <w:rFonts w:hint="eastAsia" w:ascii="仿宋_GB2312" w:hAnsi="FangSong_GB2312" w:eastAsia="仿宋_GB2312" w:cs="FangSong_GB2312"/>
          <w:sz w:val="32"/>
          <w:szCs w:val="32"/>
        </w:rPr>
        <w:t>（黄类</w:t>
      </w:r>
      <w:r>
        <w:rPr>
          <w:rFonts w:hint="eastAsia" w:ascii="仿宋_GB2312" w:hAnsi="FangSong_GB2312" w:eastAsia="仿宋_GB2312" w:cs="FangSong_GB2312"/>
          <w:sz w:val="32"/>
          <w:szCs w:val="32"/>
        </w:rPr>
        <w:tab/>
      </w:r>
      <w:r>
        <w:rPr>
          <w:rFonts w:hint="eastAsia" w:ascii="仿宋_GB2312" w:hAnsi="FangSong_GB2312" w:eastAsia="仿宋_GB2312" w:cs="FangSong_GB2312"/>
          <w:sz w:val="32"/>
          <w:szCs w:val="32"/>
        </w:rPr>
        <w:t>检查时间： 5、11月）</w:t>
      </w:r>
      <w:bookmarkEnd w:id="12"/>
      <w:bookmarkEnd w:id="13"/>
    </w:p>
    <w:p>
      <w:pPr>
        <w:numPr>
          <w:ilvl w:val="0"/>
          <w:numId w:val="3"/>
        </w:numPr>
        <w:spacing w:line="560" w:lineRule="exact"/>
        <w:jc w:val="left"/>
        <w:rPr>
          <w:rFonts w:hint="eastAsia" w:ascii="仿宋_GB2312" w:hAnsi="FangSong_GB2312" w:eastAsia="仿宋_GB2312" w:cs="FangSong_GB2312"/>
          <w:sz w:val="32"/>
          <w:szCs w:val="32"/>
        </w:rPr>
      </w:pPr>
      <w:r>
        <w:rPr>
          <w:rFonts w:hint="eastAsia" w:ascii="仿宋_GB2312" w:hAnsi="FangSong_GB2312" w:eastAsia="仿宋_GB2312" w:cs="FangSong_GB2312"/>
          <w:bCs/>
          <w:sz w:val="32"/>
          <w:szCs w:val="32"/>
        </w:rPr>
        <w:t xml:space="preserve">湘潭市慕缘家具制造有限公司（黄类 </w:t>
      </w:r>
      <w:r>
        <w:rPr>
          <w:rFonts w:hint="eastAsia" w:ascii="仿宋_GB2312" w:hAnsi="FangSong_GB2312" w:eastAsia="仿宋_GB2312" w:cs="FangSong_GB2312"/>
          <w:sz w:val="32"/>
          <w:szCs w:val="32"/>
        </w:rPr>
        <w:t>检查时间：</w:t>
      </w:r>
      <w:r>
        <w:rPr>
          <w:rFonts w:hint="eastAsia" w:ascii="仿宋_GB2312" w:hAnsi="FangSong_GB2312" w:eastAsia="仿宋_GB2312" w:cs="FangSong_GB2312"/>
          <w:bCs/>
          <w:sz w:val="32"/>
          <w:szCs w:val="32"/>
        </w:rPr>
        <w:t>6、12 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w:t>
      </w:r>
      <w:bookmarkStart w:id="14" w:name="OLE_LINK20"/>
      <w:bookmarkStart w:id="15" w:name="OLE_LINK21"/>
      <w:r>
        <w:rPr>
          <w:rFonts w:hint="eastAsia" w:ascii="仿宋_GB2312" w:hAnsi="FangSong_GB2312" w:eastAsia="仿宋_GB2312" w:cs="FangSong_GB2312"/>
          <w:bCs/>
          <w:sz w:val="32"/>
          <w:szCs w:val="32"/>
          <w:lang w:val="zh-CN"/>
        </w:rPr>
        <w:t>高耐合金</w:t>
      </w:r>
      <w:bookmarkEnd w:id="14"/>
      <w:bookmarkEnd w:id="15"/>
      <w:r>
        <w:rPr>
          <w:rFonts w:hint="eastAsia" w:ascii="仿宋_GB2312" w:hAnsi="FangSong_GB2312" w:eastAsia="仿宋_GB2312" w:cs="FangSong_GB2312"/>
          <w:bCs/>
          <w:sz w:val="32"/>
          <w:szCs w:val="32"/>
          <w:lang w:val="zh-CN"/>
        </w:rPr>
        <w:t>制造有限公司</w:t>
      </w:r>
      <w:bookmarkStart w:id="16" w:name="OLE_LINK54"/>
      <w:bookmarkStart w:id="17" w:name="OLE_LINK55"/>
      <w:r>
        <w:rPr>
          <w:rFonts w:hint="eastAsia" w:ascii="仿宋_GB2312" w:hAnsi="FangSong_GB2312" w:eastAsia="仿宋_GB2312" w:cs="FangSong_GB2312"/>
          <w:bCs/>
          <w:sz w:val="32"/>
          <w:szCs w:val="32"/>
          <w:lang w:val="zh-CN"/>
        </w:rPr>
        <w:t>（黄类检查时间：3、9月</w:t>
      </w:r>
      <w:bookmarkEnd w:id="16"/>
      <w:bookmarkEnd w:id="17"/>
      <w:r>
        <w:rPr>
          <w:rFonts w:hint="eastAsia" w:ascii="仿宋_GB2312" w:hAnsi="FangSong_GB2312" w:eastAsia="仿宋_GB2312" w:cs="FangSong_GB2312"/>
          <w:bCs/>
          <w:sz w:val="32"/>
          <w:szCs w:val="32"/>
          <w:lang w:val="zh-CN"/>
        </w:rPr>
        <w:t>）</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18" w:name="OLE_LINK22"/>
      <w:bookmarkStart w:id="19" w:name="OLE_LINK23"/>
      <w:r>
        <w:rPr>
          <w:rFonts w:hint="eastAsia" w:ascii="仿宋_GB2312" w:hAnsi="FangSong_GB2312" w:eastAsia="仿宋_GB2312" w:cs="FangSong_GB2312"/>
          <w:bCs/>
          <w:sz w:val="32"/>
          <w:szCs w:val="32"/>
          <w:lang w:val="zh-CN"/>
        </w:rPr>
        <w:t>恒誉新材料</w:t>
      </w:r>
      <w:bookmarkEnd w:id="18"/>
      <w:bookmarkEnd w:id="19"/>
      <w:r>
        <w:rPr>
          <w:rFonts w:hint="eastAsia" w:ascii="仿宋_GB2312" w:hAnsi="FangSong_GB2312" w:eastAsia="仿宋_GB2312" w:cs="FangSong_GB2312"/>
          <w:bCs/>
          <w:sz w:val="32"/>
          <w:szCs w:val="32"/>
          <w:lang w:val="zh-CN"/>
        </w:rPr>
        <w:t>有限公司</w:t>
      </w:r>
      <w:bookmarkStart w:id="20" w:name="OLE_LINK61"/>
      <w:r>
        <w:rPr>
          <w:rFonts w:hint="eastAsia" w:ascii="仿宋_GB2312" w:hAnsi="FangSong_GB2312" w:eastAsia="仿宋_GB2312" w:cs="FangSong_GB2312"/>
          <w:bCs/>
          <w:sz w:val="32"/>
          <w:szCs w:val="32"/>
          <w:lang w:val="zh-CN"/>
        </w:rPr>
        <w:t>（黄类检查时间：3、9月）</w:t>
      </w:r>
      <w:bookmarkEnd w:id="20"/>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w:t>
      </w:r>
      <w:bookmarkStart w:id="21" w:name="OLE_LINK24"/>
      <w:bookmarkStart w:id="22" w:name="OLE_LINK25"/>
      <w:r>
        <w:rPr>
          <w:rFonts w:hint="eastAsia" w:ascii="仿宋_GB2312" w:hAnsi="FangSong_GB2312" w:eastAsia="仿宋_GB2312" w:cs="FangSong_GB2312"/>
          <w:bCs/>
          <w:sz w:val="32"/>
          <w:szCs w:val="32"/>
          <w:lang w:val="zh-CN"/>
        </w:rPr>
        <w:t>鑫华特种</w:t>
      </w:r>
      <w:bookmarkEnd w:id="21"/>
      <w:bookmarkEnd w:id="22"/>
      <w:r>
        <w:rPr>
          <w:rFonts w:hint="eastAsia" w:ascii="仿宋_GB2312" w:hAnsi="FangSong_GB2312" w:eastAsia="仿宋_GB2312" w:cs="FangSong_GB2312"/>
          <w:bCs/>
          <w:sz w:val="32"/>
          <w:szCs w:val="32"/>
          <w:lang w:val="zh-CN"/>
        </w:rPr>
        <w:t>钢制造有限公司(黄类检查时间：4、10月)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w:t>
      </w:r>
      <w:bookmarkStart w:id="23" w:name="OLE_LINK26"/>
      <w:bookmarkStart w:id="24" w:name="OLE_LINK27"/>
      <w:r>
        <w:rPr>
          <w:rFonts w:hint="eastAsia" w:ascii="仿宋_GB2312" w:hAnsi="FangSong_GB2312" w:eastAsia="仿宋_GB2312" w:cs="FangSong_GB2312"/>
          <w:bCs/>
          <w:sz w:val="32"/>
          <w:szCs w:val="32"/>
          <w:lang w:val="zh-CN"/>
        </w:rPr>
        <w:t>铸宇材料</w:t>
      </w:r>
      <w:bookmarkEnd w:id="23"/>
      <w:bookmarkEnd w:id="24"/>
      <w:r>
        <w:rPr>
          <w:rFonts w:hint="eastAsia" w:ascii="仿宋_GB2312" w:hAnsi="FangSong_GB2312" w:eastAsia="仿宋_GB2312" w:cs="FangSong_GB2312"/>
          <w:bCs/>
          <w:sz w:val="32"/>
          <w:szCs w:val="32"/>
          <w:lang w:val="zh-CN"/>
        </w:rPr>
        <w:t>科技有限公</w:t>
      </w:r>
      <w:bookmarkStart w:id="25" w:name="OLE_LINK59"/>
      <w:bookmarkStart w:id="26" w:name="OLE_LINK60"/>
      <w:r>
        <w:rPr>
          <w:rFonts w:hint="eastAsia" w:ascii="仿宋_GB2312" w:hAnsi="FangSong_GB2312" w:eastAsia="仿宋_GB2312" w:cs="FangSong_GB2312"/>
          <w:bCs/>
          <w:sz w:val="32"/>
          <w:szCs w:val="32"/>
          <w:lang w:val="zh-CN"/>
        </w:rPr>
        <w:t>司</w:t>
      </w:r>
      <w:bookmarkStart w:id="27" w:name="OLE_LINK58"/>
      <w:r>
        <w:rPr>
          <w:rFonts w:hint="eastAsia" w:ascii="仿宋_GB2312" w:hAnsi="FangSong_GB2312" w:eastAsia="仿宋_GB2312" w:cs="FangSong_GB2312"/>
          <w:bCs/>
          <w:sz w:val="32"/>
          <w:szCs w:val="32"/>
          <w:lang w:val="zh-CN"/>
        </w:rPr>
        <w:t>(黄类检查时间：4、10月)</w:t>
      </w:r>
      <w:bookmarkEnd w:id="25"/>
      <w:bookmarkEnd w:id="26"/>
      <w:bookmarkEnd w:id="27"/>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28" w:name="OLE_LINK29"/>
      <w:bookmarkStart w:id="29" w:name="OLE_LINK28"/>
      <w:r>
        <w:rPr>
          <w:rFonts w:hint="eastAsia" w:ascii="仿宋_GB2312" w:hAnsi="FangSong_GB2312" w:eastAsia="仿宋_GB2312" w:cs="FangSong_GB2312"/>
          <w:bCs/>
          <w:sz w:val="32"/>
          <w:szCs w:val="32"/>
          <w:lang w:val="zh-CN"/>
        </w:rPr>
        <w:t>南铜集团</w:t>
      </w:r>
      <w:bookmarkEnd w:id="28"/>
      <w:bookmarkEnd w:id="29"/>
      <w:r>
        <w:rPr>
          <w:rFonts w:hint="eastAsia" w:ascii="仿宋_GB2312" w:hAnsi="FangSong_GB2312" w:eastAsia="仿宋_GB2312" w:cs="FangSong_GB2312"/>
          <w:bCs/>
          <w:sz w:val="32"/>
          <w:szCs w:val="32"/>
          <w:lang w:val="zh-CN"/>
        </w:rPr>
        <w:t>有限公司(司</w:t>
      </w:r>
      <w:bookmarkStart w:id="30" w:name="OLE_LINK62"/>
      <w:r>
        <w:rPr>
          <w:rFonts w:hint="eastAsia" w:ascii="仿宋_GB2312" w:hAnsi="FangSong_GB2312" w:eastAsia="仿宋_GB2312" w:cs="FangSong_GB2312"/>
          <w:bCs/>
          <w:sz w:val="32"/>
          <w:szCs w:val="32"/>
          <w:lang w:val="zh-CN"/>
        </w:rPr>
        <w:t>(黄类检查时间：4、10月)</w:t>
      </w:r>
      <w:bookmarkEnd w:id="30"/>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w:t>
      </w:r>
      <w:bookmarkStart w:id="31" w:name="OLE_LINK30"/>
      <w:bookmarkStart w:id="32" w:name="OLE_LINK31"/>
      <w:r>
        <w:rPr>
          <w:rFonts w:hint="eastAsia" w:ascii="仿宋_GB2312" w:hAnsi="FangSong_GB2312" w:eastAsia="仿宋_GB2312" w:cs="FangSong_GB2312"/>
          <w:bCs/>
          <w:sz w:val="32"/>
          <w:szCs w:val="32"/>
          <w:lang w:val="zh-CN"/>
        </w:rPr>
        <w:t>华中有色</w:t>
      </w:r>
      <w:bookmarkEnd w:id="31"/>
      <w:bookmarkEnd w:id="32"/>
      <w:r>
        <w:rPr>
          <w:rFonts w:hint="eastAsia" w:ascii="仿宋_GB2312" w:hAnsi="FangSong_GB2312" w:eastAsia="仿宋_GB2312" w:cs="FangSong_GB2312"/>
          <w:bCs/>
          <w:sz w:val="32"/>
          <w:szCs w:val="32"/>
          <w:lang w:val="zh-CN"/>
        </w:rPr>
        <w:t>金属有限公司（黄类检查时间：3、9月）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33" w:name="OLE_LINK32"/>
      <w:bookmarkStart w:id="34" w:name="OLE_LINK33"/>
      <w:r>
        <w:rPr>
          <w:rFonts w:hint="eastAsia" w:ascii="仿宋_GB2312" w:hAnsi="FangSong_GB2312" w:eastAsia="仿宋_GB2312" w:cs="FangSong_GB2312"/>
          <w:bCs/>
          <w:sz w:val="32"/>
          <w:szCs w:val="32"/>
          <w:lang w:val="zh-CN"/>
        </w:rPr>
        <w:t>力神新材</w:t>
      </w:r>
      <w:bookmarkEnd w:id="33"/>
      <w:bookmarkEnd w:id="34"/>
      <w:r>
        <w:rPr>
          <w:rFonts w:hint="eastAsia" w:ascii="仿宋_GB2312" w:hAnsi="FangSong_GB2312" w:eastAsia="仿宋_GB2312" w:cs="FangSong_GB2312"/>
          <w:bCs/>
          <w:sz w:val="32"/>
          <w:szCs w:val="32"/>
          <w:lang w:val="zh-CN"/>
        </w:rPr>
        <w:t>料科技有限公司（黄类检查时间：3、9月）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35" w:name="OLE_LINK34"/>
      <w:bookmarkStart w:id="36" w:name="OLE_LINK35"/>
      <w:bookmarkStart w:id="37" w:name="OLE_LINK38"/>
      <w:r>
        <w:rPr>
          <w:rFonts w:hint="eastAsia" w:ascii="仿宋_GB2312" w:hAnsi="FangSong_GB2312" w:eastAsia="仿宋_GB2312" w:cs="FangSong_GB2312"/>
          <w:bCs/>
          <w:sz w:val="32"/>
          <w:szCs w:val="32"/>
          <w:lang w:val="zh-CN"/>
        </w:rPr>
        <w:t>佳特泵业</w:t>
      </w:r>
      <w:bookmarkEnd w:id="35"/>
      <w:bookmarkEnd w:id="36"/>
      <w:bookmarkEnd w:id="37"/>
      <w:r>
        <w:rPr>
          <w:rFonts w:hint="eastAsia" w:ascii="仿宋_GB2312" w:hAnsi="FangSong_GB2312" w:eastAsia="仿宋_GB2312" w:cs="FangSong_GB2312"/>
          <w:bCs/>
          <w:sz w:val="32"/>
          <w:szCs w:val="32"/>
          <w:lang w:val="zh-CN"/>
        </w:rPr>
        <w:t>制造有限公司（黄类检查时间：3、9月）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38" w:name="OLE_LINK39"/>
      <w:bookmarkStart w:id="39" w:name="OLE_LINK40"/>
      <w:bookmarkStart w:id="40" w:name="OLE_LINK36"/>
      <w:bookmarkStart w:id="41" w:name="OLE_LINK37"/>
      <w:r>
        <w:rPr>
          <w:rFonts w:hint="eastAsia" w:ascii="仿宋_GB2312" w:hAnsi="FangSong_GB2312" w:eastAsia="仿宋_GB2312" w:cs="FangSong_GB2312"/>
          <w:bCs/>
          <w:sz w:val="32"/>
          <w:szCs w:val="32"/>
          <w:lang w:val="zh-CN"/>
        </w:rPr>
        <w:t>润普新材</w:t>
      </w:r>
      <w:bookmarkEnd w:id="38"/>
      <w:bookmarkEnd w:id="39"/>
      <w:r>
        <w:rPr>
          <w:rFonts w:hint="eastAsia" w:ascii="仿宋_GB2312" w:hAnsi="FangSong_GB2312" w:eastAsia="仿宋_GB2312" w:cs="FangSong_GB2312"/>
          <w:bCs/>
          <w:sz w:val="32"/>
          <w:szCs w:val="32"/>
          <w:lang w:val="zh-CN"/>
        </w:rPr>
        <w:t>料</w:t>
      </w:r>
      <w:bookmarkEnd w:id="40"/>
      <w:bookmarkEnd w:id="41"/>
      <w:r>
        <w:rPr>
          <w:rFonts w:hint="eastAsia" w:ascii="仿宋_GB2312" w:hAnsi="FangSong_GB2312" w:eastAsia="仿宋_GB2312" w:cs="FangSong_GB2312"/>
          <w:bCs/>
          <w:sz w:val="32"/>
          <w:szCs w:val="32"/>
          <w:lang w:val="zh-CN"/>
        </w:rPr>
        <w:t>有限公司（黄类检查时间：3、9月）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42" w:name="OLE_LINK41"/>
      <w:bookmarkStart w:id="43" w:name="OLE_LINK42"/>
      <w:r>
        <w:rPr>
          <w:rFonts w:hint="eastAsia" w:ascii="仿宋_GB2312" w:hAnsi="FangSong_GB2312" w:eastAsia="仿宋_GB2312" w:cs="FangSong_GB2312"/>
          <w:bCs/>
          <w:sz w:val="32"/>
          <w:szCs w:val="32"/>
          <w:lang w:val="zh-CN"/>
        </w:rPr>
        <w:t>天顺地铁</w:t>
      </w:r>
      <w:bookmarkEnd w:id="42"/>
      <w:bookmarkEnd w:id="43"/>
      <w:r>
        <w:rPr>
          <w:rFonts w:hint="eastAsia" w:ascii="仿宋_GB2312" w:hAnsi="FangSong_GB2312" w:eastAsia="仿宋_GB2312" w:cs="FangSong_GB2312"/>
          <w:bCs/>
          <w:sz w:val="32"/>
          <w:szCs w:val="32"/>
          <w:lang w:val="zh-CN"/>
        </w:rPr>
        <w:t>科技有限公司（黄类检查时间：3、9月）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44" w:name="OLE_LINK43"/>
      <w:bookmarkStart w:id="45" w:name="OLE_LINK44"/>
      <w:r>
        <w:rPr>
          <w:rFonts w:hint="eastAsia" w:ascii="仿宋_GB2312" w:hAnsi="FangSong_GB2312" w:eastAsia="仿宋_GB2312" w:cs="FangSong_GB2312"/>
          <w:bCs/>
          <w:sz w:val="32"/>
          <w:szCs w:val="32"/>
          <w:lang w:val="zh-CN"/>
        </w:rPr>
        <w:t>傲农生物</w:t>
      </w:r>
      <w:bookmarkEnd w:id="44"/>
      <w:bookmarkEnd w:id="45"/>
      <w:r>
        <w:rPr>
          <w:rFonts w:hint="eastAsia" w:ascii="仿宋_GB2312" w:hAnsi="FangSong_GB2312" w:eastAsia="仿宋_GB2312" w:cs="FangSong_GB2312"/>
          <w:bCs/>
          <w:sz w:val="32"/>
          <w:szCs w:val="32"/>
          <w:lang w:val="zh-CN"/>
        </w:rPr>
        <w:t>科技有限公司</w:t>
      </w:r>
      <w:bookmarkStart w:id="46" w:name="OLE_LINK63"/>
      <w:bookmarkStart w:id="47" w:name="OLE_LINK64"/>
      <w:bookmarkStart w:id="48" w:name="OLE_LINK69"/>
      <w:r>
        <w:rPr>
          <w:rFonts w:hint="eastAsia" w:ascii="仿宋_GB2312" w:hAnsi="FangSong_GB2312" w:eastAsia="仿宋_GB2312" w:cs="FangSong_GB2312"/>
          <w:bCs/>
          <w:sz w:val="32"/>
          <w:szCs w:val="32"/>
          <w:lang w:val="zh-CN"/>
        </w:rPr>
        <w:t>（黄类检查时间：3、9月）</w:t>
      </w:r>
      <w:bookmarkEnd w:id="46"/>
      <w:bookmarkEnd w:id="47"/>
      <w:bookmarkEnd w:id="48"/>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49" w:name="OLE_LINK46"/>
      <w:bookmarkStart w:id="50" w:name="OLE_LINK45"/>
      <w:r>
        <w:rPr>
          <w:rFonts w:hint="eastAsia" w:ascii="仿宋_GB2312" w:hAnsi="FangSong_GB2312" w:eastAsia="仿宋_GB2312" w:cs="FangSong_GB2312"/>
          <w:bCs/>
          <w:sz w:val="32"/>
          <w:szCs w:val="32"/>
          <w:lang w:val="zh-CN"/>
        </w:rPr>
        <w:t>共农生物</w:t>
      </w:r>
      <w:bookmarkEnd w:id="49"/>
      <w:bookmarkEnd w:id="50"/>
      <w:r>
        <w:rPr>
          <w:rFonts w:hint="eastAsia" w:ascii="仿宋_GB2312" w:hAnsi="FangSong_GB2312" w:eastAsia="仿宋_GB2312" w:cs="FangSong_GB2312"/>
          <w:bCs/>
          <w:sz w:val="32"/>
          <w:szCs w:val="32"/>
          <w:lang w:val="zh-CN"/>
        </w:rPr>
        <w:t>科技有限公司(黄类检查时间：4、10月)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w:t>
      </w:r>
      <w:bookmarkStart w:id="51" w:name="OLE_LINK47"/>
      <w:bookmarkStart w:id="52" w:name="OLE_LINK48"/>
      <w:r>
        <w:rPr>
          <w:rFonts w:hint="eastAsia" w:ascii="仿宋_GB2312" w:hAnsi="FangSong_GB2312" w:eastAsia="仿宋_GB2312" w:cs="FangSong_GB2312"/>
          <w:bCs/>
          <w:sz w:val="32"/>
          <w:szCs w:val="32"/>
          <w:lang w:val="zh-CN"/>
        </w:rPr>
        <w:t>仙女竹业</w:t>
      </w:r>
      <w:bookmarkEnd w:id="51"/>
      <w:bookmarkEnd w:id="52"/>
      <w:r>
        <w:rPr>
          <w:rFonts w:hint="eastAsia" w:ascii="仿宋_GB2312" w:hAnsi="FangSong_GB2312" w:eastAsia="仿宋_GB2312" w:cs="FangSong_GB2312"/>
          <w:bCs/>
          <w:sz w:val="32"/>
          <w:szCs w:val="32"/>
          <w:lang w:val="zh-CN"/>
        </w:rPr>
        <w:t>有限公司(黄类检查时间：4、10月)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53" w:name="OLE_LINK83"/>
      <w:bookmarkStart w:id="54" w:name="OLE_LINK84"/>
      <w:r>
        <w:rPr>
          <w:rFonts w:hint="eastAsia" w:ascii="仿宋_GB2312" w:hAnsi="FangSong_GB2312" w:eastAsia="仿宋_GB2312" w:cs="FangSong_GB2312"/>
          <w:bCs/>
          <w:sz w:val="32"/>
          <w:szCs w:val="32"/>
          <w:lang w:val="zh-CN"/>
        </w:rPr>
        <w:t>普卡</w:t>
      </w:r>
      <w:bookmarkEnd w:id="53"/>
      <w:bookmarkEnd w:id="54"/>
      <w:r>
        <w:rPr>
          <w:rFonts w:hint="eastAsia" w:ascii="仿宋_GB2312" w:hAnsi="FangSong_GB2312" w:eastAsia="仿宋_GB2312" w:cs="FangSong_GB2312"/>
          <w:bCs/>
          <w:sz w:val="32"/>
          <w:szCs w:val="32"/>
          <w:lang w:val="zh-CN"/>
        </w:rPr>
        <w:t>科技制造有限公司</w:t>
      </w:r>
      <w:r>
        <w:rPr>
          <w:rFonts w:hint="eastAsia" w:ascii="仿宋_GB2312" w:hAnsi="FangSong_GB2312" w:eastAsia="仿宋_GB2312" w:cs="FangSong_GB2312"/>
          <w:sz w:val="32"/>
          <w:szCs w:val="32"/>
        </w:rPr>
        <w:t>（黄类检查时间：5、11月）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55" w:name="OLE_LINK85"/>
      <w:bookmarkStart w:id="56" w:name="OLE_LINK86"/>
      <w:r>
        <w:rPr>
          <w:rFonts w:hint="eastAsia" w:ascii="仿宋_GB2312" w:hAnsi="FangSong_GB2312" w:eastAsia="仿宋_GB2312" w:cs="FangSong_GB2312"/>
          <w:bCs/>
          <w:sz w:val="32"/>
          <w:szCs w:val="32"/>
          <w:lang w:val="zh-CN"/>
        </w:rPr>
        <w:t>三龙轨道</w:t>
      </w:r>
      <w:bookmarkEnd w:id="55"/>
      <w:bookmarkEnd w:id="56"/>
      <w:r>
        <w:rPr>
          <w:rFonts w:hint="eastAsia" w:ascii="仿宋_GB2312" w:hAnsi="FangSong_GB2312" w:eastAsia="仿宋_GB2312" w:cs="FangSong_GB2312"/>
          <w:bCs/>
          <w:sz w:val="32"/>
          <w:szCs w:val="32"/>
          <w:lang w:val="zh-CN"/>
        </w:rPr>
        <w:t>交通装备有限公司</w:t>
      </w:r>
      <w:r>
        <w:rPr>
          <w:rFonts w:hint="eastAsia" w:ascii="仿宋_GB2312" w:hAnsi="FangSong_GB2312" w:eastAsia="仿宋_GB2312" w:cs="FangSong_GB2312"/>
          <w:sz w:val="32"/>
          <w:szCs w:val="32"/>
        </w:rPr>
        <w:t>（黄类</w:t>
      </w:r>
      <w:r>
        <w:rPr>
          <w:rFonts w:hint="eastAsia" w:ascii="仿宋_GB2312" w:hAnsi="FangSong_GB2312" w:eastAsia="仿宋_GB2312" w:cs="FangSong_GB2312"/>
          <w:sz w:val="32"/>
          <w:szCs w:val="32"/>
        </w:rPr>
        <w:tab/>
      </w:r>
      <w:r>
        <w:rPr>
          <w:rFonts w:hint="eastAsia" w:ascii="仿宋_GB2312" w:hAnsi="FangSong_GB2312" w:eastAsia="仿宋_GB2312" w:cs="FangSong_GB2312"/>
          <w:sz w:val="32"/>
          <w:szCs w:val="32"/>
        </w:rPr>
        <w:t>检查时间：5、11月）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湘潭县</w:t>
      </w:r>
      <w:bookmarkStart w:id="57" w:name="OLE_LINK87"/>
      <w:bookmarkStart w:id="58" w:name="OLE_LINK88"/>
      <w:r>
        <w:rPr>
          <w:rFonts w:hint="eastAsia" w:ascii="仿宋_GB2312" w:hAnsi="FangSong_GB2312" w:eastAsia="仿宋_GB2312" w:cs="FangSong_GB2312"/>
          <w:bCs/>
          <w:sz w:val="32"/>
          <w:szCs w:val="32"/>
          <w:lang w:val="zh-CN"/>
        </w:rPr>
        <w:t>华基铸造</w:t>
      </w:r>
      <w:bookmarkEnd w:id="57"/>
      <w:bookmarkEnd w:id="58"/>
      <w:r>
        <w:rPr>
          <w:rFonts w:hint="eastAsia" w:ascii="仿宋_GB2312" w:hAnsi="FangSong_GB2312" w:eastAsia="仿宋_GB2312" w:cs="FangSong_GB2312"/>
          <w:bCs/>
          <w:sz w:val="32"/>
          <w:szCs w:val="32"/>
          <w:lang w:val="zh-CN"/>
        </w:rPr>
        <w:t>有限公司</w:t>
      </w:r>
      <w:r>
        <w:rPr>
          <w:rFonts w:hint="eastAsia" w:ascii="仿宋_GB2312" w:hAnsi="FangSong_GB2312" w:eastAsia="仿宋_GB2312" w:cs="FangSong_GB2312"/>
          <w:sz w:val="32"/>
          <w:szCs w:val="32"/>
        </w:rPr>
        <w:t>（黄类</w:t>
      </w:r>
      <w:r>
        <w:rPr>
          <w:rFonts w:hint="eastAsia" w:ascii="仿宋_GB2312" w:hAnsi="FangSong_GB2312" w:eastAsia="仿宋_GB2312" w:cs="FangSong_GB2312"/>
          <w:sz w:val="32"/>
          <w:szCs w:val="32"/>
        </w:rPr>
        <w:tab/>
      </w:r>
      <w:r>
        <w:rPr>
          <w:rFonts w:hint="eastAsia" w:ascii="仿宋_GB2312" w:hAnsi="FangSong_GB2312" w:eastAsia="仿宋_GB2312" w:cs="FangSong_GB2312"/>
          <w:sz w:val="32"/>
          <w:szCs w:val="32"/>
        </w:rPr>
        <w:t>检查时间： 5、11月）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湘潭县亿鑫锌业有限公司(黄类检查时间：4、10月)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湘潭县中为建材有限公司</w:t>
      </w:r>
      <w:bookmarkStart w:id="59" w:name="OLE_LINK66"/>
      <w:bookmarkStart w:id="60" w:name="OLE_LINK65"/>
      <w:r>
        <w:rPr>
          <w:rFonts w:hint="eastAsia" w:ascii="仿宋_GB2312" w:hAnsi="FangSong_GB2312" w:eastAsia="仿宋_GB2312" w:cs="FangSong_GB2312"/>
          <w:bCs/>
          <w:sz w:val="32"/>
          <w:szCs w:val="32"/>
          <w:lang w:val="zh-CN"/>
        </w:rPr>
        <w:t>(黄类检查时间：4、10月)</w:t>
      </w:r>
      <w:bookmarkEnd w:id="59"/>
      <w:bookmarkEnd w:id="60"/>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61" w:name="OLE_LINK49"/>
      <w:r>
        <w:rPr>
          <w:rFonts w:hint="eastAsia" w:ascii="仿宋_GB2312" w:hAnsi="FangSong_GB2312" w:eastAsia="仿宋_GB2312" w:cs="FangSong_GB2312"/>
          <w:bCs/>
          <w:sz w:val="32"/>
          <w:szCs w:val="32"/>
          <w:lang w:val="zh-CN"/>
        </w:rPr>
        <w:t>丰驰环保</w:t>
      </w:r>
      <w:bookmarkEnd w:id="61"/>
      <w:r>
        <w:rPr>
          <w:rFonts w:hint="eastAsia" w:ascii="仿宋_GB2312" w:hAnsi="FangSong_GB2312" w:eastAsia="仿宋_GB2312" w:cs="FangSong_GB2312"/>
          <w:bCs/>
          <w:sz w:val="32"/>
          <w:szCs w:val="32"/>
          <w:lang w:val="zh-CN"/>
        </w:rPr>
        <w:t>科技有限公司（黄类检查时间：3、9月）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湖南</w:t>
      </w:r>
      <w:bookmarkStart w:id="62" w:name="OLE_LINK50"/>
      <w:bookmarkStart w:id="63" w:name="OLE_LINK51"/>
      <w:r>
        <w:rPr>
          <w:rFonts w:hint="eastAsia" w:ascii="仿宋_GB2312" w:hAnsi="FangSong_GB2312" w:eastAsia="仿宋_GB2312" w:cs="FangSong_GB2312"/>
          <w:bCs/>
          <w:sz w:val="32"/>
          <w:szCs w:val="32"/>
          <w:lang w:val="zh-CN"/>
        </w:rPr>
        <w:t>利宇金属</w:t>
      </w:r>
      <w:bookmarkEnd w:id="62"/>
      <w:bookmarkEnd w:id="63"/>
      <w:r>
        <w:rPr>
          <w:rFonts w:hint="eastAsia" w:ascii="仿宋_GB2312" w:hAnsi="FangSong_GB2312" w:eastAsia="仿宋_GB2312" w:cs="FangSong_GB2312"/>
          <w:bCs/>
          <w:sz w:val="32"/>
          <w:szCs w:val="32"/>
          <w:lang w:val="zh-CN"/>
        </w:rPr>
        <w:t>科技有限公司（黄类检查时间：3、9月）</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 xml:space="preserve">湖南分水矿泉水有限公司(黄类检查时间：4、10月) </w:t>
      </w:r>
    </w:p>
    <w:p>
      <w:pPr>
        <w:pStyle w:val="11"/>
        <w:numPr>
          <w:ilvl w:val="0"/>
          <w:numId w:val="3"/>
        </w:numPr>
        <w:spacing w:line="560" w:lineRule="exact"/>
        <w:ind w:firstLineChars="0"/>
        <w:rPr>
          <w:rFonts w:hint="eastAsia" w:ascii="仿宋_GB2312" w:hAnsi="FangSong_GB2312" w:eastAsia="仿宋_GB2312" w:cs="FangSong_GB2312"/>
          <w:bCs/>
          <w:sz w:val="32"/>
          <w:szCs w:val="32"/>
          <w:lang w:val="zh-CN"/>
        </w:rPr>
      </w:pPr>
      <w:r>
        <w:rPr>
          <w:rFonts w:hint="eastAsia" w:ascii="仿宋_GB2312" w:hAnsi="FangSong_GB2312" w:eastAsia="仿宋_GB2312" w:cs="FangSong_GB2312"/>
          <w:bCs/>
          <w:sz w:val="32"/>
          <w:szCs w:val="32"/>
          <w:lang w:val="zh-CN"/>
        </w:rPr>
        <w:t>湘潭</w:t>
      </w:r>
      <w:bookmarkStart w:id="64" w:name="OLE_LINK52"/>
      <w:bookmarkStart w:id="65" w:name="OLE_LINK53"/>
      <w:r>
        <w:rPr>
          <w:rFonts w:hint="eastAsia" w:ascii="仿宋_GB2312" w:hAnsi="FangSong_GB2312" w:eastAsia="仿宋_GB2312" w:cs="FangSong_GB2312"/>
          <w:bCs/>
          <w:sz w:val="32"/>
          <w:szCs w:val="32"/>
          <w:lang w:val="zh-CN"/>
        </w:rPr>
        <w:t>丰达铂赛</w:t>
      </w:r>
      <w:bookmarkEnd w:id="64"/>
      <w:bookmarkEnd w:id="65"/>
      <w:r>
        <w:rPr>
          <w:rFonts w:hint="eastAsia" w:ascii="仿宋_GB2312" w:hAnsi="FangSong_GB2312" w:eastAsia="仿宋_GB2312" w:cs="FangSong_GB2312"/>
          <w:bCs/>
          <w:sz w:val="32"/>
          <w:szCs w:val="32"/>
          <w:lang w:val="zh-CN"/>
        </w:rPr>
        <w:t>汽车零部件有限公司（黄类检查时间：3、9月）</w:t>
      </w:r>
    </w:p>
    <w:p>
      <w:pPr>
        <w:spacing w:line="500" w:lineRule="exact"/>
        <w:ind w:left="638" w:leftChars="1" w:hanging="636" w:hangingChars="199"/>
        <w:rPr>
          <w:rFonts w:hint="eastAsia" w:ascii="仿宋_GB2312" w:hAnsi="黑体" w:eastAsia="仿宋_GB2312" w:cs="黑体"/>
          <w:kern w:val="0"/>
          <w:sz w:val="32"/>
          <w:szCs w:val="32"/>
        </w:rPr>
      </w:pPr>
      <w:r>
        <w:rPr>
          <w:rFonts w:hint="eastAsia" w:ascii="仿宋_GB2312" w:hAnsi="黑体" w:eastAsia="仿宋_GB2312" w:cs="黑体"/>
          <w:kern w:val="0"/>
          <w:sz w:val="32"/>
          <w:szCs w:val="32"/>
        </w:rPr>
        <w:t>附件2：</w:t>
      </w:r>
    </w:p>
    <w:p>
      <w:pPr>
        <w:spacing w:line="500" w:lineRule="exact"/>
        <w:ind w:left="638" w:leftChars="304" w:firstLine="2400" w:firstLineChars="750"/>
        <w:rPr>
          <w:rFonts w:hint="eastAsia" w:ascii="仿宋_GB2312" w:hAnsi="黑体" w:eastAsia="仿宋_GB2312" w:cs="黑体"/>
          <w:kern w:val="0"/>
          <w:sz w:val="32"/>
          <w:szCs w:val="32"/>
        </w:rPr>
      </w:pPr>
      <w:r>
        <w:rPr>
          <w:rFonts w:hint="eastAsia" w:ascii="仿宋_GB2312" w:hAnsi="黑体" w:eastAsia="仿宋_GB2312" w:cs="黑体"/>
          <w:kern w:val="0"/>
          <w:sz w:val="32"/>
          <w:szCs w:val="32"/>
        </w:rPr>
        <w:t>一般检查单位（275家）</w:t>
      </w:r>
    </w:p>
    <w:p>
      <w:pPr>
        <w:spacing w:line="500" w:lineRule="exact"/>
        <w:ind w:left="1"/>
        <w:jc w:val="center"/>
        <w:rPr>
          <w:rFonts w:hint="eastAsia" w:ascii="仿宋_GB2312" w:hAnsi="黑体" w:eastAsia="仿宋_GB2312" w:cs="黑体"/>
          <w:kern w:val="0"/>
          <w:sz w:val="32"/>
          <w:szCs w:val="32"/>
        </w:rPr>
      </w:pPr>
      <w:r>
        <w:rPr>
          <w:rFonts w:hint="eastAsia" w:ascii="仿宋_GB2312" w:hAnsi="黑体" w:eastAsia="仿宋_GB2312" w:cs="黑体"/>
          <w:kern w:val="0"/>
          <w:sz w:val="32"/>
          <w:szCs w:val="32"/>
        </w:rPr>
        <w:t>危化股（72家)</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cs="宋体"/>
          <w:kern w:val="0"/>
          <w:sz w:val="32"/>
          <w:szCs w:val="32"/>
        </w:rPr>
        <w:t>湘潭蓝天气体有限公司</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2.湘潭红燕化工有限公司</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3.</w:t>
      </w:r>
      <w:r>
        <w:rPr>
          <w:rFonts w:hint="eastAsia" w:ascii="仿宋_GB2312" w:hAnsi="仿宋" w:eastAsia="仿宋_GB2312" w:cs="FangSong_GB2312"/>
          <w:kern w:val="0"/>
          <w:sz w:val="32"/>
          <w:szCs w:val="32"/>
        </w:rPr>
        <w:t>湖南神隆华绿肥业有限公司</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4.湖南五洲通药业股份有限公司</w:t>
      </w:r>
    </w:p>
    <w:p>
      <w:pPr>
        <w:spacing w:line="500" w:lineRule="exact"/>
        <w:rPr>
          <w:rFonts w:hint="eastAsia" w:ascii="仿宋_GB2312" w:hAnsi="仿宋" w:eastAsia="仿宋_GB2312" w:cs="FangSong_GB2312"/>
          <w:kern w:val="0"/>
          <w:sz w:val="32"/>
          <w:szCs w:val="32"/>
        </w:rPr>
      </w:pPr>
      <w:r>
        <w:rPr>
          <w:rFonts w:hint="eastAsia" w:ascii="仿宋_GB2312" w:hAnsi="仿宋" w:eastAsia="仿宋_GB2312" w:cs="FangSong_GB2312"/>
          <w:kern w:val="0"/>
          <w:sz w:val="32"/>
          <w:szCs w:val="32"/>
        </w:rPr>
        <w:t>5.康普药业股份有限公司湘潭一笑堂分公司</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6.</w:t>
      </w:r>
      <w:r>
        <w:rPr>
          <w:rFonts w:hint="eastAsia" w:ascii="仿宋_GB2312" w:hAnsi="仿宋" w:eastAsia="仿宋_GB2312" w:cs="FangSong_GB2312"/>
          <w:kern w:val="0"/>
          <w:sz w:val="32"/>
          <w:szCs w:val="32"/>
        </w:rPr>
        <w:t>湖南三兴工业科技有限公司</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7.</w:t>
      </w:r>
      <w:r>
        <w:rPr>
          <w:rFonts w:hint="eastAsia" w:ascii="仿宋_GB2312" w:hAnsi="仿宋" w:eastAsia="仿宋_GB2312" w:cs="FangSong_GB2312"/>
          <w:bCs/>
          <w:sz w:val="32"/>
          <w:szCs w:val="32"/>
          <w:lang w:val="zh-CN"/>
        </w:rPr>
        <w:t>湖南信诺技术股份有限公司</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8.</w:t>
      </w:r>
      <w:r>
        <w:rPr>
          <w:rFonts w:hint="eastAsia" w:ascii="仿宋_GB2312" w:hAnsi="仿宋" w:eastAsia="仿宋_GB2312" w:cs="FangSong_GB2312"/>
          <w:kern w:val="0"/>
          <w:sz w:val="32"/>
          <w:szCs w:val="32"/>
        </w:rPr>
        <w:t>湖南省瑞莲油墨科技有限公司</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9.湖南杰萃生物技术有限公司</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10.湘潭宏顺塑胶科技有限公司</w:t>
      </w:r>
    </w:p>
    <w:p>
      <w:pPr>
        <w:spacing w:line="500" w:lineRule="exact"/>
        <w:ind w:left="1"/>
        <w:rPr>
          <w:rFonts w:hint="eastAsia" w:ascii="仿宋_GB2312" w:hAnsi="仿宋" w:eastAsia="仿宋_GB2312"/>
          <w:sz w:val="32"/>
          <w:szCs w:val="32"/>
        </w:rPr>
      </w:pPr>
      <w:r>
        <w:rPr>
          <w:rFonts w:hint="eastAsia" w:ascii="仿宋_GB2312" w:hAnsi="仿宋" w:eastAsia="仿宋_GB2312"/>
          <w:sz w:val="32"/>
          <w:szCs w:val="32"/>
        </w:rPr>
        <w:t>11.</w:t>
      </w:r>
      <w:r>
        <w:rPr>
          <w:rFonts w:hint="eastAsia" w:ascii="仿宋_GB2312" w:eastAsia="仿宋_GB2312" w:cs="FangSong_GB2312"/>
          <w:bCs/>
          <w:sz w:val="32"/>
          <w:szCs w:val="32"/>
          <w:lang w:val="zh-CN"/>
        </w:rPr>
        <w:t>湖南微草生物科技有限公司</w:t>
      </w:r>
    </w:p>
    <w:p>
      <w:pPr>
        <w:spacing w:line="500" w:lineRule="exact"/>
        <w:ind w:left="1"/>
        <w:rPr>
          <w:rFonts w:hint="eastAsia" w:ascii="仿宋_GB2312" w:hAnsi="仿宋" w:eastAsia="仿宋_GB2312"/>
          <w:sz w:val="32"/>
          <w:szCs w:val="32"/>
        </w:rPr>
      </w:pPr>
      <w:r>
        <w:rPr>
          <w:rFonts w:hint="eastAsia" w:ascii="仿宋_GB2312" w:hAnsi="仿宋" w:eastAsia="仿宋_GB2312"/>
          <w:sz w:val="32"/>
          <w:szCs w:val="32"/>
        </w:rPr>
        <w:t>12.</w:t>
      </w:r>
      <w:r>
        <w:rPr>
          <w:rFonts w:hint="eastAsia" w:ascii="仿宋_GB2312" w:hAnsi="仿宋" w:eastAsia="仿宋_GB2312" w:cs="宋体"/>
          <w:kern w:val="0"/>
          <w:sz w:val="32"/>
          <w:szCs w:val="32"/>
        </w:rPr>
        <w:t>可菲生物科技有限公司</w:t>
      </w:r>
    </w:p>
    <w:p>
      <w:pPr>
        <w:ind w:left="1"/>
        <w:rPr>
          <w:rFonts w:hint="eastAsia" w:ascii="仿宋_GB2312" w:hAnsi="仿宋" w:eastAsia="仿宋_GB2312" w:cs="宋体"/>
          <w:kern w:val="0"/>
          <w:sz w:val="32"/>
          <w:szCs w:val="32"/>
        </w:rPr>
      </w:pPr>
      <w:r>
        <w:rPr>
          <w:rFonts w:hint="eastAsia" w:ascii="仿宋_GB2312" w:hAnsi="仿宋" w:eastAsia="仿宋_GB2312"/>
          <w:sz w:val="32"/>
          <w:szCs w:val="32"/>
        </w:rPr>
        <w:t>13.</w:t>
      </w:r>
      <w:r>
        <w:rPr>
          <w:rFonts w:hint="eastAsia" w:ascii="仿宋_GB2312" w:hAnsi="仿宋" w:eastAsia="仿宋_GB2312" w:cs="FangSong_GB2312"/>
          <w:sz w:val="32"/>
          <w:szCs w:val="32"/>
          <w:lang w:val="zh-CN"/>
        </w:rPr>
        <w:t>山东喜君康医药集团湘潭有限公司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sz w:val="32"/>
          <w:szCs w:val="32"/>
        </w:rPr>
        <w:t>14.</w:t>
      </w:r>
      <w:r>
        <w:rPr>
          <w:rFonts w:hint="eastAsia" w:ascii="仿宋_GB2312" w:hAnsi="仿宋" w:eastAsia="仿宋_GB2312" w:cs="宋体"/>
          <w:kern w:val="0"/>
          <w:sz w:val="32"/>
          <w:szCs w:val="32"/>
        </w:rPr>
        <w:t>湖南沃地生态肥业有限公司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15.湘潭县石潭第一加油站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16.湘潭县石潭大桥加油站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17.湘潭县新红加油站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18.湘潭县白托农机加油站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19.湘潭县光辉加油站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20.湘潭县林峰加油站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21.湘潭县齐心加油站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22.湘潭县烟山加油站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23.湘潭县乌石瓦子坪加油站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xml:space="preserve">24.湘潭县玉林加油站有限公司 </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25.湘潭县杨家桥加油站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26.湘潭县燕窝山加油站有限公司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27.湘潭县时达加油站有限公司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28.湘潭县八托加油站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29.湘潭华鸿石油化工有限公司杨河加油站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30.湘潭县河口镇板桥加油站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31.湘潭县河口镇古塘桥石湾加油站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32.湘潭县农机开发公司洛口加油站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33.湘潭县三角坪加油站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34.湘潭县锦石东风加油站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35.湘潭县锦石乡文佳加油站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36.湘潭县</w:t>
      </w:r>
      <w:r>
        <w:rPr>
          <w:rFonts w:hint="eastAsia" w:ascii="仿宋_GB2312" w:hAnsi="仿宋" w:eastAsia="仿宋" w:cs="宋体"/>
          <w:kern w:val="0"/>
          <w:sz w:val="32"/>
          <w:szCs w:val="32"/>
        </w:rPr>
        <w:t>廻</w:t>
      </w:r>
      <w:r>
        <w:rPr>
          <w:rFonts w:hint="eastAsia" w:ascii="仿宋_GB2312" w:hAnsi="仿宋" w:eastAsia="仿宋_GB2312" w:cs="宋体"/>
          <w:kern w:val="0"/>
          <w:sz w:val="32"/>
          <w:szCs w:val="32"/>
        </w:rPr>
        <w:t>龙桥加油站有限公司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37.湘潭县花石大桥路加油站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38.湘潭县花石前进加油站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39.湘潭县长红加油站</w:t>
      </w:r>
    </w:p>
    <w:p>
      <w:pPr>
        <w:spacing w:line="500" w:lineRule="exact"/>
        <w:rPr>
          <w:rFonts w:hint="eastAsia" w:ascii="仿宋_GB2312" w:hAnsi="仿宋" w:eastAsia="仿宋_GB2312"/>
          <w:sz w:val="32"/>
          <w:szCs w:val="32"/>
        </w:rPr>
      </w:pPr>
      <w:r>
        <w:rPr>
          <w:rFonts w:hint="eastAsia" w:ascii="仿宋_GB2312" w:hAnsi="仿宋" w:eastAsia="仿宋_GB2312" w:cs="宋体"/>
          <w:kern w:val="0"/>
          <w:sz w:val="32"/>
          <w:szCs w:val="32"/>
        </w:rPr>
        <w:t>40.湘潭县龙口见楼加油站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41.湘潭县青山桥加油站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42.湘潭县青山桥晓南加油站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43.</w:t>
      </w:r>
      <w:r>
        <w:rPr>
          <w:rFonts w:hint="eastAsia" w:ascii="仿宋_GB2312" w:hAnsi="仿宋" w:eastAsia="仿宋_GB2312"/>
          <w:sz w:val="32"/>
          <w:szCs w:val="32"/>
        </w:rPr>
        <w:t>湘乡市中源石油化工销售有限责任公司湘潭县青山桥松柏加油站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44.湘潭县益新加油站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45.湘潭县修信加油站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46.湘潭县石鼓镇农机加油站</w:t>
      </w:r>
    </w:p>
    <w:p>
      <w:pPr>
        <w:spacing w:line="500" w:lineRule="exact"/>
        <w:rPr>
          <w:rFonts w:hint="eastAsia" w:ascii="仿宋_GB2312" w:hAnsi="仿宋" w:eastAsia="仿宋_GB2312"/>
          <w:sz w:val="32"/>
          <w:szCs w:val="32"/>
        </w:rPr>
      </w:pPr>
      <w:r>
        <w:rPr>
          <w:rFonts w:hint="eastAsia" w:ascii="仿宋_GB2312" w:hAnsi="仿宋" w:eastAsia="仿宋_GB2312" w:cs="宋体"/>
          <w:kern w:val="0"/>
          <w:sz w:val="32"/>
          <w:szCs w:val="32"/>
        </w:rPr>
        <w:t>47.</w:t>
      </w:r>
      <w:r>
        <w:rPr>
          <w:rFonts w:hint="eastAsia" w:ascii="仿宋_GB2312" w:hAnsi="仿宋" w:eastAsia="仿宋_GB2312"/>
          <w:sz w:val="32"/>
          <w:szCs w:val="32"/>
        </w:rPr>
        <w:t>湘潭首练能源有限公司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48.湘潭县湘分加油站有限公司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49.湖南省鸿京能源有限公司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50.湘潭县京广加油站有限公司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51.湖南省厚盾石油化工有限公司湘潭县海棠路加油站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52.湖南和顺石油股份有限公司湘潭县兴武加油站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53.湘潭县麦子石加油站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54.湘潭县华南加油站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55.湘潭县石油有限公司柞树坪加油站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56.湘潭县谭家山兴华加油站有限公司</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57.湖南和顺石油股份有限公司湘潭县万里加油站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58.湘潭石潭坝加油站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59.湘潭县中路铺加油站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60.湘潭县金泰加油站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61.湘潭县白石加油站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62.湘潭县曾家湾加油站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63.湘潭县茶恩寺加油站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sz w:val="32"/>
          <w:szCs w:val="32"/>
        </w:rPr>
        <w:t>64.湘潭县黄荆坪加油站</w:t>
      </w:r>
    </w:p>
    <w:p>
      <w:pPr>
        <w:spacing w:line="500" w:lineRule="exact"/>
        <w:rPr>
          <w:rFonts w:hint="eastAsia" w:ascii="仿宋_GB2312" w:hAnsi="仿宋" w:eastAsia="仿宋_GB2312" w:cs="宋体"/>
          <w:kern w:val="0"/>
          <w:sz w:val="32"/>
          <w:szCs w:val="32"/>
        </w:rPr>
      </w:pPr>
      <w:r>
        <w:rPr>
          <w:rFonts w:hint="eastAsia" w:ascii="仿宋_GB2312" w:hAnsi="仿宋" w:eastAsia="仿宋_GB2312"/>
          <w:sz w:val="32"/>
          <w:szCs w:val="32"/>
        </w:rPr>
        <w:t>65.</w:t>
      </w:r>
      <w:r>
        <w:rPr>
          <w:rFonts w:hint="eastAsia" w:ascii="仿宋_GB2312" w:hAnsi="仿宋" w:eastAsia="仿宋_GB2312"/>
          <w:kern w:val="0"/>
          <w:sz w:val="32"/>
          <w:szCs w:val="32"/>
        </w:rPr>
        <w:t>湘潭山湖经贸有限公司湘潭县山湖加油站</w:t>
      </w:r>
    </w:p>
    <w:p>
      <w:pPr>
        <w:spacing w:line="500" w:lineRule="exact"/>
        <w:rPr>
          <w:rFonts w:hint="eastAsia" w:ascii="仿宋_GB2312" w:hAnsi="仿宋" w:eastAsia="仿宋_GB2312"/>
          <w:sz w:val="32"/>
          <w:szCs w:val="32"/>
        </w:rPr>
      </w:pPr>
      <w:r>
        <w:rPr>
          <w:rFonts w:hint="eastAsia" w:ascii="仿宋_GB2312" w:hAnsi="仿宋" w:eastAsia="仿宋_GB2312"/>
          <w:sz w:val="32"/>
          <w:szCs w:val="32"/>
        </w:rPr>
        <w:t>66.</w:t>
      </w:r>
      <w:r>
        <w:rPr>
          <w:rFonts w:hint="eastAsia" w:ascii="仿宋_GB2312" w:eastAsia="仿宋_GB2312"/>
          <w:sz w:val="32"/>
          <w:szCs w:val="32"/>
        </w:rPr>
        <w:t>湖南南舟新材料有限公司</w:t>
      </w:r>
    </w:p>
    <w:p>
      <w:pPr>
        <w:spacing w:line="500" w:lineRule="exact"/>
        <w:rPr>
          <w:rFonts w:hint="eastAsia" w:ascii="仿宋_GB2312" w:hAnsi="仿宋" w:eastAsia="仿宋_GB2312"/>
          <w:sz w:val="28"/>
          <w:szCs w:val="28"/>
        </w:rPr>
      </w:pPr>
      <w:r>
        <w:rPr>
          <w:rFonts w:hint="eastAsia" w:ascii="仿宋_GB2312" w:hAnsi="仿宋" w:eastAsia="仿宋_GB2312"/>
          <w:sz w:val="32"/>
          <w:szCs w:val="32"/>
        </w:rPr>
        <w:t>67.</w:t>
      </w:r>
      <w:r>
        <w:rPr>
          <w:rFonts w:hint="eastAsia" w:ascii="仿宋_GB2312" w:eastAsia="仿宋_GB2312"/>
          <w:sz w:val="32"/>
          <w:szCs w:val="32"/>
        </w:rPr>
        <w:t>湘潭建联丰禾生物科技有限责任公司</w:t>
      </w:r>
    </w:p>
    <w:p>
      <w:pPr>
        <w:pStyle w:val="4"/>
        <w:autoSpaceDE w:val="0"/>
        <w:spacing w:line="500" w:lineRule="exact"/>
        <w:jc w:val="both"/>
        <w:rPr>
          <w:rFonts w:hint="eastAsia" w:ascii="仿宋_GB2312" w:eastAsia="仿宋_GB2312"/>
          <w:sz w:val="32"/>
          <w:szCs w:val="32"/>
        </w:rPr>
      </w:pPr>
      <w:r>
        <w:rPr>
          <w:rFonts w:hint="eastAsia" w:ascii="仿宋_GB2312" w:hAnsi="仿宋" w:eastAsia="仿宋_GB2312"/>
          <w:sz w:val="32"/>
          <w:szCs w:val="32"/>
        </w:rPr>
        <w:t>68.</w:t>
      </w:r>
      <w:r>
        <w:rPr>
          <w:rFonts w:hint="eastAsia" w:ascii="仿宋_GB2312" w:eastAsia="仿宋_GB2312"/>
          <w:sz w:val="32"/>
          <w:szCs w:val="32"/>
        </w:rPr>
        <w:t>湖南双玺科技有限公司</w:t>
      </w:r>
    </w:p>
    <w:p>
      <w:pPr>
        <w:pStyle w:val="4"/>
        <w:autoSpaceDE w:val="0"/>
        <w:spacing w:line="500" w:lineRule="exact"/>
        <w:jc w:val="both"/>
        <w:rPr>
          <w:rFonts w:hint="eastAsia" w:ascii="仿宋_GB2312" w:eastAsia="仿宋_GB2312"/>
          <w:sz w:val="32"/>
          <w:szCs w:val="32"/>
        </w:rPr>
      </w:pPr>
      <w:r>
        <w:rPr>
          <w:rFonts w:hint="eastAsia" w:ascii="仿宋_GB2312" w:eastAsia="仿宋_GB2312"/>
          <w:sz w:val="32"/>
          <w:szCs w:val="32"/>
        </w:rPr>
        <w:t>69.湘潭市益友科技有限公司</w:t>
      </w:r>
    </w:p>
    <w:p>
      <w:pPr>
        <w:pStyle w:val="4"/>
        <w:autoSpaceDE w:val="0"/>
        <w:spacing w:line="500" w:lineRule="exact"/>
        <w:jc w:val="both"/>
        <w:rPr>
          <w:rFonts w:hint="eastAsia" w:ascii="仿宋_GB2312" w:eastAsia="仿宋_GB2312"/>
          <w:sz w:val="32"/>
          <w:szCs w:val="32"/>
        </w:rPr>
      </w:pPr>
      <w:r>
        <w:rPr>
          <w:rFonts w:hint="eastAsia" w:ascii="仿宋_GB2312" w:eastAsia="仿宋_GB2312"/>
          <w:sz w:val="32"/>
          <w:szCs w:val="32"/>
        </w:rPr>
        <w:t>70.湖南实意新材料有限公司</w:t>
      </w:r>
    </w:p>
    <w:p>
      <w:pPr>
        <w:pStyle w:val="4"/>
        <w:autoSpaceDE w:val="0"/>
        <w:spacing w:line="500" w:lineRule="exact"/>
        <w:jc w:val="both"/>
        <w:rPr>
          <w:rFonts w:hint="eastAsia" w:ascii="仿宋_GB2312" w:eastAsia="仿宋_GB2312"/>
          <w:sz w:val="32"/>
          <w:szCs w:val="32"/>
        </w:rPr>
      </w:pPr>
      <w:r>
        <w:rPr>
          <w:rFonts w:hint="eastAsia" w:ascii="仿宋_GB2312" w:eastAsia="仿宋_GB2312"/>
          <w:sz w:val="32"/>
          <w:szCs w:val="32"/>
        </w:rPr>
        <w:t>71.湖南金帆新材料有限公司</w:t>
      </w:r>
    </w:p>
    <w:p>
      <w:pPr>
        <w:pStyle w:val="4"/>
        <w:autoSpaceDE w:val="0"/>
        <w:spacing w:line="500" w:lineRule="exact"/>
        <w:jc w:val="both"/>
        <w:rPr>
          <w:rFonts w:hint="eastAsia" w:ascii="仿宋_GB2312" w:eastAsia="仿宋_GB2312"/>
          <w:sz w:val="32"/>
          <w:szCs w:val="32"/>
        </w:rPr>
      </w:pPr>
      <w:r>
        <w:rPr>
          <w:rFonts w:hint="eastAsia" w:ascii="仿宋_GB2312" w:hAnsi="仿宋" w:eastAsia="仿宋_GB2312"/>
          <w:sz w:val="32"/>
          <w:szCs w:val="32"/>
        </w:rPr>
        <w:t>72.</w:t>
      </w:r>
      <w:r>
        <w:rPr>
          <w:rFonts w:hint="eastAsia" w:ascii="仿宋_GB2312" w:eastAsia="仿宋_GB2312"/>
          <w:sz w:val="32"/>
          <w:szCs w:val="32"/>
        </w:rPr>
        <w:t>湖南益安新材料科技有限公司</w:t>
      </w:r>
    </w:p>
    <w:p>
      <w:pPr>
        <w:spacing w:line="560" w:lineRule="exact"/>
        <w:jc w:val="center"/>
        <w:rPr>
          <w:rFonts w:hint="eastAsia" w:ascii="仿宋_GB2312" w:hAnsi="楷体_GB2312" w:eastAsia="仿宋_GB2312" w:cs="楷体_GB2312"/>
          <w:b/>
          <w:bCs/>
          <w:kern w:val="0"/>
          <w:sz w:val="32"/>
          <w:szCs w:val="32"/>
          <w:lang w:val="zh-CN"/>
        </w:rPr>
      </w:pPr>
      <w:r>
        <w:rPr>
          <w:rFonts w:hint="eastAsia" w:ascii="仿宋_GB2312" w:hAnsi="楷体_GB2312" w:eastAsia="仿宋_GB2312" w:cs="楷体_GB2312"/>
          <w:b/>
          <w:bCs/>
          <w:kern w:val="0"/>
          <w:sz w:val="32"/>
          <w:szCs w:val="32"/>
          <w:lang w:val="zh-CN"/>
        </w:rPr>
        <w:t>生产基础股（203家）</w:t>
      </w:r>
    </w:p>
    <w:p>
      <w:pPr>
        <w:spacing w:line="560" w:lineRule="exact"/>
        <w:jc w:val="center"/>
        <w:rPr>
          <w:rFonts w:hint="eastAsia" w:ascii="仿宋_GB2312" w:hAnsi="楷体_GB2312" w:eastAsia="仿宋_GB2312" w:cs="楷体_GB2312"/>
          <w:b/>
          <w:bCs/>
          <w:kern w:val="0"/>
          <w:sz w:val="32"/>
          <w:szCs w:val="32"/>
          <w:lang w:val="zh-CN"/>
        </w:rPr>
      </w:pPr>
      <w:r>
        <w:rPr>
          <w:rFonts w:hint="eastAsia" w:ascii="仿宋_GB2312" w:hAnsi="楷体_GB2312" w:eastAsia="仿宋_GB2312" w:cs="楷体_GB2312"/>
          <w:b/>
          <w:bCs/>
          <w:kern w:val="0"/>
          <w:sz w:val="32"/>
          <w:szCs w:val="32"/>
          <w:lang w:val="zh-CN"/>
        </w:rPr>
        <w:t>（乡镇企业73家）</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湘潭宏大玻璃有限公司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湘潭通用离心机有限公司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湖南新昌福食品有限公司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湖南智进科技发展有限公司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湖南昊月灯饰有限公司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湘潭昊跃科技发展有限公司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湘潭南方电机车制造有限公司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湖南东方管桩有限公司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湖南湘汇建材有限公司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湘潭县东凌彩印有限公司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湘潭东升电气制造有限公司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湖南众一离心机股份有限公司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湘潭长乐节能科技有限公司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湖南华森板业有限公司</w:t>
      </w:r>
    </w:p>
    <w:p>
      <w:pPr>
        <w:numPr>
          <w:ilvl w:val="0"/>
          <w:numId w:val="4"/>
        </w:numPr>
        <w:spacing w:line="560" w:lineRule="exact"/>
        <w:outlineLvl w:val="0"/>
        <w:rPr>
          <w:rFonts w:hint="eastAsia" w:ascii="仿宋_GB2312" w:hAnsi="FangSong_GB2312" w:eastAsia="仿宋_GB2312" w:cs="FangSong_GB2312"/>
          <w:bCs/>
          <w:sz w:val="32"/>
          <w:szCs w:val="32"/>
        </w:rPr>
      </w:pPr>
      <w:bookmarkStart w:id="66" w:name="OLE_LINK17"/>
      <w:bookmarkStart w:id="67" w:name="OLE_LINK18"/>
      <w:r>
        <w:rPr>
          <w:rFonts w:hint="eastAsia" w:ascii="仿宋_GB2312" w:hAnsi="FangSong_GB2312" w:eastAsia="仿宋_GB2312" w:cs="FangSong_GB2312"/>
          <w:bCs/>
          <w:sz w:val="32"/>
          <w:szCs w:val="32"/>
        </w:rPr>
        <w:t>湘潭县众鑫机械有限公司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湘潭县和成建材有限公司</w:t>
      </w:r>
      <w:bookmarkEnd w:id="66"/>
      <w:bookmarkEnd w:id="67"/>
      <w:r>
        <w:rPr>
          <w:rFonts w:hint="eastAsia" w:ascii="仿宋_GB2312" w:hAnsi="FangSong_GB2312" w:eastAsia="仿宋_GB2312" w:cs="FangSong_GB2312"/>
          <w:bCs/>
          <w:sz w:val="32"/>
          <w:szCs w:val="32"/>
        </w:rPr>
        <w:t xml:space="preserve">               </w:t>
      </w:r>
    </w:p>
    <w:p>
      <w:pPr>
        <w:numPr>
          <w:ilvl w:val="0"/>
          <w:numId w:val="4"/>
        </w:numPr>
        <w:spacing w:line="560" w:lineRule="exact"/>
        <w:outlineLvl w:val="0"/>
        <w:rPr>
          <w:rFonts w:hint="eastAsia" w:ascii="仿宋_GB2312" w:hAnsi="FangSong_GB2312" w:eastAsia="仿宋_GB2312" w:cs="FangSong_GB2312"/>
          <w:bCs/>
          <w:sz w:val="32"/>
          <w:szCs w:val="32"/>
        </w:rPr>
      </w:pPr>
      <w:bookmarkStart w:id="68" w:name="OLE_LINK2"/>
      <w:bookmarkStart w:id="69" w:name="OLE_LINK11"/>
      <w:r>
        <w:rPr>
          <w:rFonts w:hint="eastAsia" w:ascii="仿宋_GB2312" w:hAnsi="FangSong_GB2312" w:eastAsia="仿宋_GB2312" w:cs="FangSong_GB2312"/>
          <w:bCs/>
          <w:sz w:val="32"/>
          <w:szCs w:val="32"/>
        </w:rPr>
        <w:t>湘潭县众利冶金炉料有限公司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湘潭县万力石业有限责任公司</w:t>
      </w:r>
    </w:p>
    <w:bookmarkEnd w:id="68"/>
    <w:bookmarkEnd w:id="69"/>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湖南莲冠湘莲食品股份有限公司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湖南良源食品股份有限公司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湖南金隆食品股份有限公司</w:t>
      </w:r>
    </w:p>
    <w:p>
      <w:pPr>
        <w:numPr>
          <w:ilvl w:val="0"/>
          <w:numId w:val="4"/>
        </w:numPr>
        <w:spacing w:line="560" w:lineRule="exact"/>
        <w:outlineLvl w:val="0"/>
        <w:rPr>
          <w:rFonts w:hint="eastAsia" w:ascii="仿宋_GB2312" w:hAnsi="FangSong_GB2312" w:eastAsia="仿宋_GB2312" w:cs="FangSong_GB2312"/>
          <w:bCs/>
          <w:sz w:val="32"/>
          <w:szCs w:val="32"/>
        </w:rPr>
      </w:pPr>
      <w:bookmarkStart w:id="70" w:name="OLE_LINK13"/>
      <w:bookmarkStart w:id="71" w:name="OLE_LINK12"/>
      <w:r>
        <w:rPr>
          <w:rFonts w:hint="eastAsia" w:ascii="仿宋_GB2312" w:hAnsi="FangSong_GB2312" w:eastAsia="仿宋_GB2312" w:cs="FangSong_GB2312"/>
          <w:bCs/>
          <w:sz w:val="32"/>
          <w:szCs w:val="32"/>
        </w:rPr>
        <w:t>湘潭县华龙湘莲食杂果品有限公司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湖南万荷堂湘莲食品股份有限公司</w:t>
      </w:r>
    </w:p>
    <w:bookmarkEnd w:id="70"/>
    <w:bookmarkEnd w:id="71"/>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湖南和亿莲业股份有限公司</w:t>
      </w:r>
    </w:p>
    <w:p>
      <w:pPr>
        <w:numPr>
          <w:ilvl w:val="0"/>
          <w:numId w:val="4"/>
        </w:numPr>
        <w:spacing w:line="560" w:lineRule="exact"/>
        <w:outlineLvl w:val="0"/>
        <w:rPr>
          <w:rFonts w:hint="eastAsia" w:ascii="仿宋_GB2312" w:hAnsi="FangSong_GB2312" w:eastAsia="仿宋_GB2312" w:cs="FangSong_GB2312"/>
          <w:bCs/>
          <w:sz w:val="32"/>
          <w:szCs w:val="32"/>
        </w:rPr>
      </w:pPr>
      <w:bookmarkStart w:id="72" w:name="OLE_LINK14"/>
      <w:bookmarkStart w:id="73" w:name="OLE_LINK15"/>
      <w:r>
        <w:rPr>
          <w:rFonts w:hint="eastAsia" w:ascii="仿宋_GB2312" w:hAnsi="FangSong_GB2312" w:eastAsia="仿宋_GB2312" w:cs="FangSong_GB2312"/>
          <w:bCs/>
          <w:sz w:val="32"/>
          <w:szCs w:val="32"/>
        </w:rPr>
        <w:t>湖南兴宏运湘莲股份有限公司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湖南老农派湘莲食品有限公司</w:t>
      </w:r>
    </w:p>
    <w:bookmarkEnd w:id="72"/>
    <w:bookmarkEnd w:id="73"/>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湖南忆湘食品有限公司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湘潭远航莲业有限公司</w:t>
      </w:r>
    </w:p>
    <w:p>
      <w:pPr>
        <w:numPr>
          <w:ilvl w:val="0"/>
          <w:numId w:val="4"/>
        </w:numPr>
        <w:spacing w:line="560" w:lineRule="exact"/>
        <w:outlineLvl w:val="0"/>
        <w:rPr>
          <w:rFonts w:hint="eastAsia" w:ascii="仿宋_GB2312" w:hAnsi="FangSong_GB2312" w:eastAsia="仿宋_GB2312" w:cs="FangSong_GB2312"/>
          <w:bCs/>
          <w:sz w:val="32"/>
          <w:szCs w:val="32"/>
        </w:rPr>
      </w:pPr>
      <w:bookmarkStart w:id="74" w:name="OLE_LINK56"/>
      <w:bookmarkStart w:id="75" w:name="OLE_LINK57"/>
      <w:r>
        <w:rPr>
          <w:rFonts w:hint="eastAsia" w:ascii="仿宋_GB2312" w:hAnsi="FangSong_GB2312" w:eastAsia="仿宋_GB2312" w:cs="FangSong_GB2312"/>
          <w:bCs/>
          <w:sz w:val="32"/>
          <w:szCs w:val="32"/>
        </w:rPr>
        <w:t>湖南杉爱食品有限公司</w:t>
      </w:r>
    </w:p>
    <w:bookmarkEnd w:id="74"/>
    <w:bookmarkEnd w:id="75"/>
    <w:p>
      <w:pPr>
        <w:numPr>
          <w:ilvl w:val="0"/>
          <w:numId w:val="4"/>
        </w:numPr>
        <w:spacing w:line="560" w:lineRule="exact"/>
        <w:outlineLvl w:val="0"/>
        <w:rPr>
          <w:rFonts w:hint="eastAsia" w:ascii="仿宋_GB2312" w:hAnsi="FangSong_GB2312" w:eastAsia="仿宋_GB2312" w:cs="FangSong_GB2312"/>
          <w:bCs/>
          <w:sz w:val="32"/>
          <w:szCs w:val="32"/>
        </w:rPr>
      </w:pPr>
      <w:bookmarkStart w:id="76" w:name="OLE_LINK16"/>
      <w:r>
        <w:rPr>
          <w:rFonts w:hint="eastAsia" w:ascii="仿宋_GB2312" w:hAnsi="FangSong_GB2312" w:eastAsia="仿宋_GB2312" w:cs="FangSong_GB2312"/>
          <w:bCs/>
          <w:sz w:val="32"/>
          <w:szCs w:val="32"/>
        </w:rPr>
        <w:t>湖南宏园美湘莲食品有限公司</w:t>
      </w:r>
    </w:p>
    <w:bookmarkEnd w:id="76"/>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湖南花石陶瓷玻璃机械有限公司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湘潭县顺昌鞋底有限公司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湖南省花之王鞋业有限公司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湖南百舌鸟鞋业有限公司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湖南佳捷瑞环保科技有限公司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湘潭伊利莱鞋业有限公司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湘潭志高缘鞋业有限责任公司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湘潭巨邦鞋业有限公司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湘潭县恒锦亿科技发展有限公司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湘潭大雷特种玻璃有限责任公司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湘潭县武哥槟榔加工厂</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湘潭县谱源塑料包装有限公司</w:t>
      </w:r>
    </w:p>
    <w:p>
      <w:pPr>
        <w:numPr>
          <w:ilvl w:val="0"/>
          <w:numId w:val="4"/>
        </w:numPr>
        <w:spacing w:line="560" w:lineRule="exact"/>
        <w:outlineLvl w:val="0"/>
        <w:rPr>
          <w:rFonts w:hint="eastAsia" w:ascii="仿宋_GB2312" w:hAnsi="FangSong_GB2312" w:eastAsia="仿宋_GB2312" w:cs="FangSong_GB2312"/>
          <w:bCs/>
          <w:sz w:val="32"/>
          <w:szCs w:val="32"/>
        </w:rPr>
      </w:pPr>
      <w:bookmarkStart w:id="77" w:name="OLE_LINK19"/>
      <w:r>
        <w:rPr>
          <w:rFonts w:hint="eastAsia" w:ascii="仿宋_GB2312" w:hAnsi="FangSong_GB2312" w:eastAsia="仿宋_GB2312" w:cs="FangSong_GB2312"/>
          <w:bCs/>
          <w:sz w:val="32"/>
          <w:szCs w:val="32"/>
        </w:rPr>
        <w:t>湘潭县恒发建材有限公司</w:t>
      </w:r>
    </w:p>
    <w:bookmarkEnd w:id="77"/>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湘潭恒记科技发展有限公司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湖南锦恒电力物资有限责任公司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湖南代代福科技发展有限公司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湖南亿格印务有限公司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湘潭赛睿食品科技有限责任公司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湘潭湘涟农机制造有限公司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湖南王兴合科技发展有限公司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湘潭双禾米业有限公司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湘潭县旺月科技发展有限公司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湖南中阁节能门窗有限公司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湘潭县瑞珑文体用品有限公司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湘潭市嘉鸿包装有限公司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湘潭华南电机车有限公司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湖南瑞嘉金属资源综合利用有限公司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湘潭羊鹿茶业有限公司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湘潭县新鹿科技发展有限公司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湖南佬子兴科技发展有限公司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湘潭宇诚电子有限公司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湖南华远莲业股份有限公司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湘潭莲城湘莲股份有限公司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湘潭日当午湘莲食品有限公司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湘潭华维湘莲股份有限公司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湖南潇湘制泵有限公司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湘潭湘格科技发展有限公司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湖南宝云轩木业有限公司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湘潭飞跃湘莲食品有限公司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 xml:space="preserve">湖南厨食尚农业发展有限公司   </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湘潭鑫田国际大酒店有限公司</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湘潭县易俗河长江宾馆</w:t>
      </w:r>
    </w:p>
    <w:p>
      <w:pPr>
        <w:numPr>
          <w:ilvl w:val="0"/>
          <w:numId w:val="4"/>
        </w:numPr>
        <w:spacing w:line="560" w:lineRule="exact"/>
        <w:outlineLvl w:val="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湘潭德天润酒店管理有限公司</w:t>
      </w:r>
    </w:p>
    <w:p>
      <w:pPr>
        <w:spacing w:line="560" w:lineRule="exact"/>
        <w:rPr>
          <w:rFonts w:hint="eastAsia" w:ascii="仿宋_GB2312" w:hAnsi="FangSong_GB2312" w:eastAsia="仿宋_GB2312" w:cs="FangSong_GB2312"/>
          <w:b/>
          <w:bCs/>
          <w:sz w:val="32"/>
          <w:szCs w:val="32"/>
        </w:rPr>
      </w:pPr>
      <w:r>
        <w:rPr>
          <w:rFonts w:hint="eastAsia" w:ascii="仿宋_GB2312" w:hAnsi="楷体_GB2312" w:eastAsia="仿宋_GB2312" w:cs="楷体_GB2312"/>
          <w:b/>
          <w:bCs/>
          <w:kern w:val="0"/>
          <w:sz w:val="32"/>
          <w:szCs w:val="32"/>
          <w:lang w:val="zh-CN"/>
        </w:rPr>
        <w:t xml:space="preserve">（示范区企业130家）    </w:t>
      </w:r>
      <w:r>
        <w:rPr>
          <w:rFonts w:hint="eastAsia" w:ascii="仿宋_GB2312" w:hAnsi="FangSong_GB2312" w:eastAsia="仿宋_GB2312" w:cs="FangSong_GB2312"/>
          <w:b/>
          <w:bCs/>
          <w:sz w:val="32"/>
          <w:szCs w:val="32"/>
        </w:rPr>
        <w:t xml:space="preserve">         </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湘潭离心机有限公司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湖南金泓源新材料有限公司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湖南伏尔加桩工机械设备有限公司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湖南湘达离心机制造有限公司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湖南金力型材有限公司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湘潭市丰福星食品有限公司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湖南盈通供水设备有限公司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湖南一和环保科技有限公司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湘潭鑫博离心机设备有限公司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湖南友谊包装材料有限公司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湖南嘉逸环保设备开发有限公司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湖南恒会昌彩印包装有限公司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湖南银钻特种变压器有限公司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湖南同方电气有限公司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湘潭恒源金属制品有限公司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湖南江南钢构工程有限公司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湘潭国发重工有限公司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湘潭博亿机电设备制造有限公司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湖南科普森电缆材料有限公司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湘潭三金特种玻璃有限责任公司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湘潭市新峰金属科技有限公司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湖南彩达包装印务有限公司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湘潭信德科技有限公司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湘潭市三星液压机械制造有限公司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湖南力威液压设备股份有限公司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湘潭县楚润碲业有限公司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湘潭天和医药塑料包装有限公司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湘潭市欣荣塑料制品有限公司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湖南飞山奇建筑科技有限公司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湘潭聚森清洁能源供热有限公司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w:t>
      </w:r>
      <w:r>
        <w:rPr>
          <w:rFonts w:hint="eastAsia" w:ascii="仿宋_GB2312" w:hAnsi="宋体" w:cs="宋体"/>
          <w:bCs/>
          <w:sz w:val="32"/>
          <w:szCs w:val="32"/>
        </w:rPr>
        <w:t>珺</w:t>
      </w:r>
      <w:r>
        <w:rPr>
          <w:rFonts w:hint="eastAsia" w:ascii="仿宋_GB2312" w:hAnsi="FangSong_GB2312" w:eastAsia="仿宋_GB2312" w:cs="FangSong_GB2312"/>
          <w:bCs/>
          <w:sz w:val="32"/>
          <w:szCs w:val="32"/>
        </w:rPr>
        <w:t>旭科技有限公司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湘潭华夏锌钢科技有限公司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湘潭百晟金属材料有限公司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湖南四维抗震科技有限公司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湖南统塑管业有限公司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湘潭宏硕汽车部件有限公司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湖南常友环保科技有限公司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湖南智通环保设备有限公司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湖南绿邦环保设备科技有限公司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湖南实达丰新材料科技有限公司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湘潭大田宇机车配件制造有限公司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湖南中润科技发展有限公司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湖南德天润包装印刷有限公司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湘潭市中升金属制品有限公司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湖南迪辉塑业有限公司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湘潭宏涌兴汽车配件有限公司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湘潭珠华大为机械制造有限公司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湖南千里码模具有限公司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湘潭建宏再生资源利用有限公司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湖南创施耐塑业有限公司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湘潭新大粉末冶金技术有限公司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湖南金风食品有限责任公司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湖南振洋科技有限公司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湘潭万洁通风环保设备有限公司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中金泰达智能装备有限公司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湖南韶力集团电气股份有限公司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湖南中联陶瓷机械有限公司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湘潭市至诚机械制造有限公司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湘潭冠华环保制品有限公司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湘潭弘茂湘莲产业发展有限责任公司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湖南佳钰环保科技有限公司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湖南博富文化发展股份有限公司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湖南诺伯特高温设备股份有限公司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湘潭建联丰禾生物科技有限责任公司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湖南通成机械有限公司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湘潭索立合金热处理有限公司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湖南新向维包装有限公司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湖南莲港紧固件有限公司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湖南敏锐科技有限公司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湖南康宁达医疗科技股份有限公司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湖南银远电气有限公司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湖南五里重型机械有限公司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湘潭海鑫金属节能制品有限公司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湘潭市银汉设备制造有限公司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湘潭市冶金设备制造有限公司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湘潭市华光机械制造有限公司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湘潭炜达机电制造有限公司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湘潭宏强机械制造有限公司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湘潭新康环保科技有限公司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湖南诺迪冷冻设备有限公司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湖南南托造型材料有限公司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湖南瓦力能源科技有限公司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湖南祥豪新材料有限公司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湘潭富昌塑料包装有限公司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湖南辉诚机械制造有限公司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湖南飞欧特新材料有限公司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湘潭市乡味食品有限公司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湖南莲美食品股份有限公司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湘潭市烘尚食品有限责任公司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湘潭上尚保鲜科技有限公司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湘潭弘鑫彩印有限公司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湖南福熙食品有限公司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湘潭酱大侠食品有限公司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湖南智辰农业有限公司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湘潭市徽煌食品有限公司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湖南王新状食品有限公司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湘潭什夫食品有限公司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湖南佰思味食品有限公司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湘潭三昌智能装备有限公司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湖南省润心科技开发有限公司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湘潭永顺金属制造有限公司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湖南东铭工程建设有限公司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湖南烯瑞自动化设备有限公司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湖南荣楠金属材料有限公司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湘潭市清新环保设备有限公司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湖南瑞升自动化设备有限公司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湖南迈控电气有限公司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湖南嘉立汽车零部件有限公司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湘潭高城机电设备工程有限公司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湖南邦安机械制造有限公司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湖南泓孜钢结构工程有限公司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湖南汇特焊材科技有限公司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湖南九宇新材料有限公司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湖南鑫聚利机械有限公司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湖南健坤环保工程有限公司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湖南金铠新材料科技股份有限公司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湖南道生新材料有限公司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湖南皓驰环保科技有限公司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湖南振洋金属制造有限公司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湖南长城智能装备有限公司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湖南傲派自动化设备有限公司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w:t>
      </w:r>
      <w:r>
        <w:rPr>
          <w:rFonts w:hint="eastAsia" w:ascii="仿宋_GB2312" w:hAnsi="宋体" w:cs="宋体"/>
          <w:bCs/>
          <w:sz w:val="32"/>
          <w:szCs w:val="32"/>
        </w:rPr>
        <w:t>億</w:t>
      </w:r>
      <w:r>
        <w:rPr>
          <w:rFonts w:hint="eastAsia" w:ascii="仿宋_GB2312" w:hAnsi="FangSong_GB2312" w:eastAsia="仿宋_GB2312" w:cs="FangSong_GB2312"/>
          <w:bCs/>
          <w:sz w:val="32"/>
          <w:szCs w:val="32"/>
        </w:rPr>
        <w:t>特玻璃有限责任公司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湘潭靖通汽车配件有限公司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湘潭振宏材料科技有限公司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湖南宝峰炉料有限公司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湖南浩锋汽车零部件有限公司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湘潭顺络电子有限公司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湘潭富民农业机械有限公司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湘潭宸珑纸制品有限公司</w:t>
      </w:r>
    </w:p>
    <w:p>
      <w:pPr>
        <w:pStyle w:val="11"/>
        <w:numPr>
          <w:ilvl w:val="0"/>
          <w:numId w:val="5"/>
        </w:numPr>
        <w:spacing w:line="560" w:lineRule="exact"/>
        <w:ind w:firstLineChars="0"/>
        <w:rPr>
          <w:rFonts w:hint="eastAsia" w:ascii="仿宋_GB2312" w:hAnsi="FangSong_GB2312" w:eastAsia="仿宋_GB2312" w:cs="FangSong_GB2312"/>
          <w:bCs/>
          <w:sz w:val="32"/>
          <w:szCs w:val="32"/>
        </w:rPr>
      </w:pPr>
      <w:r>
        <w:rPr>
          <w:rFonts w:hint="eastAsia" w:ascii="仿宋_GB2312" w:hAnsi="FangSong_GB2312" w:eastAsia="仿宋_GB2312" w:cs="FangSong_GB2312"/>
          <w:bCs/>
          <w:sz w:val="32"/>
          <w:szCs w:val="32"/>
        </w:rPr>
        <w:t>湖南腾宇称重设备系统有限公司</w:t>
      </w:r>
    </w:p>
    <w:p>
      <w:pPr>
        <w:pStyle w:val="4"/>
        <w:autoSpaceDE w:val="0"/>
        <w:spacing w:line="576" w:lineRule="exact"/>
        <w:jc w:val="both"/>
        <w:rPr>
          <w:rFonts w:hint="eastAsia" w:ascii="仿宋_GB2312" w:eastAsia="仿宋_GB2312"/>
          <w:sz w:val="32"/>
          <w:szCs w:val="32"/>
        </w:rPr>
      </w:pPr>
    </w:p>
    <w:p>
      <w:pPr>
        <w:widowControl/>
        <w:shd w:val="clear" w:color="auto" w:fill="FFFFFF"/>
        <w:spacing w:line="576" w:lineRule="exact"/>
        <w:rPr>
          <w:rFonts w:hint="eastAsia" w:ascii="仿宋_GB2312" w:eastAsia="仿宋_GB2312"/>
          <w:sz w:val="32"/>
          <w:szCs w:val="32"/>
          <w:shd w:val="clear" w:color="auto" w:fill="FFFFFF"/>
        </w:rPr>
      </w:pPr>
    </w:p>
    <w:bookmarkEnd w:id="3"/>
    <w:bookmarkEnd w:id="4"/>
    <w:p>
      <w:pPr>
        <w:rPr>
          <w:rFonts w:hint="eastAsia" w:ascii="仿宋_GB2312"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FangSong_GB2312">
    <w:altName w:val="仿宋_GB2312"/>
    <w:panose1 w:val="02010609060101010101"/>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FEC751"/>
    <w:multiLevelType w:val="singleLevel"/>
    <w:tmpl w:val="BEFEC751"/>
    <w:lvl w:ilvl="0" w:tentative="0">
      <w:start w:val="6"/>
      <w:numFmt w:val="chineseCounting"/>
      <w:suff w:val="nothing"/>
      <w:lvlText w:val="%1、"/>
      <w:lvlJc w:val="left"/>
      <w:rPr>
        <w:rFonts w:hint="eastAsia"/>
      </w:rPr>
    </w:lvl>
  </w:abstractNum>
  <w:abstractNum w:abstractNumId="1">
    <w:nsid w:val="DDDA2D18"/>
    <w:multiLevelType w:val="singleLevel"/>
    <w:tmpl w:val="DDDA2D18"/>
    <w:lvl w:ilvl="0" w:tentative="0">
      <w:start w:val="1"/>
      <w:numFmt w:val="chineseCounting"/>
      <w:suff w:val="nothing"/>
      <w:lvlText w:val="%1、"/>
      <w:lvlJc w:val="left"/>
      <w:rPr>
        <w:rFonts w:hint="eastAsia"/>
      </w:rPr>
    </w:lvl>
  </w:abstractNum>
  <w:abstractNum w:abstractNumId="2">
    <w:nsid w:val="30C24D3C"/>
    <w:multiLevelType w:val="multilevel"/>
    <w:tmpl w:val="30C24D3C"/>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2170C66"/>
    <w:multiLevelType w:val="multilevel"/>
    <w:tmpl w:val="52170C6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8BC0B66"/>
    <w:multiLevelType w:val="multilevel"/>
    <w:tmpl w:val="78BC0B6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A7E"/>
    <w:rsid w:val="00017BC3"/>
    <w:rsid w:val="000276B5"/>
    <w:rsid w:val="0002795F"/>
    <w:rsid w:val="00035F93"/>
    <w:rsid w:val="000C3C63"/>
    <w:rsid w:val="000D1F42"/>
    <w:rsid w:val="000E0E60"/>
    <w:rsid w:val="000F4439"/>
    <w:rsid w:val="00112753"/>
    <w:rsid w:val="001249FE"/>
    <w:rsid w:val="00137F77"/>
    <w:rsid w:val="0014542E"/>
    <w:rsid w:val="00151C10"/>
    <w:rsid w:val="00153650"/>
    <w:rsid w:val="00153BDF"/>
    <w:rsid w:val="00174820"/>
    <w:rsid w:val="001A14C1"/>
    <w:rsid w:val="001A3367"/>
    <w:rsid w:val="001C5121"/>
    <w:rsid w:val="001F02C6"/>
    <w:rsid w:val="00201884"/>
    <w:rsid w:val="00226E90"/>
    <w:rsid w:val="00230C01"/>
    <w:rsid w:val="00237C08"/>
    <w:rsid w:val="00242499"/>
    <w:rsid w:val="00286A7E"/>
    <w:rsid w:val="00286C12"/>
    <w:rsid w:val="002A5C0B"/>
    <w:rsid w:val="002A5E59"/>
    <w:rsid w:val="0036034F"/>
    <w:rsid w:val="00391830"/>
    <w:rsid w:val="003A2980"/>
    <w:rsid w:val="003A794B"/>
    <w:rsid w:val="003B4F2A"/>
    <w:rsid w:val="003F7199"/>
    <w:rsid w:val="00427FC1"/>
    <w:rsid w:val="0043434F"/>
    <w:rsid w:val="00454F18"/>
    <w:rsid w:val="00467E6B"/>
    <w:rsid w:val="004725E4"/>
    <w:rsid w:val="004954F6"/>
    <w:rsid w:val="004978C4"/>
    <w:rsid w:val="004D13DC"/>
    <w:rsid w:val="004E0873"/>
    <w:rsid w:val="004E4A4E"/>
    <w:rsid w:val="004F43E1"/>
    <w:rsid w:val="00502F3D"/>
    <w:rsid w:val="005030A7"/>
    <w:rsid w:val="0050426B"/>
    <w:rsid w:val="005148B1"/>
    <w:rsid w:val="00536B0A"/>
    <w:rsid w:val="0054122A"/>
    <w:rsid w:val="00546EAF"/>
    <w:rsid w:val="00567779"/>
    <w:rsid w:val="00572B3F"/>
    <w:rsid w:val="00575F30"/>
    <w:rsid w:val="00577DE7"/>
    <w:rsid w:val="00596252"/>
    <w:rsid w:val="005B0933"/>
    <w:rsid w:val="005C6D01"/>
    <w:rsid w:val="005D4BE4"/>
    <w:rsid w:val="005D793D"/>
    <w:rsid w:val="00614659"/>
    <w:rsid w:val="0064581E"/>
    <w:rsid w:val="00674F1C"/>
    <w:rsid w:val="006B789B"/>
    <w:rsid w:val="006E0648"/>
    <w:rsid w:val="006F7049"/>
    <w:rsid w:val="00700176"/>
    <w:rsid w:val="0071554F"/>
    <w:rsid w:val="007161CC"/>
    <w:rsid w:val="007276DA"/>
    <w:rsid w:val="00730851"/>
    <w:rsid w:val="00781712"/>
    <w:rsid w:val="00781919"/>
    <w:rsid w:val="00782FEE"/>
    <w:rsid w:val="007A5725"/>
    <w:rsid w:val="007E5EB6"/>
    <w:rsid w:val="008877A2"/>
    <w:rsid w:val="00895BEF"/>
    <w:rsid w:val="008B2B33"/>
    <w:rsid w:val="008C487F"/>
    <w:rsid w:val="008C6E73"/>
    <w:rsid w:val="008D342B"/>
    <w:rsid w:val="008D4738"/>
    <w:rsid w:val="008F5A85"/>
    <w:rsid w:val="009025C8"/>
    <w:rsid w:val="00923DF3"/>
    <w:rsid w:val="009616DD"/>
    <w:rsid w:val="00975634"/>
    <w:rsid w:val="009B280A"/>
    <w:rsid w:val="009B769B"/>
    <w:rsid w:val="00A10F48"/>
    <w:rsid w:val="00A51C25"/>
    <w:rsid w:val="00A56AB3"/>
    <w:rsid w:val="00AC243B"/>
    <w:rsid w:val="00B2062C"/>
    <w:rsid w:val="00B24657"/>
    <w:rsid w:val="00B303BF"/>
    <w:rsid w:val="00B45DF5"/>
    <w:rsid w:val="00B539D1"/>
    <w:rsid w:val="00BE44EC"/>
    <w:rsid w:val="00BE4C2C"/>
    <w:rsid w:val="00C2247B"/>
    <w:rsid w:val="00C2482B"/>
    <w:rsid w:val="00C348DC"/>
    <w:rsid w:val="00C37896"/>
    <w:rsid w:val="00C5720E"/>
    <w:rsid w:val="00C80F9A"/>
    <w:rsid w:val="00C818C5"/>
    <w:rsid w:val="00C91C52"/>
    <w:rsid w:val="00CE42A8"/>
    <w:rsid w:val="00D25FA9"/>
    <w:rsid w:val="00D7249E"/>
    <w:rsid w:val="00D84F20"/>
    <w:rsid w:val="00D86845"/>
    <w:rsid w:val="00DB28CE"/>
    <w:rsid w:val="00DB2E2B"/>
    <w:rsid w:val="00DD7F9E"/>
    <w:rsid w:val="00DE1DC4"/>
    <w:rsid w:val="00E157EF"/>
    <w:rsid w:val="00E17369"/>
    <w:rsid w:val="00E26053"/>
    <w:rsid w:val="00E5228E"/>
    <w:rsid w:val="00E83C96"/>
    <w:rsid w:val="00EC11F4"/>
    <w:rsid w:val="00F15F1E"/>
    <w:rsid w:val="00F62EF8"/>
    <w:rsid w:val="00F7486A"/>
    <w:rsid w:val="00FA3B23"/>
    <w:rsid w:val="00FE4A4B"/>
    <w:rsid w:val="06A316C7"/>
    <w:rsid w:val="1E420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8"/>
    <w:semiHidden/>
    <w:qFormat/>
    <w:uiPriority w:val="0"/>
    <w:rPr>
      <w:rFonts w:ascii="仿宋" w:hAnsi="仿宋" w:eastAsia="仿宋" w:cs="仿宋"/>
      <w:sz w:val="31"/>
      <w:szCs w:val="31"/>
      <w:lang w:eastAsia="en-US"/>
    </w:rPr>
  </w:style>
  <w:style w:type="paragraph" w:styleId="3">
    <w:name w:val="Body Text Indent"/>
    <w:basedOn w:val="1"/>
    <w:link w:val="12"/>
    <w:semiHidden/>
    <w:unhideWhenUsed/>
    <w:qFormat/>
    <w:uiPriority w:val="99"/>
    <w:pPr>
      <w:spacing w:after="120"/>
      <w:ind w:left="420" w:leftChars="200"/>
    </w:pPr>
  </w:style>
  <w:style w:type="paragraph" w:styleId="4">
    <w:name w:val="footer"/>
    <w:basedOn w:val="1"/>
    <w:link w:val="10"/>
    <w:qFormat/>
    <w:uiPriority w:val="99"/>
    <w:pPr>
      <w:tabs>
        <w:tab w:val="center" w:pos="4153"/>
        <w:tab w:val="right" w:pos="8306"/>
      </w:tabs>
      <w:snapToGrid w:val="0"/>
      <w:jc w:val="left"/>
    </w:pPr>
    <w:rPr>
      <w:rFonts w:ascii="Times New Roman" w:hAnsi="Times New Roman"/>
      <w:sz w:val="18"/>
      <w:szCs w:val="18"/>
    </w:rPr>
  </w:style>
  <w:style w:type="paragraph" w:styleId="5">
    <w:name w:val="Body Text First Indent 2"/>
    <w:basedOn w:val="3"/>
    <w:link w:val="13"/>
    <w:semiHidden/>
    <w:unhideWhenUsed/>
    <w:qFormat/>
    <w:uiPriority w:val="99"/>
    <w:pPr>
      <w:ind w:firstLine="420" w:firstLineChars="200"/>
    </w:pPr>
  </w:style>
  <w:style w:type="character" w:customStyle="1" w:styleId="8">
    <w:name w:val="正文文本 Char"/>
    <w:basedOn w:val="7"/>
    <w:link w:val="2"/>
    <w:semiHidden/>
    <w:qFormat/>
    <w:uiPriority w:val="0"/>
    <w:rPr>
      <w:rFonts w:ascii="仿宋" w:hAnsi="仿宋" w:eastAsia="仿宋" w:cs="仿宋"/>
      <w:sz w:val="31"/>
      <w:szCs w:val="31"/>
      <w:lang w:eastAsia="en-US"/>
    </w:rPr>
  </w:style>
  <w:style w:type="paragraph" w:customStyle="1" w:styleId="9">
    <w:name w:val="列出段落1"/>
    <w:basedOn w:val="1"/>
    <w:qFormat/>
    <w:uiPriority w:val="99"/>
    <w:pPr>
      <w:spacing w:line="360" w:lineRule="auto"/>
      <w:ind w:firstLine="420" w:firstLineChars="200"/>
    </w:pPr>
    <w:rPr>
      <w:rFonts w:eastAsia="FangSong_GB2312" w:cs="Calibri"/>
    </w:rPr>
  </w:style>
  <w:style w:type="character" w:customStyle="1" w:styleId="10">
    <w:name w:val="页脚 Char"/>
    <w:basedOn w:val="7"/>
    <w:link w:val="4"/>
    <w:qFormat/>
    <w:uiPriority w:val="99"/>
    <w:rPr>
      <w:rFonts w:ascii="Times New Roman" w:hAnsi="Times New Roman" w:eastAsia="宋体" w:cs="Times New Roman"/>
      <w:sz w:val="18"/>
      <w:szCs w:val="18"/>
    </w:rPr>
  </w:style>
  <w:style w:type="paragraph" w:styleId="11">
    <w:name w:val="List Paragraph"/>
    <w:basedOn w:val="1"/>
    <w:qFormat/>
    <w:uiPriority w:val="99"/>
    <w:pPr>
      <w:ind w:firstLine="420" w:firstLineChars="200"/>
    </w:pPr>
  </w:style>
  <w:style w:type="character" w:customStyle="1" w:styleId="12">
    <w:name w:val="正文文本缩进 Char"/>
    <w:basedOn w:val="7"/>
    <w:link w:val="3"/>
    <w:semiHidden/>
    <w:qFormat/>
    <w:uiPriority w:val="99"/>
    <w:rPr>
      <w:rFonts w:ascii="Calibri" w:hAnsi="Calibri" w:eastAsia="宋体" w:cs="Times New Roman"/>
      <w:szCs w:val="24"/>
    </w:rPr>
  </w:style>
  <w:style w:type="character" w:customStyle="1" w:styleId="13">
    <w:name w:val="正文首行缩进 2 Char"/>
    <w:basedOn w:val="12"/>
    <w:link w:val="5"/>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B8EB01-F226-43AE-8560-B5943F031C6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1551</Words>
  <Characters>8841</Characters>
  <Lines>73</Lines>
  <Paragraphs>20</Paragraphs>
  <TotalTime>0</TotalTime>
  <ScaleCrop>false</ScaleCrop>
  <LinksUpToDate>false</LinksUpToDate>
  <CharactersWithSpaces>10372</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2026-01-29T07:07:00Z</dcterms:created>
  <dc:creator>李磊1</dc:creator>
  <cp:lastModifiedBy>李佳丽</cp:lastModifiedBy>
  <dcterms:modified xsi:type="dcterms:W3CDTF">2026-04-01T08:26:06Z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0AA270A8FC5C4A1ABC73D0167D11ED0B</vt:lpwstr>
  </property>
</Properties>
</file>