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D967B">
      <w:pPr>
        <w:widowControl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30"/>
          <w:szCs w:val="30"/>
        </w:rPr>
        <w:t>附件3-2：</w:t>
      </w:r>
    </w:p>
    <w:tbl>
      <w:tblPr>
        <w:tblStyle w:val="4"/>
        <w:tblW w:w="8811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85"/>
        <w:gridCol w:w="990"/>
        <w:gridCol w:w="1056"/>
        <w:gridCol w:w="1005"/>
        <w:gridCol w:w="1389"/>
        <w:gridCol w:w="1110"/>
        <w:gridCol w:w="1082"/>
        <w:gridCol w:w="1594"/>
      </w:tblGrid>
      <w:tr w14:paraId="193C148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8811" w:type="dxa"/>
            <w:gridSpan w:val="8"/>
            <w:noWrap/>
            <w:vAlign w:val="center"/>
          </w:tcPr>
          <w:p w14:paraId="74B77BB4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14:paraId="22F425B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5" w:hRule="atLeast"/>
        </w:trPr>
        <w:tc>
          <w:tcPr>
            <w:tcW w:w="8811" w:type="dxa"/>
            <w:gridSpan w:val="8"/>
            <w:noWrap/>
            <w:vAlign w:val="center"/>
          </w:tcPr>
          <w:p w14:paraId="7CB45AAA"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color w:val="000000"/>
                <w:sz w:val="32"/>
              </w:rPr>
            </w:pPr>
            <w:r>
              <w:rPr>
                <w:rFonts w:ascii="楷体_GB2312" w:hAnsi="楷体_GB2312" w:eastAsia="楷体_GB2312"/>
                <w:color w:val="000000"/>
                <w:sz w:val="32"/>
              </w:rPr>
              <w:t>（</w:t>
            </w:r>
            <w:r>
              <w:rPr>
                <w:rFonts w:hint="eastAsia" w:ascii="楷体_GB2312" w:hAnsi="楷体_GB2312" w:eastAsia="楷体_GB2312"/>
                <w:color w:val="000000"/>
                <w:sz w:val="32"/>
              </w:rPr>
              <w:t>2026</w:t>
            </w:r>
            <w:r>
              <w:rPr>
                <w:rFonts w:ascii="楷体_GB2312" w:hAnsi="楷体_GB2312" w:eastAsia="楷体_GB2312"/>
                <w:color w:val="000000"/>
                <w:sz w:val="32"/>
              </w:rPr>
              <w:t>年度）</w:t>
            </w:r>
          </w:p>
        </w:tc>
      </w:tr>
      <w:tr w14:paraId="03968E9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811" w:type="dxa"/>
            <w:gridSpan w:val="8"/>
            <w:tcBorders>
              <w:bottom w:val="single" w:color="000000" w:sz="8" w:space="0"/>
            </w:tcBorders>
            <w:noWrap/>
            <w:vAlign w:val="center"/>
          </w:tcPr>
          <w:p w14:paraId="5B9763D0">
            <w:pPr>
              <w:autoSpaceDN w:val="0"/>
              <w:jc w:val="left"/>
              <w:textAlignment w:val="center"/>
              <w:rPr>
                <w:rFonts w:ascii="楷体_GB2312" w:hAnsi="楷体_GB2312" w:eastAsia="楷体_GB2312"/>
                <w:color w:val="000000"/>
                <w:sz w:val="24"/>
              </w:rPr>
            </w:pPr>
            <w:r>
              <w:rPr>
                <w:rFonts w:ascii="楷体_GB2312" w:hAnsi="楷体_GB2312" w:eastAsia="楷体_GB2312"/>
                <w:color w:val="000000"/>
                <w:sz w:val="24"/>
              </w:rPr>
              <w:t xml:space="preserve"> 填报单位（盖章）</w:t>
            </w:r>
            <w:r>
              <w:rPr>
                <w:rFonts w:hint="eastAsia" w:ascii="楷体_GB2312" w:hAnsi="楷体_GB2312" w:eastAsia="楷体_GB2312"/>
                <w:color w:val="000000"/>
                <w:sz w:val="24"/>
              </w:rPr>
              <w:t xml:space="preserve">                         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填报日期：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月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日</w:t>
            </w:r>
          </w:p>
        </w:tc>
      </w:tr>
      <w:tr w14:paraId="5D9EB48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A6B11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基本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信息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29BF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项目名称</w:t>
            </w:r>
          </w:p>
        </w:tc>
        <w:tc>
          <w:tcPr>
            <w:tcW w:w="206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A931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bookmarkStart w:id="0" w:name="OLE_LINK3"/>
            <w:bookmarkStart w:id="1" w:name="OLE_LINK2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城区污水提升泵及管网维修维护经费</w:t>
            </w:r>
            <w:bookmarkEnd w:id="0"/>
            <w:bookmarkEnd w:id="1"/>
          </w:p>
        </w:tc>
        <w:tc>
          <w:tcPr>
            <w:tcW w:w="13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8393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项目属性</w:t>
            </w:r>
          </w:p>
        </w:tc>
        <w:tc>
          <w:tcPr>
            <w:tcW w:w="3786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86432D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延续专项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 新增专项□    </w:t>
            </w:r>
          </w:p>
        </w:tc>
      </w:tr>
      <w:tr w14:paraId="10E5464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E3E3C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F215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主管部门</w:t>
            </w:r>
          </w:p>
        </w:tc>
        <w:tc>
          <w:tcPr>
            <w:tcW w:w="2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21E5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4235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3FAF7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李政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F330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6E441DE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17373210011</w:t>
            </w:r>
          </w:p>
        </w:tc>
      </w:tr>
      <w:tr w14:paraId="44F6D8C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9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660E2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C978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资金总额</w:t>
            </w:r>
          </w:p>
        </w:tc>
        <w:tc>
          <w:tcPr>
            <w:tcW w:w="72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6C1035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58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万元</w:t>
            </w:r>
          </w:p>
        </w:tc>
      </w:tr>
      <w:tr w14:paraId="5A26EC4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6033B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319C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项目起止时间</w:t>
            </w:r>
          </w:p>
        </w:tc>
        <w:tc>
          <w:tcPr>
            <w:tcW w:w="72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0701B4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2026年1月1日—2026年12月31日</w:t>
            </w:r>
          </w:p>
        </w:tc>
      </w:tr>
      <w:tr w14:paraId="43EAA9E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11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A11AD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74F0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项目概况</w:t>
            </w:r>
          </w:p>
        </w:tc>
        <w:tc>
          <w:tcPr>
            <w:tcW w:w="72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377B127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对城区八个提升泵站进行日常维护、保养。</w:t>
            </w:r>
          </w:p>
        </w:tc>
      </w:tr>
      <w:tr w14:paraId="570292C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8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142CA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BD7A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项情况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BC6DD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项依据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90FF6D9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经开区社会事务剥离移交到我局进行日常管理。</w:t>
            </w:r>
          </w:p>
        </w:tc>
      </w:tr>
      <w:tr w14:paraId="581F3CB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B35DF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DFC11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6118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的可行性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1435EEF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此项目为上年的延续项目，保证县城区污水提升泵站正常运转</w:t>
            </w:r>
          </w:p>
        </w:tc>
      </w:tr>
      <w:tr w14:paraId="63517DC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1986B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673A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78ED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的必要性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C052744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提升泵的维护具有保障设备稳定运行、延长使用寿命、降低运行成本、确保系统安全、提升处理效率、符合环保要求等多方面必要性。</w:t>
            </w:r>
          </w:p>
        </w:tc>
      </w:tr>
      <w:tr w14:paraId="00E15A1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DD9F8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9A77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进度计划</w:t>
            </w:r>
          </w:p>
        </w:tc>
        <w:tc>
          <w:tcPr>
            <w:tcW w:w="2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0A41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065B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计划开始时间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BDA185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计划完成时间</w:t>
            </w:r>
          </w:p>
        </w:tc>
      </w:tr>
      <w:tr w14:paraId="7389229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56BEA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773A9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2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9E311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城区污水提升泵及管网维修维护经费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B78B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6886A9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2026年12月31日</w:t>
            </w:r>
          </w:p>
        </w:tc>
      </w:tr>
      <w:tr w14:paraId="41B9538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471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0B655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支出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绩效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目标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3039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项目长期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2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6125552">
            <w:pPr>
              <w:autoSpaceDN w:val="0"/>
              <w:spacing w:line="360" w:lineRule="auto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污水提升泵作为城市污水处理系统中的关键设备，其维护不仅关乎设备本身的运行效率，更对环境保护、公共健康、城市可持续发展及社会和谐产生深远影响。</w:t>
            </w:r>
          </w:p>
        </w:tc>
      </w:tr>
      <w:tr w14:paraId="6FF36E9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26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2841A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E4CD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2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C8EADA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切实做好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城区污水提升泵站的维修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维护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工作。</w:t>
            </w:r>
            <w:bookmarkStart w:id="2" w:name="_GoBack"/>
            <w:bookmarkEnd w:id="2"/>
          </w:p>
        </w:tc>
      </w:tr>
      <w:tr w14:paraId="7E23EB4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BB09D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62B8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1CA7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一级指标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A056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二级指标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6FEB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71B1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指标值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33E08A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备注</w:t>
            </w:r>
          </w:p>
        </w:tc>
      </w:tr>
      <w:tr w14:paraId="4E3C35F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5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2B544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DF08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绩效指标</w:t>
            </w:r>
          </w:p>
        </w:tc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B461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产出指标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A3FE3D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4EE5BD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数量指标</w:t>
            </w:r>
          </w:p>
          <w:p w14:paraId="2DBAE8DF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3A3D4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泵站日常维护保养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A013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8个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B87849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05D8736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C503E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7D3E2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51F7E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3F89A6A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质量指标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2E884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保障设备正常运转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4AA23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合格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81166C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7FB94E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AD3E4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31E22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5C4A9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382C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时效指标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88FA4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维修及时性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B87E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及时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AE1258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088D609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41A25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FC0BB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1878D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E736306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成本指标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EC456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城区污水提升泵及管网维修维护经费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4D9AA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58万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9F8AFE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0E8431B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C8AC1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C9B36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A9AA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效益指标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8AFEA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经济效益</w:t>
            </w:r>
          </w:p>
          <w:p w14:paraId="1AAD6FB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6C1DB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D90C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BA4D62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4AA00DD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E1C9F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23236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5E31D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8832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社会效益</w:t>
            </w:r>
          </w:p>
          <w:p w14:paraId="6089CD3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0B6D2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阻断污水外溢，改善卫生环境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72EF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提高居民生活环境的卫生水平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7528F0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1B2410E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1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92289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0604A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B8C8A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9DEC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生态效益</w:t>
            </w:r>
          </w:p>
          <w:p w14:paraId="223386D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34DD8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确保高效稳定地将污水输送至污水处理厂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FBF1C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输送顺畅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1D5854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5822D6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62413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39757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60CAE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2D7A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可持续影响指标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85490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保护生态环境，促进可持续发展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64E0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环境改善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6A801A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907398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6D98A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8EE89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0E064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93B19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3815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满意率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3323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≥95%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8229CB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9E3F52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1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825D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BC11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2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01F2962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项目组织机构：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相关管理制度：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1.加强泵站的日常巡查和监管；2.定期对设备进行维护保养。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</w:p>
        </w:tc>
      </w:tr>
      <w:tr w14:paraId="2C2B013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7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0409E990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财政部门审核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意见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CDCE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审核股室</w:t>
            </w:r>
          </w:p>
        </w:tc>
        <w:tc>
          <w:tcPr>
            <w:tcW w:w="72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13DC18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</w:tr>
      <w:tr w14:paraId="16D2FD8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81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08E2C1B5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55A2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财政归口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业务股室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2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0CDF517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E382190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F5DDC94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3635A64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9CE0594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5CDCC81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96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775F7208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34D9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绩效评价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股审核意见</w:t>
            </w:r>
          </w:p>
        </w:tc>
        <w:tc>
          <w:tcPr>
            <w:tcW w:w="72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3FE6041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E9D1A6C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D8C89AE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6073FFD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89D29FE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6F80EA4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10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3EC99D2D">
            <w:pPr>
              <w:rPr>
                <w:rFonts w:ascii="宋体" w:hAnsi="宋体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4A2C1F7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预算股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2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B8B035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550B46B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5346100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C5016AE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CA4330C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73490A8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3636" w:type="dxa"/>
            <w:gridSpan w:val="4"/>
            <w:noWrap/>
            <w:vAlign w:val="center"/>
          </w:tcPr>
          <w:p w14:paraId="41DEA82A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2E6511E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单位负责人：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周理湘</w:t>
            </w:r>
          </w:p>
        </w:tc>
        <w:tc>
          <w:tcPr>
            <w:tcW w:w="1389" w:type="dxa"/>
            <w:noWrap/>
            <w:vAlign w:val="center"/>
          </w:tcPr>
          <w:p w14:paraId="0B8C7C9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14:paraId="0DF0033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D9134C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676" w:type="dxa"/>
            <w:gridSpan w:val="2"/>
            <w:noWrap/>
            <w:vAlign w:val="center"/>
          </w:tcPr>
          <w:p w14:paraId="16AF145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0A7B545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李政</w:t>
            </w:r>
          </w:p>
        </w:tc>
      </w:tr>
      <w:tr w14:paraId="7866738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noWrap/>
            <w:vAlign w:val="center"/>
          </w:tcPr>
          <w:p w14:paraId="10EDDFD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226" w:type="dxa"/>
            <w:gridSpan w:val="7"/>
            <w:noWrap/>
            <w:vAlign w:val="center"/>
          </w:tcPr>
          <w:p w14:paraId="154FDD20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0A733F1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5054BFF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8811" w:type="dxa"/>
            <w:gridSpan w:val="8"/>
            <w:noWrap/>
            <w:vAlign w:val="center"/>
          </w:tcPr>
          <w:p w14:paraId="6B1C27C2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注：1、此表一式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份，经财政部门审核后，单位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、归口股室、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绩效管理股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、预算股各存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一份。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2、本表上报时须附部门绩效目标制定依据。</w:t>
            </w:r>
          </w:p>
        </w:tc>
      </w:tr>
    </w:tbl>
    <w:p w14:paraId="5A9808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I4ZTMxYTkyZGMxOTcxYmUwYmIwOGRlZDZmYjE5Y2YifQ=="/>
  </w:docVars>
  <w:rsids>
    <w:rsidRoot w:val="00004DF5"/>
    <w:rsid w:val="00004DF5"/>
    <w:rsid w:val="001B2B89"/>
    <w:rsid w:val="001C0A64"/>
    <w:rsid w:val="002932B4"/>
    <w:rsid w:val="002A23B0"/>
    <w:rsid w:val="002A6039"/>
    <w:rsid w:val="004D1721"/>
    <w:rsid w:val="004E7D2E"/>
    <w:rsid w:val="00693BCC"/>
    <w:rsid w:val="006C26E5"/>
    <w:rsid w:val="00754461"/>
    <w:rsid w:val="00782C20"/>
    <w:rsid w:val="007A17CC"/>
    <w:rsid w:val="00806E2C"/>
    <w:rsid w:val="00932248"/>
    <w:rsid w:val="00986580"/>
    <w:rsid w:val="009C53C1"/>
    <w:rsid w:val="00AA2A01"/>
    <w:rsid w:val="00C50E52"/>
    <w:rsid w:val="00C822AB"/>
    <w:rsid w:val="00EA20CB"/>
    <w:rsid w:val="00F353AD"/>
    <w:rsid w:val="00F44B6F"/>
    <w:rsid w:val="00F934C0"/>
    <w:rsid w:val="08676A40"/>
    <w:rsid w:val="125B2DE4"/>
    <w:rsid w:val="140E5302"/>
    <w:rsid w:val="31327945"/>
    <w:rsid w:val="3C232BED"/>
    <w:rsid w:val="3CB67FA8"/>
    <w:rsid w:val="487A6F55"/>
    <w:rsid w:val="4F3D194F"/>
    <w:rsid w:val="4F5B696E"/>
    <w:rsid w:val="5C480805"/>
    <w:rsid w:val="64063AA5"/>
    <w:rsid w:val="672B0AD3"/>
    <w:rsid w:val="78B3126A"/>
    <w:rsid w:val="798467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7"/>
    <w:qFormat/>
    <w:uiPriority w:val="0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4ca2d801-1888-420e-8017-aaa59f4693ab</errorID>
      <errorWord>移交到</errorWord>
      <group>L1_Word</group>
      <groupName>字词问题</groupName>
      <ability>L2_Typo</ability>
      <abilityName>字词错误</abilityName>
      <candidateList>
        <item>移交</item>
      </candidateList>
      <explain/>
      <paraID>390FF6D9</paraID>
      <start>9</start>
      <end>12</end>
      <status>ignored</status>
      <modifiedWord/>
      <trackRevisions>false</trackRevisions>
    </reviewItem>
    <reviewItem>
      <errorID>c5bdb74c-8ef7-4aee-9c3d-8ab559993fa0</errorID>
      <errorWord>维护改</errorWord>
      <group>L1_AI</group>
      <groupName>深度校对</groupName>
      <ability>L2_AI_Word</ability>
      <abilityName>字词纠错</abilityName>
      <candidateList>
        <item>维护</item>
      </candidateList>
      <explain/>
      <paraID>62C8EADA</paraID>
      <start>15</start>
      <end>17</end>
      <status>modified</status>
      <modifiedWord>维护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11ce12a-fb14-4dba-8314-c7a7bbf439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885</Words>
  <Characters>926</Characters>
  <Lines>8</Lines>
  <Paragraphs>2</Paragraphs>
  <TotalTime>76</TotalTime>
  <ScaleCrop>false</ScaleCrop>
  <LinksUpToDate>false</LinksUpToDate>
  <CharactersWithSpaces>1035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2023-05-30T03:02:00Z</dcterms:created>
  <dc:creator>Administrator.BF-20200622OACT</dc:creator>
  <cp:lastModifiedBy>流星</cp:lastModifiedBy>
  <dcterms:modified xsi:type="dcterms:W3CDTF">2026-01-23T07:06:42Z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DE2266AA9279420FBDB030E867593F33_13</vt:lpwstr>
  </property>
  <property fmtid="{D5CDD505-2E9C-101B-9397-08002B2CF9AE}" pid="4" name="KSOTemplateDocerSaveRecord">
    <vt:lpwstr>eyJoZGlkIjoiYzFhZTU5ZTgwOGFhNzcwOTcyOTMyNzU3ZTI4M2IyOGYiLCJ1c2VySWQiOiIzMDY5NTQxNTcifQ==</vt:lpwstr>
  </property>
</Properties>
</file>