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DADE61">
      <w:pPr>
        <w:widowControl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30"/>
          <w:szCs w:val="30"/>
        </w:rPr>
        <w:t>附件3-2：</w:t>
      </w:r>
    </w:p>
    <w:tbl>
      <w:tblPr>
        <w:tblStyle w:val="4"/>
        <w:tblW w:w="8811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585"/>
        <w:gridCol w:w="1110"/>
        <w:gridCol w:w="936"/>
        <w:gridCol w:w="1005"/>
        <w:gridCol w:w="1389"/>
        <w:gridCol w:w="1110"/>
        <w:gridCol w:w="1082"/>
        <w:gridCol w:w="1594"/>
      </w:tblGrid>
      <w:tr w14:paraId="0ABD8B9A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40" w:hRule="atLeast"/>
        </w:trPr>
        <w:tc>
          <w:tcPr>
            <w:tcW w:w="8811" w:type="dxa"/>
            <w:gridSpan w:val="8"/>
            <w:noWrap/>
            <w:vAlign w:val="center"/>
          </w:tcPr>
          <w:p w14:paraId="73CE232B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44"/>
              </w:rPr>
            </w:pPr>
            <w:r>
              <w:rPr>
                <w:rFonts w:ascii="宋体" w:hAnsi="宋体"/>
                <w:b/>
                <w:color w:val="000000"/>
                <w:sz w:val="44"/>
              </w:rPr>
              <w:t>项目支出绩效目标申报表</w:t>
            </w:r>
          </w:p>
        </w:tc>
      </w:tr>
      <w:tr w14:paraId="30CA3B9F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05" w:hRule="atLeast"/>
        </w:trPr>
        <w:tc>
          <w:tcPr>
            <w:tcW w:w="8811" w:type="dxa"/>
            <w:gridSpan w:val="8"/>
            <w:noWrap/>
            <w:vAlign w:val="center"/>
          </w:tcPr>
          <w:p w14:paraId="68EF132D">
            <w:pPr>
              <w:autoSpaceDN w:val="0"/>
              <w:jc w:val="center"/>
              <w:textAlignment w:val="center"/>
              <w:rPr>
                <w:rFonts w:ascii="楷体_GB2312" w:hAnsi="楷体_GB2312" w:eastAsia="楷体_GB2312"/>
                <w:color w:val="000000"/>
                <w:sz w:val="32"/>
              </w:rPr>
            </w:pPr>
            <w:r>
              <w:rPr>
                <w:rFonts w:ascii="楷体_GB2312" w:hAnsi="楷体_GB2312" w:eastAsia="楷体_GB2312"/>
                <w:color w:val="000000"/>
                <w:sz w:val="32"/>
              </w:rPr>
              <w:t>（</w:t>
            </w:r>
            <w:r>
              <w:rPr>
                <w:rFonts w:hint="eastAsia" w:ascii="楷体_GB2312" w:hAnsi="楷体_GB2312" w:eastAsia="楷体_GB2312"/>
                <w:color w:val="000000"/>
                <w:sz w:val="32"/>
              </w:rPr>
              <w:t>2026</w:t>
            </w:r>
            <w:r>
              <w:rPr>
                <w:rFonts w:ascii="楷体_GB2312" w:hAnsi="楷体_GB2312" w:eastAsia="楷体_GB2312"/>
                <w:color w:val="000000"/>
                <w:sz w:val="32"/>
              </w:rPr>
              <w:t>年度）</w:t>
            </w:r>
          </w:p>
        </w:tc>
      </w:tr>
      <w:tr w14:paraId="2BDB7997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8811" w:type="dxa"/>
            <w:gridSpan w:val="8"/>
            <w:tcBorders>
              <w:bottom w:val="single" w:color="000000" w:sz="8" w:space="0"/>
            </w:tcBorders>
            <w:noWrap/>
            <w:vAlign w:val="center"/>
          </w:tcPr>
          <w:p w14:paraId="5D5C1199">
            <w:pPr>
              <w:autoSpaceDN w:val="0"/>
              <w:jc w:val="left"/>
              <w:textAlignment w:val="center"/>
              <w:rPr>
                <w:rFonts w:ascii="楷体_GB2312" w:hAnsi="楷体_GB2312" w:eastAsia="楷体_GB2312"/>
                <w:color w:val="000000"/>
                <w:sz w:val="24"/>
              </w:rPr>
            </w:pPr>
            <w:r>
              <w:rPr>
                <w:rFonts w:ascii="楷体_GB2312" w:hAnsi="楷体_GB2312" w:eastAsia="楷体_GB2312"/>
                <w:color w:val="000000"/>
                <w:sz w:val="24"/>
              </w:rPr>
              <w:t xml:space="preserve"> 填报单位（盖章）</w:t>
            </w:r>
            <w:r>
              <w:rPr>
                <w:rFonts w:hint="eastAsia" w:ascii="楷体_GB2312" w:hAnsi="楷体_GB2312" w:eastAsia="楷体_GB2312"/>
                <w:color w:val="000000"/>
                <w:sz w:val="24"/>
              </w:rPr>
              <w:t xml:space="preserve">                       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 xml:space="preserve">填报日期：   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2026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 xml:space="preserve">年 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1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 xml:space="preserve"> 月 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6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 xml:space="preserve">  日</w:t>
            </w:r>
          </w:p>
        </w:tc>
      </w:tr>
      <w:tr w14:paraId="2681A3A9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7A5545"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ascii="黑体" w:hAnsi="黑体" w:eastAsia="黑体"/>
                <w:color w:val="000000"/>
                <w:sz w:val="24"/>
              </w:rPr>
              <w:t>项目</w:t>
            </w:r>
            <w:r>
              <w:rPr>
                <w:rFonts w:ascii="黑体" w:hAnsi="黑体" w:eastAsia="黑体"/>
                <w:color w:val="000000"/>
                <w:sz w:val="24"/>
              </w:rPr>
              <w:br w:type="textWrapping"/>
            </w:r>
            <w:r>
              <w:rPr>
                <w:rFonts w:ascii="黑体" w:hAnsi="黑体" w:eastAsia="黑体"/>
                <w:color w:val="000000"/>
                <w:sz w:val="24"/>
              </w:rPr>
              <w:t>基本</w:t>
            </w:r>
            <w:r>
              <w:rPr>
                <w:rFonts w:ascii="黑体" w:hAnsi="黑体" w:eastAsia="黑体"/>
                <w:color w:val="000000"/>
                <w:sz w:val="24"/>
              </w:rPr>
              <w:br w:type="textWrapping"/>
            </w:r>
            <w:r>
              <w:rPr>
                <w:rFonts w:ascii="黑体" w:hAnsi="黑体" w:eastAsia="黑体"/>
                <w:color w:val="000000"/>
                <w:sz w:val="24"/>
              </w:rPr>
              <w:t>信息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8BCBC8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项目名称</w:t>
            </w:r>
          </w:p>
        </w:tc>
        <w:tc>
          <w:tcPr>
            <w:tcW w:w="1941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92FCDA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湘潭县农村危房改造</w:t>
            </w:r>
          </w:p>
        </w:tc>
        <w:tc>
          <w:tcPr>
            <w:tcW w:w="138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3AD635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项目属性</w:t>
            </w:r>
          </w:p>
        </w:tc>
        <w:tc>
          <w:tcPr>
            <w:tcW w:w="3786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60A9C7C9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延续专项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sym w:font="Wingdings 2" w:char="0052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 xml:space="preserve">     新增专项□    </w:t>
            </w:r>
          </w:p>
        </w:tc>
      </w:tr>
      <w:tr w14:paraId="7C09ADC6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0" w:hRule="atLeast"/>
        </w:trPr>
        <w:tc>
          <w:tcPr>
            <w:tcW w:w="5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23933E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ED0766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主管部门</w:t>
            </w:r>
          </w:p>
        </w:tc>
        <w:tc>
          <w:tcPr>
            <w:tcW w:w="19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85505A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湘潭县住房和城乡建设局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6D9A12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项目负责人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DABB3D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陈杰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530068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联系电话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24BE41FD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  <w:szCs w:val="24"/>
              </w:rPr>
              <w:t>15307320970</w:t>
            </w:r>
          </w:p>
        </w:tc>
      </w:tr>
      <w:tr w14:paraId="5D04282C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97" w:hRule="atLeast"/>
        </w:trPr>
        <w:tc>
          <w:tcPr>
            <w:tcW w:w="5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C99985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60AD97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资金总额</w:t>
            </w:r>
          </w:p>
        </w:tc>
        <w:tc>
          <w:tcPr>
            <w:tcW w:w="711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07403D67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150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万元</w:t>
            </w:r>
          </w:p>
        </w:tc>
      </w:tr>
      <w:tr w14:paraId="323C2438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0" w:hRule="atLeast"/>
        </w:trPr>
        <w:tc>
          <w:tcPr>
            <w:tcW w:w="5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1199A7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A86313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项目起止时间</w:t>
            </w:r>
          </w:p>
        </w:tc>
        <w:tc>
          <w:tcPr>
            <w:tcW w:w="711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3562D87E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2026年1月1日—2026年12月31日</w:t>
            </w:r>
          </w:p>
        </w:tc>
      </w:tr>
      <w:tr w14:paraId="23A0E74C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07" w:hRule="atLeast"/>
        </w:trPr>
        <w:tc>
          <w:tcPr>
            <w:tcW w:w="5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F7175A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8DF2C7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项目概况</w:t>
            </w:r>
          </w:p>
        </w:tc>
        <w:tc>
          <w:tcPr>
            <w:tcW w:w="711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7C1E861D">
            <w:pPr>
              <w:autoSpaceDN w:val="0"/>
              <w:ind w:firstLine="480" w:firstLineChars="20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为了贯彻落实《中共中央  国务院关于实现巩固拓展脱贫攻坚成果同乡村振兴有效衔接的意见》精神，继续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实施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农村危房改造和地震高烈度设防地区农房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抗震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改造，逐步建立农村低收入人口住房安全保障长效机制，本项目2026年度资金计划投入为150万元（上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>级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补助拨款），本专项资金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全部用于全县2026年应改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改户（50户）农村危房改造。</w:t>
            </w:r>
          </w:p>
        </w:tc>
      </w:tr>
      <w:tr w14:paraId="7BC7785C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0" w:hRule="atLeast"/>
        </w:trPr>
        <w:tc>
          <w:tcPr>
            <w:tcW w:w="5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DCB832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53EFEF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项目立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项情况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6F025A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项目立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项依据</w:t>
            </w:r>
          </w:p>
        </w:tc>
        <w:tc>
          <w:tcPr>
            <w:tcW w:w="61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192FA929">
            <w:pPr>
              <w:widowControl/>
              <w:ind w:firstLine="480" w:firstLineChars="20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《中共中央 国务院关于实现巩固拓展脱贫攻坚成果同乡村振兴有效衔接的意见》文件精神；</w:t>
            </w:r>
          </w:p>
        </w:tc>
      </w:tr>
      <w:tr w14:paraId="6B531616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0" w:hRule="atLeast"/>
        </w:trPr>
        <w:tc>
          <w:tcPr>
            <w:tcW w:w="5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DDB9FD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902612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B36B11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项目申报的可行性</w:t>
            </w:r>
          </w:p>
        </w:tc>
        <w:tc>
          <w:tcPr>
            <w:tcW w:w="61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109C9F64">
            <w:pPr>
              <w:widowControl/>
              <w:ind w:firstLine="480" w:firstLineChars="20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为贯彻落实省委、省政府关于加快农村危房改造的要求，切实做好我县2026年农村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危房改造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工作，改善农村困难群众基本居住条件。</w:t>
            </w:r>
          </w:p>
        </w:tc>
      </w:tr>
      <w:tr w14:paraId="6458B8F1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0" w:hRule="atLeast"/>
        </w:trPr>
        <w:tc>
          <w:tcPr>
            <w:tcW w:w="5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8BA611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BF3805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831C93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项目申报的必要性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</w:p>
        </w:tc>
        <w:tc>
          <w:tcPr>
            <w:tcW w:w="61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2968A6CE">
            <w:pPr>
              <w:autoSpaceDN w:val="0"/>
              <w:ind w:firstLine="480" w:firstLineChars="20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为贯彻落实《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中共中央、国务院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关于实现巩固拓展脱贫攻坚成果同乡村振兴有效衔接的意见》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文件精神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，切实做好我县2026年农村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危房改造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工作，改善农村困难群众基本居住条件。1、严格按目标任务实施；2、严格控制建房标准；3、严格补助对象的确定及资金管理；4、加强技术服务管理；5、严明纪律要求，定期组织对补助资金的使用管理情况进行监督检查。</w:t>
            </w:r>
          </w:p>
        </w:tc>
      </w:tr>
      <w:tr w14:paraId="5A18FB0B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77" w:hRule="atLeast"/>
        </w:trPr>
        <w:tc>
          <w:tcPr>
            <w:tcW w:w="5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A2B067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E570E7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项目实施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进度计划</w:t>
            </w:r>
          </w:p>
        </w:tc>
        <w:tc>
          <w:tcPr>
            <w:tcW w:w="19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FB9C2A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项目实施内容</w:t>
            </w:r>
          </w:p>
        </w:tc>
        <w:tc>
          <w:tcPr>
            <w:tcW w:w="2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27F401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计划开始时间</w:t>
            </w:r>
          </w:p>
        </w:tc>
        <w:tc>
          <w:tcPr>
            <w:tcW w:w="2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42090272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计划完成时间</w:t>
            </w:r>
          </w:p>
        </w:tc>
      </w:tr>
      <w:tr w14:paraId="2B7A55F4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E0C132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465EC7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19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C4E0BE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1.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农村危房改造</w:t>
            </w:r>
          </w:p>
        </w:tc>
        <w:tc>
          <w:tcPr>
            <w:tcW w:w="2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75DE2D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2026年1月1日</w:t>
            </w:r>
          </w:p>
        </w:tc>
        <w:tc>
          <w:tcPr>
            <w:tcW w:w="2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07B00B70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2026年12月31日</w:t>
            </w:r>
          </w:p>
        </w:tc>
      </w:tr>
      <w:tr w14:paraId="6CAA82D3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58" w:hRule="atLeast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E2FDC8"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ascii="黑体" w:hAnsi="黑体" w:eastAsia="黑体"/>
                <w:color w:val="000000"/>
                <w:sz w:val="24"/>
              </w:rPr>
              <w:t>项目</w:t>
            </w:r>
            <w:r>
              <w:rPr>
                <w:rFonts w:ascii="黑体" w:hAnsi="黑体" w:eastAsia="黑体"/>
                <w:color w:val="000000"/>
                <w:sz w:val="24"/>
              </w:rPr>
              <w:br w:type="textWrapping"/>
            </w:r>
            <w:r>
              <w:rPr>
                <w:rFonts w:ascii="黑体" w:hAnsi="黑体" w:eastAsia="黑体"/>
                <w:color w:val="000000"/>
                <w:sz w:val="24"/>
              </w:rPr>
              <w:t>支出</w:t>
            </w:r>
            <w:r>
              <w:rPr>
                <w:rFonts w:ascii="黑体" w:hAnsi="黑体" w:eastAsia="黑体"/>
                <w:color w:val="000000"/>
                <w:sz w:val="24"/>
              </w:rPr>
              <w:br w:type="textWrapping"/>
            </w:r>
            <w:r>
              <w:rPr>
                <w:rFonts w:ascii="黑体" w:hAnsi="黑体" w:eastAsia="黑体"/>
                <w:color w:val="000000"/>
                <w:sz w:val="24"/>
              </w:rPr>
              <w:t>绩效</w:t>
            </w:r>
            <w:r>
              <w:rPr>
                <w:rFonts w:ascii="黑体" w:hAnsi="黑体" w:eastAsia="黑体"/>
                <w:color w:val="000000"/>
                <w:sz w:val="24"/>
              </w:rPr>
              <w:br w:type="textWrapping"/>
            </w:r>
            <w:r>
              <w:rPr>
                <w:rFonts w:ascii="黑体" w:hAnsi="黑体" w:eastAsia="黑体"/>
                <w:color w:val="000000"/>
                <w:sz w:val="24"/>
              </w:rPr>
              <w:t>目标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58FCB6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项目长期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绩效目标</w:t>
            </w:r>
          </w:p>
        </w:tc>
        <w:tc>
          <w:tcPr>
            <w:tcW w:w="711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244CAF70">
            <w:pPr>
              <w:autoSpaceDN w:val="0"/>
              <w:spacing w:line="360" w:lineRule="auto"/>
              <w:ind w:firstLine="480" w:firstLineChars="20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以习近平新时代中国特色社会主义思想为指导，坚持以人民为中心的发展思想，贯彻落实党中央、国务院关于建立健全巩固拓展脱贫攻坚成果长效机制的决策部署，结合湘潭实际，建立农村低收入群体等六类重点对象住房安全动态监测保障机制，实现农村危房改造及时、有序、滚动推进，确保“危房不住人，人不住危房”，实现巩固拓展脱贫攻坚成果同乡村振兴有效衔接。</w:t>
            </w:r>
          </w:p>
        </w:tc>
      </w:tr>
      <w:tr w14:paraId="2A0BFA63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26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A73737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7427F8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项目年度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绩效目标</w:t>
            </w:r>
          </w:p>
        </w:tc>
        <w:tc>
          <w:tcPr>
            <w:tcW w:w="711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627B1727">
            <w:pPr>
              <w:autoSpaceDN w:val="0"/>
              <w:ind w:left="210" w:leftChars="100" w:firstLine="480" w:firstLineChars="20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促成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我县农村危房改造50户应改尽改工程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任务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圆满完成，将解决14户应改尽改乡镇五保家庭、低保家庭、中等偏下收入家庭的危房新建及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修缮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困难问题。</w:t>
            </w:r>
          </w:p>
        </w:tc>
      </w:tr>
      <w:tr w14:paraId="6295B463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495BF6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5002CF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A27E8B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一级指标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9E4C63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二级指标</w:t>
            </w:r>
          </w:p>
        </w:tc>
        <w:tc>
          <w:tcPr>
            <w:tcW w:w="2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8559F5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指标内容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CC8405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指标值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0A6481CB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备注</w:t>
            </w:r>
          </w:p>
        </w:tc>
      </w:tr>
      <w:tr w14:paraId="57416613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02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D0B8A2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EBFD44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项目年度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绩效指标</w:t>
            </w:r>
          </w:p>
        </w:tc>
        <w:tc>
          <w:tcPr>
            <w:tcW w:w="9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9B03F2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产出指标</w:t>
            </w:r>
          </w:p>
        </w:tc>
        <w:tc>
          <w:tcPr>
            <w:tcW w:w="100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7444995C">
            <w:pPr>
              <w:autoSpaceDN w:val="0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数量指标</w:t>
            </w:r>
          </w:p>
        </w:tc>
        <w:tc>
          <w:tcPr>
            <w:tcW w:w="2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FB1FDE">
            <w:pPr>
              <w:widowControl/>
              <w:jc w:val="left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完成危房改造任务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B2C16D">
            <w:pPr>
              <w:widowControl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50户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2233A333">
            <w:pPr>
              <w:widowControl/>
              <w:jc w:val="left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 xml:space="preserve">  应改尽改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56D6F36D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02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32F541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4383BCC3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93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40D18A8B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0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64DCAE13">
            <w:pPr>
              <w:autoSpaceDN w:val="0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2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8744F8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迎接上级检查次数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80B4DE">
            <w:pPr>
              <w:widowControl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2次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3F9C492A">
            <w:pPr>
              <w:widowControl/>
              <w:jc w:val="left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　    </w:t>
            </w:r>
          </w:p>
        </w:tc>
      </w:tr>
      <w:tr w14:paraId="02A619D1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91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056715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42AB91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35828C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701ACD5F">
            <w:pPr>
              <w:autoSpaceDN w:val="0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质量指标</w:t>
            </w:r>
          </w:p>
        </w:tc>
        <w:tc>
          <w:tcPr>
            <w:tcW w:w="2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F7B0F3">
            <w:pPr>
              <w:widowControl/>
              <w:jc w:val="left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危房改造验收合格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B6BFAB">
            <w:pPr>
              <w:widowControl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验收合格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3FFE974E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 w14:paraId="258AD881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2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5BF869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95D060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0F0B93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AF4C17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时效指标</w:t>
            </w:r>
          </w:p>
        </w:tc>
        <w:tc>
          <w:tcPr>
            <w:tcW w:w="2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068729">
            <w:pPr>
              <w:widowControl/>
              <w:jc w:val="left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项目检查检验时间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9A1AA3">
            <w:pPr>
              <w:widowControl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2026年12月10日之前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1CAC660D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 w14:paraId="5E397341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37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AE76FC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DC870A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CC14D5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36D652CE">
            <w:pPr>
              <w:autoSpaceDN w:val="0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成本指标</w:t>
            </w:r>
          </w:p>
        </w:tc>
        <w:tc>
          <w:tcPr>
            <w:tcW w:w="2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A39D2B">
            <w:pPr>
              <w:widowControl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农村危房改造资金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40EA80">
            <w:pPr>
              <w:widowControl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150万元　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0B481D91">
            <w:pPr>
              <w:widowControl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 w14:paraId="2C79A5B5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087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22FA82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4DEBB1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122942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效益指标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99137B">
            <w:pPr>
              <w:autoSpaceDN w:val="0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经济效益</w:t>
            </w:r>
          </w:p>
          <w:p w14:paraId="531511D2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指标</w:t>
            </w:r>
          </w:p>
        </w:tc>
        <w:tc>
          <w:tcPr>
            <w:tcW w:w="2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7A2E78">
            <w:pPr>
              <w:widowControl/>
              <w:jc w:val="left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减轻农村困难群众的建房成本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EC0FD6">
            <w:pPr>
              <w:widowControl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90%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22DF39BA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 w14:paraId="2105D1F8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129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6E85A7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065ADA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1B6F5F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5EB850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社会效益</w:t>
            </w:r>
          </w:p>
          <w:p w14:paraId="58D43DBE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指标</w:t>
            </w:r>
          </w:p>
        </w:tc>
        <w:tc>
          <w:tcPr>
            <w:tcW w:w="2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9CBF33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解决农村困难群众的基本居住安全、改善农村困难群众生活条件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53B271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90%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4EE7CADD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 w14:paraId="29F24231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118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1722CE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385238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5102F1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96FE8D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可持续影响指标</w:t>
            </w:r>
          </w:p>
        </w:tc>
        <w:tc>
          <w:tcPr>
            <w:tcW w:w="2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556625">
            <w:pPr>
              <w:widowControl/>
              <w:jc w:val="left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完善困难群众住房条件</w:t>
            </w:r>
            <w:bookmarkStart w:id="0" w:name="_GoBack"/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，</w:t>
            </w:r>
            <w:bookmarkEnd w:id="0"/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促进我县农房建设安全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1B4A9F">
            <w:pPr>
              <w:widowControl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90%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68DF646C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 w14:paraId="60605B78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277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0227B9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65895B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8009FF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E897AB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社会公众或服务对象满意度</w:t>
            </w:r>
          </w:p>
        </w:tc>
        <w:tc>
          <w:tcPr>
            <w:tcW w:w="2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CEAF75">
            <w:pPr>
              <w:widowControl/>
              <w:jc w:val="left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农房入户抽查满意度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923BB7">
            <w:pPr>
              <w:widowControl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90%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4BC40B64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 w14:paraId="2A8B6E5C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45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E5CD9B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230B34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单位已有的（或拟订的）保证项目实施的制度、措施</w:t>
            </w:r>
          </w:p>
        </w:tc>
        <w:tc>
          <w:tcPr>
            <w:tcW w:w="711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40461D97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项目组织机构：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相关管理制度：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工作措施 （方案、规划等）</w:t>
            </w:r>
          </w:p>
        </w:tc>
      </w:tr>
      <w:tr w14:paraId="42DBA49F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7" w:hRule="atLeast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564D95FA"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ascii="黑体" w:hAnsi="黑体" w:eastAsia="黑体"/>
                <w:color w:val="000000"/>
                <w:sz w:val="24"/>
              </w:rPr>
              <w:t>财政部门审核</w:t>
            </w:r>
            <w:r>
              <w:rPr>
                <w:rFonts w:ascii="黑体" w:hAnsi="黑体" w:eastAsia="黑体"/>
                <w:color w:val="000000"/>
                <w:sz w:val="24"/>
              </w:rPr>
              <w:br w:type="textWrapping"/>
            </w:r>
            <w:r>
              <w:rPr>
                <w:rFonts w:ascii="黑体" w:hAnsi="黑体" w:eastAsia="黑体"/>
                <w:color w:val="000000"/>
                <w:sz w:val="24"/>
              </w:rPr>
              <w:t>意见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8D00A7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审核股室</w:t>
            </w:r>
          </w:p>
        </w:tc>
        <w:tc>
          <w:tcPr>
            <w:tcW w:w="711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382A10F4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审核意见</w:t>
            </w:r>
          </w:p>
        </w:tc>
      </w:tr>
      <w:tr w14:paraId="634AE92F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03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7E918E26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63F186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财政归口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业务股室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审核意见</w:t>
            </w:r>
          </w:p>
        </w:tc>
        <w:tc>
          <w:tcPr>
            <w:tcW w:w="711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58CD16D0">
            <w:pPr>
              <w:autoSpaceDN w:val="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24F62107">
            <w:pPr>
              <w:autoSpaceDN w:val="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1AB290CF">
            <w:pPr>
              <w:autoSpaceDN w:val="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29ABDA55">
            <w:pPr>
              <w:autoSpaceDN w:val="0"/>
              <w:ind w:right="36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2AEB309E">
            <w:pPr>
              <w:autoSpaceDN w:val="0"/>
              <w:ind w:right="36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审核人：      负责人签字：        年   月   日</w:t>
            </w:r>
          </w:p>
        </w:tc>
      </w:tr>
      <w:tr w14:paraId="25F2C84E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94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0E002964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6CCF09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绩效评价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股审核意见</w:t>
            </w:r>
          </w:p>
        </w:tc>
        <w:tc>
          <w:tcPr>
            <w:tcW w:w="711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72508869">
            <w:pPr>
              <w:autoSpaceDN w:val="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01F1A7A4">
            <w:pPr>
              <w:autoSpaceDN w:val="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327B669A">
            <w:pPr>
              <w:autoSpaceDN w:val="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567572D5">
            <w:pPr>
              <w:autoSpaceDN w:val="0"/>
              <w:ind w:right="36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6B1A6D97">
            <w:pPr>
              <w:autoSpaceDN w:val="0"/>
              <w:ind w:right="36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审核人：      负责人签字：        年   月   日</w:t>
            </w:r>
          </w:p>
        </w:tc>
      </w:tr>
      <w:tr w14:paraId="6F1DFCB2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95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1E463328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3D10E516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预算股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审核意见</w:t>
            </w:r>
          </w:p>
        </w:tc>
        <w:tc>
          <w:tcPr>
            <w:tcW w:w="711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26C8D56">
            <w:pPr>
              <w:autoSpaceDN w:val="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361355B8">
            <w:pPr>
              <w:autoSpaceDN w:val="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11F08AAA">
            <w:pPr>
              <w:autoSpaceDN w:val="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34FA47BC">
            <w:pPr>
              <w:autoSpaceDN w:val="0"/>
              <w:ind w:right="36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446F8993">
            <w:pPr>
              <w:autoSpaceDN w:val="0"/>
              <w:ind w:right="36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审核人：      负责人签字：        年   月   日</w:t>
            </w:r>
          </w:p>
        </w:tc>
      </w:tr>
      <w:tr w14:paraId="675A4649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3636" w:type="dxa"/>
            <w:gridSpan w:val="4"/>
            <w:noWrap/>
            <w:vAlign w:val="center"/>
          </w:tcPr>
          <w:p w14:paraId="45B48F2D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1FF7D4BB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单位负责人：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周理湘</w:t>
            </w:r>
          </w:p>
        </w:tc>
        <w:tc>
          <w:tcPr>
            <w:tcW w:w="1389" w:type="dxa"/>
            <w:noWrap/>
            <w:vAlign w:val="center"/>
          </w:tcPr>
          <w:p w14:paraId="186A9068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110" w:type="dxa"/>
            <w:noWrap/>
            <w:vAlign w:val="center"/>
          </w:tcPr>
          <w:p w14:paraId="3DE58F0C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0D8CBB49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 xml:space="preserve">填报人： </w:t>
            </w:r>
          </w:p>
        </w:tc>
        <w:tc>
          <w:tcPr>
            <w:tcW w:w="2676" w:type="dxa"/>
            <w:gridSpan w:val="2"/>
            <w:noWrap/>
            <w:vAlign w:val="center"/>
          </w:tcPr>
          <w:p w14:paraId="7F409F9A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666F2DFB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冯俊峰</w:t>
            </w:r>
          </w:p>
        </w:tc>
      </w:tr>
      <w:tr w14:paraId="1F5C81EB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noWrap/>
            <w:vAlign w:val="center"/>
          </w:tcPr>
          <w:p w14:paraId="24B48EC9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8226" w:type="dxa"/>
            <w:gridSpan w:val="7"/>
            <w:noWrap/>
            <w:vAlign w:val="center"/>
          </w:tcPr>
          <w:p w14:paraId="093164D3">
            <w:pPr>
              <w:autoSpaceDN w:val="0"/>
              <w:jc w:val="righ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7894D4BA">
            <w:pPr>
              <w:autoSpaceDN w:val="0"/>
              <w:jc w:val="righ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 w14:paraId="57D69AB6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85" w:hRule="atLeast"/>
        </w:trPr>
        <w:tc>
          <w:tcPr>
            <w:tcW w:w="8811" w:type="dxa"/>
            <w:gridSpan w:val="8"/>
            <w:noWrap/>
            <w:vAlign w:val="center"/>
          </w:tcPr>
          <w:p w14:paraId="6EB9F42A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注：1、此表一式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四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份，经财政部门审核后，单位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、归口股室、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绩效管理股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、预算股各存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一份。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 xml:space="preserve">    2、本表上报时须附部门绩效目标制定依据。</w:t>
            </w:r>
          </w:p>
        </w:tc>
      </w:tr>
    </w:tbl>
    <w:p w14:paraId="49F9F6E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GI4ZTMxYTkyZGMxOTcxYmUwYmIwOGRlZDZmYjE5Y2YifQ=="/>
  </w:docVars>
  <w:rsids>
    <w:rsidRoot w:val="004A49B5"/>
    <w:rsid w:val="00154369"/>
    <w:rsid w:val="002D6559"/>
    <w:rsid w:val="002E6BA0"/>
    <w:rsid w:val="003037FA"/>
    <w:rsid w:val="00314715"/>
    <w:rsid w:val="003B4856"/>
    <w:rsid w:val="004A49B5"/>
    <w:rsid w:val="00532EB2"/>
    <w:rsid w:val="0056012B"/>
    <w:rsid w:val="005A6B83"/>
    <w:rsid w:val="006B0482"/>
    <w:rsid w:val="007615FC"/>
    <w:rsid w:val="007763A5"/>
    <w:rsid w:val="007B4995"/>
    <w:rsid w:val="007B4F18"/>
    <w:rsid w:val="00A24BAD"/>
    <w:rsid w:val="00B37C01"/>
    <w:rsid w:val="00B42E4D"/>
    <w:rsid w:val="00E6134E"/>
    <w:rsid w:val="00F278AC"/>
    <w:rsid w:val="00F841DA"/>
    <w:rsid w:val="08676A40"/>
    <w:rsid w:val="09272E13"/>
    <w:rsid w:val="125B2DE4"/>
    <w:rsid w:val="31621D19"/>
    <w:rsid w:val="487A6F55"/>
    <w:rsid w:val="4F3D194F"/>
    <w:rsid w:val="54584EDC"/>
    <w:rsid w:val="5B2E255B"/>
    <w:rsid w:val="5C480805"/>
    <w:rsid w:val="64063AA5"/>
    <w:rsid w:val="672B0AD3"/>
    <w:rsid w:val="78B3126A"/>
    <w:rsid w:val="79846746"/>
    <w:rsid w:val="7A7F4F6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样式1"/>
    <w:basedOn w:val="7"/>
    <w:qFormat/>
    <w:uiPriority w:val="0"/>
    <w:pPr>
      <w:ind w:firstLine="562" w:firstLineChars="200"/>
    </w:pPr>
    <w:rPr>
      <w:rFonts w:ascii="仿宋_GB2312" w:hAnsi="仿宋" w:eastAsia="仿宋_GB2312"/>
      <w:color w:val="000000"/>
      <w:kern w:val="0"/>
      <w:sz w:val="28"/>
      <w:szCs w:val="28"/>
    </w:rPr>
  </w:style>
  <w:style w:type="paragraph" w:styleId="7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8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22148a19-1284-40fe-af10-81a17a8bc04b</errorID>
      <errorWord>实施农村</errorWord>
      <group>L1_AI</group>
      <groupName>深度校对</groupName>
      <ability>L2_AI_Grammar</ability>
      <abilityName>语法纠错</abilityName>
      <candidateList>
        <item>实施</item>
      </candidateList>
      <explain/>
      <paraID>7C1E861D</paraID>
      <start>49</start>
      <end>51</end>
      <status>modified</status>
      <modifiedWord>实施</modifiedWord>
      <trackRevisions>false</trackRevisions>
    </reviewItem>
    <reviewItem>
      <errorID>7167e8b8-d616-4c8a-9c83-d22662bbe367</errorID>
      <errorWord>搞震</errorWord>
      <group>L1_AI</group>
      <groupName>深度校对</groupName>
      <ability>L2_AI_Word</ability>
      <abilityName>字词纠错</abilityName>
      <candidateList>
        <item>抗震</item>
      </candidateList>
      <explain/>
      <paraID>7C1E861D</paraID>
      <start>69</start>
      <end>71</end>
      <status>modified</status>
      <modifiedWord>抗震</modifiedWord>
      <trackRevisions>false</trackRevisions>
    </reviewItem>
    <reviewItem>
      <errorID>33a6d15e-2bb4-421c-875e-296b2c76a923</errorID>
      <errorWord>全部用于全县2026年应改尽</errorWord>
      <group>L1_Grammar</group>
      <groupName>语法问题</groupName>
      <ability>L2_Grammar</ability>
      <abilityName>语法错误</abilityName>
      <candidateList>
        <item>全部用于全县2026年应改</item>
      </candidateList>
      <explain/>
      <paraID>7C1E861D</paraID>
      <start>131</start>
      <end>144</end>
      <status>modified</status>
      <modifiedWord>全部用于全县2026年应改</modifiedWord>
      <trackRevisions>false</trackRevisions>
    </reviewItem>
    <reviewItem>
      <errorID>ac905918-1e4e-40eb-b139-5a03b5408cd3</errorID>
      <errorWord> </errorWord>
      <group>L1_AI</group>
      <groupName>深度校对</groupName>
      <ability>L2_AI_Punc</ability>
      <abilityName>标点纠错</abilityName>
      <candidateList>
        <item/>
      </candidateList>
      <explain>此处空格冗余，建议删除。</explain>
      <paraID>192FA929</paraID>
      <start>5</start>
      <end>5</end>
      <status>modified</status>
      <modifiedWord/>
      <trackRevisions>false</trackRevisions>
    </reviewItem>
    <reviewItem>
      <errorID>befa2401-5c1a-4d0a-967c-73ac7dfedb77</errorID>
      <errorWord>危房改造的</errorWord>
      <group>L1_AI</group>
      <groupName>深度校对</groupName>
      <ability>L2_AI_Word</ability>
      <abilityName>字词纠错</abilityName>
      <candidateList>
        <item>危房改造</item>
      </candidateList>
      <explain/>
      <paraID>109C9F64</paraID>
      <start>38</start>
      <end>42</end>
      <status>modified</status>
      <modifiedWord>危房改造</modifiedWord>
      <trackRevisions>false</trackRevisions>
    </reviewItem>
    <reviewItem>
      <errorID>12a33742-2d77-40cc-90a4-7992d45d889b</errorID>
      <errorWord>中共中央国务院</errorWord>
      <group>L1_Political</group>
      <groupName>政治性问题</groupName>
      <ability>L2_Keyword</ability>
      <abilityName>固定表述</abilityName>
      <candidateList>
        <item>中共中央、国务院</item>
      </candidateList>
      <explain>注意检查当前固定表述标点是否使用规范。</explain>
      <paraID>2968A6CE</paraID>
      <start>6</start>
      <end>14</end>
      <status>modified</status>
      <modifiedWord>中共中央、国务院</modifiedWord>
      <trackRevisions>false</trackRevisions>
    </reviewItem>
    <reviewItem>
      <errorID>082a42cf-0a64-4fb2-9414-2316ecba82b1</errorID>
      <errorWord>文件精神的要求</errorWord>
      <group>L1_AI</group>
      <groupName>深度校对</groupName>
      <ability>L2_AI_Grammar</ability>
      <abilityName>语法纠错</abilityName>
      <candidateList>
        <item>文件精神</item>
      </candidateList>
      <explain/>
      <paraID>2968A6CE</paraID>
      <start>41</start>
      <end>45</end>
      <status>modified</status>
      <modifiedWord>文件精神</modifiedWord>
      <trackRevisions>false</trackRevisions>
    </reviewItem>
    <reviewItem>
      <errorID>d54a2431-395e-40f5-a535-966a94f9daad</errorID>
      <errorWord>危房改造的</errorWord>
      <group>L1_AI</group>
      <groupName>深度校对</groupName>
      <ability>L2_AI_Word</ability>
      <abilityName>字词纠错</abilityName>
      <candidateList>
        <item>危房改造</item>
      </candidateList>
      <explain/>
      <paraID>2968A6CE</paraID>
      <start>59</start>
      <end>63</end>
      <status>modified</status>
      <modifiedWord>危房改造</modifiedWord>
      <trackRevisions>false</trackRevisions>
    </reviewItem>
    <reviewItem>
      <errorID>079713f4-ab13-43ba-8525-784f5d873579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30C4E0BE</paraID>
      <start>0</start>
      <end>2</end>
      <status>modified</status>
      <modifiedWord>1.</modifiedWord>
      <trackRevisions>false</trackRevisions>
    </reviewItem>
    <reviewItem>
      <errorID>9a33412a-205a-4f38-9143-f01c33f0ff41</errorID>
      <errorWord>促成了</errorWord>
      <group>L1_AI</group>
      <groupName>深度校对</groupName>
      <ability>L2_AI_Word</ability>
      <abilityName>字词纠错</abilityName>
      <candidateList>
        <item>促成</item>
      </candidateList>
      <explain/>
      <paraID>627B1727</paraID>
      <start>0</start>
      <end>2</end>
      <status>modified</status>
      <modifiedWord>促成</modifiedWord>
      <trackRevisions>false</trackRevisions>
    </reviewItem>
    <reviewItem>
      <errorID>0f7602f8-464a-4e36-b79d-ebc7efad5176</errorID>
      <errorWord>任务的</errorWord>
      <group>L1_AI</group>
      <groupName>深度校对</groupName>
      <ability>L2_AI_Word</ability>
      <abilityName>字词纠错</abilityName>
      <candidateList>
        <item>任务</item>
      </candidateList>
      <explain/>
      <paraID>627B1727</paraID>
      <start>19</start>
      <end>21</end>
      <status>modified</status>
      <modifiedWord>任务</modifiedWord>
      <trackRevisions>false</trackRevisions>
    </reviewItem>
    <reviewItem>
      <errorID>2ea1ca5a-7eb6-433c-ab04-760503b6e72e</errorID>
      <errorWord>户应改尽改</errorWord>
      <group>L1_AI</group>
      <groupName>深度校对</groupName>
      <ability>L2_AI_Grammar</ability>
      <abilityName>语法纠错</abilityName>
      <candidateList>
        <item>户</item>
      </candidateList>
      <explain/>
      <paraID>627B1727</paraID>
      <start>31</start>
      <end>36</end>
      <status>ignored</status>
      <modifiedWord/>
      <trackRevisions>false</trackRevisions>
    </reviewItem>
    <reviewItem>
      <errorID>75492154-e380-498f-93b6-b162f03c1bac</errorID>
      <errorWord>修缮的</errorWord>
      <group>L1_AI</group>
      <groupName>深度校对</groupName>
      <ability>L2_AI_Word</ability>
      <abilityName>字词纠错</abilityName>
      <candidateList>
        <item>修缮</item>
      </candidateList>
      <explain/>
      <paraID>627B1727</paraID>
      <start>62</start>
      <end>64</end>
      <status>modified</status>
      <modifiedWord>修缮</modifiedWord>
      <trackRevisions>false</trackRevisions>
    </reviewItem>
    <reviewItem>
      <errorID>d7adc4e2-b188-4ba8-a8f0-821eee04fce1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33556625</paraID>
      <start>10</start>
      <end>11</end>
      <status>modified</status>
      <modifiedWord>，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5d167975-65d8-4e20-a0b5-79e8e10b7bf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1301</Words>
  <Characters>1370</Characters>
  <Lines>12</Lines>
  <Paragraphs>3</Paragraphs>
  <TotalTime>124</TotalTime>
  <ScaleCrop>false</ScaleCrop>
  <LinksUpToDate>false</LinksUpToDate>
  <CharactersWithSpaces>1493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2023-05-30T03:02:00Z</dcterms:created>
  <dc:creator>Administrator.BF-20200622OACT</dc:creator>
  <cp:lastModifiedBy>流星</cp:lastModifiedBy>
  <dcterms:modified xsi:type="dcterms:W3CDTF">2026-01-23T07:11:40Z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2426D4FFC76F456297A64BE89B5715C2_13</vt:lpwstr>
  </property>
  <property fmtid="{D5CDD505-2E9C-101B-9397-08002B2CF9AE}" pid="4" name="KSOTemplateDocerSaveRecord">
    <vt:lpwstr>eyJoZGlkIjoiYzFhZTU5ZTgwOGFhNzcwOTcyOTMyNzU3ZTI4M2IyOGYiLCJ1c2VySWQiOiIzMDY5NTQxNTcifQ==</vt:lpwstr>
  </property>
</Properties>
</file>