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362"/>
        <w:gridCol w:w="1362"/>
        <w:gridCol w:w="100"/>
        <w:gridCol w:w="891"/>
        <w:gridCol w:w="143"/>
        <w:gridCol w:w="1276"/>
        <w:gridCol w:w="434"/>
        <w:gridCol w:w="113"/>
        <w:gridCol w:w="1011"/>
        <w:gridCol w:w="1362"/>
        <w:gridCol w:w="1644"/>
      </w:tblGrid>
      <w:tr>
        <w:trPr>
          <w:gridAfter w:val="1"/>
          <w:wAfter w:w="1644" w:type="dxa"/>
          <w:trHeight w:val="1493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ind w:firstLine="1540" w:firstLineChars="350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eastAsia="zh-CN"/>
              </w:rPr>
              <w:t>2026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36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4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6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6692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湘潭县政协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湘潭县易俗河镇大鹏中路县政府大院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曹颖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13873207041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9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26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6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480" w:firstLineChars="200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中国人民政治协商会议是爱国统一战线组织，其主要职能是政治协商、民主监督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参政议政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团结合作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凝聚共识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、</w:t>
            </w:r>
            <w:r>
              <w:rPr>
                <w:rFonts w:hint="default" w:ascii="仿宋_GB2312" w:hAnsi="宋体" w:eastAsia="仿宋_GB2312" w:cs="宋体"/>
                <w:kern w:val="0"/>
                <w:sz w:val="24"/>
              </w:rPr>
              <w:t>促进社会和谐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。</w:t>
            </w:r>
          </w:p>
          <w:p>
            <w:pPr>
              <w:widowControl/>
              <w:spacing w:line="24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政协作为中国政治体制的重要组成部分，发挥着独特的政治优势和作用，是中国特色社会主义民主政治的重要载体。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4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675.85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675.85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9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675.85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477.25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198.6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43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7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7.2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7.2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>
            <w:pPr>
              <w:widowControl/>
              <w:spacing w:line="240" w:lineRule="exac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>
            <w:pPr>
              <w:widowControl/>
              <w:spacing w:line="240" w:lineRule="exac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>
            <w:pPr>
              <w:widowControl/>
              <w:spacing w:line="240" w:lineRule="exac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05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>
            <w:pPr>
              <w:widowControl/>
              <w:numPr>
                <w:ilvl w:val="0"/>
                <w:numId w:val="1"/>
              </w:numPr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保障人员支出和单位正常运转；</w:t>
            </w:r>
          </w:p>
          <w:p>
            <w:pPr>
              <w:pStyle w:val="6"/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开展专题协商、对口协商、界别协商、提案办理协商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；</w:t>
            </w:r>
          </w:p>
          <w:p>
            <w:pPr>
              <w:pStyle w:val="6"/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召开十届五次政协全会；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  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、严格按照财务规章制度做好各项支出；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、加强财务监督，杜绝不合理开支。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312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925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召开全体会议集中协商、常委会议专题协商、主席会议重点协调、专委会对口协商等会议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2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组织集中视察、专题调研活动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05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开展会议学习、研讨交流等主题活动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20次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36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举办政协大讲堂、专题培训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6期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1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完成调研报告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12篇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0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报送社情民意及微建议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100条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98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刊登各类调研文章、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开展科普宣传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10场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315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开展“潭事好商量”协商议事活动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  <w:lang w:val="en-US" w:eastAsia="zh-CN"/>
              </w:rPr>
              <w:t>20次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285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发布资讯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100条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30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办理提案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以立案数为准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提案办理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办复率100%，见面率95%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机构正常运转率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100%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49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全年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≤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12个月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人员经费支出（工资福利、退休人员津补贴等）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≦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423.58万元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机关运行经费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≦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53.67万元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项目支出经费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≤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198.6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提高政协工作影响力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定性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发挥人民政协专门协商机构作用，提高服务全县发展服务大全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显著提高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6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调研报告获省、市政协调研报告评选等次奖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2篇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理论调研文章被省政协湘声报、湘声头条等媒体登载。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10篇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改善人居环境，提高生态效益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3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群众获得感、幸福感、安全感得到提高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推动县各项事业的可持续发展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7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提案评议满意度调查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≥95%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31" w:hRule="atLeast"/>
        </w:trPr>
        <w:tc>
          <w:tcPr>
            <w:tcW w:w="8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77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01" w:hRule="atLeast"/>
        </w:trPr>
        <w:tc>
          <w:tcPr>
            <w:tcW w:w="82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>
      <w:pPr>
        <w:widowControl/>
        <w:spacing w:line="24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单位负责人：谭捍卫                                  填报人：曹颖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2026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1月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22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widowControl/>
        <w:spacing w:before="312" w:beforeLines="100" w:after="312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eastAsia="zh-CN"/>
        </w:rPr>
        <w:t>2026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100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915"/>
        <w:gridCol w:w="447"/>
        <w:gridCol w:w="687"/>
        <w:gridCol w:w="1734"/>
        <w:gridCol w:w="1740"/>
        <w:gridCol w:w="1575"/>
        <w:gridCol w:w="20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003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360"/>
              <w:jc w:val="righ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8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联工委组活动经费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湘潭县政协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81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81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2026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81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通过建立委员活动小组，能够实现县政协的领导作用、专委会的基础作用和委员主体作用的有机结合，形成一个稳定的组织层级，增强政协组织的凝聚力，提升政协组织的整体功能。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81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过实施本项目，为委员履职提供了重要的载体和平台，有利于促进委员个体专长与群体优势相结合，有利于委员之间相互学习交流，相互促进提高，使政协履职活动内容更加丰富、形式更加多样、氛围更加活跃。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活动小组个数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28个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开展联工委活动数次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2次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组织政协委员和各界代表人士认真学习政治理论和业务知识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提高委员政治素质和参政议政水平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积极反映社情民意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帮助党政部门改进工作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全年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12个月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完成及时率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各项任务完成及时率100%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活动经费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≤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50万元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成本规范合理率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各项成本支出规范、合理100%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　通过开展活动，关注民生热点，促进解决改善。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解决改善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通过履行政治协商、民主监督、参政议政的职能，激发社会合力，保障人民当家作主，彰显民主生机和活力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良好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生态良好，环境稳定。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定性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民主监督参政议政工作机制的影响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可持续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委员满意度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%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社会公众满意度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仿宋_GB2312" w:cs="Arial"/>
                <w:kern w:val="0"/>
                <w:sz w:val="24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%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77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928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77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2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7746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>
      <w:pPr>
        <w:widowControl/>
        <w:spacing w:line="24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单位负责人：谭捍卫                                  填报人：曹颖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2026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1月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22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>
      <w:pPr>
        <w:widowControl/>
        <w:spacing w:before="312" w:beforeLines="100" w:after="312" w:afterLines="100" w:line="600" w:lineRule="exact"/>
        <w:jc w:val="center"/>
        <w:rPr>
          <w:rFonts w:eastAsia="仿宋_GB2312"/>
          <w:sz w:val="32"/>
          <w:szCs w:val="32"/>
        </w:rPr>
      </w:pPr>
    </w:p>
    <w:p>
      <w:pPr>
        <w:pStyle w:val="6"/>
        <w:rPr>
          <w:rFonts w:ascii="Times New Roman" w:hAnsi="Times New Roman" w:eastAsia="仿宋_GB2312"/>
          <w:sz w:val="32"/>
          <w:szCs w:val="32"/>
        </w:rPr>
      </w:pPr>
    </w:p>
    <w:p>
      <w:pPr>
        <w:pStyle w:val="6"/>
        <w:rPr>
          <w:rFonts w:ascii="Times New Roman" w:hAnsi="Times New Roman" w:eastAsia="仿宋_GB2312"/>
          <w:sz w:val="32"/>
          <w:szCs w:val="32"/>
        </w:rPr>
      </w:pPr>
    </w:p>
    <w:p>
      <w:pPr>
        <w:pStyle w:val="6"/>
        <w:rPr>
          <w:rFonts w:ascii="Times New Roman" w:hAnsi="Times New Roman" w:eastAsia="仿宋_GB2312"/>
          <w:sz w:val="32"/>
          <w:szCs w:val="32"/>
        </w:rPr>
      </w:pPr>
    </w:p>
    <w:p>
      <w:pPr>
        <w:widowControl/>
        <w:spacing w:before="312" w:beforeLines="100" w:after="312" w:afterLines="100" w:line="500" w:lineRule="exact"/>
        <w:ind w:firstLine="2340" w:firstLineChars="650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eastAsia="zh-CN"/>
        </w:rPr>
        <w:t>2026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100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915"/>
        <w:gridCol w:w="447"/>
        <w:gridCol w:w="687"/>
        <w:gridCol w:w="2244"/>
        <w:gridCol w:w="1470"/>
        <w:gridCol w:w="1335"/>
        <w:gridCol w:w="20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003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360"/>
              <w:jc w:val="righ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33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政协全、常委会会议费 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湘潭县政协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81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3990" w:firstLineChars="1900"/>
              <w:jc w:val="both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110.4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81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2026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81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通过召开全体会议、大会协商、提交提案等形式，为全县经济社会发展建言献策，为县委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政府决策提供参考。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81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通过实施本项目，按程序召开政协全体会议，提高委员政治协商、民主监督、参政议政的能力，为全县经济社会发展建言献策，为县委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政府决策提供参考。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22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政协全体会议召开次数　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1次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常委会召开次数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6次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政协全会参会人数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约500人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会议收集提案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≥50件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会议程序合法合规率　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100%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全年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12个月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会议召开及时率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100%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会议经费　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110.4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万元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成本规范合理率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对参政议政能力的影响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提高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通过履行政治协商、民主监督、参政议政的职能，激发社会合力，保障人民当家作主，彰显民主生机和活力　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良好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生态良好，环境稳定。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定性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民主监督参政议政工作机制的影响　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可持续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委员满意度　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90%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社会公众满意度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仿宋_GB2312" w:cs="Arial"/>
                <w:kern w:val="0"/>
                <w:sz w:val="24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95%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77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928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77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2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7746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>
      <w:pPr>
        <w:widowControl/>
        <w:spacing w:line="24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单位负责人：谭捍卫                                  填报人：曹颖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2026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1月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22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4"/>
        </w:rPr>
        <w:t>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5B9A90"/>
    <w:multiLevelType w:val="singleLevel"/>
    <w:tmpl w:val="8B5B9A9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Y2U4MDBiNTU4ODI0YzlhYmE0MDE0MzI0NjUwNGUifQ=="/>
  </w:docVars>
  <w:rsids>
    <w:rsidRoot w:val="2B595475"/>
    <w:rsid w:val="031E206B"/>
    <w:rsid w:val="2B595475"/>
    <w:rsid w:val="505760C8"/>
    <w:rsid w:val="51564454"/>
    <w:rsid w:val="76AA61C4"/>
    <w:rsid w:val="7DF2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paragraph" w:styleId="6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2514</Words>
  <Characters>2670</Characters>
  <Lines>0</Lines>
  <Paragraphs>0</Paragraphs>
  <TotalTime>2</TotalTime>
  <ScaleCrop>false</ScaleCrop>
  <LinksUpToDate>false</LinksUpToDate>
  <CharactersWithSpaces>3171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2025-01-21T02:09:00Z</dcterms:created>
  <dc:creator>王嘉雨</dc:creator>
  <cp:lastModifiedBy>王嘉雨</cp:lastModifiedBy>
  <dcterms:modified xsi:type="dcterms:W3CDTF">2026-01-22T10:52:35Z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4640B77D4D5B4E90B6BEF927CD628DF3_11</vt:lpwstr>
  </property>
</Properties>
</file>