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62"/>
        <w:gridCol w:w="1362"/>
        <w:gridCol w:w="100"/>
        <w:gridCol w:w="891"/>
        <w:gridCol w:w="143"/>
        <w:gridCol w:w="1276"/>
        <w:gridCol w:w="307"/>
        <w:gridCol w:w="240"/>
        <w:gridCol w:w="1072"/>
        <w:gridCol w:w="1301"/>
        <w:gridCol w:w="1644"/>
      </w:tblGrid>
      <w:tr w14:paraId="512C5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61E1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宋体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2026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75E6C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77040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693DF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E48EF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B5231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F7D1CA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中共湘潭县委党校　</w:t>
            </w:r>
          </w:p>
        </w:tc>
      </w:tr>
      <w:tr w14:paraId="71644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15EE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11F1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972558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湘潭县易俗河镇天马东路党校院　</w:t>
            </w:r>
          </w:p>
        </w:tc>
      </w:tr>
      <w:tr w14:paraId="35106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4454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174B2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86C48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张浩</w:t>
            </w: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3A35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867A71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13617329872　</w:t>
            </w:r>
          </w:p>
        </w:tc>
      </w:tr>
      <w:tr w14:paraId="7B8A9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279E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6F1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DAFF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9535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F94E873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22</w:t>
            </w:r>
          </w:p>
        </w:tc>
      </w:tr>
      <w:tr w14:paraId="67270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85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D91E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B90F5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D9559D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（1）培训轮训全县县科级党员领导干部及后备干部等，培养理论干部；</w:t>
            </w:r>
          </w:p>
          <w:p w14:paraId="6B47361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（2）承办县委、县政府和县直等部门举办的专题研讨班；</w:t>
            </w:r>
          </w:p>
          <w:p w14:paraId="0B399F9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（3）围绕全县经济社会全面发展的中心工作，积极开展科学研究，承担县委、县政府下达的调研任务，推进理论创新，服务县域经济发展；</w:t>
            </w:r>
          </w:p>
          <w:p w14:paraId="6FA7F6C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（4）针对改革开放和社会主义现代化进程中的重大理论和现实问题，开展马克思主义中国化最新成果的理论宣传，开展党的路线、方针、政策的宣传；</w:t>
            </w:r>
          </w:p>
          <w:p w14:paraId="4CF7A06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（5）按照国家有关法律法规和政策规定，开展形式多样的干部继续教育和培训；</w:t>
            </w:r>
          </w:p>
          <w:p w14:paraId="0AF7EEA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（6）开展同其他地区党校的异地合作与交流；</w:t>
            </w:r>
          </w:p>
          <w:p w14:paraId="5030B0E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（7）负责对乡镇党委党校进行业务指导；</w:t>
            </w:r>
          </w:p>
          <w:p w14:paraId="26F19BE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（8）完成县委交办的其他任务。　</w:t>
            </w:r>
          </w:p>
        </w:tc>
      </w:tr>
      <w:tr w14:paraId="5852C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9586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DB252A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460C5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1F16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E0A5C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450B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1A3FD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C69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193A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FF857E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vAlign w:val="center"/>
          </w:tcPr>
          <w:p w14:paraId="23A086D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262B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1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1EBB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5F43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462.76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28D97">
            <w:pPr>
              <w:widowControl/>
              <w:spacing w:line="240" w:lineRule="exact"/>
              <w:jc w:val="left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462.76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92F8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0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7D8B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5E6E553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B164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9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CD14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9000B5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04470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39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FD3C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948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EA98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51F8FE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5BB3D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6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F10B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FDE28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462.76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C6A54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363.04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290BB3E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99.72</w:t>
            </w:r>
          </w:p>
        </w:tc>
      </w:tr>
      <w:tr w14:paraId="21266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0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7A1D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A2099E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081D6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4BB2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00E5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AB6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24C2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DAF3C3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18E2D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5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E9F8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0C262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0.2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8D6B8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0.2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ADF89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44B746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</w:tr>
      <w:tr w14:paraId="2683E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BE33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 w14:paraId="4D9F61A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60C2B3D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1C0E336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6185082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75AC69E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目标1：保障县委党校在职员工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人、离退休1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人的正常办公及生活次序；                                                                                                                                                                             </w:t>
            </w:r>
          </w:p>
          <w:p w14:paraId="320D2E1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7593CBF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标2：全面履行党校职能，搞好对全县党员干部的理论培训、素质提升；办好主体班，全面完成县干教领导小组所安排的教学培训任务；把党校建成全国一流的基层党性教育示范基地。协助县直各部门，搞好各部门政策业务培训。</w:t>
            </w:r>
          </w:p>
        </w:tc>
      </w:tr>
      <w:tr w14:paraId="13C73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6E32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4E14B92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9E36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4193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280193C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DCFE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6B07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1E8A0FD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F20E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EF8F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4FCBE53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6772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A061A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1A41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DF05E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4B8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BDC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6D713E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52162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D391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E0DF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E2C0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F4B3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保障县委党校在职员工2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人、离退休1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人的正常办公及生活次序；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5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91D813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1F7F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E199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D95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3FAB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0D28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1、培训人数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人；                                                                                                                                                            2、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提升教员理论水平，撰写论文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15篇。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FE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1、培训人数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2000人次。</w:t>
            </w:r>
          </w:p>
          <w:p w14:paraId="582AD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2、≧15篇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5F3B3A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153C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FE69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899F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E575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6F28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基本满足县委党校在职员工2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人、离退休1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人的正常办公及生活需求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FA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提升管理水平，保障工作成效。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495391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9D53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5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1520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A4F0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050C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180D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1、提升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学员业务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水平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和理论素养，学员培训合格率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；                                                                                                                                           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、论文发表率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EC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1、100%</w:t>
            </w:r>
          </w:p>
          <w:p w14:paraId="60192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2、100%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7F8036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2424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707B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F450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ABBA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CE2C3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年度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1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880B3F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2C64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F2A4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22F1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5194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F0E4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年度干教领导小组的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文件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按时完成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培训任务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937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0405EF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26F7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3E7A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5DBE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B379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4171A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363.04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F4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363.04万元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336742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3FBA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8F2C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7CD3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E1BE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11748"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项目支出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99.72万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AB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99.72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55166E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519B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1771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57B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7100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347CE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17CE9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43F44C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2662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46F6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A759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8F8E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C04E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8BA3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FECEF3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0D58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2324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05E5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C38C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616B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AA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7311AC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F987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1230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32C1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048E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094B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FB0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EDC86A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9705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612D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885E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46B2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7FC16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9DA9E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401208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4CEA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13B5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A5CC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2EA5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6416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FE12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4D6CF3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55EF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EBDF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5D30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416E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9ABD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64AA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569B83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B614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1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5A15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1473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BE67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9FFB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43CE0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89D79C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E5C9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1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5C49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F348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FB7E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0F5A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促进干职工幸福指数提升，满意度提升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DDD5D3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98%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34A60A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310F5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49CE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49CF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16E9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F711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领导干部，党员干部满意度（满意度98%）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86A86"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98%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02C2DA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FCB2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1D861D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1F06EC5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400EA0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DA9DDB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6E5BBC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6F26D1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BB09DA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3A4BD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 w14:paraId="3525146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D3FE6D3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0C8627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49BACD6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5A3EB49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8BE818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13492C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65286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2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 w14:paraId="16CD066B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 w14:paraId="44B689C1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080C7EB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05AE32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8E5DCC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4FAF9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3E4A844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651AE73B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 w14:paraId="446B474D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 w14:paraId="0089E915"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单位负责人：    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24"/>
        </w:rPr>
        <w:t>填报人：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 w14:paraId="1B62EC29"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 w14:paraId="56DA57F2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7C537708">
      <w:pPr>
        <w:spacing w:line="480" w:lineRule="exact"/>
        <w:ind w:right="26" w:firstLine="480" w:firstLineChars="200"/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74546C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4AC8E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7B3D7"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C9862D"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F9411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57C60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lmZWViY2MyOWRmZDEzY2Q0OGE0YzgwYTFmZjQ4NzQifQ=="/>
  </w:docVars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BA5"/>
    <w:rsid w:val="00282CBF"/>
    <w:rsid w:val="00283056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C75"/>
    <w:rsid w:val="00D11109"/>
    <w:rsid w:val="00D1202E"/>
    <w:rsid w:val="00D122F9"/>
    <w:rsid w:val="00D123B5"/>
    <w:rsid w:val="00D12DB2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3611C63"/>
    <w:rsid w:val="09130F95"/>
    <w:rsid w:val="177F4334"/>
    <w:rsid w:val="19052A7E"/>
    <w:rsid w:val="19E83832"/>
    <w:rsid w:val="1E793B44"/>
    <w:rsid w:val="26C9479E"/>
    <w:rsid w:val="30231F7D"/>
    <w:rsid w:val="37C400A6"/>
    <w:rsid w:val="39390473"/>
    <w:rsid w:val="3A0852E3"/>
    <w:rsid w:val="3C6F4D55"/>
    <w:rsid w:val="3CB64F03"/>
    <w:rsid w:val="41773976"/>
    <w:rsid w:val="5ECB647C"/>
    <w:rsid w:val="5F9311F0"/>
    <w:rsid w:val="674E0EC3"/>
    <w:rsid w:val="6FFA0317"/>
    <w:rsid w:val="7CDE12D8"/>
    <w:rsid w:val="7CEA1D6C"/>
    <w:rsid w:val="7F904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 w:locked="1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autoRedefine/>
    <w:qFormat/>
    <w:uiPriority w:val="0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autoRedefine/>
    <w:unhideWhenUsed/>
    <w:qFormat/>
    <w:locked/>
    <w:uiPriority w:val="0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autoRedefine/>
    <w:semiHidden/>
    <w:unhideWhenUsed/>
    <w:qFormat/>
    <w:uiPriority w:val="0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5">
    <w:name w:val="Balloon Text"/>
    <w:basedOn w:val="1"/>
    <w:link w:val="20"/>
    <w:autoRedefine/>
    <w:qFormat/>
    <w:uiPriority w:val="0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9">
    <w:name w:val="toc 2"/>
    <w:basedOn w:val="1"/>
    <w:next w:val="1"/>
    <w:autoRedefine/>
    <w:qFormat/>
    <w:uiPriority w:val="3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Hyperlink"/>
    <w:basedOn w:val="11"/>
    <w:autoRedefine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autoRedefine/>
    <w:qFormat/>
    <w:uiPriority w:val="0"/>
    <w:rPr>
      <w:rFonts w:eastAsia="黑体" w:cs="Calibri"/>
      <w:bCs/>
      <w:kern w:val="44"/>
      <w:sz w:val="32"/>
      <w:szCs w:val="44"/>
    </w:rPr>
  </w:style>
  <w:style w:type="paragraph" w:styleId="15">
    <w:name w:val="List Paragraph"/>
    <w:basedOn w:val="1"/>
    <w:autoRedefine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6">
    <w:name w:val="标题 2 Char"/>
    <w:basedOn w:val="11"/>
    <w:link w:val="3"/>
    <w:autoRedefine/>
    <w:qFormat/>
    <w:uiPriority w:val="0"/>
    <w:rPr>
      <w:rFonts w:eastAsia="楷体_GB2312"/>
      <w:b/>
      <w:bCs/>
      <w:kern w:val="2"/>
      <w:sz w:val="32"/>
      <w:szCs w:val="32"/>
    </w:rPr>
  </w:style>
  <w:style w:type="character" w:customStyle="1" w:styleId="17">
    <w:name w:val="页眉 Char"/>
    <w:basedOn w:val="11"/>
    <w:link w:val="7"/>
    <w:autoRedefine/>
    <w:qFormat/>
    <w:uiPriority w:val="0"/>
    <w:rPr>
      <w:rFonts w:eastAsia="仿宋"/>
      <w:sz w:val="18"/>
      <w:szCs w:val="18"/>
    </w:rPr>
  </w:style>
  <w:style w:type="character" w:customStyle="1" w:styleId="18">
    <w:name w:val="页脚 Char"/>
    <w:basedOn w:val="11"/>
    <w:link w:val="6"/>
    <w:autoRedefine/>
    <w:qFormat/>
    <w:uiPriority w:val="99"/>
    <w:rPr>
      <w:rFonts w:eastAsia="仿宋"/>
      <w:sz w:val="18"/>
      <w:szCs w:val="18"/>
    </w:rPr>
  </w:style>
  <w:style w:type="character" w:customStyle="1" w:styleId="19">
    <w:name w:val="日期 Char"/>
    <w:basedOn w:val="11"/>
    <w:link w:val="4"/>
    <w:autoRedefine/>
    <w:semiHidden/>
    <w:qFormat/>
    <w:uiPriority w:val="0"/>
    <w:rPr>
      <w:rFonts w:eastAsia="仿宋"/>
      <w:kern w:val="2"/>
      <w:sz w:val="32"/>
      <w:szCs w:val="24"/>
    </w:rPr>
  </w:style>
  <w:style w:type="character" w:customStyle="1" w:styleId="20">
    <w:name w:val="批注框文本 Char"/>
    <w:basedOn w:val="11"/>
    <w:link w:val="5"/>
    <w:autoRedefine/>
    <w:qFormat/>
    <w:uiPriority w:val="0"/>
    <w:rPr>
      <w:rFonts w:eastAsia="仿宋"/>
      <w:kern w:val="2"/>
      <w:sz w:val="18"/>
      <w:szCs w:val="18"/>
    </w:rPr>
  </w:style>
  <w:style w:type="paragraph" w:customStyle="1" w:styleId="21">
    <w:name w:val="列出段落1"/>
    <w:basedOn w:val="1"/>
    <w:autoRedefine/>
    <w:unhideWhenUsed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2">
    <w:name w:val="font41"/>
    <w:basedOn w:val="11"/>
    <w:autoRedefine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A62D0B-4D5F-40C2-84D5-9A6477F38D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1165</Words>
  <Characters>1270</Characters>
  <Lines>32</Lines>
  <Paragraphs>9</Paragraphs>
  <TotalTime>18</TotalTime>
  <ScaleCrop>false</ScaleCrop>
  <LinksUpToDate>false</LinksUpToDate>
  <CharactersWithSpaces>1906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2019-10-09T01:56:00Z</dcterms:created>
  <dc:creator>PC</dc:creator>
  <cp:lastModifiedBy>张浩</cp:lastModifiedBy>
  <cp:lastPrinted>2020-08-05T07:26:00Z</cp:lastPrinted>
  <dcterms:modified xsi:type="dcterms:W3CDTF">2026-01-20T00:49:15Z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E8407A96387D4745A91D29FE1A782A7B</vt:lpwstr>
  </property>
  <property fmtid="{D5CDD505-2E9C-101B-9397-08002B2CF9AE}" pid="4" name="KSOTemplateDocerSaveRecord">
    <vt:lpwstr>eyJoZGlkIjoiNDI1NGQ4MDY4NjMxYWVlMzc3ODM2NDE0MmU1ODUxYzYiLCJ1c2VySWQiOiIyMzI5NzUyNjUifQ==</vt:lpwstr>
  </property>
</Properties>
</file>