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BF911">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湘潭县医疗保障局</w:t>
      </w:r>
      <w:r>
        <w:rPr>
          <w:rFonts w:hint="eastAsia" w:ascii="方正小标宋简体" w:hAnsi="方正小标宋简体" w:eastAsia="方正小标宋简体" w:cs="方正小标宋简体"/>
          <w:sz w:val="44"/>
          <w:szCs w:val="44"/>
          <w:lang w:eastAsia="zh-CN"/>
        </w:rPr>
        <w:t>2026年</w:t>
      </w:r>
      <w:r>
        <w:rPr>
          <w:rFonts w:hint="eastAsia" w:ascii="方正小标宋简体" w:hAnsi="方正小标宋简体" w:eastAsia="方正小标宋简体" w:cs="方正小标宋简体"/>
          <w:sz w:val="44"/>
          <w:szCs w:val="44"/>
        </w:rPr>
        <w:t>部门预算公开</w:t>
      </w:r>
    </w:p>
    <w:p w14:paraId="5F3ED96D">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编制说明</w:t>
      </w:r>
    </w:p>
    <w:p w14:paraId="1A63728B">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4B917D38">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435FC9FD">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sdt>
      <w:sdtPr>
        <w:rPr>
          <w:rFonts w:hint="eastAsia" w:ascii="黑体" w:hAnsi="黑体" w:eastAsia="黑体" w:cs="黑体"/>
          <w:sz w:val="36"/>
          <w:szCs w:val="36"/>
        </w:rPr>
        <w:id w:val="147460625"/>
        <w:docPartObj>
          <w:docPartGallery w:val="Table of Contents"/>
          <w:docPartUnique/>
        </w:docPartObj>
      </w:sdtPr>
      <w:sdtEndPr>
        <w:rPr>
          <w:rFonts w:hint="eastAsia" w:ascii="仿宋" w:hAnsi="仿宋" w:eastAsia="仿宋" w:cs="仿宋"/>
          <w:sz w:val="32"/>
          <w:szCs w:val="32"/>
        </w:rPr>
      </w:sdtEndPr>
      <w:sdtContent>
        <w:p w14:paraId="344EC327">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目录</w:t>
          </w:r>
        </w:p>
        <w:p w14:paraId="50D230F1">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ascii="黑体" w:hAnsi="黑体" w:eastAsia="黑体" w:cs="黑体"/>
              <w:sz w:val="44"/>
              <w:szCs w:val="44"/>
            </w:rPr>
          </w:pPr>
        </w:p>
        <w:p w14:paraId="00042BDA">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黑体" w:hAnsi="黑体" w:eastAsia="黑体" w:cs="黑体"/>
              <w:sz w:val="32"/>
              <w:szCs w:val="32"/>
            </w:rPr>
          </w:pPr>
          <w:r>
            <w:rPr>
              <w:rFonts w:hint="eastAsia" w:ascii="黑体" w:hAnsi="黑体" w:eastAsia="黑体" w:cs="黑体"/>
              <w:b/>
              <w:bCs/>
              <w:sz w:val="32"/>
              <w:szCs w:val="32"/>
            </w:rPr>
            <w:t xml:space="preserve">第一部分  </w:t>
          </w:r>
          <w:r>
            <w:rPr>
              <w:rFonts w:hint="eastAsia" w:ascii="黑体" w:hAnsi="黑体" w:eastAsia="黑体" w:cs="黑体"/>
              <w:b/>
              <w:bCs/>
              <w:sz w:val="32"/>
              <w:szCs w:val="32"/>
              <w:lang w:eastAsia="zh-CN"/>
            </w:rPr>
            <w:t>2026年</w:t>
          </w:r>
          <w:r>
            <w:rPr>
              <w:rFonts w:hint="eastAsia" w:ascii="黑体" w:hAnsi="黑体" w:eastAsia="黑体" w:cs="黑体"/>
              <w:b/>
              <w:bCs/>
              <w:sz w:val="32"/>
              <w:szCs w:val="32"/>
            </w:rPr>
            <w:t>部门预算说明</w:t>
          </w:r>
        </w:p>
        <w:p w14:paraId="0A8888EA">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TOC \o "1-2" \h \u </w:instrText>
          </w:r>
          <w:r>
            <w:rPr>
              <w:rFonts w:hint="eastAsia" w:ascii="仿宋" w:hAnsi="仿宋" w:eastAsia="仿宋" w:cs="仿宋"/>
              <w:sz w:val="32"/>
              <w:szCs w:val="32"/>
            </w:rPr>
            <w:fldChar w:fldCharType="separate"/>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"_Toc19199" </w:instrText>
          </w:r>
          <w:r>
            <w:rPr>
              <w:rFonts w:hint="eastAsia" w:ascii="仿宋" w:hAnsi="仿宋" w:eastAsia="仿宋" w:cs="仿宋"/>
              <w:sz w:val="32"/>
              <w:szCs w:val="32"/>
            </w:rPr>
            <w:fldChar w:fldCharType="separate"/>
          </w:r>
          <w:r>
            <w:rPr>
              <w:rFonts w:hint="eastAsia" w:ascii="仿宋" w:hAnsi="仿宋" w:eastAsia="仿宋" w:cs="仿宋"/>
              <w:sz w:val="32"/>
              <w:szCs w:val="32"/>
            </w:rPr>
            <w:t>一、部门基本情况</w:t>
          </w:r>
          <w:r>
            <w:rPr>
              <w:rFonts w:hint="eastAsia" w:ascii="仿宋" w:hAnsi="仿宋" w:eastAsia="仿宋" w:cs="仿宋"/>
              <w:sz w:val="32"/>
              <w:szCs w:val="32"/>
            </w:rPr>
            <w:fldChar w:fldCharType="end"/>
          </w:r>
        </w:p>
        <w:p w14:paraId="72A1270A">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"_Toc4548" </w:instrText>
          </w:r>
          <w:r>
            <w:rPr>
              <w:rFonts w:hint="eastAsia" w:ascii="仿宋" w:hAnsi="仿宋" w:eastAsia="仿宋" w:cs="仿宋"/>
              <w:sz w:val="32"/>
              <w:szCs w:val="32"/>
            </w:rPr>
            <w:fldChar w:fldCharType="separate"/>
          </w:r>
          <w:r>
            <w:rPr>
              <w:rFonts w:hint="eastAsia" w:ascii="仿宋" w:hAnsi="仿宋" w:eastAsia="仿宋" w:cs="仿宋"/>
              <w:sz w:val="32"/>
              <w:szCs w:val="32"/>
            </w:rPr>
            <w:t>二、部门主要职责</w:t>
          </w:r>
          <w:r>
            <w:rPr>
              <w:rFonts w:hint="eastAsia" w:ascii="仿宋" w:hAnsi="仿宋" w:eastAsia="仿宋" w:cs="仿宋"/>
              <w:sz w:val="32"/>
              <w:szCs w:val="32"/>
            </w:rPr>
            <w:fldChar w:fldCharType="end"/>
          </w:r>
        </w:p>
        <w:p w14:paraId="1F8FB856">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"_Toc15769" </w:instrText>
          </w:r>
          <w:r>
            <w:rPr>
              <w:rFonts w:hint="eastAsia" w:ascii="仿宋" w:hAnsi="仿宋" w:eastAsia="仿宋" w:cs="仿宋"/>
              <w:sz w:val="32"/>
              <w:szCs w:val="32"/>
            </w:rPr>
            <w:fldChar w:fldCharType="separate"/>
          </w:r>
          <w:r>
            <w:rPr>
              <w:rFonts w:hint="eastAsia" w:ascii="仿宋" w:hAnsi="仿宋" w:eastAsia="仿宋" w:cs="仿宋"/>
              <w:sz w:val="32"/>
              <w:szCs w:val="32"/>
            </w:rPr>
            <w:t>三、</w:t>
          </w:r>
          <w:r>
            <w:rPr>
              <w:rFonts w:hint="eastAsia" w:ascii="仿宋" w:hAnsi="仿宋" w:eastAsia="仿宋" w:cs="仿宋"/>
              <w:sz w:val="32"/>
              <w:szCs w:val="32"/>
              <w:lang w:eastAsia="zh-CN"/>
            </w:rPr>
            <w:t>2026年</w:t>
          </w:r>
          <w:r>
            <w:rPr>
              <w:rFonts w:hint="eastAsia" w:ascii="仿宋" w:hAnsi="仿宋" w:eastAsia="仿宋" w:cs="仿宋"/>
              <w:sz w:val="32"/>
              <w:szCs w:val="32"/>
            </w:rPr>
            <w:t>部门收支概况</w:t>
          </w:r>
          <w:r>
            <w:rPr>
              <w:rFonts w:hint="eastAsia" w:ascii="仿宋" w:hAnsi="仿宋" w:eastAsia="仿宋" w:cs="仿宋"/>
              <w:sz w:val="32"/>
              <w:szCs w:val="32"/>
            </w:rPr>
            <w:fldChar w:fldCharType="end"/>
          </w:r>
        </w:p>
        <w:p w14:paraId="6C1949F9">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"_Toc29537" </w:instrText>
          </w:r>
          <w:r>
            <w:rPr>
              <w:rFonts w:hint="eastAsia" w:ascii="仿宋" w:hAnsi="仿宋" w:eastAsia="仿宋" w:cs="仿宋"/>
              <w:sz w:val="32"/>
              <w:szCs w:val="32"/>
            </w:rPr>
            <w:fldChar w:fldCharType="separate"/>
          </w:r>
          <w:r>
            <w:rPr>
              <w:rFonts w:hint="eastAsia" w:ascii="仿宋" w:hAnsi="仿宋" w:eastAsia="仿宋" w:cs="仿宋"/>
              <w:sz w:val="32"/>
              <w:szCs w:val="32"/>
            </w:rPr>
            <w:t>（一）收入预算</w:t>
          </w:r>
          <w:r>
            <w:rPr>
              <w:rFonts w:hint="eastAsia" w:ascii="仿宋" w:hAnsi="仿宋" w:eastAsia="仿宋" w:cs="仿宋"/>
              <w:sz w:val="32"/>
              <w:szCs w:val="32"/>
            </w:rPr>
            <w:fldChar w:fldCharType="end"/>
          </w:r>
        </w:p>
        <w:p w14:paraId="5E5B06BA">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"_Toc14625" </w:instrText>
          </w:r>
          <w:r>
            <w:rPr>
              <w:rFonts w:hint="eastAsia" w:ascii="仿宋" w:hAnsi="仿宋" w:eastAsia="仿宋" w:cs="仿宋"/>
              <w:sz w:val="32"/>
              <w:szCs w:val="32"/>
            </w:rPr>
            <w:fldChar w:fldCharType="separate"/>
          </w:r>
          <w:r>
            <w:rPr>
              <w:rFonts w:hint="eastAsia" w:ascii="仿宋" w:hAnsi="仿宋" w:eastAsia="仿宋" w:cs="仿宋"/>
              <w:sz w:val="32"/>
              <w:szCs w:val="32"/>
            </w:rPr>
            <w:t>（二）支出预算</w:t>
          </w:r>
          <w:r>
            <w:rPr>
              <w:rFonts w:hint="eastAsia" w:ascii="仿宋" w:hAnsi="仿宋" w:eastAsia="仿宋" w:cs="仿宋"/>
              <w:sz w:val="32"/>
              <w:szCs w:val="32"/>
            </w:rPr>
            <w:fldChar w:fldCharType="end"/>
          </w:r>
        </w:p>
        <w:p w14:paraId="5922A5AE">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"_Toc14792" </w:instrText>
          </w:r>
          <w:r>
            <w:rPr>
              <w:rFonts w:hint="eastAsia" w:ascii="仿宋" w:hAnsi="仿宋" w:eastAsia="仿宋" w:cs="仿宋"/>
              <w:sz w:val="32"/>
              <w:szCs w:val="32"/>
            </w:rPr>
            <w:fldChar w:fldCharType="separate"/>
          </w:r>
          <w:r>
            <w:rPr>
              <w:rFonts w:hint="eastAsia" w:ascii="仿宋" w:hAnsi="仿宋" w:eastAsia="仿宋" w:cs="仿宋"/>
              <w:sz w:val="32"/>
              <w:szCs w:val="32"/>
            </w:rPr>
            <w:t>四、一般公共预算拨款支出</w:t>
          </w:r>
          <w:r>
            <w:rPr>
              <w:rFonts w:hint="eastAsia" w:ascii="仿宋" w:hAnsi="仿宋" w:eastAsia="仿宋" w:cs="仿宋"/>
              <w:sz w:val="32"/>
              <w:szCs w:val="32"/>
            </w:rPr>
            <w:fldChar w:fldCharType="end"/>
          </w:r>
        </w:p>
        <w:p w14:paraId="7E63A9DD">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"_Toc27787" </w:instrText>
          </w:r>
          <w:r>
            <w:rPr>
              <w:rFonts w:hint="eastAsia" w:ascii="仿宋" w:hAnsi="仿宋" w:eastAsia="仿宋" w:cs="仿宋"/>
              <w:sz w:val="32"/>
              <w:szCs w:val="32"/>
            </w:rPr>
            <w:fldChar w:fldCharType="separate"/>
          </w:r>
          <w:r>
            <w:rPr>
              <w:rFonts w:hint="eastAsia" w:ascii="仿宋" w:hAnsi="仿宋" w:eastAsia="仿宋" w:cs="仿宋"/>
              <w:sz w:val="32"/>
              <w:szCs w:val="32"/>
            </w:rPr>
            <w:t>（一）基本支出</w:t>
          </w:r>
          <w:r>
            <w:rPr>
              <w:rFonts w:hint="eastAsia" w:ascii="仿宋" w:hAnsi="仿宋" w:eastAsia="仿宋" w:cs="仿宋"/>
              <w:sz w:val="32"/>
              <w:szCs w:val="32"/>
            </w:rPr>
            <w:fldChar w:fldCharType="end"/>
          </w:r>
        </w:p>
        <w:p w14:paraId="58D528A2">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"_Toc30409" </w:instrText>
          </w:r>
          <w:r>
            <w:rPr>
              <w:rFonts w:hint="eastAsia" w:ascii="仿宋" w:hAnsi="仿宋" w:eastAsia="仿宋" w:cs="仿宋"/>
              <w:sz w:val="32"/>
              <w:szCs w:val="32"/>
            </w:rPr>
            <w:fldChar w:fldCharType="separate"/>
          </w:r>
          <w:r>
            <w:rPr>
              <w:rFonts w:hint="eastAsia" w:ascii="仿宋" w:hAnsi="仿宋" w:eastAsia="仿宋" w:cs="仿宋"/>
              <w:sz w:val="32"/>
              <w:szCs w:val="32"/>
            </w:rPr>
            <w:t>（二）项目支出</w:t>
          </w:r>
          <w:r>
            <w:rPr>
              <w:rFonts w:hint="eastAsia" w:ascii="仿宋" w:hAnsi="仿宋" w:eastAsia="仿宋" w:cs="仿宋"/>
              <w:sz w:val="32"/>
              <w:szCs w:val="32"/>
            </w:rPr>
            <w:fldChar w:fldCharType="end"/>
          </w:r>
        </w:p>
        <w:p w14:paraId="0DD557B8">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"_Toc28268" </w:instrText>
          </w:r>
          <w:r>
            <w:rPr>
              <w:rFonts w:hint="eastAsia" w:ascii="仿宋" w:hAnsi="仿宋" w:eastAsia="仿宋" w:cs="仿宋"/>
              <w:sz w:val="32"/>
              <w:szCs w:val="32"/>
            </w:rPr>
            <w:fldChar w:fldCharType="separate"/>
          </w:r>
          <w:r>
            <w:rPr>
              <w:rFonts w:hint="eastAsia" w:ascii="仿宋" w:hAnsi="仿宋" w:eastAsia="仿宋" w:cs="仿宋"/>
              <w:sz w:val="32"/>
              <w:szCs w:val="32"/>
            </w:rPr>
            <w:t>五、政府性基金预算支出</w:t>
          </w:r>
          <w:r>
            <w:rPr>
              <w:rFonts w:hint="eastAsia" w:ascii="仿宋" w:hAnsi="仿宋" w:eastAsia="仿宋" w:cs="仿宋"/>
              <w:sz w:val="32"/>
              <w:szCs w:val="32"/>
            </w:rPr>
            <w:fldChar w:fldCharType="end"/>
          </w:r>
        </w:p>
        <w:p w14:paraId="0BBB77DE">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"_Toc2718" </w:instrText>
          </w:r>
          <w:r>
            <w:rPr>
              <w:rFonts w:hint="eastAsia" w:ascii="仿宋" w:hAnsi="仿宋" w:eastAsia="仿宋" w:cs="仿宋"/>
              <w:sz w:val="32"/>
              <w:szCs w:val="32"/>
            </w:rPr>
            <w:fldChar w:fldCharType="separate"/>
          </w:r>
          <w:r>
            <w:rPr>
              <w:rFonts w:hint="eastAsia" w:ascii="仿宋" w:hAnsi="仿宋" w:eastAsia="仿宋" w:cs="仿宋"/>
              <w:sz w:val="32"/>
              <w:szCs w:val="32"/>
            </w:rPr>
            <w:t>六、其他重要事项的情况说明</w:t>
          </w:r>
          <w:r>
            <w:rPr>
              <w:rFonts w:hint="eastAsia" w:ascii="仿宋" w:hAnsi="仿宋" w:eastAsia="仿宋" w:cs="仿宋"/>
              <w:sz w:val="32"/>
              <w:szCs w:val="32"/>
            </w:rPr>
            <w:fldChar w:fldCharType="end"/>
          </w:r>
        </w:p>
        <w:p w14:paraId="00CB7B85">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"_Toc6690" </w:instrText>
          </w:r>
          <w:r>
            <w:rPr>
              <w:rFonts w:hint="eastAsia" w:ascii="仿宋" w:hAnsi="仿宋" w:eastAsia="仿宋" w:cs="仿宋"/>
              <w:sz w:val="32"/>
              <w:szCs w:val="32"/>
            </w:rPr>
            <w:fldChar w:fldCharType="separate"/>
          </w:r>
          <w:r>
            <w:rPr>
              <w:rFonts w:hint="eastAsia" w:ascii="仿宋" w:hAnsi="仿宋" w:eastAsia="仿宋" w:cs="仿宋"/>
              <w:sz w:val="32"/>
              <w:szCs w:val="32"/>
            </w:rPr>
            <w:t>（一）机关运行经费</w:t>
          </w:r>
          <w:r>
            <w:rPr>
              <w:rFonts w:hint="eastAsia" w:ascii="仿宋" w:hAnsi="仿宋" w:eastAsia="仿宋" w:cs="仿宋"/>
              <w:sz w:val="32"/>
              <w:szCs w:val="32"/>
            </w:rPr>
            <w:fldChar w:fldCharType="end"/>
          </w:r>
        </w:p>
        <w:p w14:paraId="4330C6A3">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"_Toc14072" </w:instrText>
          </w:r>
          <w:r>
            <w:rPr>
              <w:rFonts w:hint="eastAsia" w:ascii="仿宋" w:hAnsi="仿宋" w:eastAsia="仿宋" w:cs="仿宋"/>
              <w:sz w:val="32"/>
              <w:szCs w:val="32"/>
            </w:rPr>
            <w:fldChar w:fldCharType="separate"/>
          </w:r>
          <w:r>
            <w:rPr>
              <w:rFonts w:hint="eastAsia" w:ascii="仿宋" w:hAnsi="仿宋" w:eastAsia="仿宋" w:cs="仿宋"/>
              <w:sz w:val="32"/>
              <w:szCs w:val="32"/>
            </w:rPr>
            <w:t>（二）“三公”经费预算</w:t>
          </w:r>
          <w:r>
            <w:rPr>
              <w:rFonts w:hint="eastAsia" w:ascii="仿宋" w:hAnsi="仿宋" w:eastAsia="仿宋" w:cs="仿宋"/>
              <w:sz w:val="32"/>
              <w:szCs w:val="32"/>
            </w:rPr>
            <w:fldChar w:fldCharType="end"/>
          </w:r>
        </w:p>
        <w:p w14:paraId="6CE5F416">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"_Toc22339" </w:instrText>
          </w:r>
          <w:r>
            <w:rPr>
              <w:rFonts w:hint="eastAsia" w:ascii="仿宋" w:hAnsi="仿宋" w:eastAsia="仿宋" w:cs="仿宋"/>
              <w:sz w:val="32"/>
              <w:szCs w:val="32"/>
            </w:rPr>
            <w:fldChar w:fldCharType="separate"/>
          </w:r>
          <w:r>
            <w:rPr>
              <w:rFonts w:hint="eastAsia" w:ascii="仿宋" w:hAnsi="仿宋" w:eastAsia="仿宋" w:cs="仿宋"/>
              <w:sz w:val="32"/>
              <w:szCs w:val="32"/>
            </w:rPr>
            <w:t>（三）政府采购情况</w:t>
          </w:r>
          <w:r>
            <w:rPr>
              <w:rFonts w:hint="eastAsia" w:ascii="仿宋" w:hAnsi="仿宋" w:eastAsia="仿宋" w:cs="仿宋"/>
              <w:sz w:val="32"/>
              <w:szCs w:val="32"/>
            </w:rPr>
            <w:fldChar w:fldCharType="end"/>
          </w:r>
        </w:p>
        <w:p w14:paraId="5E13BBFD">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"_Toc18222" </w:instrText>
          </w:r>
          <w:r>
            <w:rPr>
              <w:rFonts w:hint="eastAsia" w:ascii="仿宋" w:hAnsi="仿宋" w:eastAsia="仿宋" w:cs="仿宋"/>
              <w:sz w:val="32"/>
              <w:szCs w:val="32"/>
            </w:rPr>
            <w:fldChar w:fldCharType="separate"/>
          </w:r>
          <w:r>
            <w:rPr>
              <w:rFonts w:hint="eastAsia" w:ascii="仿宋" w:hAnsi="仿宋" w:eastAsia="仿宋" w:cs="仿宋"/>
              <w:sz w:val="32"/>
              <w:szCs w:val="32"/>
            </w:rPr>
            <w:t>（四）国有资产占用使用及新增资产配置情况</w:t>
          </w:r>
          <w:r>
            <w:rPr>
              <w:rFonts w:hint="eastAsia" w:ascii="仿宋" w:hAnsi="仿宋" w:eastAsia="仿宋" w:cs="仿宋"/>
              <w:sz w:val="32"/>
              <w:szCs w:val="32"/>
            </w:rPr>
            <w:fldChar w:fldCharType="end"/>
          </w:r>
        </w:p>
        <w:p w14:paraId="74B4DFB5">
          <w:pPr>
            <w:pStyle w:val="10"/>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"_Toc9591" </w:instrText>
          </w:r>
          <w:r>
            <w:rPr>
              <w:rFonts w:hint="eastAsia" w:ascii="仿宋" w:hAnsi="仿宋" w:eastAsia="仿宋" w:cs="仿宋"/>
              <w:sz w:val="32"/>
              <w:szCs w:val="32"/>
            </w:rPr>
            <w:fldChar w:fldCharType="separate"/>
          </w:r>
          <w:r>
            <w:rPr>
              <w:rFonts w:hint="eastAsia" w:ascii="仿宋" w:hAnsi="仿宋" w:eastAsia="仿宋" w:cs="仿宋"/>
              <w:sz w:val="32"/>
              <w:szCs w:val="32"/>
            </w:rPr>
            <w:t>（五）预算绩效目标说明</w:t>
          </w:r>
          <w:r>
            <w:rPr>
              <w:rFonts w:hint="eastAsia" w:ascii="仿宋" w:hAnsi="仿宋" w:eastAsia="仿宋" w:cs="仿宋"/>
              <w:sz w:val="32"/>
              <w:szCs w:val="32"/>
            </w:rPr>
            <w:fldChar w:fldCharType="end"/>
          </w:r>
        </w:p>
        <w:p w14:paraId="3A08CC7B">
          <w:pPr>
            <w:pStyle w:val="9"/>
            <w:keepNext w:val="0"/>
            <w:keepLines w:val="0"/>
            <w:pageBreakBefore w:val="0"/>
            <w:widowControl/>
            <w:tabs>
              <w:tab w:val="right" w:leader="dot" w:pos="8306"/>
            </w:tabs>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"_Toc24371" </w:instrText>
          </w:r>
          <w:r>
            <w:rPr>
              <w:rFonts w:hint="eastAsia" w:ascii="仿宋" w:hAnsi="仿宋" w:eastAsia="仿宋" w:cs="仿宋"/>
              <w:sz w:val="32"/>
              <w:szCs w:val="32"/>
            </w:rPr>
            <w:fldChar w:fldCharType="separate"/>
          </w:r>
          <w:r>
            <w:rPr>
              <w:rFonts w:hint="eastAsia" w:ascii="仿宋" w:hAnsi="仿宋" w:eastAsia="仿宋" w:cs="仿宋"/>
              <w:sz w:val="32"/>
              <w:szCs w:val="32"/>
            </w:rPr>
            <w:t>七、专业性名词解释</w:t>
          </w:r>
          <w:r>
            <w:rPr>
              <w:rFonts w:hint="eastAsia" w:ascii="仿宋" w:hAnsi="仿宋" w:eastAsia="仿宋" w:cs="仿宋"/>
              <w:sz w:val="32"/>
              <w:szCs w:val="32"/>
            </w:rPr>
            <w:fldChar w:fldCharType="end"/>
          </w:r>
        </w:p>
        <w:p w14:paraId="09A6882D">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黑体" w:hAnsi="黑体" w:eastAsia="黑体" w:cs="黑体"/>
              <w:b/>
              <w:bCs/>
              <w:sz w:val="32"/>
              <w:szCs w:val="32"/>
            </w:rPr>
          </w:pPr>
          <w:r>
            <w:rPr>
              <w:rFonts w:hint="eastAsia" w:ascii="黑体" w:hAnsi="黑体" w:eastAsia="黑体" w:cs="黑体"/>
              <w:b/>
              <w:bCs/>
              <w:sz w:val="32"/>
              <w:szCs w:val="32"/>
            </w:rPr>
            <w:t xml:space="preserve">第二部分 </w:t>
          </w:r>
          <w:r>
            <w:rPr>
              <w:rFonts w:hint="eastAsia" w:ascii="黑体" w:hAnsi="黑体" w:eastAsia="黑体" w:cs="黑体"/>
              <w:b/>
              <w:bCs/>
              <w:sz w:val="32"/>
              <w:szCs w:val="32"/>
              <w:lang w:eastAsia="zh-CN"/>
            </w:rPr>
            <w:t>2026年</w:t>
          </w:r>
          <w:r>
            <w:rPr>
              <w:rFonts w:hint="eastAsia" w:ascii="黑体" w:hAnsi="黑体" w:eastAsia="黑体" w:cs="黑体"/>
              <w:b/>
              <w:bCs/>
              <w:sz w:val="32"/>
              <w:szCs w:val="32"/>
            </w:rPr>
            <w:t>部门预算表</w:t>
          </w:r>
        </w:p>
        <w:p w14:paraId="1D556231">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1、部门财政拨款收支总表</w:t>
          </w:r>
        </w:p>
        <w:p w14:paraId="7ADAD1BB">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2、一般公共预算支出表</w:t>
          </w:r>
        </w:p>
        <w:p w14:paraId="516B9C87">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3、一般公共预算基本支出表</w:t>
          </w:r>
        </w:p>
        <w:p w14:paraId="5625344A">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4、一般公共预算“三公”经费支出表</w:t>
          </w:r>
        </w:p>
        <w:p w14:paraId="74945A9C">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5、政府性基金预算支出表</w:t>
          </w:r>
        </w:p>
        <w:p w14:paraId="003D34D7">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r>
            <w:rPr>
              <w:rFonts w:hint="eastAsia" w:ascii="仿宋" w:hAnsi="仿宋" w:eastAsia="仿宋" w:cs="仿宋"/>
              <w:sz w:val="32"/>
              <w:szCs w:val="32"/>
            </w:rPr>
            <w:t>6、部门收支总表</w:t>
          </w:r>
        </w:p>
        <w:p w14:paraId="165D4525">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t>7、部门收入总表</w:t>
          </w:r>
        </w:p>
        <w:p w14:paraId="09625F82">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rPr>
            <w:t>8、部门支出总表</w:t>
          </w:r>
        </w:p>
        <w:p w14:paraId="149B4476">
          <w:pPr>
            <w:keepNext w:val="0"/>
            <w:keepLines w:val="0"/>
            <w:pageBreakBefore w:val="0"/>
            <w:widowControl/>
            <w:kinsoku/>
            <w:wordWrap/>
            <w:overflowPunct/>
            <w:topLinePunct w:val="0"/>
            <w:autoSpaceDE/>
            <w:autoSpaceDN/>
            <w:bidi w:val="0"/>
            <w:spacing w:after="0" w:line="560" w:lineRule="exact"/>
            <w:ind w:left="0" w:leftChars="0"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注：以上部门预算报表中，空表表示本部门无相关收支情况。</w:t>
          </w:r>
        </w:p>
        <w:p w14:paraId="483EFC5E">
          <w:pPr>
            <w:keepNext w:val="0"/>
            <w:keepLines w:val="0"/>
            <w:pageBreakBefore w:val="0"/>
            <w:widowControl/>
            <w:kinsoku/>
            <w:wordWrap/>
            <w:overflowPunct/>
            <w:topLinePunct w:val="0"/>
            <w:autoSpaceDE/>
            <w:autoSpaceDN/>
            <w:bidi w:val="0"/>
            <w:spacing w:after="0" w:line="560" w:lineRule="exact"/>
            <w:ind w:left="0" w:leftChars="0" w:firstLine="640" w:firstLineChars="200"/>
            <w:textAlignment w:val="auto"/>
            <w:rPr>
              <w:rFonts w:hint="eastAsia" w:ascii="仿宋" w:hAnsi="仿宋" w:eastAsia="仿宋" w:cs="仿宋"/>
              <w:sz w:val="32"/>
              <w:szCs w:val="32"/>
            </w:rPr>
          </w:pPr>
        </w:p>
        <w:p w14:paraId="7A75664A">
          <w:pPr>
            <w:keepNext w:val="0"/>
            <w:keepLines w:val="0"/>
            <w:pageBreakBefore w:val="0"/>
            <w:widowControl/>
            <w:kinsoku/>
            <w:wordWrap/>
            <w:overflowPunct/>
            <w:topLinePunct w:val="0"/>
            <w:autoSpaceDE/>
            <w:autoSpaceDN/>
            <w:bidi w:val="0"/>
            <w:spacing w:after="0" w:line="560" w:lineRule="exact"/>
            <w:ind w:left="0" w:leftChars="0"/>
            <w:textAlignment w:val="auto"/>
            <w:rPr>
              <w:rFonts w:hint="eastAsia" w:ascii="仿宋" w:hAnsi="仿宋" w:eastAsia="仿宋" w:cs="仿宋"/>
              <w:sz w:val="32"/>
              <w:szCs w:val="32"/>
            </w:rPr>
          </w:pPr>
        </w:p>
        <w:p w14:paraId="550C0679">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r>
            <w:rPr>
              <w:rFonts w:hint="eastAsia" w:ascii="仿宋" w:hAnsi="仿宋" w:eastAsia="仿宋" w:cs="仿宋"/>
              <w:sz w:val="32"/>
              <w:szCs w:val="32"/>
            </w:rPr>
            <w:fldChar w:fldCharType="end"/>
          </w:r>
        </w:p>
        <w:p w14:paraId="5D6CFE03">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p>
        <w:p w14:paraId="13F2AA32">
          <w:pPr>
            <w:keepNext w:val="0"/>
            <w:keepLines w:val="0"/>
            <w:pageBreakBefore w:val="0"/>
            <w:widowControl/>
            <w:kinsoku/>
            <w:wordWrap/>
            <w:overflowPunct/>
            <w:topLinePunct w:val="0"/>
            <w:autoSpaceDE/>
            <w:autoSpaceDN/>
            <w:bidi w:val="0"/>
            <w:spacing w:after="0" w:line="560" w:lineRule="exact"/>
            <w:ind w:left="0" w:leftChars="0"/>
            <w:jc w:val="center"/>
            <w:textAlignment w:val="auto"/>
            <w:rPr>
              <w:rFonts w:hint="eastAsia" w:ascii="仿宋" w:hAnsi="仿宋" w:eastAsia="仿宋" w:cs="仿宋"/>
              <w:sz w:val="32"/>
              <w:szCs w:val="32"/>
            </w:rPr>
          </w:pPr>
        </w:p>
        <w:p w14:paraId="02F18029">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仿宋" w:hAnsi="仿宋" w:eastAsia="仿宋" w:cs="仿宋"/>
              <w:sz w:val="32"/>
              <w:szCs w:val="32"/>
            </w:rPr>
          </w:pPr>
          <w:bookmarkStart w:id="0" w:name="_Toc29918"/>
          <w:bookmarkStart w:id="1" w:name="_Toc19199"/>
          <w:bookmarkStart w:id="2" w:name="_Toc4550"/>
          <w:bookmarkStart w:id="3" w:name="_一、部门基本情况"/>
        </w:p>
      </w:sdtContent>
    </w:sdt>
    <w:p w14:paraId="51B655B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10CDB2C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741D567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52764885">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380D1B99">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79C618E7">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1FDDF2C9">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shd w:val="clear" w:color="auto" w:fill="FFFFFF"/>
        </w:rPr>
      </w:pPr>
    </w:p>
    <w:p w14:paraId="339AA584">
      <w:pPr>
        <w:keepNext w:val="0"/>
        <w:keepLines w:val="0"/>
        <w:pageBreakBefore w:val="0"/>
        <w:widowControl/>
        <w:kinsoku/>
        <w:wordWrap/>
        <w:overflowPunct/>
        <w:topLinePunct w:val="0"/>
        <w:autoSpaceDE/>
        <w:autoSpaceDN/>
        <w:bidi w:val="0"/>
        <w:adjustRightInd/>
        <w:snapToGrid/>
        <w:spacing w:after="0" w:line="560" w:lineRule="exact"/>
        <w:jc w:val="both"/>
        <w:textAlignment w:val="auto"/>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一、部门基本情况</w:t>
      </w:r>
      <w:bookmarkEnd w:id="0"/>
      <w:bookmarkEnd w:id="1"/>
      <w:bookmarkEnd w:id="2"/>
    </w:p>
    <w:bookmarkEnd w:id="3"/>
    <w:p w14:paraId="01EE03CD">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shd w:val="clear" w:color="auto" w:fill="FFFFFF"/>
        </w:rPr>
        <w:t>湘潭县医疗保障局是县人民政府的工作部门，主管全县的医疗保障工作，下设湘潭县医疗保障事务中心</w:t>
      </w:r>
      <w:r>
        <w:rPr>
          <w:rFonts w:hint="eastAsia" w:ascii="仿宋" w:hAnsi="仿宋" w:eastAsia="仿宋" w:cs="仿宋"/>
          <w:color w:val="333333"/>
          <w:sz w:val="32"/>
          <w:szCs w:val="32"/>
          <w:shd w:val="clear" w:color="auto" w:fill="FFFFFF"/>
          <w:lang w:eastAsia="zh-CN"/>
        </w:rPr>
        <w:t>和湘潭县医疗保障基金核查中心两个二级事业单位，以及</w:t>
      </w:r>
      <w:r>
        <w:rPr>
          <w:rFonts w:hint="eastAsia" w:ascii="仿宋" w:hAnsi="仿宋" w:eastAsia="仿宋" w:cs="仿宋"/>
          <w:color w:val="333333"/>
          <w:sz w:val="32"/>
          <w:szCs w:val="32"/>
          <w:shd w:val="clear" w:color="auto" w:fill="FFFFFF"/>
        </w:rPr>
        <w:t>办公室、规划财务和法规股、待遇保障和医药服务管理股、医药价格和招标采购股、基金监管股五个股室。现有工作人员</w:t>
      </w:r>
      <w:r>
        <w:rPr>
          <w:rFonts w:hint="eastAsia" w:ascii="仿宋" w:hAnsi="仿宋" w:eastAsia="仿宋" w:cs="仿宋"/>
          <w:color w:val="333333"/>
          <w:sz w:val="32"/>
          <w:szCs w:val="32"/>
          <w:shd w:val="clear" w:color="auto" w:fill="FFFFFF"/>
          <w:lang w:val="en-US" w:eastAsia="zh-CN"/>
        </w:rPr>
        <w:t>32</w:t>
      </w:r>
      <w:r>
        <w:rPr>
          <w:rFonts w:hint="eastAsia" w:ascii="仿宋" w:hAnsi="仿宋" w:eastAsia="仿宋" w:cs="仿宋"/>
          <w:color w:val="333333"/>
          <w:sz w:val="32"/>
          <w:szCs w:val="32"/>
          <w:shd w:val="clear" w:color="auto" w:fill="FFFFFF"/>
        </w:rPr>
        <w:t>人</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t>均纳入</w:t>
      </w: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度预算编制范围。本单位预算只有本级，没有其他预算单位，因此本单位预算仅包含本级预算。</w:t>
      </w:r>
    </w:p>
    <w:p w14:paraId="7731607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黑体" w:hAnsi="黑体" w:eastAsia="黑体" w:cs="黑体"/>
          <w:color w:val="333333"/>
          <w:sz w:val="32"/>
          <w:szCs w:val="32"/>
          <w:lang w:val="en-US" w:eastAsia="zh-CN"/>
        </w:rPr>
      </w:pPr>
      <w:bookmarkStart w:id="4" w:name="_Toc12082"/>
      <w:bookmarkStart w:id="5" w:name="_Toc4548"/>
      <w:bookmarkStart w:id="6" w:name="_Toc26219"/>
      <w:r>
        <w:rPr>
          <w:rFonts w:hint="eastAsia" w:ascii="黑体" w:hAnsi="黑体" w:eastAsia="黑体" w:cs="黑体"/>
          <w:color w:val="333333"/>
          <w:sz w:val="32"/>
          <w:szCs w:val="32"/>
          <w:lang w:val="en-US" w:eastAsia="zh-CN"/>
        </w:rPr>
        <w:t>二、部门主要职责</w:t>
      </w:r>
      <w:bookmarkEnd w:id="4"/>
      <w:bookmarkEnd w:id="5"/>
      <w:bookmarkEnd w:id="6"/>
    </w:p>
    <w:p w14:paraId="78A1E9A4">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（一）贯彻执行国家和省市医疗保险、生育保险、医疗救助等医疗保障法律法规和政策制度。</w:t>
      </w:r>
    </w:p>
    <w:p w14:paraId="5E236DA6">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（二）组织实施省市医疗保障基金监督管理办法，监督管理相关医疗保障基金，建立健全医疗保障基金安全防控机制，推进医疗保障基金支付方式改革。</w:t>
      </w:r>
    </w:p>
    <w:p w14:paraId="36218FD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（三）组织实施省市医疗保障筹资和待遇政策，完善全县动态调整和区域调剂平衡机制，建立健全与筹资水平相适应的待遇调整机制，组织实施长期护理保险制度改革。</w:t>
      </w:r>
    </w:p>
    <w:p w14:paraId="7087083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（四）组织实施全省统一制定的药品、医用耗材、医疗服务项目、医疗服务设施等医保目录和支付标准，落实动态调整机制，组织实施省制定的医保目录准入谈判规则。</w:t>
      </w:r>
    </w:p>
    <w:p w14:paraId="76AED40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50BEBE28">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（六）组织实施省市制定的药品、医用耗材的招标采购政策并监督实施。</w:t>
      </w:r>
    </w:p>
    <w:p w14:paraId="61C811FA">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14:paraId="759859D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5871122E">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lang w:eastAsia="zh-CN"/>
        </w:rPr>
      </w:pPr>
      <w:r>
        <w:rPr>
          <w:rFonts w:hint="eastAsia" w:ascii="仿宋" w:hAnsi="仿宋" w:eastAsia="仿宋" w:cs="仿宋"/>
          <w:color w:val="333333"/>
          <w:sz w:val="32"/>
          <w:szCs w:val="32"/>
          <w:lang w:eastAsia="zh-CN"/>
        </w:rPr>
        <w:t>（九）完成县委、县人民政府交办的其他任务。</w:t>
      </w:r>
    </w:p>
    <w:p w14:paraId="7334A60D">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黑体" w:hAnsi="黑体" w:eastAsia="黑体" w:cs="黑体"/>
          <w:color w:val="333333"/>
          <w:sz w:val="32"/>
          <w:szCs w:val="32"/>
          <w:lang w:eastAsia="zh-CN"/>
        </w:rPr>
      </w:pPr>
      <w:bookmarkStart w:id="7" w:name="_Toc15395"/>
      <w:bookmarkStart w:id="8" w:name="_Toc6437"/>
      <w:bookmarkStart w:id="9" w:name="_Toc15769"/>
      <w:r>
        <w:rPr>
          <w:rFonts w:hint="eastAsia" w:ascii="黑体" w:hAnsi="黑体" w:eastAsia="黑体" w:cs="黑体"/>
          <w:color w:val="333333"/>
          <w:sz w:val="32"/>
          <w:szCs w:val="32"/>
          <w:lang w:eastAsia="zh-CN"/>
        </w:rPr>
        <w:t>三、2026年部门收支概况</w:t>
      </w:r>
      <w:bookmarkEnd w:id="7"/>
      <w:bookmarkEnd w:id="8"/>
      <w:bookmarkEnd w:id="9"/>
    </w:p>
    <w:p w14:paraId="31F5C97C">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rPr>
      </w:pPr>
      <w:bookmarkStart w:id="10" w:name="_Toc29537"/>
      <w:r>
        <w:rPr>
          <w:rStyle w:val="15"/>
          <w:rFonts w:hint="eastAsia" w:ascii="楷体" w:hAnsi="楷体" w:eastAsia="楷体" w:cs="楷体"/>
          <w:b w:val="0"/>
          <w:bCs w:val="0"/>
          <w:sz w:val="32"/>
          <w:szCs w:val="32"/>
          <w:lang w:val="en-US" w:eastAsia="zh-CN"/>
        </w:rPr>
        <w:t>（一）</w:t>
      </w:r>
      <w:r>
        <w:rPr>
          <w:rStyle w:val="15"/>
          <w:rFonts w:hint="eastAsia" w:ascii="楷体" w:hAnsi="楷体" w:eastAsia="楷体" w:cs="楷体"/>
          <w:b w:val="0"/>
          <w:bCs w:val="0"/>
          <w:sz w:val="32"/>
          <w:szCs w:val="32"/>
        </w:rPr>
        <w:t>收入预算：</w:t>
      </w:r>
      <w:bookmarkEnd w:id="10"/>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年初收入预算数</w:t>
      </w:r>
      <w:r>
        <w:rPr>
          <w:rFonts w:hint="eastAsia" w:ascii="仿宋" w:hAnsi="仿宋" w:eastAsia="仿宋" w:cs="仿宋"/>
          <w:color w:val="333333"/>
          <w:sz w:val="32"/>
          <w:szCs w:val="32"/>
          <w:lang w:val="en-US" w:eastAsia="zh-CN"/>
        </w:rPr>
        <w:t xml:space="preserve"> 8574.68</w:t>
      </w:r>
      <w:r>
        <w:rPr>
          <w:rFonts w:hint="eastAsia" w:ascii="仿宋" w:hAnsi="仿宋" w:eastAsia="仿宋" w:cs="仿宋"/>
          <w:color w:val="333333"/>
          <w:sz w:val="32"/>
          <w:szCs w:val="32"/>
        </w:rPr>
        <w:t>万元，其中</w:t>
      </w:r>
      <w:r>
        <w:rPr>
          <w:rFonts w:hint="eastAsia" w:ascii="仿宋" w:hAnsi="仿宋" w:eastAsia="仿宋" w:cs="仿宋"/>
          <w:color w:val="333333"/>
          <w:sz w:val="32"/>
          <w:szCs w:val="32"/>
          <w:lang w:eastAsia="zh-CN"/>
        </w:rPr>
        <w:t>一般公共预算财政拨款</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万元，政府性基金预算拨款0万元，国有资本经营预算拨款0万元，纳入专户管理的非税收入0万元。</w:t>
      </w:r>
      <w:bookmarkStart w:id="11" w:name="_Toc14625"/>
      <w:r>
        <w:rPr>
          <w:rFonts w:hint="eastAsia" w:ascii="仿宋" w:hAnsi="仿宋" w:eastAsia="仿宋" w:cs="仿宋"/>
          <w:color w:val="333333"/>
          <w:sz w:val="32"/>
          <w:szCs w:val="32"/>
        </w:rPr>
        <w:t>较去年</w:t>
      </w:r>
      <w:r>
        <w:rPr>
          <w:rFonts w:hint="eastAsia" w:ascii="仿宋" w:hAnsi="仿宋" w:eastAsia="仿宋" w:cs="仿宋"/>
          <w:color w:val="333333"/>
          <w:sz w:val="32"/>
          <w:szCs w:val="32"/>
          <w:lang w:eastAsia="zh-CN"/>
        </w:rPr>
        <w:t>增加</w:t>
      </w:r>
      <w:r>
        <w:rPr>
          <w:rFonts w:hint="eastAsia" w:ascii="仿宋" w:hAnsi="仿宋" w:eastAsia="仿宋" w:cs="仿宋"/>
          <w:color w:val="333333"/>
          <w:sz w:val="32"/>
          <w:szCs w:val="32"/>
          <w:lang w:val="en-US" w:eastAsia="zh-CN"/>
        </w:rPr>
        <w:t>394.42</w:t>
      </w:r>
      <w:r>
        <w:rPr>
          <w:rFonts w:hint="eastAsia" w:ascii="仿宋" w:hAnsi="仿宋" w:eastAsia="仿宋" w:cs="仿宋"/>
          <w:color w:val="333333"/>
          <w:sz w:val="32"/>
          <w:szCs w:val="32"/>
        </w:rPr>
        <w:t>万元，原因</w:t>
      </w:r>
      <w:r>
        <w:rPr>
          <w:rFonts w:hint="eastAsia" w:ascii="仿宋" w:hAnsi="仿宋" w:eastAsia="仿宋" w:cs="仿宋"/>
          <w:color w:val="333333"/>
          <w:sz w:val="32"/>
          <w:szCs w:val="32"/>
          <w:lang w:eastAsia="zh-CN"/>
        </w:rPr>
        <w:t>主要</w:t>
      </w:r>
      <w:r>
        <w:rPr>
          <w:rFonts w:hint="eastAsia" w:ascii="仿宋" w:hAnsi="仿宋" w:eastAsia="仿宋" w:cs="仿宋"/>
          <w:color w:val="333333"/>
          <w:sz w:val="32"/>
          <w:szCs w:val="32"/>
        </w:rPr>
        <w:t>是</w:t>
      </w:r>
      <w:r>
        <w:rPr>
          <w:rFonts w:hint="eastAsia" w:ascii="仿宋" w:hAnsi="仿宋" w:eastAsia="仿宋" w:cs="仿宋"/>
          <w:color w:val="333333"/>
          <w:sz w:val="32"/>
          <w:szCs w:val="32"/>
          <w:lang w:eastAsia="zh-CN"/>
        </w:rPr>
        <w:t>医疗救助资金、城乡居民医保财政补助资金预算数增加</w:t>
      </w:r>
      <w:r>
        <w:rPr>
          <w:rFonts w:hint="eastAsia" w:ascii="仿宋" w:hAnsi="仿宋" w:eastAsia="仿宋" w:cs="仿宋"/>
          <w:color w:val="333333"/>
          <w:sz w:val="32"/>
          <w:szCs w:val="32"/>
        </w:rPr>
        <w:t>。</w:t>
      </w:r>
    </w:p>
    <w:p w14:paraId="5034B114">
      <w:pPr>
        <w:keepNext w:val="0"/>
        <w:keepLines w:val="0"/>
        <w:pageBreakBefore w:val="0"/>
        <w:widowControl/>
        <w:kinsoku/>
        <w:wordWrap/>
        <w:overflowPunct/>
        <w:topLinePunct w:val="0"/>
        <w:autoSpaceDE/>
        <w:autoSpaceDN/>
        <w:bidi w:val="0"/>
        <w:spacing w:after="0" w:line="560" w:lineRule="exact"/>
        <w:ind w:left="0" w:leftChars="0" w:firstLine="640" w:firstLineChars="200"/>
        <w:jc w:val="both"/>
        <w:textAlignment w:val="auto"/>
        <w:rPr>
          <w:rFonts w:hint="eastAsia" w:ascii="仿宋" w:hAnsi="仿宋" w:eastAsia="仿宋" w:cs="仿宋"/>
          <w:color w:val="333333"/>
          <w:sz w:val="32"/>
          <w:szCs w:val="32"/>
        </w:rPr>
      </w:pPr>
      <w:r>
        <w:rPr>
          <w:rStyle w:val="15"/>
          <w:rFonts w:hint="eastAsia" w:ascii="楷体" w:hAnsi="楷体" w:eastAsia="楷体" w:cs="楷体"/>
          <w:b w:val="0"/>
          <w:bCs w:val="0"/>
          <w:sz w:val="32"/>
          <w:szCs w:val="32"/>
        </w:rPr>
        <w:t>（二）支出预算：</w:t>
      </w:r>
      <w:bookmarkEnd w:id="11"/>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年初支出预算数</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万元。其中</w:t>
      </w:r>
      <w:r>
        <w:rPr>
          <w:rFonts w:hint="eastAsia" w:ascii="仿宋" w:hAnsi="仿宋" w:eastAsia="仿宋" w:cs="仿宋"/>
          <w:color w:val="333333"/>
          <w:sz w:val="32"/>
          <w:szCs w:val="32"/>
          <w:lang w:eastAsia="zh-CN"/>
        </w:rPr>
        <w:t>一般公共预算财政拨款</w:t>
      </w:r>
      <w:r>
        <w:rPr>
          <w:rFonts w:hint="eastAsia" w:ascii="仿宋" w:hAnsi="仿宋" w:eastAsia="仿宋" w:cs="仿宋"/>
          <w:color w:val="333333"/>
          <w:sz w:val="32"/>
          <w:szCs w:val="32"/>
        </w:rPr>
        <w:t>支出</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万元，占100%；政府性基金预算拨款0万元，占0%。较去年</w:t>
      </w:r>
      <w:r>
        <w:rPr>
          <w:rFonts w:hint="eastAsia" w:ascii="仿宋" w:hAnsi="仿宋" w:eastAsia="仿宋" w:cs="仿宋"/>
          <w:color w:val="333333"/>
          <w:sz w:val="32"/>
          <w:szCs w:val="32"/>
          <w:lang w:eastAsia="zh-CN"/>
        </w:rPr>
        <w:t>增加</w:t>
      </w:r>
      <w:r>
        <w:rPr>
          <w:rFonts w:hint="eastAsia" w:ascii="仿宋" w:hAnsi="仿宋" w:eastAsia="仿宋" w:cs="仿宋"/>
          <w:color w:val="333333"/>
          <w:sz w:val="32"/>
          <w:szCs w:val="32"/>
          <w:lang w:val="en-US" w:eastAsia="zh-CN"/>
        </w:rPr>
        <w:t>394.42</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原因</w:t>
      </w:r>
      <w:r>
        <w:rPr>
          <w:rFonts w:hint="eastAsia" w:ascii="仿宋" w:hAnsi="仿宋" w:eastAsia="仿宋" w:cs="仿宋"/>
          <w:color w:val="333333"/>
          <w:sz w:val="32"/>
          <w:szCs w:val="32"/>
          <w:lang w:eastAsia="zh-CN"/>
        </w:rPr>
        <w:t>主要</w:t>
      </w:r>
      <w:r>
        <w:rPr>
          <w:rFonts w:hint="eastAsia" w:ascii="仿宋" w:hAnsi="仿宋" w:eastAsia="仿宋" w:cs="仿宋"/>
          <w:color w:val="333333"/>
          <w:sz w:val="32"/>
          <w:szCs w:val="32"/>
        </w:rPr>
        <w:t>是</w:t>
      </w:r>
      <w:r>
        <w:rPr>
          <w:rFonts w:hint="eastAsia" w:ascii="仿宋" w:hAnsi="仿宋" w:eastAsia="仿宋" w:cs="仿宋"/>
          <w:color w:val="333333"/>
          <w:sz w:val="32"/>
          <w:szCs w:val="32"/>
          <w:lang w:eastAsia="zh-CN"/>
        </w:rPr>
        <w:t>医疗救助资金、城乡居民医保财政补助资金预算数增加</w:t>
      </w:r>
      <w:r>
        <w:rPr>
          <w:rFonts w:hint="eastAsia" w:ascii="仿宋" w:hAnsi="仿宋" w:eastAsia="仿宋" w:cs="仿宋"/>
          <w:color w:val="333333"/>
          <w:sz w:val="32"/>
          <w:szCs w:val="32"/>
        </w:rPr>
        <w:t>。</w:t>
      </w:r>
      <w:bookmarkStart w:id="12" w:name="_Toc14792"/>
    </w:p>
    <w:p w14:paraId="713C88B2">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eastAsia="zh-CN"/>
        </w:rPr>
        <w:t>一般公共预算财政拨款</w:t>
      </w:r>
      <w:r>
        <w:rPr>
          <w:rFonts w:hint="eastAsia" w:ascii="黑体" w:hAnsi="黑体" w:eastAsia="黑体" w:cs="黑体"/>
          <w:sz w:val="32"/>
          <w:szCs w:val="32"/>
        </w:rPr>
        <w:t>支出</w:t>
      </w:r>
      <w:bookmarkEnd w:id="12"/>
    </w:p>
    <w:p w14:paraId="1162A26D">
      <w:pPr>
        <w:keepNext w:val="0"/>
        <w:keepLines w:val="0"/>
        <w:pageBreakBefore w:val="0"/>
        <w:widowControl/>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湘潭县医疗保障局</w:t>
      </w:r>
      <w:r>
        <w:rPr>
          <w:rFonts w:hint="eastAsia" w:ascii="仿宋" w:hAnsi="仿宋" w:eastAsia="仿宋" w:cs="仿宋"/>
          <w:color w:val="333333"/>
          <w:sz w:val="32"/>
          <w:szCs w:val="32"/>
          <w:lang w:eastAsia="zh-CN"/>
        </w:rPr>
        <w:t>一般公共预算财政拨款</w:t>
      </w:r>
      <w:r>
        <w:rPr>
          <w:rFonts w:hint="eastAsia" w:ascii="仿宋" w:hAnsi="仿宋" w:eastAsia="仿宋" w:cs="仿宋"/>
          <w:color w:val="333333"/>
          <w:sz w:val="32"/>
          <w:szCs w:val="32"/>
        </w:rPr>
        <w:t>支出预算</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万元。其中</w:t>
      </w:r>
      <w:r>
        <w:rPr>
          <w:rFonts w:hint="eastAsia" w:ascii="仿宋" w:hAnsi="仿宋" w:eastAsia="仿宋" w:cs="仿宋"/>
          <w:color w:val="333333"/>
          <w:sz w:val="32"/>
          <w:szCs w:val="32"/>
          <w:lang w:eastAsia="zh-CN"/>
        </w:rPr>
        <w:t>一般公共预算财政拨款</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万元，占100%；政府性基金预算拨款0万元，占0%。具体安排如下：</w:t>
      </w:r>
    </w:p>
    <w:p w14:paraId="55E3D446">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bookmarkStart w:id="13" w:name="_Toc27787"/>
      <w:r>
        <w:rPr>
          <w:rStyle w:val="15"/>
          <w:rFonts w:hint="eastAsia" w:ascii="楷体" w:hAnsi="楷体" w:eastAsia="楷体" w:cs="楷体"/>
          <w:b w:val="0"/>
          <w:bCs w:val="0"/>
          <w:sz w:val="32"/>
          <w:szCs w:val="32"/>
        </w:rPr>
        <w:t>（一）基本支出：</w:t>
      </w:r>
      <w:bookmarkEnd w:id="13"/>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年初基本支出预算数为</w:t>
      </w:r>
      <w:r>
        <w:rPr>
          <w:rFonts w:hint="eastAsia" w:ascii="仿宋" w:hAnsi="仿宋" w:eastAsia="仿宋" w:cs="仿宋"/>
          <w:color w:val="333333"/>
          <w:sz w:val="32"/>
          <w:szCs w:val="32"/>
          <w:lang w:val="en-US" w:eastAsia="zh-CN"/>
        </w:rPr>
        <w:t>511.94</w:t>
      </w:r>
      <w:r>
        <w:rPr>
          <w:rFonts w:hint="eastAsia" w:ascii="仿宋" w:hAnsi="仿宋" w:eastAsia="仿宋" w:cs="仿宋"/>
          <w:color w:val="333333"/>
          <w:sz w:val="32"/>
          <w:szCs w:val="32"/>
        </w:rPr>
        <w:t>万元，包括为保障单位机构正常运转、完成日常工作任务以及特定目标任务而发生的各项支出，包括用于基本工资、津贴补贴等人员经费以及日常公用经费、业务性商品和服务支出。</w:t>
      </w:r>
    </w:p>
    <w:p w14:paraId="7DD2CB51">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bookmarkStart w:id="14" w:name="_Toc30409"/>
      <w:r>
        <w:rPr>
          <w:rStyle w:val="15"/>
          <w:rFonts w:hint="eastAsia" w:ascii="楷体" w:hAnsi="楷体" w:eastAsia="楷体" w:cs="楷体"/>
          <w:b w:val="0"/>
          <w:bCs w:val="0"/>
          <w:sz w:val="32"/>
          <w:szCs w:val="32"/>
        </w:rPr>
        <w:t>（二）项目支出：</w:t>
      </w:r>
      <w:bookmarkEnd w:id="14"/>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年初项目预算数为</w:t>
      </w:r>
      <w:r>
        <w:rPr>
          <w:rFonts w:hint="eastAsia" w:ascii="仿宋" w:hAnsi="仿宋" w:eastAsia="仿宋" w:cs="仿宋"/>
          <w:color w:val="333333"/>
          <w:sz w:val="32"/>
          <w:szCs w:val="32"/>
          <w:lang w:val="en-US" w:eastAsia="zh-CN"/>
        </w:rPr>
        <w:t>8062.73</w:t>
      </w:r>
      <w:r>
        <w:rPr>
          <w:rFonts w:hint="eastAsia" w:ascii="仿宋" w:hAnsi="仿宋" w:eastAsia="仿宋" w:cs="仿宋"/>
          <w:color w:val="333333"/>
          <w:sz w:val="32"/>
          <w:szCs w:val="32"/>
        </w:rPr>
        <w:t>万元，是指单位为完成特定行政工作任务或事业发展目标而发生的支出。湘潭县医疗保障局纳入预算的项目支出如下：</w:t>
      </w:r>
    </w:p>
    <w:p w14:paraId="742DC3BD">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lang w:eastAsia="zh-CN"/>
        </w:rPr>
        <w:t>基金监管管理费</w:t>
      </w:r>
      <w:r>
        <w:rPr>
          <w:rFonts w:hint="eastAsia" w:ascii="仿宋" w:hAnsi="仿宋" w:eastAsia="仿宋" w:cs="仿宋"/>
          <w:color w:val="333333"/>
          <w:sz w:val="32"/>
          <w:szCs w:val="32"/>
          <w:lang w:val="en-US" w:eastAsia="zh-CN"/>
        </w:rPr>
        <w:t>8.1万元</w:t>
      </w:r>
      <w:r>
        <w:rPr>
          <w:rFonts w:hint="eastAsia" w:ascii="仿宋" w:hAnsi="仿宋" w:eastAsia="仿宋" w:cs="仿宋"/>
          <w:color w:val="333333"/>
          <w:sz w:val="32"/>
          <w:szCs w:val="32"/>
        </w:rPr>
        <w:t>；</w:t>
      </w:r>
    </w:p>
    <w:p w14:paraId="0368737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lang w:val="en-US" w:eastAsia="zh-CN"/>
        </w:rPr>
        <w:t>2.</w:t>
      </w:r>
      <w:r>
        <w:rPr>
          <w:rFonts w:hint="eastAsia" w:ascii="仿宋" w:hAnsi="仿宋" w:eastAsia="仿宋" w:cs="仿宋"/>
          <w:color w:val="333333"/>
          <w:sz w:val="32"/>
          <w:szCs w:val="32"/>
        </w:rPr>
        <w:t>城乡居民医疗保险管理费</w:t>
      </w:r>
      <w:r>
        <w:rPr>
          <w:rFonts w:hint="eastAsia" w:ascii="仿宋" w:hAnsi="仿宋" w:eastAsia="仿宋" w:cs="仿宋"/>
          <w:color w:val="333333"/>
          <w:sz w:val="32"/>
          <w:szCs w:val="32"/>
          <w:lang w:val="en-US" w:eastAsia="zh-CN"/>
        </w:rPr>
        <w:t>38.16</w:t>
      </w:r>
      <w:r>
        <w:rPr>
          <w:rFonts w:hint="eastAsia" w:ascii="仿宋" w:hAnsi="仿宋" w:eastAsia="仿宋" w:cs="仿宋"/>
          <w:color w:val="333333"/>
          <w:sz w:val="32"/>
          <w:szCs w:val="32"/>
        </w:rPr>
        <w:t>万元；</w:t>
      </w:r>
    </w:p>
    <w:p w14:paraId="7E1F410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eastAsia="zh-CN"/>
        </w:rPr>
      </w:pPr>
      <w:r>
        <w:rPr>
          <w:rFonts w:hint="eastAsia" w:ascii="仿宋" w:hAnsi="仿宋" w:eastAsia="仿宋" w:cs="仿宋"/>
          <w:color w:val="333333"/>
          <w:sz w:val="32"/>
          <w:szCs w:val="32"/>
          <w:lang w:val="en-US" w:eastAsia="zh-CN"/>
        </w:rPr>
        <w:t>3.</w:t>
      </w:r>
      <w:r>
        <w:rPr>
          <w:rFonts w:hint="eastAsia" w:ascii="仿宋" w:hAnsi="仿宋" w:eastAsia="仿宋" w:cs="仿宋"/>
          <w:color w:val="333333"/>
          <w:sz w:val="32"/>
          <w:szCs w:val="32"/>
          <w:lang w:eastAsia="zh-CN"/>
        </w:rPr>
        <w:t>欺诈骗取医保基金举报奖</w:t>
      </w:r>
      <w:r>
        <w:rPr>
          <w:rFonts w:hint="eastAsia" w:ascii="仿宋" w:hAnsi="仿宋" w:eastAsia="仿宋" w:cs="仿宋"/>
          <w:color w:val="333333"/>
          <w:sz w:val="32"/>
          <w:szCs w:val="32"/>
          <w:lang w:val="en-US" w:eastAsia="zh-CN"/>
        </w:rPr>
        <w:t>3.78</w:t>
      </w:r>
      <w:r>
        <w:rPr>
          <w:rFonts w:hint="eastAsia" w:ascii="仿宋" w:hAnsi="仿宋" w:eastAsia="仿宋" w:cs="仿宋"/>
          <w:color w:val="333333"/>
          <w:sz w:val="32"/>
          <w:szCs w:val="32"/>
        </w:rPr>
        <w:t>万元</w:t>
      </w:r>
      <w:r>
        <w:rPr>
          <w:rFonts w:hint="eastAsia" w:ascii="仿宋" w:hAnsi="仿宋" w:eastAsia="仿宋" w:cs="仿宋"/>
          <w:color w:val="333333"/>
          <w:sz w:val="32"/>
          <w:szCs w:val="32"/>
          <w:lang w:eastAsia="zh-CN"/>
        </w:rPr>
        <w:t>；</w:t>
      </w:r>
    </w:p>
    <w:p w14:paraId="53DD1DA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4.人事代理人员经费5.8万元；</w:t>
      </w:r>
    </w:p>
    <w:p w14:paraId="32CCCA73">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5.城乡医疗救助2822.35万元，其中县级配套资金1000万元，上级补助资金1822.35万元；</w:t>
      </w:r>
    </w:p>
    <w:p w14:paraId="548745AF">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6.县财政对医疗保险特殊人员补贴13.85万元；</w:t>
      </w:r>
    </w:p>
    <w:p w14:paraId="29E45447">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7.离休伤残医疗保险费38.4万元；</w:t>
      </w:r>
    </w:p>
    <w:p w14:paraId="65CA9495">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8.城乡居民医疗保险财政补助4919.2948万元；</w:t>
      </w:r>
    </w:p>
    <w:p w14:paraId="5BCAB7A2">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lang w:val="en-US" w:eastAsia="zh-CN"/>
        </w:rPr>
      </w:pPr>
      <w:r>
        <w:rPr>
          <w:rFonts w:hint="eastAsia" w:ascii="仿宋" w:hAnsi="仿宋" w:eastAsia="仿宋" w:cs="仿宋"/>
          <w:color w:val="333333"/>
          <w:sz w:val="32"/>
          <w:szCs w:val="32"/>
          <w:lang w:val="en-US" w:eastAsia="zh-CN"/>
        </w:rPr>
        <w:t>9.城乡居民医疗保险乡镇筹资工作经费213万元。</w:t>
      </w:r>
    </w:p>
    <w:p w14:paraId="3C88486A">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黑体" w:hAnsi="黑体" w:eastAsia="黑体" w:cs="黑体"/>
          <w:sz w:val="32"/>
          <w:szCs w:val="32"/>
        </w:rPr>
      </w:pPr>
      <w:bookmarkStart w:id="15" w:name="_Toc32054"/>
      <w:bookmarkStart w:id="16" w:name="_Toc5050"/>
      <w:bookmarkStart w:id="17" w:name="_Toc28268"/>
      <w:r>
        <w:rPr>
          <w:rFonts w:hint="eastAsia" w:ascii="黑体" w:hAnsi="黑体" w:eastAsia="黑体" w:cs="黑体"/>
          <w:sz w:val="32"/>
          <w:szCs w:val="32"/>
        </w:rPr>
        <w:t>五、政府性基金预算支出</w:t>
      </w:r>
      <w:bookmarkEnd w:id="15"/>
      <w:bookmarkEnd w:id="16"/>
      <w:bookmarkEnd w:id="17"/>
    </w:p>
    <w:p w14:paraId="62677E7B">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仿宋" w:hAnsi="仿宋" w:eastAsia="仿宋" w:cs="仿宋"/>
          <w:color w:val="333333"/>
          <w:sz w:val="32"/>
          <w:szCs w:val="32"/>
        </w:rPr>
        <w:t>本部门无政府性基金安排的支出。</w:t>
      </w:r>
    </w:p>
    <w:p w14:paraId="09C8BDCA">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黑体" w:hAnsi="黑体" w:eastAsia="黑体" w:cs="黑体"/>
          <w:sz w:val="32"/>
          <w:szCs w:val="32"/>
        </w:rPr>
      </w:pPr>
      <w:bookmarkStart w:id="18" w:name="_Toc2718"/>
      <w:r>
        <w:rPr>
          <w:rFonts w:hint="eastAsia" w:ascii="黑体" w:hAnsi="黑体" w:eastAsia="黑体" w:cs="黑体"/>
          <w:sz w:val="32"/>
          <w:szCs w:val="32"/>
        </w:rPr>
        <w:t>六、其他重要事项的情况说明</w:t>
      </w:r>
      <w:bookmarkEnd w:id="18"/>
    </w:p>
    <w:p w14:paraId="0AA57CEF">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19" w:name="_Toc6690"/>
      <w:r>
        <w:rPr>
          <w:rStyle w:val="15"/>
          <w:rFonts w:hint="eastAsia" w:ascii="楷体" w:hAnsi="楷体" w:eastAsia="楷体" w:cs="楷体"/>
          <w:b w:val="0"/>
          <w:bCs w:val="0"/>
          <w:sz w:val="32"/>
          <w:szCs w:val="32"/>
        </w:rPr>
        <w:t>（一）机关运行经费：</w:t>
      </w:r>
      <w:bookmarkEnd w:id="19"/>
      <w:r>
        <w:rPr>
          <w:rFonts w:hint="eastAsia" w:ascii="仿宋" w:hAnsi="仿宋" w:eastAsia="仿宋" w:cs="仿宋"/>
          <w:color w:val="333333"/>
          <w:sz w:val="32"/>
          <w:szCs w:val="32"/>
        </w:rPr>
        <w:t xml:space="preserve"> </w:t>
      </w: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湘潭县医疗保障局机关运行经费预算</w:t>
      </w:r>
      <w:r>
        <w:rPr>
          <w:rFonts w:hint="eastAsia" w:ascii="仿宋" w:hAnsi="仿宋" w:eastAsia="仿宋" w:cs="仿宋"/>
          <w:color w:val="333333"/>
          <w:sz w:val="32"/>
          <w:szCs w:val="32"/>
          <w:lang w:val="en-US" w:eastAsia="zh-CN"/>
        </w:rPr>
        <w:t>19.2</w:t>
      </w:r>
      <w:r>
        <w:rPr>
          <w:rFonts w:hint="eastAsia" w:ascii="仿宋" w:hAnsi="仿宋" w:eastAsia="仿宋" w:cs="仿宋"/>
          <w:color w:val="333333"/>
          <w:sz w:val="32"/>
          <w:szCs w:val="32"/>
        </w:rPr>
        <w:t>万元。较去年</w:t>
      </w:r>
      <w:r>
        <w:rPr>
          <w:rFonts w:hint="eastAsia" w:ascii="仿宋" w:hAnsi="仿宋" w:eastAsia="仿宋" w:cs="仿宋"/>
          <w:color w:val="333333"/>
          <w:sz w:val="32"/>
          <w:szCs w:val="32"/>
          <w:lang w:eastAsia="zh-CN"/>
        </w:rPr>
        <w:t>减少</w:t>
      </w:r>
      <w:r>
        <w:rPr>
          <w:rFonts w:hint="eastAsia" w:ascii="仿宋" w:hAnsi="仿宋" w:eastAsia="仿宋" w:cs="仿宋"/>
          <w:color w:val="333333"/>
          <w:sz w:val="32"/>
          <w:szCs w:val="32"/>
          <w:lang w:val="en-US" w:eastAsia="zh-CN"/>
        </w:rPr>
        <w:t>12.92</w:t>
      </w:r>
      <w:r>
        <w:rPr>
          <w:rFonts w:hint="eastAsia" w:ascii="仿宋" w:hAnsi="仿宋" w:eastAsia="仿宋" w:cs="仿宋"/>
          <w:color w:val="333333"/>
          <w:sz w:val="32"/>
          <w:szCs w:val="32"/>
        </w:rPr>
        <w:t>万元，原因为财政缩减预算。</w:t>
      </w:r>
    </w:p>
    <w:p w14:paraId="02E35FBF">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sz w:val="32"/>
          <w:szCs w:val="32"/>
        </w:rPr>
      </w:pPr>
      <w:bookmarkStart w:id="20" w:name="_Toc14072"/>
      <w:r>
        <w:rPr>
          <w:rStyle w:val="15"/>
          <w:rFonts w:hint="eastAsia" w:ascii="楷体" w:hAnsi="楷体" w:eastAsia="楷体" w:cs="楷体"/>
          <w:b w:val="0"/>
          <w:bCs w:val="0"/>
          <w:sz w:val="32"/>
          <w:szCs w:val="32"/>
        </w:rPr>
        <w:t>（二）“三公”经费预算：</w:t>
      </w:r>
      <w:bookmarkEnd w:id="20"/>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湘潭县医疗保障局“三公”经费预算数为</w:t>
      </w:r>
      <w:r>
        <w:rPr>
          <w:rFonts w:hint="eastAsia" w:ascii="仿宋" w:hAnsi="仿宋" w:eastAsia="仿宋" w:cs="仿宋"/>
          <w:color w:val="333333"/>
          <w:sz w:val="32"/>
          <w:szCs w:val="32"/>
          <w:lang w:val="en-US" w:eastAsia="zh-CN"/>
        </w:rPr>
        <w:t xml:space="preserve">0 </w:t>
      </w:r>
      <w:r>
        <w:rPr>
          <w:rFonts w:hint="eastAsia" w:ascii="仿宋" w:hAnsi="仿宋" w:eastAsia="仿宋" w:cs="仿宋"/>
          <w:color w:val="333333"/>
          <w:sz w:val="32"/>
          <w:szCs w:val="32"/>
        </w:rPr>
        <w:t>万元，其中，公务接待费</w:t>
      </w:r>
      <w:r>
        <w:rPr>
          <w:rFonts w:hint="eastAsia" w:ascii="仿宋" w:hAnsi="仿宋" w:eastAsia="仿宋" w:cs="仿宋"/>
          <w:color w:val="333333"/>
          <w:sz w:val="32"/>
          <w:szCs w:val="32"/>
          <w:lang w:val="en-US" w:eastAsia="zh-CN"/>
        </w:rPr>
        <w:t>0</w:t>
      </w:r>
      <w:r>
        <w:rPr>
          <w:rFonts w:hint="eastAsia" w:ascii="仿宋" w:hAnsi="仿宋" w:eastAsia="仿宋" w:cs="仿宋"/>
          <w:color w:val="333333"/>
          <w:sz w:val="32"/>
          <w:szCs w:val="32"/>
        </w:rPr>
        <w:t>万元，公务用车购置及运行费0万元（其中，公务用车购置费 0万元，公务用车运行费 0万元），因公出国（境）费0万元。较去年减少</w:t>
      </w:r>
      <w:r>
        <w:rPr>
          <w:rFonts w:hint="eastAsia" w:ascii="仿宋" w:hAnsi="仿宋" w:eastAsia="仿宋" w:cs="仿宋"/>
          <w:color w:val="333333"/>
          <w:sz w:val="32"/>
          <w:szCs w:val="32"/>
          <w:lang w:val="en-US" w:eastAsia="zh-CN"/>
        </w:rPr>
        <w:t>0.32</w:t>
      </w:r>
      <w:r>
        <w:rPr>
          <w:rFonts w:hint="eastAsia" w:ascii="仿宋" w:hAnsi="仿宋" w:eastAsia="仿宋" w:cs="仿宋"/>
          <w:color w:val="333333"/>
          <w:sz w:val="32"/>
          <w:szCs w:val="32"/>
        </w:rPr>
        <w:t>万元，原因是</w:t>
      </w:r>
      <w:r>
        <w:rPr>
          <w:rFonts w:hint="eastAsia" w:ascii="仿宋" w:hAnsi="仿宋" w:eastAsia="仿宋" w:cs="仿宋"/>
          <w:color w:val="333333"/>
          <w:sz w:val="32"/>
          <w:szCs w:val="32"/>
          <w:lang w:eastAsia="zh-CN"/>
        </w:rPr>
        <w:t>按照最新政策，湘潭市域内零接待</w:t>
      </w:r>
      <w:r>
        <w:rPr>
          <w:rFonts w:hint="eastAsia" w:ascii="仿宋" w:hAnsi="仿宋" w:eastAsia="仿宋" w:cs="仿宋"/>
          <w:color w:val="333333"/>
          <w:sz w:val="32"/>
          <w:szCs w:val="32"/>
        </w:rPr>
        <w:t>。</w:t>
      </w:r>
    </w:p>
    <w:p w14:paraId="54B8728E">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sz w:val="32"/>
          <w:szCs w:val="32"/>
        </w:rPr>
      </w:pPr>
      <w:bookmarkStart w:id="21" w:name="_Toc22339"/>
      <w:r>
        <w:rPr>
          <w:rStyle w:val="15"/>
          <w:rFonts w:hint="eastAsia" w:ascii="楷体" w:hAnsi="楷体" w:eastAsia="楷体" w:cs="楷体"/>
          <w:b w:val="0"/>
          <w:bCs w:val="0"/>
          <w:color w:val="000000" w:themeColor="text1"/>
          <w:sz w:val="32"/>
          <w:szCs w:val="32"/>
        </w:rPr>
        <w:t>（三）政府采购情况：</w:t>
      </w:r>
      <w:bookmarkEnd w:id="21"/>
      <w:r>
        <w:rPr>
          <w:rFonts w:hint="eastAsia" w:ascii="仿宋" w:hAnsi="仿宋" w:eastAsia="仿宋" w:cs="仿宋"/>
          <w:color w:val="333333"/>
          <w:sz w:val="32"/>
          <w:szCs w:val="32"/>
        </w:rPr>
        <w:t xml:space="preserve"> </w:t>
      </w: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我局政府采购预算总额</w:t>
      </w:r>
      <w:r>
        <w:rPr>
          <w:rFonts w:hint="eastAsia" w:ascii="仿宋" w:hAnsi="仿宋" w:eastAsia="仿宋" w:cs="仿宋"/>
          <w:color w:val="333333"/>
          <w:sz w:val="32"/>
          <w:szCs w:val="32"/>
          <w:lang w:val="en-US" w:eastAsia="zh-CN"/>
        </w:rPr>
        <w:t xml:space="preserve">35 </w:t>
      </w:r>
      <w:r>
        <w:rPr>
          <w:rFonts w:hint="eastAsia" w:ascii="仿宋" w:hAnsi="仿宋" w:eastAsia="仿宋" w:cs="仿宋"/>
          <w:color w:val="333333"/>
          <w:sz w:val="32"/>
          <w:szCs w:val="32"/>
        </w:rPr>
        <w:t>万元，其中，货物类采购预算</w:t>
      </w:r>
      <w:r>
        <w:rPr>
          <w:rFonts w:hint="eastAsia" w:ascii="仿宋" w:hAnsi="仿宋" w:eastAsia="仿宋" w:cs="仿宋"/>
          <w:color w:val="333333"/>
          <w:sz w:val="32"/>
          <w:szCs w:val="32"/>
          <w:lang w:val="en-US" w:eastAsia="zh-CN"/>
        </w:rPr>
        <w:t>0</w:t>
      </w:r>
      <w:r>
        <w:rPr>
          <w:rFonts w:hint="eastAsia" w:ascii="仿宋" w:hAnsi="仿宋" w:eastAsia="仿宋" w:cs="仿宋"/>
          <w:color w:val="333333"/>
          <w:sz w:val="32"/>
          <w:szCs w:val="32"/>
        </w:rPr>
        <w:t>万元；服务类采购预算</w:t>
      </w:r>
      <w:r>
        <w:rPr>
          <w:rFonts w:hint="eastAsia" w:ascii="仿宋" w:hAnsi="仿宋" w:eastAsia="仿宋" w:cs="仿宋"/>
          <w:color w:val="333333"/>
          <w:sz w:val="32"/>
          <w:szCs w:val="32"/>
          <w:lang w:val="en-US" w:eastAsia="zh-CN"/>
        </w:rPr>
        <w:t>35</w:t>
      </w:r>
      <w:r>
        <w:rPr>
          <w:rFonts w:hint="eastAsia" w:ascii="仿宋" w:hAnsi="仿宋" w:eastAsia="仿宋" w:cs="仿宋"/>
          <w:color w:val="333333"/>
          <w:sz w:val="32"/>
          <w:szCs w:val="32"/>
        </w:rPr>
        <w:t>万元。较去年</w:t>
      </w:r>
      <w:r>
        <w:rPr>
          <w:rFonts w:hint="eastAsia" w:ascii="仿宋" w:hAnsi="仿宋" w:eastAsia="仿宋" w:cs="仿宋"/>
          <w:color w:val="333333"/>
          <w:sz w:val="32"/>
          <w:szCs w:val="32"/>
          <w:lang w:eastAsia="zh-CN"/>
        </w:rPr>
        <w:t>减少</w:t>
      </w:r>
      <w:r>
        <w:rPr>
          <w:rFonts w:hint="eastAsia" w:ascii="仿宋" w:hAnsi="仿宋" w:eastAsia="仿宋" w:cs="仿宋"/>
          <w:color w:val="333333"/>
          <w:sz w:val="32"/>
          <w:szCs w:val="32"/>
          <w:lang w:val="en-US" w:eastAsia="zh-CN"/>
        </w:rPr>
        <w:t>0</w:t>
      </w:r>
      <w:r>
        <w:rPr>
          <w:rFonts w:hint="eastAsia" w:ascii="仿宋" w:hAnsi="仿宋" w:eastAsia="仿宋" w:cs="仿宋"/>
          <w:color w:val="333333"/>
          <w:sz w:val="32"/>
          <w:szCs w:val="32"/>
        </w:rPr>
        <w:t>万元。</w:t>
      </w:r>
    </w:p>
    <w:p w14:paraId="1A885EAB">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22" w:name="_Toc18222"/>
      <w:r>
        <w:rPr>
          <w:rStyle w:val="15"/>
          <w:rFonts w:hint="eastAsia" w:ascii="楷体" w:hAnsi="楷体" w:eastAsia="楷体" w:cs="楷体"/>
          <w:b w:val="0"/>
          <w:bCs w:val="0"/>
          <w:sz w:val="32"/>
          <w:szCs w:val="32"/>
        </w:rPr>
        <w:t>（四）国有资产占用使用及新增资产配置情况：</w:t>
      </w:r>
      <w:bookmarkEnd w:id="22"/>
      <w:r>
        <w:rPr>
          <w:rFonts w:hint="eastAsia" w:ascii="仿宋" w:hAnsi="仿宋" w:eastAsia="仿宋" w:cs="仿宋"/>
          <w:color w:val="333333"/>
          <w:sz w:val="32"/>
          <w:szCs w:val="32"/>
        </w:rPr>
        <w:t>截至</w:t>
      </w:r>
      <w:r>
        <w:rPr>
          <w:rFonts w:hint="eastAsia" w:ascii="仿宋" w:hAnsi="仿宋" w:eastAsia="仿宋" w:cs="仿宋"/>
          <w:color w:val="333333"/>
          <w:sz w:val="32"/>
          <w:szCs w:val="32"/>
          <w:lang w:eastAsia="zh-CN"/>
        </w:rPr>
        <w:t>202</w:t>
      </w:r>
      <w:r>
        <w:rPr>
          <w:rFonts w:hint="eastAsia" w:ascii="仿宋" w:hAnsi="仿宋" w:eastAsia="仿宋" w:cs="仿宋"/>
          <w:color w:val="333333"/>
          <w:sz w:val="32"/>
          <w:szCs w:val="32"/>
          <w:lang w:val="en-US" w:eastAsia="zh-CN"/>
        </w:rPr>
        <w:t>4</w:t>
      </w:r>
      <w:r>
        <w:rPr>
          <w:rFonts w:hint="eastAsia" w:ascii="仿宋" w:hAnsi="仿宋" w:eastAsia="仿宋" w:cs="仿宋"/>
          <w:color w:val="333333"/>
          <w:sz w:val="32"/>
          <w:szCs w:val="32"/>
        </w:rPr>
        <w:t>年12月底，本部门共有公务用车0辆，其中，机要通信用车0辆，应急保障用车0辆，执法执勤用车0辆，特种专业技术用车0辆，其他按照规定配备的公务用车0辆；单位价值50万元以上通用设备0 台，单位价值100万元以上专用设备0 台。</w:t>
      </w: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拟新增配置公务用车0辆，其中，机要通信用车0 辆，应急保障用车0辆，执法执勤用车0辆，特种专业技术用车0辆，其他按照规定配备的公务用车0辆；新增配备单位价值50万元以上通用设备0 台，单位价值100万元以上专用设备0 台。</w:t>
      </w:r>
    </w:p>
    <w:p w14:paraId="38FB5FC9">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r>
        <w:rPr>
          <w:rStyle w:val="15"/>
          <w:rFonts w:hint="eastAsia" w:ascii="楷体" w:hAnsi="楷体" w:eastAsia="楷体" w:cs="楷体"/>
          <w:b w:val="0"/>
          <w:bCs w:val="0"/>
          <w:sz w:val="32"/>
          <w:szCs w:val="32"/>
          <w:lang w:val="en-US" w:eastAsia="zh-CN"/>
        </w:rPr>
        <w:t>（五）</w:t>
      </w:r>
      <w:r>
        <w:rPr>
          <w:rStyle w:val="15"/>
          <w:rFonts w:hint="eastAsia" w:ascii="楷体" w:hAnsi="楷体" w:eastAsia="楷体" w:cs="楷体"/>
          <w:b w:val="0"/>
          <w:bCs w:val="0"/>
          <w:sz w:val="32"/>
          <w:szCs w:val="32"/>
        </w:rPr>
        <w:t>一般性支出情况：</w:t>
      </w:r>
      <w:r>
        <w:rPr>
          <w:rFonts w:hint="eastAsia" w:ascii="仿宋" w:hAnsi="仿宋" w:eastAsia="仿宋" w:cs="仿宋"/>
          <w:color w:val="333333"/>
          <w:sz w:val="32"/>
          <w:szCs w:val="32"/>
          <w:lang w:val="en-US" w:eastAsia="zh-CN"/>
        </w:rPr>
        <w:t>2026年</w:t>
      </w:r>
      <w:r>
        <w:rPr>
          <w:rFonts w:hint="eastAsia" w:ascii="仿宋" w:hAnsi="仿宋" w:eastAsia="仿宋" w:cs="仿宋"/>
          <w:color w:val="333333"/>
          <w:sz w:val="32"/>
          <w:szCs w:val="32"/>
          <w:lang w:eastAsia="zh-CN"/>
        </w:rPr>
        <w:t>本部门会</w:t>
      </w:r>
      <w:r>
        <w:rPr>
          <w:rFonts w:hint="eastAsia" w:ascii="仿宋" w:hAnsi="仿宋" w:eastAsia="仿宋" w:cs="仿宋"/>
          <w:color w:val="333333"/>
          <w:sz w:val="32"/>
          <w:szCs w:val="32"/>
        </w:rPr>
        <w:t>议费预算</w:t>
      </w: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rPr>
        <w:t>万元，拟召开</w:t>
      </w:r>
      <w:r>
        <w:rPr>
          <w:rFonts w:hint="eastAsia" w:ascii="仿宋" w:hAnsi="仿宋" w:eastAsia="仿宋" w:cs="仿宋"/>
          <w:color w:val="333333"/>
          <w:sz w:val="32"/>
          <w:szCs w:val="32"/>
          <w:lang w:val="en-US" w:eastAsia="zh-CN"/>
        </w:rPr>
        <w:t>5次</w:t>
      </w:r>
      <w:r>
        <w:rPr>
          <w:rFonts w:hint="eastAsia" w:ascii="仿宋" w:hAnsi="仿宋" w:eastAsia="仿宋" w:cs="仿宋"/>
          <w:color w:val="333333"/>
          <w:sz w:val="32"/>
          <w:szCs w:val="32"/>
        </w:rPr>
        <w:t>会议，人</w:t>
      </w:r>
      <w:r>
        <w:rPr>
          <w:rFonts w:hint="eastAsia" w:ascii="仿宋" w:hAnsi="仿宋" w:eastAsia="仿宋" w:cs="仿宋"/>
          <w:color w:val="333333"/>
          <w:sz w:val="32"/>
          <w:szCs w:val="32"/>
          <w:lang w:eastAsia="zh-CN"/>
        </w:rPr>
        <w:t>次</w:t>
      </w:r>
      <w:r>
        <w:rPr>
          <w:rFonts w:hint="eastAsia" w:ascii="仿宋" w:hAnsi="仿宋" w:eastAsia="仿宋" w:cs="仿宋"/>
          <w:color w:val="333333"/>
          <w:sz w:val="32"/>
          <w:szCs w:val="32"/>
          <w:lang w:val="en-US" w:eastAsia="zh-CN"/>
        </w:rPr>
        <w:t>240</w:t>
      </w:r>
      <w:r>
        <w:rPr>
          <w:rFonts w:hint="eastAsia" w:ascii="仿宋" w:hAnsi="仿宋" w:eastAsia="仿宋" w:cs="仿宋"/>
          <w:color w:val="333333"/>
          <w:sz w:val="32"/>
          <w:szCs w:val="32"/>
        </w:rPr>
        <w:t>人，内容为</w:t>
      </w:r>
      <w:r>
        <w:rPr>
          <w:rFonts w:hint="eastAsia" w:ascii="仿宋" w:hAnsi="仿宋" w:eastAsia="仿宋" w:cs="仿宋"/>
          <w:color w:val="333333"/>
          <w:sz w:val="32"/>
          <w:szCs w:val="32"/>
          <w:lang w:eastAsia="zh-CN"/>
        </w:rPr>
        <w:t>基金监管会议、医疗救助业务会议、两定医药机构预算指标会议等</w:t>
      </w:r>
      <w:r>
        <w:rPr>
          <w:rFonts w:hint="eastAsia" w:ascii="仿宋" w:hAnsi="仿宋" w:eastAsia="仿宋" w:cs="仿宋"/>
          <w:color w:val="333333"/>
          <w:sz w:val="32"/>
          <w:szCs w:val="32"/>
        </w:rPr>
        <w:t>；培训费预算</w:t>
      </w:r>
      <w:r>
        <w:rPr>
          <w:rFonts w:hint="eastAsia" w:ascii="仿宋" w:hAnsi="仿宋" w:eastAsia="仿宋" w:cs="仿宋"/>
          <w:color w:val="333333"/>
          <w:sz w:val="32"/>
          <w:szCs w:val="32"/>
          <w:lang w:val="en-US" w:eastAsia="zh-CN"/>
        </w:rPr>
        <w:t>1</w:t>
      </w:r>
      <w:r>
        <w:rPr>
          <w:rFonts w:hint="eastAsia" w:ascii="仿宋" w:hAnsi="仿宋" w:eastAsia="仿宋" w:cs="仿宋"/>
          <w:color w:val="333333"/>
          <w:sz w:val="32"/>
          <w:szCs w:val="32"/>
        </w:rPr>
        <w:t>万元，拟开展</w:t>
      </w:r>
      <w:r>
        <w:rPr>
          <w:rFonts w:hint="eastAsia" w:ascii="仿宋" w:hAnsi="仿宋" w:eastAsia="仿宋" w:cs="仿宋"/>
          <w:color w:val="333333"/>
          <w:sz w:val="32"/>
          <w:szCs w:val="32"/>
          <w:lang w:val="en-US" w:eastAsia="zh-CN"/>
        </w:rPr>
        <w:t>6次</w:t>
      </w:r>
      <w:r>
        <w:rPr>
          <w:rFonts w:hint="eastAsia" w:ascii="仿宋" w:hAnsi="仿宋" w:eastAsia="仿宋" w:cs="仿宋"/>
          <w:color w:val="333333"/>
          <w:sz w:val="32"/>
          <w:szCs w:val="32"/>
        </w:rPr>
        <w:t>培训，人数</w:t>
      </w:r>
      <w:r>
        <w:rPr>
          <w:rFonts w:hint="eastAsia" w:ascii="仿宋" w:hAnsi="仿宋" w:eastAsia="仿宋" w:cs="仿宋"/>
          <w:color w:val="333333"/>
          <w:sz w:val="32"/>
          <w:szCs w:val="32"/>
          <w:lang w:val="en-US" w:eastAsia="zh-CN"/>
        </w:rPr>
        <w:t>32</w:t>
      </w:r>
      <w:r>
        <w:rPr>
          <w:rFonts w:hint="eastAsia" w:ascii="仿宋" w:hAnsi="仿宋" w:eastAsia="仿宋" w:cs="仿宋"/>
          <w:color w:val="333333"/>
          <w:sz w:val="32"/>
          <w:szCs w:val="32"/>
        </w:rPr>
        <w:t>人，内容为</w:t>
      </w:r>
      <w:r>
        <w:rPr>
          <w:rFonts w:hint="eastAsia" w:ascii="仿宋" w:hAnsi="仿宋" w:eastAsia="仿宋" w:cs="仿宋"/>
          <w:color w:val="333333"/>
          <w:sz w:val="32"/>
          <w:szCs w:val="32"/>
          <w:lang w:eastAsia="zh-CN"/>
        </w:rPr>
        <w:t>事业单位工作人员网络培训、医保政策业务培训等</w:t>
      </w:r>
      <w:r>
        <w:rPr>
          <w:rFonts w:hint="eastAsia" w:ascii="仿宋" w:hAnsi="仿宋" w:eastAsia="仿宋" w:cs="仿宋"/>
          <w:color w:val="333333"/>
          <w:sz w:val="32"/>
          <w:szCs w:val="32"/>
        </w:rPr>
        <w:t>。</w:t>
      </w:r>
    </w:p>
    <w:p w14:paraId="267ED9DE">
      <w:pPr>
        <w:keepNext w:val="0"/>
        <w:keepLines w:val="0"/>
        <w:pageBreakBefore w:val="0"/>
        <w:widowControl/>
        <w:kinsoku/>
        <w:wordWrap/>
        <w:overflowPunct/>
        <w:topLinePunct w:val="0"/>
        <w:autoSpaceDE/>
        <w:autoSpaceDN/>
        <w:bidi w:val="0"/>
        <w:spacing w:after="0" w:line="560" w:lineRule="exact"/>
        <w:ind w:left="0" w:leftChars="0" w:firstLine="660"/>
        <w:jc w:val="both"/>
        <w:textAlignment w:val="auto"/>
        <w:rPr>
          <w:rFonts w:hint="eastAsia" w:ascii="仿宋" w:hAnsi="仿宋" w:eastAsia="仿宋" w:cs="仿宋"/>
          <w:color w:val="333333"/>
          <w:sz w:val="32"/>
          <w:szCs w:val="32"/>
        </w:rPr>
      </w:pPr>
      <w:bookmarkStart w:id="23" w:name="_Toc9591"/>
      <w:r>
        <w:rPr>
          <w:rStyle w:val="15"/>
          <w:rFonts w:hint="eastAsia" w:ascii="楷体" w:hAnsi="楷体" w:eastAsia="楷体" w:cs="楷体"/>
          <w:b w:val="0"/>
          <w:bCs w:val="0"/>
          <w:sz w:val="32"/>
          <w:szCs w:val="32"/>
        </w:rPr>
        <w:t>（</w:t>
      </w:r>
      <w:r>
        <w:rPr>
          <w:rStyle w:val="15"/>
          <w:rFonts w:hint="eastAsia" w:ascii="楷体" w:hAnsi="楷体" w:eastAsia="楷体" w:cs="楷体"/>
          <w:b w:val="0"/>
          <w:bCs w:val="0"/>
          <w:sz w:val="32"/>
          <w:szCs w:val="32"/>
          <w:lang w:eastAsia="zh-CN"/>
        </w:rPr>
        <w:t>六</w:t>
      </w:r>
      <w:r>
        <w:rPr>
          <w:rStyle w:val="15"/>
          <w:rFonts w:hint="eastAsia" w:ascii="楷体" w:hAnsi="楷体" w:eastAsia="楷体" w:cs="楷体"/>
          <w:b w:val="0"/>
          <w:bCs w:val="0"/>
          <w:sz w:val="32"/>
          <w:szCs w:val="32"/>
        </w:rPr>
        <w:t>）预算绩效目标说明：</w:t>
      </w:r>
      <w:bookmarkEnd w:id="23"/>
      <w:r>
        <w:rPr>
          <w:rFonts w:hint="eastAsia" w:ascii="仿宋" w:hAnsi="仿宋" w:eastAsia="仿宋" w:cs="仿宋"/>
          <w:color w:val="333333"/>
          <w:sz w:val="32"/>
          <w:szCs w:val="32"/>
        </w:rPr>
        <w:t>本部门所有支出实行绩效目标管理。纳入</w:t>
      </w:r>
      <w:r>
        <w:rPr>
          <w:rFonts w:hint="eastAsia" w:ascii="仿宋" w:hAnsi="仿宋" w:eastAsia="仿宋" w:cs="仿宋"/>
          <w:color w:val="333333"/>
          <w:sz w:val="32"/>
          <w:szCs w:val="32"/>
          <w:lang w:eastAsia="zh-CN"/>
        </w:rPr>
        <w:t>2026年</w:t>
      </w:r>
      <w:r>
        <w:rPr>
          <w:rFonts w:hint="eastAsia" w:ascii="仿宋" w:hAnsi="仿宋" w:eastAsia="仿宋" w:cs="仿宋"/>
          <w:color w:val="333333"/>
          <w:sz w:val="32"/>
          <w:szCs w:val="32"/>
        </w:rPr>
        <w:t>部门整体支出绩效目标的金额为</w:t>
      </w:r>
      <w:r>
        <w:rPr>
          <w:rFonts w:hint="eastAsia" w:ascii="仿宋" w:hAnsi="仿宋" w:eastAsia="仿宋" w:cs="仿宋"/>
          <w:color w:val="333333"/>
          <w:sz w:val="32"/>
          <w:szCs w:val="32"/>
          <w:lang w:val="en-US" w:eastAsia="zh-CN"/>
        </w:rPr>
        <w:t>8574.68</w:t>
      </w:r>
      <w:r>
        <w:rPr>
          <w:rFonts w:hint="eastAsia" w:ascii="仿宋" w:hAnsi="仿宋" w:eastAsia="仿宋" w:cs="仿宋"/>
          <w:color w:val="333333"/>
          <w:sz w:val="32"/>
          <w:szCs w:val="32"/>
        </w:rPr>
        <w:t>万元，其中，基本支出</w:t>
      </w:r>
      <w:r>
        <w:rPr>
          <w:rFonts w:hint="eastAsia" w:ascii="仿宋" w:hAnsi="仿宋" w:eastAsia="仿宋" w:cs="仿宋"/>
          <w:color w:val="333333"/>
          <w:sz w:val="32"/>
          <w:szCs w:val="32"/>
          <w:lang w:val="en-US" w:eastAsia="zh-CN"/>
        </w:rPr>
        <w:t>511.94</w:t>
      </w:r>
      <w:r>
        <w:rPr>
          <w:rFonts w:hint="eastAsia" w:ascii="仿宋" w:hAnsi="仿宋" w:eastAsia="仿宋" w:cs="仿宋"/>
          <w:color w:val="333333"/>
          <w:sz w:val="32"/>
          <w:szCs w:val="32"/>
        </w:rPr>
        <w:t>万元，项目支出</w:t>
      </w:r>
      <w:r>
        <w:rPr>
          <w:rFonts w:hint="eastAsia" w:ascii="仿宋" w:hAnsi="仿宋" w:eastAsia="仿宋" w:cs="仿宋"/>
          <w:color w:val="333333"/>
          <w:sz w:val="32"/>
          <w:szCs w:val="32"/>
          <w:lang w:val="en-US" w:eastAsia="zh-CN"/>
        </w:rPr>
        <w:t>8062.73</w:t>
      </w:r>
      <w:r>
        <w:rPr>
          <w:rFonts w:hint="eastAsia" w:ascii="仿宋" w:hAnsi="仿宋" w:eastAsia="仿宋" w:cs="仿宋"/>
          <w:color w:val="333333"/>
          <w:sz w:val="32"/>
          <w:szCs w:val="32"/>
        </w:rPr>
        <w:t>万元。本单位无重点项目预算。</w:t>
      </w:r>
    </w:p>
    <w:p w14:paraId="697784A7">
      <w:pPr>
        <w:keepNext w:val="0"/>
        <w:keepLines w:val="0"/>
        <w:pageBreakBefore w:val="0"/>
        <w:widowControl/>
        <w:kinsoku/>
        <w:wordWrap/>
        <w:overflowPunct/>
        <w:topLinePunct w:val="0"/>
        <w:autoSpaceDE/>
        <w:autoSpaceDN/>
        <w:bidi w:val="0"/>
        <w:spacing w:after="0" w:line="560" w:lineRule="exact"/>
        <w:ind w:left="0" w:leftChars="0"/>
        <w:jc w:val="both"/>
        <w:textAlignment w:val="auto"/>
        <w:rPr>
          <w:rFonts w:hint="eastAsia" w:ascii="黑体" w:hAnsi="黑体" w:eastAsia="黑体" w:cs="黑体"/>
          <w:sz w:val="32"/>
          <w:szCs w:val="32"/>
        </w:rPr>
      </w:pPr>
      <w:bookmarkStart w:id="24" w:name="_Toc18983"/>
      <w:bookmarkStart w:id="25" w:name="_Toc24371"/>
      <w:bookmarkStart w:id="26" w:name="_Toc23624"/>
      <w:r>
        <w:rPr>
          <w:rFonts w:hint="eastAsia" w:ascii="黑体" w:hAnsi="黑体" w:eastAsia="黑体" w:cs="黑体"/>
          <w:sz w:val="32"/>
          <w:szCs w:val="32"/>
        </w:rPr>
        <w:t>七、专业性名词解释</w:t>
      </w:r>
      <w:bookmarkEnd w:id="24"/>
      <w:bookmarkEnd w:id="25"/>
      <w:bookmarkEnd w:id="26"/>
    </w:p>
    <w:p w14:paraId="4FEE4F74">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楷体" w:hAnsi="楷体" w:eastAsia="楷体" w:cs="楷体"/>
          <w:color w:val="333333"/>
          <w:sz w:val="32"/>
          <w:szCs w:val="32"/>
        </w:rPr>
        <w:t>机关运行经费：</w:t>
      </w:r>
      <w:r>
        <w:rPr>
          <w:rFonts w:hint="eastAsia" w:ascii="仿宋" w:hAnsi="仿宋" w:eastAsia="仿宋" w:cs="仿宋"/>
          <w:color w:val="333333"/>
          <w:sz w:val="32"/>
          <w:szCs w:val="32"/>
        </w:rPr>
        <w:t>指为保障行政单位</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含参照公务员法管理事业单位</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473B8D5">
      <w:pPr>
        <w:keepNext w:val="0"/>
        <w:keepLines w:val="0"/>
        <w:pageBreakBefore w:val="0"/>
        <w:widowControl/>
        <w:kinsoku/>
        <w:wordWrap/>
        <w:overflowPunct/>
        <w:topLinePunct w:val="0"/>
        <w:autoSpaceDE/>
        <w:autoSpaceDN/>
        <w:bidi w:val="0"/>
        <w:adjustRightInd/>
        <w:snapToGrid/>
        <w:spacing w:after="0" w:line="560" w:lineRule="exact"/>
        <w:ind w:left="0" w:leftChars="0" w:firstLine="480"/>
        <w:jc w:val="both"/>
        <w:textAlignment w:val="auto"/>
        <w:rPr>
          <w:rFonts w:hint="eastAsia" w:ascii="仿宋" w:hAnsi="仿宋" w:eastAsia="仿宋" w:cs="仿宋"/>
          <w:color w:val="333333"/>
          <w:sz w:val="32"/>
          <w:szCs w:val="32"/>
        </w:rPr>
      </w:pPr>
      <w:r>
        <w:rPr>
          <w:rFonts w:hint="eastAsia" w:ascii="楷体" w:hAnsi="楷体" w:eastAsia="楷体" w:cs="楷体"/>
          <w:color w:val="333333"/>
          <w:sz w:val="32"/>
          <w:szCs w:val="32"/>
        </w:rPr>
        <w:t>“三公”经费：</w:t>
      </w:r>
      <w:r>
        <w:rPr>
          <w:rFonts w:hint="eastAsia" w:ascii="仿宋" w:hAnsi="仿宋" w:eastAsia="仿宋" w:cs="仿宋"/>
          <w:color w:val="333333"/>
          <w:sz w:val="32"/>
          <w:szCs w:val="32"/>
        </w:rPr>
        <w:t>纳入财政预算管理的“三公”经费是指因公出国</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、公务用车购置及运行、公务接待所产生的费用，其中，因公出国</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经费包括公务出国</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境</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的住宿费、旅费、伙食补助费、杂费、培训费等支出</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公务用车购置及运行费包括单位公务用车购置费、燃料费、维修费、过路过桥费、保险费等支出</w:t>
      </w:r>
      <w:r>
        <w:rPr>
          <w:rFonts w:hint="eastAsia" w:ascii="仿宋" w:hAnsi="仿宋" w:eastAsia="仿宋" w:cs="仿宋"/>
          <w:color w:val="333333"/>
          <w:sz w:val="32"/>
          <w:szCs w:val="32"/>
          <w:lang w:eastAsia="zh-CN"/>
        </w:rPr>
        <w:t>；</w:t>
      </w:r>
      <w:r>
        <w:rPr>
          <w:rFonts w:hint="eastAsia" w:ascii="仿宋" w:hAnsi="仿宋" w:eastAsia="仿宋" w:cs="仿宋"/>
          <w:color w:val="333333"/>
          <w:sz w:val="32"/>
          <w:szCs w:val="32"/>
        </w:rPr>
        <w:t>公务接待费是指单位为执行公务和开展业务需要合理开支的接待费用，包括在接待中发生的交通费、用餐费和住宿费等支出。</w:t>
      </w:r>
    </w:p>
    <w:p w14:paraId="05D1303D">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2E809F20">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6C95856D">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17A0260">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4179BE54">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75ED5F2B">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958C7F0">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7313699F">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45C7E7FE">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73EB254C">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28C5EED6">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FBCFA0E">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2ED89BE0">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1BE155B">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4049510F">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2693B207">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3594C59">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281B9CED">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595828C8">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526BCAAA">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5F3DD3FE">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346B3D3B">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sectPr>
          <w:footerReference r:id="rId4" w:type="default"/>
          <w:pgSz w:w="11906" w:h="16838"/>
          <w:pgMar w:top="1440" w:right="1800" w:bottom="1440" w:left="1800" w:header="708" w:footer="708" w:gutter="0"/>
          <w:cols w:space="708" w:num="1"/>
          <w:docGrid w:linePitch="360" w:charSpace="0"/>
        </w:sectPr>
      </w:pPr>
    </w:p>
    <w:p w14:paraId="3560CD71">
      <w:pPr>
        <w:jc w:val="distribute"/>
        <w:rPr>
          <w:rFonts w:eastAsia="楷体_GB2312"/>
          <w:b/>
          <w:color w:val="000000"/>
          <w:kern w:val="0"/>
          <w:sz w:val="30"/>
          <w:szCs w:val="30"/>
        </w:rPr>
      </w:pPr>
    </w:p>
    <w:p w14:paraId="17928BE2">
      <w:pPr>
        <w:ind w:firstLine="1042" w:firstLineChars="3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1</w:t>
      </w:r>
      <w:r>
        <w:rPr>
          <w:rFonts w:hint="eastAsia" w:eastAsia="楷体_GB2312"/>
          <w:b/>
          <w:color w:val="000000"/>
          <w:kern w:val="0"/>
          <w:sz w:val="30"/>
          <w:szCs w:val="30"/>
        </w:rPr>
        <w:t>）</w:t>
      </w:r>
    </w:p>
    <w:p w14:paraId="6023E221">
      <w:pPr>
        <w:spacing w:line="240" w:lineRule="exact"/>
        <w:rPr>
          <w:rFonts w:eastAsia="楷体_GB2312"/>
          <w:b/>
          <w:color w:val="000000"/>
          <w:kern w:val="0"/>
          <w:sz w:val="30"/>
          <w:szCs w:val="30"/>
        </w:rPr>
      </w:pPr>
    </w:p>
    <w:p w14:paraId="26FE19FC">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14:paraId="43C920E7">
      <w:pPr>
        <w:ind w:right="210"/>
        <w:jc w:val="right"/>
        <w:rPr>
          <w:rFonts w:hint="eastAsia"/>
          <w:color w:val="000000"/>
          <w:kern w:val="0"/>
          <w:szCs w:val="21"/>
        </w:rPr>
      </w:pPr>
      <w:r>
        <w:rPr>
          <w:rFonts w:hint="eastAsia"/>
          <w:color w:val="000000"/>
          <w:kern w:val="0"/>
          <w:szCs w:val="21"/>
        </w:rPr>
        <w:t>单位：万元</w:t>
      </w:r>
    </w:p>
    <w:p w14:paraId="408644A7">
      <w:pPr>
        <w:ind w:right="210"/>
        <w:jc w:val="right"/>
        <w:rPr>
          <w:rFonts w:hint="eastAsia"/>
          <w:color w:val="000000"/>
          <w:kern w:val="0"/>
          <w:szCs w:val="21"/>
        </w:rPr>
      </w:pPr>
    </w:p>
    <w:tbl>
      <w:tblPr>
        <w:tblStyle w:val="12"/>
        <w:tblW w:w="1358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69"/>
        <w:gridCol w:w="2359"/>
        <w:gridCol w:w="4268"/>
        <w:gridCol w:w="1991"/>
      </w:tblGrid>
      <w:tr w14:paraId="14F46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8" w:hRule="atLeast"/>
        </w:trPr>
        <w:tc>
          <w:tcPr>
            <w:tcW w:w="4969" w:type="dxa"/>
            <w:tcBorders>
              <w:top w:val="nil"/>
              <w:left w:val="nil"/>
              <w:bottom w:val="nil"/>
              <w:right w:val="nil"/>
            </w:tcBorders>
            <w:shd w:val="clear" w:color="auto" w:fill="auto"/>
            <w:vAlign w:val="center"/>
          </w:tcPr>
          <w:p w14:paraId="1FEAEFFE">
            <w:pPr>
              <w:rPr>
                <w:rFonts w:hint="eastAsia" w:ascii="宋体" w:hAnsi="宋体" w:eastAsia="宋体" w:cs="宋体"/>
                <w:i w:val="0"/>
                <w:iCs w:val="0"/>
                <w:color w:val="000000"/>
                <w:sz w:val="18"/>
                <w:szCs w:val="18"/>
                <w:u w:val="none"/>
              </w:rPr>
            </w:pPr>
          </w:p>
        </w:tc>
        <w:tc>
          <w:tcPr>
            <w:tcW w:w="2359" w:type="dxa"/>
            <w:tcBorders>
              <w:top w:val="nil"/>
              <w:left w:val="nil"/>
              <w:bottom w:val="nil"/>
              <w:right w:val="nil"/>
            </w:tcBorders>
            <w:shd w:val="clear" w:color="auto" w:fill="auto"/>
            <w:noWrap/>
            <w:vAlign w:val="center"/>
          </w:tcPr>
          <w:p w14:paraId="7D8BB8FB">
            <w:pPr>
              <w:rPr>
                <w:rFonts w:hint="eastAsia" w:ascii="宋体" w:hAnsi="宋体" w:eastAsia="宋体" w:cs="宋体"/>
                <w:i w:val="0"/>
                <w:iCs w:val="0"/>
                <w:color w:val="000000"/>
                <w:sz w:val="22"/>
                <w:szCs w:val="22"/>
                <w:u w:val="none"/>
              </w:rPr>
            </w:pPr>
          </w:p>
        </w:tc>
        <w:tc>
          <w:tcPr>
            <w:tcW w:w="4268" w:type="dxa"/>
            <w:tcBorders>
              <w:top w:val="nil"/>
              <w:left w:val="nil"/>
              <w:bottom w:val="nil"/>
              <w:right w:val="nil"/>
            </w:tcBorders>
            <w:shd w:val="clear" w:color="auto" w:fill="auto"/>
            <w:noWrap/>
            <w:vAlign w:val="center"/>
          </w:tcPr>
          <w:p w14:paraId="5CF02AC7">
            <w:pPr>
              <w:rPr>
                <w:rFonts w:hint="eastAsia" w:ascii="宋体" w:hAnsi="宋体" w:eastAsia="宋体" w:cs="宋体"/>
                <w:i w:val="0"/>
                <w:iCs w:val="0"/>
                <w:color w:val="000000"/>
                <w:sz w:val="22"/>
                <w:szCs w:val="22"/>
                <w:u w:val="none"/>
              </w:rPr>
            </w:pPr>
          </w:p>
        </w:tc>
        <w:tc>
          <w:tcPr>
            <w:tcW w:w="1991" w:type="dxa"/>
            <w:tcBorders>
              <w:top w:val="nil"/>
              <w:left w:val="nil"/>
              <w:bottom w:val="nil"/>
              <w:right w:val="nil"/>
            </w:tcBorders>
            <w:shd w:val="clear" w:color="auto" w:fill="auto"/>
            <w:noWrap/>
            <w:vAlign w:val="center"/>
          </w:tcPr>
          <w:p w14:paraId="2BD0FC0E">
            <w:pPr>
              <w:rPr>
                <w:rFonts w:hint="eastAsia" w:ascii="宋体" w:hAnsi="宋体" w:eastAsia="宋体" w:cs="宋体"/>
                <w:i w:val="0"/>
                <w:iCs w:val="0"/>
                <w:color w:val="000000"/>
                <w:sz w:val="22"/>
                <w:szCs w:val="22"/>
                <w:u w:val="none"/>
              </w:rPr>
            </w:pPr>
          </w:p>
        </w:tc>
      </w:tr>
      <w:tr w14:paraId="1687D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4969" w:type="dxa"/>
            <w:tcBorders>
              <w:top w:val="nil"/>
              <w:left w:val="nil"/>
              <w:bottom w:val="nil"/>
              <w:right w:val="nil"/>
            </w:tcBorders>
            <w:shd w:val="clear" w:color="auto" w:fill="auto"/>
            <w:vAlign w:val="center"/>
          </w:tcPr>
          <w:p w14:paraId="0165C00D">
            <w:pPr>
              <w:keepNext w:val="0"/>
              <w:keepLines w:val="0"/>
              <w:widowControl/>
              <w:suppressLineNumbers w:val="0"/>
              <w:jc w:val="left"/>
              <w:textAlignment w:val="center"/>
              <w:rPr>
                <w:rFonts w:ascii="宋体" w:hAnsi="宋体" w:eastAsia="宋体" w:cs="宋体"/>
                <w:b/>
                <w:bCs/>
                <w:i w:val="0"/>
                <w:iCs w:val="0"/>
                <w:color w:val="000000"/>
                <w:sz w:val="18"/>
                <w:szCs w:val="18"/>
                <w:u w:val="none"/>
              </w:rPr>
            </w:pPr>
            <w:r>
              <w:rPr>
                <w:rFonts w:ascii="宋体" w:hAnsi="宋体" w:eastAsia="宋体" w:cs="宋体"/>
                <w:b/>
                <w:bCs/>
                <w:i w:val="0"/>
                <w:iCs w:val="0"/>
                <w:color w:val="000000"/>
                <w:kern w:val="0"/>
                <w:sz w:val="18"/>
                <w:szCs w:val="18"/>
                <w:u w:val="none"/>
                <w:lang w:val="en-US" w:eastAsia="zh-CN" w:bidi="ar"/>
              </w:rPr>
              <w:t>部门：407_湘潭县医疗保障局</w:t>
            </w:r>
          </w:p>
        </w:tc>
        <w:tc>
          <w:tcPr>
            <w:tcW w:w="2359" w:type="dxa"/>
            <w:tcBorders>
              <w:top w:val="nil"/>
              <w:left w:val="nil"/>
              <w:bottom w:val="nil"/>
              <w:right w:val="nil"/>
            </w:tcBorders>
            <w:shd w:val="clear" w:color="auto" w:fill="auto"/>
            <w:vAlign w:val="center"/>
          </w:tcPr>
          <w:p w14:paraId="10971997">
            <w:pPr>
              <w:rPr>
                <w:rFonts w:hint="eastAsia" w:ascii="宋体" w:hAnsi="宋体" w:eastAsia="宋体" w:cs="宋体"/>
                <w:b/>
                <w:bCs/>
                <w:i w:val="0"/>
                <w:iCs w:val="0"/>
                <w:color w:val="000000"/>
                <w:sz w:val="18"/>
                <w:szCs w:val="18"/>
                <w:u w:val="none"/>
              </w:rPr>
            </w:pPr>
          </w:p>
        </w:tc>
        <w:tc>
          <w:tcPr>
            <w:tcW w:w="4268" w:type="dxa"/>
            <w:tcBorders>
              <w:top w:val="nil"/>
              <w:left w:val="nil"/>
              <w:bottom w:val="nil"/>
              <w:right w:val="nil"/>
            </w:tcBorders>
            <w:shd w:val="clear" w:color="auto" w:fill="auto"/>
            <w:vAlign w:val="center"/>
          </w:tcPr>
          <w:p w14:paraId="44456764">
            <w:pPr>
              <w:rPr>
                <w:rFonts w:hint="eastAsia" w:ascii="宋体" w:hAnsi="宋体" w:eastAsia="宋体" w:cs="宋体"/>
                <w:b/>
                <w:bCs/>
                <w:i w:val="0"/>
                <w:iCs w:val="0"/>
                <w:color w:val="000000"/>
                <w:sz w:val="18"/>
                <w:szCs w:val="18"/>
                <w:u w:val="none"/>
              </w:rPr>
            </w:pPr>
          </w:p>
        </w:tc>
        <w:tc>
          <w:tcPr>
            <w:tcW w:w="1991" w:type="dxa"/>
            <w:tcBorders>
              <w:top w:val="nil"/>
              <w:left w:val="nil"/>
              <w:bottom w:val="nil"/>
              <w:right w:val="nil"/>
            </w:tcBorders>
            <w:shd w:val="clear" w:color="auto" w:fill="auto"/>
            <w:vAlign w:val="center"/>
          </w:tcPr>
          <w:p w14:paraId="03E903FB">
            <w:pPr>
              <w:rPr>
                <w:rFonts w:hint="eastAsia" w:ascii="宋体" w:hAnsi="宋体" w:eastAsia="宋体" w:cs="宋体"/>
                <w:b/>
                <w:bCs/>
                <w:i w:val="0"/>
                <w:iCs w:val="0"/>
                <w:color w:val="000000"/>
                <w:sz w:val="18"/>
                <w:szCs w:val="18"/>
                <w:u w:val="none"/>
              </w:rPr>
            </w:pPr>
          </w:p>
        </w:tc>
      </w:tr>
      <w:tr w14:paraId="5E53B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8" w:hRule="atLeast"/>
        </w:trPr>
        <w:tc>
          <w:tcPr>
            <w:tcW w:w="73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2AC85">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收入</w:t>
            </w:r>
          </w:p>
        </w:tc>
        <w:tc>
          <w:tcPr>
            <w:tcW w:w="62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DA737">
            <w:pPr>
              <w:jc w:val="center"/>
              <w:rPr>
                <w:rFonts w:hint="eastAsia"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支出</w:t>
            </w:r>
          </w:p>
        </w:tc>
      </w:tr>
      <w:tr w14:paraId="64D02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3A61A">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54BD">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2A5F8">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项目（按功能分类）</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DF76">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r>
      <w:tr w14:paraId="6735B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31E6">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w:t>
            </w:r>
            <w:r>
              <w:rPr>
                <w:rFonts w:hint="eastAsia" w:ascii="宋体" w:hAnsi="宋体" w:eastAsia="宋体" w:cs="宋体"/>
                <w:b/>
                <w:bCs/>
                <w:i w:val="0"/>
                <w:iCs w:val="0"/>
                <w:color w:val="000000"/>
                <w:kern w:val="0"/>
                <w:sz w:val="14"/>
                <w:szCs w:val="14"/>
                <w:u w:val="none"/>
                <w:lang w:val="en-US" w:eastAsia="zh-CN" w:bidi="ar"/>
              </w:rPr>
              <w:t>一般公共预算财政拨款</w:t>
            </w:r>
            <w:r>
              <w:rPr>
                <w:rFonts w:ascii="宋体" w:hAnsi="宋体" w:eastAsia="宋体" w:cs="宋体"/>
                <w:b/>
                <w:bCs/>
                <w:i w:val="0"/>
                <w:iCs w:val="0"/>
                <w:color w:val="000000"/>
                <w:kern w:val="0"/>
                <w:sz w:val="14"/>
                <w:szCs w:val="14"/>
                <w:u w:val="none"/>
                <w:lang w:val="en-US" w:eastAsia="zh-CN" w:bidi="ar"/>
              </w:rPr>
              <w:t>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4E7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6,752.33</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B055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（一）一般公共服务支出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ABCA0">
            <w:pPr>
              <w:jc w:val="right"/>
              <w:rPr>
                <w:rFonts w:hint="eastAsia" w:ascii="宋体" w:hAnsi="宋体" w:eastAsia="宋体" w:cs="宋体"/>
                <w:i w:val="0"/>
                <w:iCs w:val="0"/>
                <w:color w:val="000000"/>
                <w:sz w:val="14"/>
                <w:szCs w:val="14"/>
                <w:u w:val="none"/>
              </w:rPr>
            </w:pPr>
          </w:p>
        </w:tc>
      </w:tr>
      <w:tr w14:paraId="62F6B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1F08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经费拨款</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27EC">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036C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（二）外交支出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768CF">
            <w:pPr>
              <w:jc w:val="right"/>
              <w:rPr>
                <w:rFonts w:hint="eastAsia" w:ascii="宋体" w:hAnsi="宋体" w:eastAsia="宋体" w:cs="宋体"/>
                <w:i w:val="0"/>
                <w:iCs w:val="0"/>
                <w:color w:val="000000"/>
                <w:sz w:val="14"/>
                <w:szCs w:val="14"/>
                <w:u w:val="none"/>
              </w:rPr>
            </w:pPr>
          </w:p>
        </w:tc>
      </w:tr>
      <w:tr w14:paraId="59B84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5FD1">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 xml:space="preserve">     纳入一般公共预算管理的非税收入拨款</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9A9A">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E1D07">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（三）国防支出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D76C">
            <w:pPr>
              <w:jc w:val="right"/>
              <w:rPr>
                <w:rFonts w:hint="eastAsia" w:ascii="宋体" w:hAnsi="宋体" w:eastAsia="宋体" w:cs="宋体"/>
                <w:i w:val="0"/>
                <w:iCs w:val="0"/>
                <w:color w:val="000000"/>
                <w:sz w:val="14"/>
                <w:szCs w:val="14"/>
                <w:u w:val="none"/>
              </w:rPr>
            </w:pPr>
          </w:p>
        </w:tc>
      </w:tr>
      <w:tr w14:paraId="27DC6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63F8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行政事业性收费收入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A139E">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BA2D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（四）公共安全支出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FC7E3">
            <w:pPr>
              <w:jc w:val="right"/>
              <w:rPr>
                <w:rFonts w:hint="eastAsia" w:ascii="宋体" w:hAnsi="宋体" w:eastAsia="宋体" w:cs="宋体"/>
                <w:i w:val="0"/>
                <w:iCs w:val="0"/>
                <w:color w:val="000000"/>
                <w:sz w:val="14"/>
                <w:szCs w:val="14"/>
                <w:u w:val="none"/>
              </w:rPr>
            </w:pPr>
          </w:p>
        </w:tc>
      </w:tr>
      <w:tr w14:paraId="79E5E5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3EF3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专项收入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2010">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3ED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（五）教育支出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3DFC7">
            <w:pPr>
              <w:jc w:val="right"/>
              <w:rPr>
                <w:rFonts w:hint="eastAsia" w:ascii="宋体" w:hAnsi="宋体" w:eastAsia="宋体" w:cs="宋体"/>
                <w:i w:val="0"/>
                <w:iCs w:val="0"/>
                <w:color w:val="000000"/>
                <w:sz w:val="14"/>
                <w:szCs w:val="14"/>
                <w:u w:val="none"/>
              </w:rPr>
            </w:pPr>
          </w:p>
        </w:tc>
      </w:tr>
      <w:tr w14:paraId="41540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5E7F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国有资本经营收入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C7E11">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91C3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（六）科学技术支出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6750">
            <w:pPr>
              <w:jc w:val="right"/>
              <w:rPr>
                <w:rFonts w:hint="eastAsia" w:ascii="宋体" w:hAnsi="宋体" w:eastAsia="宋体" w:cs="宋体"/>
                <w:i w:val="0"/>
                <w:iCs w:val="0"/>
                <w:color w:val="000000"/>
                <w:sz w:val="14"/>
                <w:szCs w:val="14"/>
                <w:u w:val="none"/>
              </w:rPr>
            </w:pPr>
          </w:p>
        </w:tc>
      </w:tr>
      <w:tr w14:paraId="4805C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676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国有资源（资产）有偿使用收入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80DE">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D75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（七）文化旅游体育与传媒支出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519A2">
            <w:pPr>
              <w:jc w:val="right"/>
              <w:rPr>
                <w:rFonts w:hint="eastAsia" w:ascii="宋体" w:hAnsi="宋体" w:eastAsia="宋体" w:cs="宋体"/>
                <w:i w:val="0"/>
                <w:iCs w:val="0"/>
                <w:color w:val="000000"/>
                <w:sz w:val="14"/>
                <w:szCs w:val="14"/>
                <w:u w:val="none"/>
              </w:rPr>
            </w:pPr>
          </w:p>
        </w:tc>
      </w:tr>
      <w:tr w14:paraId="78E12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CBD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罚没收入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8C62F">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70ED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（八）社会保障和就业支出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0EEB">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47.02</w:t>
            </w:r>
          </w:p>
        </w:tc>
      </w:tr>
      <w:tr w14:paraId="12AC9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2EB6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捐赠收入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FA9A1">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7415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（九）社会保险基金支出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61DDD">
            <w:pPr>
              <w:jc w:val="right"/>
              <w:rPr>
                <w:rFonts w:hint="eastAsia" w:ascii="宋体" w:hAnsi="宋体" w:eastAsia="宋体" w:cs="宋体"/>
                <w:i w:val="0"/>
                <w:iCs w:val="0"/>
                <w:color w:val="000000"/>
                <w:sz w:val="14"/>
                <w:szCs w:val="14"/>
                <w:u w:val="none"/>
              </w:rPr>
            </w:pPr>
          </w:p>
        </w:tc>
      </w:tr>
      <w:tr w14:paraId="73766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3E07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政府住房基金收入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03D99">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5428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（十）卫生健康支出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B623E">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8,487.06</w:t>
            </w:r>
          </w:p>
        </w:tc>
      </w:tr>
      <w:tr w14:paraId="164B8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7687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其他纳入一般公共预算管理的非税收入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DF7B1">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190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（十一）节能环保支出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61814">
            <w:pPr>
              <w:jc w:val="right"/>
              <w:rPr>
                <w:rFonts w:hint="eastAsia" w:ascii="宋体" w:hAnsi="宋体" w:eastAsia="宋体" w:cs="宋体"/>
                <w:i w:val="0"/>
                <w:iCs w:val="0"/>
                <w:color w:val="000000"/>
                <w:sz w:val="14"/>
                <w:szCs w:val="14"/>
                <w:u w:val="none"/>
              </w:rPr>
            </w:pPr>
          </w:p>
        </w:tc>
      </w:tr>
      <w:tr w14:paraId="23E9D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65B5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一般债券</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1A15B">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E56A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（十二）城乡社区支出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EF289">
            <w:pPr>
              <w:jc w:val="right"/>
              <w:rPr>
                <w:rFonts w:hint="eastAsia" w:ascii="宋体" w:hAnsi="宋体" w:eastAsia="宋体" w:cs="宋体"/>
                <w:i w:val="0"/>
                <w:iCs w:val="0"/>
                <w:color w:val="000000"/>
                <w:sz w:val="14"/>
                <w:szCs w:val="14"/>
                <w:u w:val="none"/>
              </w:rPr>
            </w:pPr>
          </w:p>
        </w:tc>
      </w:tr>
      <w:tr w14:paraId="511A0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A97B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外国政府和国际组织贷款</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77704">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ED05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（十三）农林水支出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41491">
            <w:pPr>
              <w:jc w:val="right"/>
              <w:rPr>
                <w:rFonts w:hint="eastAsia" w:ascii="宋体" w:hAnsi="宋体" w:eastAsia="宋体" w:cs="宋体"/>
                <w:i w:val="0"/>
                <w:iCs w:val="0"/>
                <w:color w:val="000000"/>
                <w:sz w:val="14"/>
                <w:szCs w:val="14"/>
                <w:u w:val="none"/>
              </w:rPr>
            </w:pPr>
          </w:p>
        </w:tc>
      </w:tr>
      <w:tr w14:paraId="525C3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05D7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外国政府和国际组织捐赠</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4F05">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7E06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（十四）交通运输支出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2D66">
            <w:pPr>
              <w:jc w:val="right"/>
              <w:rPr>
                <w:rFonts w:hint="eastAsia" w:ascii="宋体" w:hAnsi="宋体" w:eastAsia="宋体" w:cs="宋体"/>
                <w:i w:val="0"/>
                <w:iCs w:val="0"/>
                <w:color w:val="000000"/>
                <w:sz w:val="14"/>
                <w:szCs w:val="14"/>
                <w:u w:val="none"/>
              </w:rPr>
            </w:pPr>
          </w:p>
        </w:tc>
      </w:tr>
      <w:tr w14:paraId="7ABC8A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04B0">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二、政府性基金预算拨款收入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ECCE8">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1A1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（十五）资源勘探工业信息等支出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99343">
            <w:pPr>
              <w:jc w:val="right"/>
              <w:rPr>
                <w:rFonts w:hint="eastAsia" w:ascii="宋体" w:hAnsi="宋体" w:eastAsia="宋体" w:cs="宋体"/>
                <w:i w:val="0"/>
                <w:iCs w:val="0"/>
                <w:color w:val="000000"/>
                <w:sz w:val="14"/>
                <w:szCs w:val="14"/>
                <w:u w:val="none"/>
              </w:rPr>
            </w:pPr>
          </w:p>
        </w:tc>
      </w:tr>
      <w:tr w14:paraId="58D9B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1A23">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三、国有资本经营预算拨款收入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4864">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4E2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（十六）商业服务业等支出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0D584">
            <w:pPr>
              <w:jc w:val="right"/>
              <w:rPr>
                <w:rFonts w:hint="eastAsia" w:ascii="宋体" w:hAnsi="宋体" w:eastAsia="宋体" w:cs="宋体"/>
                <w:i w:val="0"/>
                <w:iCs w:val="0"/>
                <w:color w:val="000000"/>
                <w:sz w:val="14"/>
                <w:szCs w:val="14"/>
                <w:u w:val="none"/>
              </w:rPr>
            </w:pPr>
          </w:p>
        </w:tc>
      </w:tr>
      <w:tr w14:paraId="2470F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836E2">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四、社会保障基金预算资金</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49888">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2BC8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（十七）金融支出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A532">
            <w:pPr>
              <w:jc w:val="right"/>
              <w:rPr>
                <w:rFonts w:hint="eastAsia" w:ascii="宋体" w:hAnsi="宋体" w:eastAsia="宋体" w:cs="宋体"/>
                <w:i w:val="0"/>
                <w:iCs w:val="0"/>
                <w:color w:val="000000"/>
                <w:sz w:val="14"/>
                <w:szCs w:val="14"/>
                <w:u w:val="none"/>
              </w:rPr>
            </w:pPr>
          </w:p>
        </w:tc>
      </w:tr>
      <w:tr w14:paraId="74BFB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6E85">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五、财政专户管理资金收入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75E15">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4D6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（十八）援助其他地区支出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64E1A">
            <w:pPr>
              <w:jc w:val="right"/>
              <w:rPr>
                <w:rFonts w:hint="eastAsia" w:ascii="宋体" w:hAnsi="宋体" w:eastAsia="宋体" w:cs="宋体"/>
                <w:i w:val="0"/>
                <w:iCs w:val="0"/>
                <w:color w:val="000000"/>
                <w:sz w:val="14"/>
                <w:szCs w:val="14"/>
                <w:u w:val="none"/>
              </w:rPr>
            </w:pPr>
          </w:p>
        </w:tc>
      </w:tr>
      <w:tr w14:paraId="1D234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E3D8">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六、上级财政补助收入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9805">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1,822.35</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427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（十九）自然资源海洋气象等支出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E6263">
            <w:pPr>
              <w:jc w:val="right"/>
              <w:rPr>
                <w:rFonts w:hint="eastAsia" w:ascii="宋体" w:hAnsi="宋体" w:eastAsia="宋体" w:cs="宋体"/>
                <w:i w:val="0"/>
                <w:iCs w:val="0"/>
                <w:color w:val="000000"/>
                <w:sz w:val="14"/>
                <w:szCs w:val="14"/>
                <w:u w:val="none"/>
              </w:rPr>
            </w:pPr>
          </w:p>
        </w:tc>
      </w:tr>
      <w:tr w14:paraId="4FF6A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A18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一般公共预算补助</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22C66">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1,822.35</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6AA7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（二十）住房保障支出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FE11D">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40.60</w:t>
            </w:r>
          </w:p>
        </w:tc>
      </w:tr>
      <w:tr w14:paraId="0CDA1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99D2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政府性基金补助</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6CCE">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562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（二十一）粮油物资储备支出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FDEFC">
            <w:pPr>
              <w:jc w:val="right"/>
              <w:rPr>
                <w:rFonts w:hint="eastAsia" w:ascii="宋体" w:hAnsi="宋体" w:eastAsia="宋体" w:cs="宋体"/>
                <w:i w:val="0"/>
                <w:iCs w:val="0"/>
                <w:color w:val="000000"/>
                <w:sz w:val="14"/>
                <w:szCs w:val="14"/>
                <w:u w:val="none"/>
              </w:rPr>
            </w:pPr>
          </w:p>
        </w:tc>
      </w:tr>
      <w:tr w14:paraId="779A8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3EF8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国有资本经营预算补助</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6A72">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4A7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（二十二）国有资本经营预算支出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ECF1D">
            <w:pPr>
              <w:jc w:val="right"/>
              <w:rPr>
                <w:rFonts w:hint="eastAsia" w:ascii="宋体" w:hAnsi="宋体" w:eastAsia="宋体" w:cs="宋体"/>
                <w:i w:val="0"/>
                <w:iCs w:val="0"/>
                <w:color w:val="000000"/>
                <w:sz w:val="14"/>
                <w:szCs w:val="14"/>
                <w:u w:val="none"/>
              </w:rPr>
            </w:pPr>
          </w:p>
        </w:tc>
      </w:tr>
      <w:tr w14:paraId="27BB7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313E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七、事业收入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024A">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1088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（二十三）灾害防治及应急管理支出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99F50">
            <w:pPr>
              <w:jc w:val="right"/>
              <w:rPr>
                <w:rFonts w:hint="eastAsia" w:ascii="宋体" w:hAnsi="宋体" w:eastAsia="宋体" w:cs="宋体"/>
                <w:i w:val="0"/>
                <w:iCs w:val="0"/>
                <w:color w:val="000000"/>
                <w:sz w:val="14"/>
                <w:szCs w:val="14"/>
                <w:u w:val="none"/>
              </w:rPr>
            </w:pPr>
          </w:p>
        </w:tc>
      </w:tr>
      <w:tr w14:paraId="63F7D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AEBA7">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八、事业单位经营收入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80D61">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81C2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（二十四）预备费</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081F">
            <w:pPr>
              <w:jc w:val="right"/>
              <w:rPr>
                <w:rFonts w:hint="eastAsia" w:ascii="宋体" w:hAnsi="宋体" w:eastAsia="宋体" w:cs="宋体"/>
                <w:i w:val="0"/>
                <w:iCs w:val="0"/>
                <w:color w:val="000000"/>
                <w:sz w:val="14"/>
                <w:szCs w:val="14"/>
                <w:u w:val="none"/>
              </w:rPr>
            </w:pPr>
          </w:p>
        </w:tc>
      </w:tr>
      <w:tr w14:paraId="5A9E1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86E4A">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九、上级单位补助收入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DF7E">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C27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（二十五）其他支出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9114">
            <w:pPr>
              <w:jc w:val="right"/>
              <w:rPr>
                <w:rFonts w:hint="eastAsia" w:ascii="宋体" w:hAnsi="宋体" w:eastAsia="宋体" w:cs="宋体"/>
                <w:i w:val="0"/>
                <w:iCs w:val="0"/>
                <w:color w:val="000000"/>
                <w:sz w:val="14"/>
                <w:szCs w:val="14"/>
                <w:u w:val="none"/>
              </w:rPr>
            </w:pPr>
          </w:p>
        </w:tc>
      </w:tr>
      <w:tr w14:paraId="4DA42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EE109">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十、附属单位上缴收入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362A3">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27AE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（二十六）转移性支出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4E168">
            <w:pPr>
              <w:jc w:val="right"/>
              <w:rPr>
                <w:rFonts w:hint="eastAsia" w:ascii="宋体" w:hAnsi="宋体" w:eastAsia="宋体" w:cs="宋体"/>
                <w:i w:val="0"/>
                <w:iCs w:val="0"/>
                <w:color w:val="000000"/>
                <w:sz w:val="14"/>
                <w:szCs w:val="14"/>
                <w:u w:val="none"/>
              </w:rPr>
            </w:pPr>
          </w:p>
        </w:tc>
      </w:tr>
      <w:tr w14:paraId="69CD9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6C21">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十一、其他收入</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6E73E">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551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（二十七）债务还本支出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B0CE">
            <w:pPr>
              <w:jc w:val="right"/>
              <w:rPr>
                <w:rFonts w:hint="eastAsia" w:ascii="宋体" w:hAnsi="宋体" w:eastAsia="宋体" w:cs="宋体"/>
                <w:i w:val="0"/>
                <w:iCs w:val="0"/>
                <w:color w:val="000000"/>
                <w:sz w:val="14"/>
                <w:szCs w:val="14"/>
                <w:u w:val="none"/>
              </w:rPr>
            </w:pPr>
          </w:p>
        </w:tc>
      </w:tr>
      <w:tr w14:paraId="34192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30B37">
            <w:pPr>
              <w:rPr>
                <w:rFonts w:hint="eastAsia" w:ascii="宋体" w:hAnsi="宋体" w:eastAsia="宋体" w:cs="宋体"/>
                <w:i w:val="0"/>
                <w:iCs w:val="0"/>
                <w:color w:val="000000"/>
                <w:sz w:val="14"/>
                <w:szCs w:val="14"/>
                <w:u w:val="none"/>
              </w:rPr>
            </w:pP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0A05">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22DA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（二十八）债务付息支出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872C5">
            <w:pPr>
              <w:jc w:val="right"/>
              <w:rPr>
                <w:rFonts w:hint="eastAsia" w:ascii="宋体" w:hAnsi="宋体" w:eastAsia="宋体" w:cs="宋体"/>
                <w:i w:val="0"/>
                <w:iCs w:val="0"/>
                <w:color w:val="000000"/>
                <w:sz w:val="14"/>
                <w:szCs w:val="14"/>
                <w:u w:val="none"/>
              </w:rPr>
            </w:pPr>
          </w:p>
        </w:tc>
      </w:tr>
      <w:tr w14:paraId="06992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C8D7C">
            <w:pPr>
              <w:rPr>
                <w:rFonts w:hint="eastAsia" w:ascii="宋体" w:hAnsi="宋体" w:eastAsia="宋体" w:cs="宋体"/>
                <w:i w:val="0"/>
                <w:iCs w:val="0"/>
                <w:color w:val="000000"/>
                <w:sz w:val="14"/>
                <w:szCs w:val="14"/>
                <w:u w:val="none"/>
              </w:rPr>
            </w:pP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8E0A9">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CFD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（二十九）债务发行费用支出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A2BA4">
            <w:pPr>
              <w:jc w:val="right"/>
              <w:rPr>
                <w:rFonts w:hint="eastAsia" w:ascii="宋体" w:hAnsi="宋体" w:eastAsia="宋体" w:cs="宋体"/>
                <w:i w:val="0"/>
                <w:iCs w:val="0"/>
                <w:color w:val="000000"/>
                <w:sz w:val="14"/>
                <w:szCs w:val="14"/>
                <w:u w:val="none"/>
              </w:rPr>
            </w:pPr>
          </w:p>
        </w:tc>
      </w:tr>
      <w:tr w14:paraId="5CDDF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90ADF">
            <w:pPr>
              <w:rPr>
                <w:rFonts w:hint="eastAsia" w:ascii="宋体" w:hAnsi="宋体" w:eastAsia="宋体" w:cs="宋体"/>
                <w:i w:val="0"/>
                <w:iCs w:val="0"/>
                <w:color w:val="000000"/>
                <w:sz w:val="14"/>
                <w:szCs w:val="14"/>
                <w:u w:val="none"/>
              </w:rPr>
            </w:pP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7665D">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F15A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（三十）抗疫特别国债安排的支出</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0979">
            <w:pPr>
              <w:jc w:val="right"/>
              <w:rPr>
                <w:rFonts w:hint="eastAsia" w:ascii="宋体" w:hAnsi="宋体" w:eastAsia="宋体" w:cs="宋体"/>
                <w:i w:val="0"/>
                <w:iCs w:val="0"/>
                <w:color w:val="000000"/>
                <w:sz w:val="14"/>
                <w:szCs w:val="14"/>
                <w:u w:val="none"/>
              </w:rPr>
            </w:pPr>
          </w:p>
        </w:tc>
      </w:tr>
      <w:tr w14:paraId="7D225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A157">
            <w:pPr>
              <w:rPr>
                <w:rFonts w:hint="eastAsia" w:ascii="宋体" w:hAnsi="宋体" w:eastAsia="宋体" w:cs="宋体"/>
                <w:i w:val="0"/>
                <w:iCs w:val="0"/>
                <w:color w:val="000000"/>
                <w:sz w:val="14"/>
                <w:szCs w:val="14"/>
                <w:u w:val="none"/>
              </w:rPr>
            </w:pP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3E265">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0543">
            <w:pPr>
              <w:rPr>
                <w:rFonts w:hint="eastAsia" w:ascii="宋体" w:hAnsi="宋体" w:eastAsia="宋体" w:cs="宋体"/>
                <w:i w:val="0"/>
                <w:iCs w:val="0"/>
                <w:color w:val="000000"/>
                <w:sz w:val="14"/>
                <w:szCs w:val="14"/>
                <w:u w:val="none"/>
              </w:rPr>
            </w:pP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9E62F">
            <w:pPr>
              <w:rPr>
                <w:rFonts w:hint="eastAsia" w:ascii="宋体" w:hAnsi="宋体" w:eastAsia="宋体" w:cs="宋体"/>
                <w:i w:val="0"/>
                <w:iCs w:val="0"/>
                <w:color w:val="000000"/>
                <w:sz w:val="14"/>
                <w:szCs w:val="14"/>
                <w:u w:val="none"/>
              </w:rPr>
            </w:pPr>
          </w:p>
        </w:tc>
      </w:tr>
      <w:tr w14:paraId="341D4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E51F5">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收 入 合 计</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0682">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EC4C">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支　出　合　计</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9F394">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r>
      <w:tr w14:paraId="1F809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01A2">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上年结转结余</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825D">
            <w:pPr>
              <w:rPr>
                <w:rFonts w:hint="eastAsia" w:ascii="宋体" w:hAnsi="宋体" w:eastAsia="宋体" w:cs="宋体"/>
                <w:b/>
                <w:bCs/>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2957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年终结转结余</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DF91">
            <w:pPr>
              <w:rPr>
                <w:rFonts w:hint="eastAsia" w:ascii="宋体" w:hAnsi="宋体" w:eastAsia="宋体" w:cs="宋体"/>
                <w:b/>
                <w:bCs/>
                <w:i w:val="0"/>
                <w:iCs w:val="0"/>
                <w:color w:val="000000"/>
                <w:sz w:val="14"/>
                <w:szCs w:val="14"/>
                <w:u w:val="none"/>
              </w:rPr>
            </w:pPr>
          </w:p>
        </w:tc>
      </w:tr>
      <w:tr w14:paraId="0B1A1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713C">
            <w:pPr>
              <w:rPr>
                <w:rFonts w:hint="eastAsia" w:ascii="宋体" w:hAnsi="宋体" w:eastAsia="宋体" w:cs="宋体"/>
                <w:i w:val="0"/>
                <w:iCs w:val="0"/>
                <w:color w:val="000000"/>
                <w:sz w:val="14"/>
                <w:szCs w:val="14"/>
                <w:u w:val="none"/>
              </w:rPr>
            </w:pP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B2900">
            <w:pPr>
              <w:rPr>
                <w:rFonts w:hint="eastAsia" w:ascii="宋体" w:hAnsi="宋体" w:eastAsia="宋体" w:cs="宋体"/>
                <w:i w:val="0"/>
                <w:iCs w:val="0"/>
                <w:color w:val="000000"/>
                <w:sz w:val="14"/>
                <w:szCs w:val="14"/>
                <w:u w:val="none"/>
              </w:rPr>
            </w:pP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F51F1">
            <w:pPr>
              <w:rPr>
                <w:rFonts w:hint="eastAsia" w:ascii="宋体" w:hAnsi="宋体" w:eastAsia="宋体" w:cs="宋体"/>
                <w:i w:val="0"/>
                <w:iCs w:val="0"/>
                <w:color w:val="000000"/>
                <w:sz w:val="14"/>
                <w:szCs w:val="14"/>
                <w:u w:val="none"/>
              </w:rPr>
            </w:pP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3D326">
            <w:pPr>
              <w:rPr>
                <w:rFonts w:hint="eastAsia" w:ascii="宋体" w:hAnsi="宋体" w:eastAsia="宋体" w:cs="宋体"/>
                <w:i w:val="0"/>
                <w:iCs w:val="0"/>
                <w:color w:val="000000"/>
                <w:sz w:val="14"/>
                <w:szCs w:val="14"/>
                <w:u w:val="none"/>
              </w:rPr>
            </w:pPr>
          </w:p>
        </w:tc>
      </w:tr>
      <w:tr w14:paraId="06AFE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9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D3D2E">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收  入  总  计</w:t>
            </w:r>
          </w:p>
        </w:tc>
        <w:tc>
          <w:tcPr>
            <w:tcW w:w="23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89BC">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4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E6933">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支  出  总  计</w:t>
            </w:r>
          </w:p>
        </w:tc>
        <w:tc>
          <w:tcPr>
            <w:tcW w:w="1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C650B">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r>
    </w:tbl>
    <w:p w14:paraId="70A01397">
      <w:pPr>
        <w:ind w:right="210"/>
        <w:jc w:val="right"/>
        <w:rPr>
          <w:rFonts w:hint="eastAsia"/>
          <w:color w:val="000000"/>
          <w:kern w:val="0"/>
          <w:szCs w:val="21"/>
        </w:rPr>
      </w:pPr>
    </w:p>
    <w:p w14:paraId="1B98F35F"/>
    <w:p w14:paraId="1ED91FBF"/>
    <w:p w14:paraId="1491A4B7"/>
    <w:p w14:paraId="4C2995EA"/>
    <w:p w14:paraId="74D0ED2E"/>
    <w:p w14:paraId="38262D6C"/>
    <w:p w14:paraId="447335FD"/>
    <w:p w14:paraId="20C9830B"/>
    <w:p w14:paraId="2B629FD4"/>
    <w:p w14:paraId="363A9190"/>
    <w:p w14:paraId="00F8FC07"/>
    <w:p w14:paraId="5270F087">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2</w:t>
      </w:r>
      <w:r>
        <w:rPr>
          <w:rFonts w:hint="eastAsia" w:eastAsia="楷体_GB2312"/>
          <w:b/>
          <w:color w:val="000000"/>
          <w:kern w:val="0"/>
          <w:sz w:val="30"/>
          <w:szCs w:val="30"/>
        </w:rPr>
        <w:t>）</w:t>
      </w:r>
    </w:p>
    <w:p w14:paraId="27BDD016">
      <w:pPr>
        <w:spacing w:line="240" w:lineRule="exact"/>
        <w:rPr>
          <w:rFonts w:eastAsia="黑体"/>
          <w:color w:val="000000"/>
          <w:kern w:val="0"/>
          <w:sz w:val="20"/>
          <w:szCs w:val="20"/>
        </w:rPr>
      </w:pPr>
    </w:p>
    <w:p w14:paraId="2B86089B">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14:paraId="34D67D7B">
      <w:pPr>
        <w:wordWrap w:val="0"/>
        <w:jc w:val="right"/>
        <w:rPr>
          <w:rFonts w:eastAsia="黑体"/>
          <w:color w:val="000000"/>
          <w:kern w:val="0"/>
          <w:szCs w:val="21"/>
        </w:rPr>
      </w:pPr>
      <w:r>
        <w:rPr>
          <w:rFonts w:hint="eastAsia"/>
          <w:color w:val="000000"/>
          <w:kern w:val="0"/>
          <w:szCs w:val="21"/>
        </w:rPr>
        <w:t>单位：万元</w:t>
      </w:r>
      <w:r>
        <w:rPr>
          <w:color w:val="000000"/>
          <w:kern w:val="0"/>
          <w:szCs w:val="21"/>
        </w:rPr>
        <w:t xml:space="preserve">  </w:t>
      </w:r>
    </w:p>
    <w:tbl>
      <w:tblPr>
        <w:tblStyle w:val="12"/>
        <w:tblW w:w="141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0"/>
        <w:gridCol w:w="671"/>
        <w:gridCol w:w="675"/>
        <w:gridCol w:w="1531"/>
        <w:gridCol w:w="5528"/>
        <w:gridCol w:w="1772"/>
        <w:gridCol w:w="1644"/>
        <w:gridCol w:w="1534"/>
      </w:tblGrid>
      <w:tr w14:paraId="3C6AC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6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0AC37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功能科目</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59941C">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科目编码</w:t>
            </w:r>
          </w:p>
        </w:tc>
        <w:tc>
          <w:tcPr>
            <w:tcW w:w="5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93267">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科目名称</w:t>
            </w:r>
          </w:p>
        </w:tc>
        <w:tc>
          <w:tcPr>
            <w:tcW w:w="1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1B258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合计</w:t>
            </w:r>
          </w:p>
        </w:tc>
        <w:tc>
          <w:tcPr>
            <w:tcW w:w="16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86988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基本支出</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C2B8E0">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项目支出</w:t>
            </w:r>
          </w:p>
        </w:tc>
      </w:tr>
      <w:tr w14:paraId="1B012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13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类</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16BA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款</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9B43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项</w:t>
            </w: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846BBE">
            <w:pPr>
              <w:snapToGrid w:val="0"/>
              <w:ind w:left="0" w:leftChars="0" w:right="0" w:rightChars="0" w:firstLine="0" w:firstLineChars="0"/>
              <w:jc w:val="center"/>
              <w:rPr>
                <w:rFonts w:hint="eastAsia" w:ascii="宋体" w:hAnsi="宋体" w:eastAsia="宋体" w:cs="宋体"/>
                <w:b/>
                <w:bCs/>
                <w:i w:val="0"/>
                <w:iCs w:val="0"/>
                <w:color w:val="auto"/>
                <w:sz w:val="16"/>
                <w:szCs w:val="16"/>
                <w:u w:val="none"/>
                <w:shd w:val="clear" w:color="auto" w:fill="auto"/>
              </w:rPr>
            </w:pPr>
          </w:p>
        </w:tc>
        <w:tc>
          <w:tcPr>
            <w:tcW w:w="5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B9A17">
            <w:pPr>
              <w:snapToGrid w:val="0"/>
              <w:ind w:left="0" w:leftChars="0" w:right="0" w:rightChars="0" w:firstLine="0" w:firstLineChars="0"/>
              <w:jc w:val="center"/>
              <w:rPr>
                <w:rFonts w:hint="eastAsia" w:ascii="宋体" w:hAnsi="宋体" w:eastAsia="宋体" w:cs="宋体"/>
                <w:b/>
                <w:bCs/>
                <w:i w:val="0"/>
                <w:iCs w:val="0"/>
                <w:color w:val="auto"/>
                <w:sz w:val="16"/>
                <w:szCs w:val="16"/>
                <w:u w:val="none"/>
                <w:shd w:val="clear" w:color="auto" w:fill="auto"/>
              </w:rPr>
            </w:pPr>
          </w:p>
        </w:tc>
        <w:tc>
          <w:tcPr>
            <w:tcW w:w="1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6045FC">
            <w:pPr>
              <w:snapToGrid w:val="0"/>
              <w:ind w:left="0" w:leftChars="0" w:right="0" w:rightChars="0" w:firstLine="0" w:firstLineChars="0"/>
              <w:jc w:val="center"/>
              <w:rPr>
                <w:rFonts w:hint="eastAsia" w:ascii="宋体" w:hAnsi="宋体" w:eastAsia="宋体" w:cs="宋体"/>
                <w:b/>
                <w:bCs/>
                <w:i w:val="0"/>
                <w:iCs w:val="0"/>
                <w:color w:val="auto"/>
                <w:sz w:val="16"/>
                <w:szCs w:val="16"/>
                <w:u w:val="none"/>
                <w:shd w:val="clear" w:color="auto" w:fill="auto"/>
              </w:rPr>
            </w:pPr>
          </w:p>
        </w:tc>
        <w:tc>
          <w:tcPr>
            <w:tcW w:w="16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F5943B">
            <w:pPr>
              <w:snapToGrid w:val="0"/>
              <w:ind w:left="0" w:leftChars="0" w:right="0" w:rightChars="0" w:firstLine="0" w:firstLineChars="0"/>
              <w:jc w:val="center"/>
              <w:rPr>
                <w:rFonts w:hint="eastAsia" w:ascii="宋体" w:hAnsi="宋体" w:eastAsia="宋体" w:cs="宋体"/>
                <w:b/>
                <w:bCs/>
                <w:i w:val="0"/>
                <w:iCs w:val="0"/>
                <w:color w:val="auto"/>
                <w:sz w:val="16"/>
                <w:szCs w:val="16"/>
                <w:u w:val="none"/>
                <w:shd w:val="clear" w:color="auto" w:fill="auto"/>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E7745">
            <w:pPr>
              <w:snapToGrid w:val="0"/>
              <w:ind w:left="0" w:leftChars="0" w:right="0" w:rightChars="0" w:firstLine="0" w:firstLineChars="0"/>
              <w:jc w:val="center"/>
              <w:rPr>
                <w:rFonts w:hint="eastAsia" w:ascii="宋体" w:hAnsi="宋体" w:eastAsia="宋体" w:cs="宋体"/>
                <w:b/>
                <w:bCs/>
                <w:i w:val="0"/>
                <w:iCs w:val="0"/>
                <w:color w:val="auto"/>
                <w:sz w:val="16"/>
                <w:szCs w:val="16"/>
                <w:u w:val="none"/>
                <w:shd w:val="clear" w:color="auto" w:fill="auto"/>
              </w:rPr>
            </w:pPr>
          </w:p>
        </w:tc>
      </w:tr>
      <w:tr w14:paraId="029E1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0DE4E">
            <w:pPr>
              <w:snapToGrid w:val="0"/>
              <w:ind w:left="0" w:leftChars="0" w:right="0" w:rightChars="0" w:firstLine="0" w:firstLineChars="0"/>
              <w:jc w:val="center"/>
              <w:rPr>
                <w:rFonts w:hint="eastAsia" w:ascii="宋体" w:hAnsi="宋体" w:eastAsia="宋体" w:cs="宋体"/>
                <w:b/>
                <w:i w:val="0"/>
                <w:iCs w:val="0"/>
                <w:color w:val="auto"/>
                <w:sz w:val="16"/>
                <w:szCs w:val="18"/>
                <w:u w:val="none"/>
                <w:shd w:val="clear" w:color="auto" w:fill="auto"/>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36031">
            <w:pPr>
              <w:snapToGrid w:val="0"/>
              <w:ind w:left="0" w:leftChars="0" w:right="0" w:rightChars="0" w:firstLine="0" w:firstLineChars="0"/>
              <w:jc w:val="center"/>
              <w:rPr>
                <w:rFonts w:hint="eastAsia" w:ascii="宋体" w:hAnsi="宋体" w:eastAsia="宋体" w:cs="宋体"/>
                <w:b/>
                <w:i w:val="0"/>
                <w:iCs w:val="0"/>
                <w:color w:val="auto"/>
                <w:sz w:val="16"/>
                <w:szCs w:val="18"/>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E9D98">
            <w:pPr>
              <w:snapToGrid w:val="0"/>
              <w:ind w:left="0" w:leftChars="0" w:right="0" w:rightChars="0" w:firstLine="0" w:firstLineChars="0"/>
              <w:jc w:val="center"/>
              <w:rPr>
                <w:rFonts w:hint="eastAsia" w:ascii="宋体" w:hAnsi="宋体" w:eastAsia="宋体" w:cs="宋体"/>
                <w:b/>
                <w:i w:val="0"/>
                <w:iCs w:val="0"/>
                <w:color w:val="auto"/>
                <w:sz w:val="16"/>
                <w:szCs w:val="18"/>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BF6E">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合计</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175E3">
            <w:pPr>
              <w:snapToGrid w:val="0"/>
              <w:ind w:left="0" w:leftChars="0" w:right="0" w:rightChars="0" w:firstLine="0" w:firstLineChars="0"/>
              <w:jc w:val="left"/>
              <w:rPr>
                <w:rFonts w:hint="eastAsia" w:ascii="宋体" w:hAnsi="宋体" w:eastAsia="宋体" w:cs="宋体"/>
                <w:b/>
                <w:bCs/>
                <w:i w:val="0"/>
                <w:iCs w:val="0"/>
                <w:color w:val="auto"/>
                <w:sz w:val="16"/>
                <w:szCs w:val="16"/>
                <w:u w:val="none"/>
                <w:shd w:val="clear" w:color="auto" w:fill="auto"/>
              </w:rPr>
            </w:pP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682B">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8,574.68</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DCC6">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511.94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16C4">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8,062.73</w:t>
            </w:r>
          </w:p>
        </w:tc>
      </w:tr>
      <w:tr w14:paraId="6C4CD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2B4D">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445CB">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99AB1">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478F2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407</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537C93">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湘潭县医疗保障局</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6D66A4">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8,574.68</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A5B8B3">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511.94</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25EF18">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8,062.73</w:t>
            </w:r>
          </w:p>
        </w:tc>
      </w:tr>
      <w:tr w14:paraId="21738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A115A">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468E4">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77B49">
            <w:pPr>
              <w:snapToGrid w:val="0"/>
              <w:ind w:left="0" w:leftChars="0" w:right="0" w:rightChars="0" w:firstLine="0" w:firstLineChars="0"/>
              <w:jc w:val="center"/>
              <w:rPr>
                <w:rFonts w:hint="eastAsia" w:ascii="宋体" w:hAnsi="宋体" w:eastAsia="宋体" w:cs="宋体"/>
                <w:i w:val="0"/>
                <w:iCs w:val="0"/>
                <w:color w:val="auto"/>
                <w:sz w:val="16"/>
                <w:szCs w:val="16"/>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F6128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407001</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24298B">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湘潭县医疗保障局</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647144">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8,574.68</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CB27EE">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511.94</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A03CD4">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6"/>
                <w:u w:val="none"/>
                <w:shd w:val="clear" w:color="auto" w:fill="auto"/>
              </w:rPr>
            </w:pPr>
            <w:r>
              <w:rPr>
                <w:rFonts w:ascii="宋体" w:hAnsi="宋体" w:eastAsia="宋体" w:cs="宋体"/>
                <w:b/>
                <w:bCs/>
                <w:i w:val="0"/>
                <w:iCs w:val="0"/>
                <w:color w:val="auto"/>
                <w:kern w:val="0"/>
                <w:sz w:val="16"/>
                <w:szCs w:val="16"/>
                <w:u w:val="none"/>
                <w:shd w:val="clear" w:color="auto" w:fill="auto"/>
                <w:lang w:val="en-US" w:eastAsia="zh-CN" w:bidi="ar"/>
              </w:rPr>
              <w:t>8,062.73</w:t>
            </w:r>
          </w:p>
        </w:tc>
      </w:tr>
      <w:tr w14:paraId="73B6B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8E322">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208</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48297">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5066">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EF3CE">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208</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E195">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社会保障和就业支出</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B88D">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47.017758</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B98A">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47.017758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99447">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r>
      <w:tr w14:paraId="56C8D3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E8C19">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208</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28216">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2A5C">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D979B">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20805</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F14F">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行政事业单位养老支出</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E33F">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47.017758</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5FA72">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47.017758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B8B4">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r>
      <w:tr w14:paraId="54AE6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5FBB1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208</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A33AB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05</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79D9E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05</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EAF33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2080505</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E5057E">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机关事业单位基本养老保险缴费支出</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FC68E2">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47.02</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455F192">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47.02</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02CBC3">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r>
      <w:tr w14:paraId="6D55E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D6AA4">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DB79">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0A02">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FC55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E30CD">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卫生健康支出</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D8D0">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8487.063369</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8462">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424.328569</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C579B">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8062.7348</w:t>
            </w:r>
          </w:p>
        </w:tc>
      </w:tr>
      <w:tr w14:paraId="04B79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D5F0">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1377">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11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A2F6E">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6786">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21011</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214B8">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行政事业单位医疗</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DBBA">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28.312384</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5D59A">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28.312384</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E3C7">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r>
      <w:tr w14:paraId="67A95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F752733">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F3B27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11</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6EF763">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01</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40080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2101101</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B22D5E">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行政单位医疗</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4FF276">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28.31</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B5A0B9">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28.31</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7F9C37">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r>
      <w:tr w14:paraId="14687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62E2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929F">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3F3B4">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6C5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21012</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ED489">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财政对基本医疗保险基金的补助</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95B89">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4971.5448</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1B18">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7CEBC">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4971.5448</w:t>
            </w:r>
          </w:p>
        </w:tc>
      </w:tr>
      <w:tr w14:paraId="0643E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400F9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5D711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29E49C">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02</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CF16C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2101202</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7B63243">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财政对城乡居民基本医疗保险基金的补助</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9EACE91">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4,919.29</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37C27E">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BF2660">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4,919.29</w:t>
            </w:r>
          </w:p>
        </w:tc>
      </w:tr>
      <w:tr w14:paraId="3CB7B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037A2B">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05D43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C85456">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99</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8C5669">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2101299</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CAD07D">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财政对其他基本医疗保险基金的补助</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79EC00C">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52.25</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9DA0833">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167E7E">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52.25</w:t>
            </w:r>
          </w:p>
        </w:tc>
      </w:tr>
      <w:tr w14:paraId="637A2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A5F2">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E7EC7">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13</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B4D6B">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0DDBC">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21013</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B3A6">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医疗救助</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7D203">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2822.35</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F2648">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D6F11">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2822.35</w:t>
            </w:r>
          </w:p>
        </w:tc>
      </w:tr>
      <w:tr w14:paraId="23CA5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C0E56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BFD317">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13</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427703">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01</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62E0729">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2101301</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E9B33E">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城乡医疗救助</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F81132">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2,822.35</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CA562E">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D9D5DBE">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2,822.35</w:t>
            </w:r>
          </w:p>
        </w:tc>
      </w:tr>
      <w:tr w14:paraId="20FC3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713F">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BC52C">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765DE">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36A8">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21015</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40D2">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医疗保障管理事务</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496D">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664.856185</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4E9C9">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396.016185</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58B0E">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268.84</w:t>
            </w:r>
          </w:p>
        </w:tc>
      </w:tr>
      <w:tr w14:paraId="4BF78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E3D11B">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91C4F0">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402AEAD">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01</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911C38">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2101501</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CC0EF2">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行政运行</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93C195">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396.02</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06C1FD">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396.02</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697402">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r>
      <w:tr w14:paraId="17D17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347957">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33A00D">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46CB9D">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02</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D9F50F">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2101502</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41F619">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一般行政管理事务</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318B3A">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55.84</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52B19C">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72568E">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55.84</w:t>
            </w:r>
          </w:p>
        </w:tc>
      </w:tr>
      <w:tr w14:paraId="55B2D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CEC6706">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9E4659">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C4D943">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99</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8F905F">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2101599</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BC4685">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其他医疗保障管理事务支出</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A4E8DA">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213.00</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277300">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4AD6EB">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213.00</w:t>
            </w:r>
          </w:p>
        </w:tc>
      </w:tr>
      <w:tr w14:paraId="2841A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69C5">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221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6F49">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EDE18">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302BF">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221</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5C89">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住房保障支出</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CF71C">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40.596742</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5173A">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40.596742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EB27">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r>
      <w:tr w14:paraId="23217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DE61">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221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3000C">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9E76">
            <w:pPr>
              <w:snapToGrid w:val="0"/>
              <w:ind w:left="0" w:leftChars="0" w:right="0" w:rightChars="0" w:firstLine="0" w:firstLineChars="0"/>
              <w:jc w:val="center"/>
              <w:rPr>
                <w:rFonts w:hint="eastAsia" w:ascii="宋体" w:hAnsi="宋体" w:eastAsia="宋体" w:cs="宋体"/>
                <w:b/>
                <w:bCs/>
                <w:i w:val="0"/>
                <w:iCs w:val="0"/>
                <w:color w:val="auto"/>
                <w:sz w:val="16"/>
                <w:szCs w:val="14"/>
                <w:u w:val="none"/>
                <w:shd w:val="clear" w:color="auto" w:fill="auto"/>
              </w:rPr>
            </w:pP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47FFB">
            <w:pPr>
              <w:keepNext w:val="0"/>
              <w:keepLines w:val="0"/>
              <w:widowControl/>
              <w:suppressLineNumbers w:val="0"/>
              <w:snapToGrid w:val="0"/>
              <w:ind w:left="0" w:leftChars="0" w:right="0" w:rightChars="0" w:firstLine="0" w:firstLineChars="0"/>
              <w:jc w:val="center"/>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22102</w:t>
            </w:r>
          </w:p>
        </w:tc>
        <w:tc>
          <w:tcPr>
            <w:tcW w:w="5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F7098">
            <w:pPr>
              <w:keepNext w:val="0"/>
              <w:keepLines w:val="0"/>
              <w:widowControl/>
              <w:suppressLineNumbers w:val="0"/>
              <w:snapToGrid w:val="0"/>
              <w:ind w:left="0" w:leftChars="0" w:right="0" w:rightChars="0" w:firstLine="0" w:firstLineChars="0"/>
              <w:jc w:val="lef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住房改革支出</w:t>
            </w:r>
          </w:p>
        </w:tc>
        <w:tc>
          <w:tcPr>
            <w:tcW w:w="1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9CD71">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40.596742</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00AF5">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40.596742</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159D">
            <w:pPr>
              <w:keepNext w:val="0"/>
              <w:keepLines w:val="0"/>
              <w:widowControl/>
              <w:suppressLineNumbers w:val="0"/>
              <w:snapToGrid w:val="0"/>
              <w:ind w:left="0" w:leftChars="0" w:right="0" w:rightChars="0" w:firstLine="0" w:firstLineChars="0"/>
              <w:jc w:val="right"/>
              <w:textAlignment w:val="center"/>
              <w:rPr>
                <w:rFonts w:ascii="宋体" w:hAnsi="宋体" w:eastAsia="宋体" w:cs="宋体"/>
                <w:b/>
                <w:bCs/>
                <w:i w:val="0"/>
                <w:iCs w:val="0"/>
                <w:color w:val="auto"/>
                <w:sz w:val="16"/>
                <w:szCs w:val="14"/>
                <w:u w:val="none"/>
                <w:shd w:val="clear" w:color="auto" w:fill="auto"/>
              </w:rPr>
            </w:pPr>
            <w:r>
              <w:rPr>
                <w:rFonts w:ascii="宋体" w:hAnsi="宋体" w:eastAsia="宋体" w:cs="宋体"/>
                <w:b/>
                <w:bCs/>
                <w:i w:val="0"/>
                <w:iCs w:val="0"/>
                <w:color w:val="auto"/>
                <w:kern w:val="0"/>
                <w:sz w:val="16"/>
                <w:szCs w:val="14"/>
                <w:u w:val="none"/>
                <w:shd w:val="clear" w:color="auto" w:fill="auto"/>
                <w:lang w:val="en-US" w:eastAsia="zh-CN" w:bidi="ar"/>
              </w:rPr>
              <w:t>0</w:t>
            </w:r>
          </w:p>
        </w:tc>
      </w:tr>
      <w:tr w14:paraId="7EB27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8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B514FB">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221</w:t>
            </w:r>
          </w:p>
        </w:tc>
        <w:tc>
          <w:tcPr>
            <w:tcW w:w="67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2CE65E">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02</w:t>
            </w:r>
          </w:p>
        </w:tc>
        <w:tc>
          <w:tcPr>
            <w:tcW w:w="67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279C26">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01</w:t>
            </w:r>
          </w:p>
        </w:tc>
        <w:tc>
          <w:tcPr>
            <w:tcW w:w="153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EE22D0A">
            <w:pPr>
              <w:keepNext w:val="0"/>
              <w:keepLines w:val="0"/>
              <w:widowControl/>
              <w:suppressLineNumbers w:val="0"/>
              <w:snapToGrid w:val="0"/>
              <w:ind w:left="0" w:leftChars="0" w:right="0" w:rightChars="0" w:firstLine="0" w:firstLineChars="0"/>
              <w:jc w:val="center"/>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2210201</w:t>
            </w:r>
          </w:p>
        </w:tc>
        <w:tc>
          <w:tcPr>
            <w:tcW w:w="55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3BD6E63">
            <w:pPr>
              <w:keepNext w:val="0"/>
              <w:keepLines w:val="0"/>
              <w:widowControl/>
              <w:suppressLineNumbers w:val="0"/>
              <w:snapToGrid w:val="0"/>
              <w:ind w:left="0" w:leftChars="0" w:right="0" w:rightChars="0" w:firstLine="0" w:firstLineChars="0"/>
              <w:jc w:val="lef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住房公积金</w:t>
            </w:r>
          </w:p>
        </w:tc>
        <w:tc>
          <w:tcPr>
            <w:tcW w:w="177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E8D0CE">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40.60</w:t>
            </w:r>
          </w:p>
        </w:tc>
        <w:tc>
          <w:tcPr>
            <w:tcW w:w="164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C7E5BB">
            <w:pPr>
              <w:keepNext w:val="0"/>
              <w:keepLines w:val="0"/>
              <w:widowControl/>
              <w:suppressLineNumbers w:val="0"/>
              <w:snapToGrid w:val="0"/>
              <w:ind w:left="0" w:leftChars="0" w:right="0" w:rightChars="0" w:firstLine="0" w:firstLineChars="0"/>
              <w:jc w:val="right"/>
              <w:textAlignment w:val="center"/>
              <w:rPr>
                <w:rFonts w:ascii="宋体" w:hAnsi="宋体" w:eastAsia="宋体" w:cs="宋体"/>
                <w:i w:val="0"/>
                <w:iCs w:val="0"/>
                <w:color w:val="auto"/>
                <w:sz w:val="16"/>
                <w:szCs w:val="16"/>
                <w:u w:val="none"/>
                <w:shd w:val="clear" w:color="auto" w:fill="auto"/>
              </w:rPr>
            </w:pPr>
            <w:r>
              <w:rPr>
                <w:rFonts w:ascii="宋体" w:hAnsi="宋体" w:eastAsia="宋体" w:cs="宋体"/>
                <w:i w:val="0"/>
                <w:iCs w:val="0"/>
                <w:color w:val="auto"/>
                <w:kern w:val="0"/>
                <w:sz w:val="16"/>
                <w:szCs w:val="16"/>
                <w:u w:val="none"/>
                <w:shd w:val="clear" w:color="auto" w:fill="auto"/>
                <w:lang w:val="en-US" w:eastAsia="zh-CN" w:bidi="ar"/>
              </w:rPr>
              <w:t>40.60</w:t>
            </w:r>
          </w:p>
        </w:tc>
        <w:tc>
          <w:tcPr>
            <w:tcW w:w="153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5F45FC">
            <w:pPr>
              <w:snapToGrid w:val="0"/>
              <w:ind w:left="0" w:leftChars="0" w:right="0" w:rightChars="0" w:firstLine="0" w:firstLineChars="0"/>
              <w:jc w:val="right"/>
              <w:rPr>
                <w:rFonts w:hint="eastAsia" w:ascii="宋体" w:hAnsi="宋体" w:eastAsia="宋体" w:cs="宋体"/>
                <w:i w:val="0"/>
                <w:iCs w:val="0"/>
                <w:color w:val="auto"/>
                <w:sz w:val="16"/>
                <w:szCs w:val="16"/>
                <w:u w:val="none"/>
                <w:shd w:val="clear" w:color="auto" w:fill="auto"/>
              </w:rPr>
            </w:pPr>
          </w:p>
        </w:tc>
      </w:tr>
    </w:tbl>
    <w:p w14:paraId="6F1654EA">
      <w:pPr>
        <w:rPr>
          <w:color w:val="000000"/>
        </w:rPr>
      </w:pPr>
    </w:p>
    <w:p w14:paraId="4B48B67A">
      <w:pPr>
        <w:rPr>
          <w:rFonts w:eastAsia="楷体_GB2312"/>
          <w:b/>
          <w:color w:val="000000"/>
          <w:kern w:val="0"/>
          <w:sz w:val="30"/>
          <w:szCs w:val="30"/>
        </w:rPr>
      </w:pPr>
    </w:p>
    <w:p w14:paraId="799C050F">
      <w:pPr>
        <w:rPr>
          <w:rFonts w:eastAsia="楷体_GB2312"/>
          <w:b/>
          <w:color w:val="000000"/>
          <w:kern w:val="0"/>
          <w:sz w:val="30"/>
          <w:szCs w:val="30"/>
        </w:rPr>
      </w:pPr>
    </w:p>
    <w:p w14:paraId="59E05279">
      <w:pPr>
        <w:rPr>
          <w:rFonts w:eastAsia="楷体_GB2312"/>
          <w:b/>
          <w:color w:val="000000"/>
          <w:kern w:val="0"/>
          <w:sz w:val="30"/>
          <w:szCs w:val="30"/>
        </w:rPr>
      </w:pPr>
    </w:p>
    <w:p w14:paraId="5432DE37">
      <w:pPr>
        <w:rPr>
          <w:rFonts w:eastAsia="楷体_GB2312"/>
          <w:b/>
          <w:color w:val="000000"/>
          <w:kern w:val="0"/>
          <w:sz w:val="30"/>
          <w:szCs w:val="30"/>
        </w:rPr>
      </w:pPr>
    </w:p>
    <w:p w14:paraId="7275EFDE">
      <w:pPr>
        <w:rPr>
          <w:rFonts w:eastAsia="楷体_GB2312"/>
          <w:b/>
          <w:color w:val="000000"/>
          <w:kern w:val="0"/>
          <w:sz w:val="30"/>
          <w:szCs w:val="30"/>
        </w:rPr>
      </w:pPr>
    </w:p>
    <w:p w14:paraId="6DD3DDA0">
      <w:pPr>
        <w:rPr>
          <w:rFonts w:eastAsia="楷体_GB2312"/>
          <w:b/>
          <w:color w:val="000000"/>
          <w:kern w:val="0"/>
          <w:sz w:val="30"/>
          <w:szCs w:val="30"/>
        </w:rPr>
      </w:pPr>
    </w:p>
    <w:p w14:paraId="1C057EFE">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3</w:t>
      </w:r>
      <w:r>
        <w:rPr>
          <w:rFonts w:hint="eastAsia" w:eastAsia="楷体_GB2312"/>
          <w:b/>
          <w:color w:val="000000"/>
          <w:kern w:val="0"/>
          <w:sz w:val="30"/>
          <w:szCs w:val="30"/>
        </w:rPr>
        <w:t>）</w:t>
      </w:r>
    </w:p>
    <w:p w14:paraId="074097DF">
      <w:pPr>
        <w:spacing w:line="240" w:lineRule="exact"/>
        <w:rPr>
          <w:rFonts w:eastAsia="黑体"/>
          <w:color w:val="000000"/>
          <w:kern w:val="0"/>
          <w:sz w:val="20"/>
          <w:szCs w:val="20"/>
        </w:rPr>
      </w:pPr>
    </w:p>
    <w:p w14:paraId="5EA8D4FB">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14:paraId="59143129">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12"/>
        <w:tblW w:w="130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46"/>
        <w:gridCol w:w="3846"/>
        <w:gridCol w:w="2577"/>
        <w:gridCol w:w="3286"/>
      </w:tblGrid>
      <w:tr w14:paraId="7D074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41" w:hRule="atLeast"/>
        </w:trPr>
        <w:tc>
          <w:tcPr>
            <w:tcW w:w="7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C302B">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部门预算支出经济分类科目</w:t>
            </w:r>
          </w:p>
        </w:tc>
        <w:tc>
          <w:tcPr>
            <w:tcW w:w="58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A6A367">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本年一般公共预算基本支出</w:t>
            </w:r>
          </w:p>
        </w:tc>
      </w:tr>
      <w:tr w14:paraId="1C0DB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0ADFC">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科目代码</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86E22">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科目名称</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F5FE">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合计</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D6135">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人员经费</w:t>
            </w:r>
          </w:p>
        </w:tc>
      </w:tr>
      <w:tr w14:paraId="304BF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7950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303</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843A5">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对个人和家庭的补助</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0421C">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1.15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C70C">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1.15</w:t>
            </w:r>
          </w:p>
        </w:tc>
      </w:tr>
      <w:tr w14:paraId="67A97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49B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30309</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0C7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奖励金</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A320E">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1.15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266C5">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1.15</w:t>
            </w:r>
          </w:p>
        </w:tc>
      </w:tr>
      <w:tr w14:paraId="14C04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135F9">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301</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3508B">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工资福利支出</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80536">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457.85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A98EC">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457.85</w:t>
            </w:r>
          </w:p>
        </w:tc>
      </w:tr>
      <w:tr w14:paraId="50019B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D87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30102</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C6E2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津贴补贴</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9DF6B">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43.55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182ED">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43.55</w:t>
            </w:r>
          </w:p>
        </w:tc>
      </w:tr>
      <w:tr w14:paraId="15224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F81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30107</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76DB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绩效工资</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B7878">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32.92</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9302B">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32.92</w:t>
            </w:r>
          </w:p>
        </w:tc>
      </w:tr>
      <w:tr w14:paraId="15CD3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56DA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30106</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76E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伙食补助费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2347E">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17.28</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222B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17.28</w:t>
            </w:r>
          </w:p>
        </w:tc>
      </w:tr>
      <w:tr w14:paraId="3BB22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183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30103</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70F7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奖金</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E59B">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87.64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A7D8">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87.64</w:t>
            </w:r>
          </w:p>
        </w:tc>
      </w:tr>
      <w:tr w14:paraId="2893C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1BFF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30101</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B6C8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基本工资</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A8EF">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157.39</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C752">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157.39</w:t>
            </w:r>
          </w:p>
        </w:tc>
      </w:tr>
      <w:tr w14:paraId="7D66C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96C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30108</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689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机关事业单位基本养老保险缴费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AEE8F">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47.02</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1D9E0">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47.02</w:t>
            </w:r>
          </w:p>
        </w:tc>
      </w:tr>
      <w:tr w14:paraId="47A34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2A917">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30110</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3EEC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职工基本医疗保险缴费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E8052">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28.31</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1282">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28.31</w:t>
            </w:r>
          </w:p>
        </w:tc>
      </w:tr>
      <w:tr w14:paraId="76B40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EB0D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30112</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4057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其他社会保障缴费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D7368">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3.15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937B0">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3.15</w:t>
            </w:r>
          </w:p>
        </w:tc>
      </w:tr>
      <w:tr w14:paraId="4EED5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571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30113</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582B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住房公积金</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7B75">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40.60</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9E03E">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40.60</w:t>
            </w:r>
          </w:p>
        </w:tc>
      </w:tr>
      <w:tr w14:paraId="18F8F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B2DB">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302</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EF978">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商品和服务支出</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39BEE">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52.94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BDB1F">
            <w:pPr>
              <w:jc w:val="right"/>
              <w:rPr>
                <w:rFonts w:hint="eastAsia" w:ascii="宋体" w:hAnsi="宋体" w:eastAsia="宋体" w:cs="宋体"/>
                <w:b/>
                <w:bCs/>
                <w:i w:val="0"/>
                <w:iCs w:val="0"/>
                <w:color w:val="000000"/>
                <w:sz w:val="14"/>
                <w:szCs w:val="14"/>
                <w:u w:val="none"/>
              </w:rPr>
            </w:pPr>
          </w:p>
        </w:tc>
      </w:tr>
      <w:tr w14:paraId="29B72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4BAF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30209</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D48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物业管理费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53943">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6.40</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86F51">
            <w:pPr>
              <w:jc w:val="right"/>
              <w:rPr>
                <w:rFonts w:hint="eastAsia" w:ascii="宋体" w:hAnsi="宋体" w:eastAsia="宋体" w:cs="宋体"/>
                <w:i w:val="0"/>
                <w:iCs w:val="0"/>
                <w:color w:val="000000"/>
                <w:sz w:val="14"/>
                <w:szCs w:val="14"/>
                <w:u w:val="none"/>
              </w:rPr>
            </w:pPr>
          </w:p>
        </w:tc>
      </w:tr>
      <w:tr w14:paraId="363CF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D4CE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30207</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EDD5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邮电费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77524">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0.64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A52D5">
            <w:pPr>
              <w:jc w:val="right"/>
              <w:rPr>
                <w:rFonts w:hint="eastAsia" w:ascii="宋体" w:hAnsi="宋体" w:eastAsia="宋体" w:cs="宋体"/>
                <w:i w:val="0"/>
                <w:iCs w:val="0"/>
                <w:color w:val="000000"/>
                <w:sz w:val="14"/>
                <w:szCs w:val="14"/>
                <w:u w:val="none"/>
              </w:rPr>
            </w:pPr>
          </w:p>
        </w:tc>
      </w:tr>
      <w:tr w14:paraId="5CB70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FB05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30206</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D38D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电费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F05A">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0.32</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D7D61">
            <w:pPr>
              <w:jc w:val="right"/>
              <w:rPr>
                <w:rFonts w:hint="eastAsia" w:ascii="宋体" w:hAnsi="宋体" w:eastAsia="宋体" w:cs="宋体"/>
                <w:i w:val="0"/>
                <w:iCs w:val="0"/>
                <w:color w:val="000000"/>
                <w:sz w:val="14"/>
                <w:szCs w:val="14"/>
                <w:u w:val="none"/>
              </w:rPr>
            </w:pPr>
          </w:p>
        </w:tc>
      </w:tr>
      <w:tr w14:paraId="2D013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1AFE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30213</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B17F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维修（护）费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6F4C">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0.64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E7758">
            <w:pPr>
              <w:jc w:val="right"/>
              <w:rPr>
                <w:rFonts w:hint="eastAsia" w:ascii="宋体" w:hAnsi="宋体" w:eastAsia="宋体" w:cs="宋体"/>
                <w:i w:val="0"/>
                <w:iCs w:val="0"/>
                <w:color w:val="000000"/>
                <w:sz w:val="14"/>
                <w:szCs w:val="14"/>
                <w:u w:val="none"/>
              </w:rPr>
            </w:pPr>
          </w:p>
        </w:tc>
      </w:tr>
      <w:tr w14:paraId="7EC0C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7174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30205</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DADB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水费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84A3">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0.32</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E3B2">
            <w:pPr>
              <w:jc w:val="right"/>
              <w:rPr>
                <w:rFonts w:hint="eastAsia" w:ascii="宋体" w:hAnsi="宋体" w:eastAsia="宋体" w:cs="宋体"/>
                <w:i w:val="0"/>
                <w:iCs w:val="0"/>
                <w:color w:val="000000"/>
                <w:sz w:val="14"/>
                <w:szCs w:val="14"/>
                <w:u w:val="none"/>
              </w:rPr>
            </w:pPr>
          </w:p>
        </w:tc>
      </w:tr>
      <w:tr w14:paraId="5B825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4C0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30216</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999C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培训费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DB75">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0.64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D369">
            <w:pPr>
              <w:jc w:val="right"/>
              <w:rPr>
                <w:rFonts w:hint="eastAsia" w:ascii="宋体" w:hAnsi="宋体" w:eastAsia="宋体" w:cs="宋体"/>
                <w:i w:val="0"/>
                <w:iCs w:val="0"/>
                <w:color w:val="000000"/>
                <w:sz w:val="14"/>
                <w:szCs w:val="14"/>
                <w:u w:val="none"/>
              </w:rPr>
            </w:pPr>
          </w:p>
        </w:tc>
      </w:tr>
      <w:tr w14:paraId="69593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B8C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30299</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7A13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其他商品和服务支出</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EF21">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6.05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35596">
            <w:pPr>
              <w:jc w:val="right"/>
              <w:rPr>
                <w:rFonts w:hint="eastAsia" w:ascii="宋体" w:hAnsi="宋体" w:eastAsia="宋体" w:cs="宋体"/>
                <w:i w:val="0"/>
                <w:iCs w:val="0"/>
                <w:color w:val="000000"/>
                <w:sz w:val="14"/>
                <w:szCs w:val="14"/>
                <w:u w:val="none"/>
              </w:rPr>
            </w:pPr>
          </w:p>
        </w:tc>
      </w:tr>
      <w:tr w14:paraId="325DB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F9C7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30228</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801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工会经费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2174">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4.84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80D9">
            <w:pPr>
              <w:jc w:val="right"/>
              <w:rPr>
                <w:rFonts w:hint="eastAsia" w:ascii="宋体" w:hAnsi="宋体" w:eastAsia="宋体" w:cs="宋体"/>
                <w:i w:val="0"/>
                <w:iCs w:val="0"/>
                <w:color w:val="000000"/>
                <w:sz w:val="14"/>
                <w:szCs w:val="14"/>
                <w:u w:val="none"/>
              </w:rPr>
            </w:pPr>
          </w:p>
        </w:tc>
      </w:tr>
      <w:tr w14:paraId="4ADB5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836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30239</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06E9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其他交通费用</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D520">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22.85</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7A22">
            <w:pPr>
              <w:jc w:val="right"/>
              <w:rPr>
                <w:rFonts w:hint="eastAsia" w:ascii="宋体" w:hAnsi="宋体" w:eastAsia="宋体" w:cs="宋体"/>
                <w:i w:val="0"/>
                <w:iCs w:val="0"/>
                <w:color w:val="000000"/>
                <w:sz w:val="14"/>
                <w:szCs w:val="14"/>
                <w:u w:val="none"/>
              </w:rPr>
            </w:pPr>
          </w:p>
        </w:tc>
      </w:tr>
      <w:tr w14:paraId="6E16C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63B5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30211</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DB34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差旅费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EC003">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0.64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23A65">
            <w:pPr>
              <w:jc w:val="right"/>
              <w:rPr>
                <w:rFonts w:hint="eastAsia" w:ascii="宋体" w:hAnsi="宋体" w:eastAsia="宋体" w:cs="宋体"/>
                <w:i w:val="0"/>
                <w:iCs w:val="0"/>
                <w:color w:val="000000"/>
                <w:sz w:val="14"/>
                <w:szCs w:val="14"/>
                <w:u w:val="none"/>
              </w:rPr>
            </w:pPr>
          </w:p>
        </w:tc>
      </w:tr>
      <w:tr w14:paraId="0A6F8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ECB8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30201</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671A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办公费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7EA9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6.40</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51F9">
            <w:pPr>
              <w:jc w:val="right"/>
              <w:rPr>
                <w:rFonts w:hint="eastAsia" w:ascii="宋体" w:hAnsi="宋体" w:eastAsia="宋体" w:cs="宋体"/>
                <w:i w:val="0"/>
                <w:iCs w:val="0"/>
                <w:color w:val="000000"/>
                <w:sz w:val="14"/>
                <w:szCs w:val="14"/>
                <w:u w:val="none"/>
              </w:rPr>
            </w:pPr>
          </w:p>
        </w:tc>
      </w:tr>
      <w:tr w14:paraId="091E9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33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A36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30202</w:t>
            </w:r>
          </w:p>
        </w:tc>
        <w:tc>
          <w:tcPr>
            <w:tcW w:w="3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5A43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印刷费</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DEF8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3.20</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E2CF">
            <w:pPr>
              <w:jc w:val="right"/>
              <w:rPr>
                <w:rFonts w:hint="eastAsia" w:ascii="宋体" w:hAnsi="宋体" w:eastAsia="宋体" w:cs="宋体"/>
                <w:i w:val="0"/>
                <w:iCs w:val="0"/>
                <w:color w:val="000000"/>
                <w:sz w:val="14"/>
                <w:szCs w:val="14"/>
                <w:u w:val="none"/>
              </w:rPr>
            </w:pPr>
          </w:p>
        </w:tc>
      </w:tr>
      <w:tr w14:paraId="6E5F4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7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53429">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合计</w:t>
            </w:r>
          </w:p>
        </w:tc>
        <w:tc>
          <w:tcPr>
            <w:tcW w:w="25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35CB">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511.94</w:t>
            </w:r>
          </w:p>
        </w:tc>
        <w:tc>
          <w:tcPr>
            <w:tcW w:w="32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0BAFA">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459.01</w:t>
            </w:r>
          </w:p>
        </w:tc>
      </w:tr>
      <w:tr w14:paraId="5996E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7192" w:type="dxa"/>
            <w:gridSpan w:val="2"/>
            <w:tcBorders>
              <w:top w:val="nil"/>
              <w:left w:val="nil"/>
              <w:bottom w:val="nil"/>
              <w:right w:val="nil"/>
            </w:tcBorders>
            <w:shd w:val="clear" w:color="auto" w:fill="auto"/>
            <w:vAlign w:val="center"/>
          </w:tcPr>
          <w:p w14:paraId="120D826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注：本套报表金额单位转换时可能存在尾数误差。</w:t>
            </w:r>
          </w:p>
        </w:tc>
        <w:tc>
          <w:tcPr>
            <w:tcW w:w="2577" w:type="dxa"/>
            <w:tcBorders>
              <w:top w:val="nil"/>
              <w:left w:val="nil"/>
              <w:bottom w:val="nil"/>
              <w:right w:val="nil"/>
            </w:tcBorders>
            <w:shd w:val="clear" w:color="auto" w:fill="auto"/>
            <w:vAlign w:val="center"/>
          </w:tcPr>
          <w:p w14:paraId="78977240">
            <w:pPr>
              <w:rPr>
                <w:rFonts w:hint="eastAsia" w:ascii="宋体" w:hAnsi="宋体" w:eastAsia="宋体" w:cs="宋体"/>
                <w:i w:val="0"/>
                <w:iCs w:val="0"/>
                <w:color w:val="000000"/>
                <w:sz w:val="14"/>
                <w:szCs w:val="14"/>
                <w:u w:val="none"/>
              </w:rPr>
            </w:pPr>
          </w:p>
        </w:tc>
        <w:tc>
          <w:tcPr>
            <w:tcW w:w="3286" w:type="dxa"/>
            <w:tcBorders>
              <w:top w:val="nil"/>
              <w:left w:val="nil"/>
              <w:bottom w:val="nil"/>
              <w:right w:val="nil"/>
            </w:tcBorders>
            <w:shd w:val="clear" w:color="auto" w:fill="auto"/>
            <w:vAlign w:val="center"/>
          </w:tcPr>
          <w:p w14:paraId="2B61CA1B">
            <w:pPr>
              <w:rPr>
                <w:rFonts w:hint="eastAsia" w:ascii="宋体" w:hAnsi="宋体" w:eastAsia="宋体" w:cs="宋体"/>
                <w:i w:val="0"/>
                <w:iCs w:val="0"/>
                <w:color w:val="000000"/>
                <w:sz w:val="14"/>
                <w:szCs w:val="14"/>
                <w:u w:val="none"/>
              </w:rPr>
            </w:pPr>
          </w:p>
        </w:tc>
      </w:tr>
    </w:tbl>
    <w:p w14:paraId="73A17524">
      <w:pPr>
        <w:widowControl/>
        <w:jc w:val="center"/>
        <w:rPr>
          <w:rFonts w:hint="eastAsia"/>
          <w:color w:val="auto"/>
          <w:kern w:val="0"/>
          <w:szCs w:val="21"/>
        </w:rPr>
      </w:pPr>
    </w:p>
    <w:p w14:paraId="75F2A5BE">
      <w:pPr>
        <w:widowControl/>
        <w:jc w:val="center"/>
        <w:rPr>
          <w:rFonts w:hint="eastAsia"/>
          <w:color w:val="auto"/>
          <w:kern w:val="0"/>
          <w:szCs w:val="21"/>
        </w:rPr>
      </w:pPr>
    </w:p>
    <w:p w14:paraId="27095D00">
      <w:pPr>
        <w:ind w:firstLine="1193" w:firstLineChars="396"/>
        <w:rPr>
          <w:rFonts w:hint="eastAsia" w:eastAsia="楷体_GB2312"/>
          <w:b/>
          <w:color w:val="000000"/>
          <w:kern w:val="0"/>
          <w:sz w:val="30"/>
          <w:szCs w:val="30"/>
        </w:rPr>
      </w:pPr>
    </w:p>
    <w:p w14:paraId="6CCBB618">
      <w:pPr>
        <w:ind w:firstLine="1193" w:firstLineChars="396"/>
        <w:rPr>
          <w:rFonts w:hint="eastAsia" w:eastAsia="楷体_GB2312"/>
          <w:b/>
          <w:color w:val="000000"/>
          <w:kern w:val="0"/>
          <w:sz w:val="30"/>
          <w:szCs w:val="30"/>
        </w:rPr>
      </w:pPr>
    </w:p>
    <w:p w14:paraId="31CBA8C3">
      <w:pPr>
        <w:ind w:firstLine="1193" w:firstLineChars="396"/>
        <w:rPr>
          <w:rFonts w:hint="eastAsia" w:eastAsia="楷体_GB2312"/>
          <w:b/>
          <w:color w:val="000000"/>
          <w:kern w:val="0"/>
          <w:sz w:val="30"/>
          <w:szCs w:val="30"/>
        </w:rPr>
      </w:pPr>
    </w:p>
    <w:p w14:paraId="27E09D5C">
      <w:pPr>
        <w:rPr>
          <w:rFonts w:hint="eastAsia" w:eastAsia="楷体_GB2312"/>
          <w:b/>
          <w:color w:val="000000"/>
          <w:kern w:val="0"/>
          <w:sz w:val="30"/>
          <w:szCs w:val="30"/>
        </w:rPr>
      </w:pPr>
    </w:p>
    <w:p w14:paraId="466F1AA7">
      <w:pPr>
        <w:rPr>
          <w:rFonts w:hint="eastAsia" w:eastAsia="楷体_GB2312"/>
          <w:b/>
          <w:color w:val="000000"/>
          <w:kern w:val="0"/>
          <w:sz w:val="30"/>
          <w:szCs w:val="30"/>
        </w:rPr>
      </w:pPr>
    </w:p>
    <w:p w14:paraId="3AE90032">
      <w:pPr>
        <w:rPr>
          <w:rFonts w:hint="eastAsia" w:eastAsia="楷体_GB2312"/>
          <w:b/>
          <w:color w:val="000000"/>
          <w:kern w:val="0"/>
          <w:sz w:val="30"/>
          <w:szCs w:val="30"/>
        </w:rPr>
      </w:pPr>
    </w:p>
    <w:p w14:paraId="31D1FC2B">
      <w:pPr>
        <w:rPr>
          <w:rFonts w:hint="eastAsia" w:eastAsia="楷体_GB2312"/>
          <w:b/>
          <w:color w:val="000000"/>
          <w:kern w:val="0"/>
          <w:sz w:val="30"/>
          <w:szCs w:val="30"/>
        </w:rPr>
      </w:pPr>
    </w:p>
    <w:p w14:paraId="5D6363BD">
      <w:pPr>
        <w:rPr>
          <w:rFonts w:hint="eastAsia" w:eastAsia="楷体_GB2312"/>
          <w:b/>
          <w:color w:val="000000"/>
          <w:kern w:val="0"/>
          <w:sz w:val="30"/>
          <w:szCs w:val="30"/>
        </w:rPr>
      </w:pPr>
    </w:p>
    <w:p w14:paraId="47EA70AC">
      <w:pPr>
        <w:rPr>
          <w:rFonts w:hint="eastAsia" w:eastAsia="楷体_GB2312"/>
          <w:b/>
          <w:color w:val="000000"/>
          <w:kern w:val="0"/>
          <w:sz w:val="30"/>
          <w:szCs w:val="30"/>
        </w:rPr>
      </w:pPr>
    </w:p>
    <w:p w14:paraId="39CE3DEC">
      <w:pPr>
        <w:rPr>
          <w:rFonts w:hint="eastAsia" w:eastAsia="楷体_GB2312"/>
          <w:b/>
          <w:color w:val="000000"/>
          <w:kern w:val="0"/>
          <w:sz w:val="30"/>
          <w:szCs w:val="30"/>
        </w:rPr>
      </w:pPr>
    </w:p>
    <w:p w14:paraId="166C57D9">
      <w:pPr>
        <w:ind w:firstLine="1193" w:firstLineChars="39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4</w:t>
      </w:r>
      <w:r>
        <w:rPr>
          <w:rFonts w:hint="eastAsia" w:eastAsia="楷体_GB2312"/>
          <w:b/>
          <w:color w:val="000000"/>
          <w:kern w:val="0"/>
          <w:sz w:val="30"/>
          <w:szCs w:val="30"/>
        </w:rPr>
        <w:t>）</w:t>
      </w:r>
    </w:p>
    <w:p w14:paraId="1817D577">
      <w:pPr>
        <w:spacing w:line="240" w:lineRule="exact"/>
        <w:rPr>
          <w:rFonts w:eastAsia="黑体"/>
          <w:color w:val="000000"/>
          <w:kern w:val="0"/>
          <w:sz w:val="20"/>
          <w:szCs w:val="20"/>
        </w:rPr>
      </w:pPr>
    </w:p>
    <w:p w14:paraId="0B7C1EBB">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14:paraId="352DE481">
      <w:pPr>
        <w:jc w:val="right"/>
        <w:rPr>
          <w:color w:val="000000"/>
          <w:kern w:val="0"/>
          <w:szCs w:val="21"/>
        </w:rPr>
      </w:pPr>
      <w:r>
        <w:rPr>
          <w:rFonts w:hint="eastAsia"/>
          <w:color w:val="000000"/>
          <w:kern w:val="0"/>
          <w:szCs w:val="21"/>
        </w:rPr>
        <w:t>单位：万元</w:t>
      </w:r>
    </w:p>
    <w:tbl>
      <w:tblPr>
        <w:tblStyle w:val="12"/>
        <w:tblW w:w="153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45"/>
        <w:gridCol w:w="3570"/>
        <w:gridCol w:w="2490"/>
        <w:gridCol w:w="1485"/>
        <w:gridCol w:w="1245"/>
        <w:gridCol w:w="1695"/>
        <w:gridCol w:w="1650"/>
        <w:gridCol w:w="1650"/>
      </w:tblGrid>
      <w:tr w14:paraId="49C54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E453F1">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单位编码</w:t>
            </w:r>
          </w:p>
        </w:tc>
        <w:tc>
          <w:tcPr>
            <w:tcW w:w="3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23A1E">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单位名称</w:t>
            </w:r>
          </w:p>
        </w:tc>
        <w:tc>
          <w:tcPr>
            <w:tcW w:w="24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B3A702">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“三公”经费合计</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0D4B9A">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因公出国（境）费</w:t>
            </w:r>
          </w:p>
        </w:tc>
        <w:tc>
          <w:tcPr>
            <w:tcW w:w="45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54C07F">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公务用车购置及运行费</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7DB72F">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 xml:space="preserve">公务接待费  </w:t>
            </w:r>
          </w:p>
        </w:tc>
      </w:tr>
      <w:tr w14:paraId="467D7C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1D8459">
            <w:pPr>
              <w:jc w:val="center"/>
              <w:rPr>
                <w:rFonts w:hint="eastAsia" w:ascii="宋体" w:hAnsi="宋体" w:eastAsia="宋体" w:cs="宋体"/>
                <w:b/>
                <w:bCs/>
                <w:i w:val="0"/>
                <w:iCs w:val="0"/>
                <w:color w:val="000000"/>
                <w:sz w:val="16"/>
                <w:szCs w:val="16"/>
                <w:u w:val="none"/>
              </w:rPr>
            </w:pPr>
          </w:p>
        </w:tc>
        <w:tc>
          <w:tcPr>
            <w:tcW w:w="3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F67C95">
            <w:pPr>
              <w:jc w:val="center"/>
              <w:rPr>
                <w:rFonts w:hint="eastAsia" w:ascii="宋体" w:hAnsi="宋体" w:eastAsia="宋体" w:cs="宋体"/>
                <w:b/>
                <w:bCs/>
                <w:i w:val="0"/>
                <w:iCs w:val="0"/>
                <w:color w:val="000000"/>
                <w:sz w:val="16"/>
                <w:szCs w:val="16"/>
                <w:u w:val="none"/>
              </w:rPr>
            </w:pPr>
          </w:p>
        </w:tc>
        <w:tc>
          <w:tcPr>
            <w:tcW w:w="24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509D7">
            <w:pPr>
              <w:jc w:val="center"/>
              <w:rPr>
                <w:rFonts w:hint="eastAsia" w:ascii="宋体" w:hAnsi="宋体" w:eastAsia="宋体" w:cs="宋体"/>
                <w:b/>
                <w:bCs/>
                <w:i w:val="0"/>
                <w:iCs w:val="0"/>
                <w:color w:val="000000"/>
                <w:sz w:val="16"/>
                <w:szCs w:val="16"/>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CBB78F">
            <w:pPr>
              <w:jc w:val="center"/>
              <w:rPr>
                <w:rFonts w:hint="eastAsia" w:ascii="宋体" w:hAnsi="宋体" w:eastAsia="宋体" w:cs="宋体"/>
                <w:b/>
                <w:bCs/>
                <w:i w:val="0"/>
                <w:iCs w:val="0"/>
                <w:color w:val="000000"/>
                <w:sz w:val="16"/>
                <w:szCs w:val="16"/>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08B5A">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小计</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45866">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公务用车购置费</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E3AE4">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公务用车运行费</w:t>
            </w: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F31410">
            <w:pPr>
              <w:jc w:val="center"/>
              <w:rPr>
                <w:rFonts w:hint="eastAsia" w:ascii="宋体" w:hAnsi="宋体" w:eastAsia="宋体" w:cs="宋体"/>
                <w:b/>
                <w:bCs/>
                <w:i w:val="0"/>
                <w:iCs w:val="0"/>
                <w:color w:val="000000"/>
                <w:sz w:val="16"/>
                <w:szCs w:val="16"/>
                <w:u w:val="none"/>
              </w:rPr>
            </w:pPr>
          </w:p>
        </w:tc>
      </w:tr>
      <w:tr w14:paraId="1AEC0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C58E4">
            <w:pPr>
              <w:rPr>
                <w:rFonts w:hint="eastAsia" w:ascii="宋体" w:hAnsi="宋体" w:eastAsia="宋体" w:cs="宋体"/>
                <w:b/>
                <w:bCs/>
                <w:i w:val="0"/>
                <w:iCs w:val="0"/>
                <w:color w:val="000000"/>
                <w:sz w:val="14"/>
                <w:szCs w:val="14"/>
                <w:u w:val="none"/>
              </w:rPr>
            </w:pPr>
          </w:p>
        </w:tc>
        <w:tc>
          <w:tcPr>
            <w:tcW w:w="3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BC10">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合计</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86F1B">
            <w:pPr>
              <w:keepNext w:val="0"/>
              <w:keepLines w:val="0"/>
              <w:widowControl/>
              <w:suppressLineNumbers w:val="0"/>
              <w:jc w:val="right"/>
              <w:textAlignment w:val="center"/>
              <w:rPr>
                <w:rFonts w:ascii="宋体" w:hAnsi="宋体" w:eastAsia="宋体" w:cs="宋体"/>
                <w:b/>
                <w:bCs/>
                <w:i w:val="0"/>
                <w:iCs w:val="0"/>
                <w:color w:val="000000"/>
                <w:sz w:val="14"/>
                <w:szCs w:val="14"/>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A91FD">
            <w:pPr>
              <w:rPr>
                <w:rFonts w:hint="eastAsia" w:ascii="宋体" w:hAnsi="宋体" w:eastAsia="宋体" w:cs="宋体"/>
                <w:b/>
                <w:bCs/>
                <w:i w:val="0"/>
                <w:iCs w:val="0"/>
                <w:color w:val="000000"/>
                <w:sz w:val="14"/>
                <w:szCs w:val="1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68CBD">
            <w:pPr>
              <w:rPr>
                <w:rFonts w:hint="eastAsia" w:ascii="宋体" w:hAnsi="宋体" w:eastAsia="宋体" w:cs="宋体"/>
                <w:b/>
                <w:bCs/>
                <w:i w:val="0"/>
                <w:iCs w:val="0"/>
                <w:color w:val="000000"/>
                <w:sz w:val="14"/>
                <w:szCs w:val="14"/>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6860">
            <w:pPr>
              <w:rPr>
                <w:rFonts w:hint="eastAsia" w:ascii="宋体" w:hAnsi="宋体" w:eastAsia="宋体" w:cs="宋体"/>
                <w:b/>
                <w:bCs/>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5EEEF">
            <w:pPr>
              <w:rPr>
                <w:rFonts w:hint="eastAsia" w:ascii="宋体" w:hAnsi="宋体" w:eastAsia="宋体" w:cs="宋体"/>
                <w:b/>
                <w:bCs/>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93C06">
            <w:pPr>
              <w:keepNext w:val="0"/>
              <w:keepLines w:val="0"/>
              <w:widowControl/>
              <w:suppressLineNumbers w:val="0"/>
              <w:jc w:val="right"/>
              <w:textAlignment w:val="center"/>
              <w:rPr>
                <w:rFonts w:ascii="宋体" w:hAnsi="宋体" w:eastAsia="宋体" w:cs="宋体"/>
                <w:b/>
                <w:bCs/>
                <w:i w:val="0"/>
                <w:iCs w:val="0"/>
                <w:color w:val="000000"/>
                <w:sz w:val="14"/>
                <w:szCs w:val="14"/>
                <w:u w:val="none"/>
              </w:rPr>
            </w:pPr>
          </w:p>
        </w:tc>
      </w:tr>
      <w:tr w14:paraId="5DBCA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D1273">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407</w:t>
            </w:r>
          </w:p>
        </w:tc>
        <w:tc>
          <w:tcPr>
            <w:tcW w:w="3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B5B53">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湘潭县医疗保障局</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BF474">
            <w:pPr>
              <w:keepNext w:val="0"/>
              <w:keepLines w:val="0"/>
              <w:widowControl/>
              <w:suppressLineNumbers w:val="0"/>
              <w:jc w:val="right"/>
              <w:textAlignment w:val="center"/>
              <w:rPr>
                <w:rFonts w:ascii="宋体" w:hAnsi="宋体" w:eastAsia="宋体" w:cs="宋体"/>
                <w:b/>
                <w:bCs/>
                <w:i w:val="0"/>
                <w:iCs w:val="0"/>
                <w:color w:val="000000"/>
                <w:sz w:val="14"/>
                <w:szCs w:val="14"/>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213A">
            <w:pPr>
              <w:rPr>
                <w:rFonts w:hint="eastAsia" w:ascii="宋体" w:hAnsi="宋体" w:eastAsia="宋体" w:cs="宋体"/>
                <w:b/>
                <w:bCs/>
                <w:i w:val="0"/>
                <w:iCs w:val="0"/>
                <w:color w:val="000000"/>
                <w:sz w:val="14"/>
                <w:szCs w:val="1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BF89">
            <w:pPr>
              <w:rPr>
                <w:rFonts w:hint="eastAsia" w:ascii="宋体" w:hAnsi="宋体" w:eastAsia="宋体" w:cs="宋体"/>
                <w:b/>
                <w:bCs/>
                <w:i w:val="0"/>
                <w:iCs w:val="0"/>
                <w:color w:val="000000"/>
                <w:sz w:val="14"/>
                <w:szCs w:val="14"/>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D9BF3">
            <w:pPr>
              <w:rPr>
                <w:rFonts w:hint="eastAsia" w:ascii="宋体" w:hAnsi="宋体" w:eastAsia="宋体" w:cs="宋体"/>
                <w:b/>
                <w:bCs/>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C733">
            <w:pPr>
              <w:rPr>
                <w:rFonts w:hint="eastAsia" w:ascii="宋体" w:hAnsi="宋体" w:eastAsia="宋体" w:cs="宋体"/>
                <w:b/>
                <w:bCs/>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AA26">
            <w:pPr>
              <w:keepNext w:val="0"/>
              <w:keepLines w:val="0"/>
              <w:widowControl/>
              <w:suppressLineNumbers w:val="0"/>
              <w:jc w:val="right"/>
              <w:textAlignment w:val="center"/>
              <w:rPr>
                <w:rFonts w:ascii="宋体" w:hAnsi="宋体" w:eastAsia="宋体" w:cs="宋体"/>
                <w:b/>
                <w:bCs/>
                <w:i w:val="0"/>
                <w:iCs w:val="0"/>
                <w:color w:val="000000"/>
                <w:sz w:val="14"/>
                <w:szCs w:val="14"/>
                <w:u w:val="none"/>
              </w:rPr>
            </w:pPr>
          </w:p>
        </w:tc>
      </w:tr>
      <w:tr w14:paraId="76BE0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8" w:hRule="atLeast"/>
        </w:trPr>
        <w:tc>
          <w:tcPr>
            <w:tcW w:w="1545"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771B7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407001</w:t>
            </w:r>
          </w:p>
        </w:tc>
        <w:tc>
          <w:tcPr>
            <w:tcW w:w="357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A902A37">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湘潭县医疗保障局</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C2BB">
            <w:pPr>
              <w:keepNext w:val="0"/>
              <w:keepLines w:val="0"/>
              <w:widowControl/>
              <w:suppressLineNumbers w:val="0"/>
              <w:jc w:val="right"/>
              <w:textAlignment w:val="center"/>
              <w:rPr>
                <w:rFonts w:ascii="宋体" w:hAnsi="宋体" w:eastAsia="宋体" w:cs="宋体"/>
                <w:i w:val="0"/>
                <w:iCs w:val="0"/>
                <w:color w:val="000000"/>
                <w:sz w:val="14"/>
                <w:szCs w:val="14"/>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C0831">
            <w:pPr>
              <w:jc w:val="right"/>
              <w:rPr>
                <w:rFonts w:hint="eastAsia" w:ascii="宋体" w:hAnsi="宋体" w:eastAsia="宋体" w:cs="宋体"/>
                <w:i w:val="0"/>
                <w:iCs w:val="0"/>
                <w:color w:val="000000"/>
                <w:sz w:val="14"/>
                <w:szCs w:val="14"/>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E2A47">
            <w:pPr>
              <w:rPr>
                <w:rFonts w:hint="eastAsia" w:ascii="宋体" w:hAnsi="宋体" w:eastAsia="宋体" w:cs="宋体"/>
                <w:i w:val="0"/>
                <w:iCs w:val="0"/>
                <w:color w:val="000000"/>
                <w:sz w:val="14"/>
                <w:szCs w:val="14"/>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01706">
            <w:pPr>
              <w:jc w:val="right"/>
              <w:rPr>
                <w:rFonts w:hint="eastAsia" w:ascii="宋体" w:hAnsi="宋体" w:eastAsia="宋体" w:cs="宋体"/>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9602">
            <w:pPr>
              <w:jc w:val="right"/>
              <w:rPr>
                <w:rFonts w:hint="eastAsia" w:ascii="宋体" w:hAnsi="宋体" w:eastAsia="宋体" w:cs="宋体"/>
                <w:i w:val="0"/>
                <w:iCs w:val="0"/>
                <w:color w:val="000000"/>
                <w:sz w:val="14"/>
                <w:szCs w:val="1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ECBF">
            <w:pPr>
              <w:keepNext w:val="0"/>
              <w:keepLines w:val="0"/>
              <w:widowControl/>
              <w:suppressLineNumbers w:val="0"/>
              <w:jc w:val="right"/>
              <w:textAlignment w:val="center"/>
              <w:rPr>
                <w:rFonts w:ascii="宋体" w:hAnsi="宋体" w:eastAsia="宋体" w:cs="宋体"/>
                <w:i w:val="0"/>
                <w:iCs w:val="0"/>
                <w:color w:val="000000"/>
                <w:sz w:val="14"/>
                <w:szCs w:val="14"/>
                <w:u w:val="none"/>
              </w:rPr>
            </w:pPr>
          </w:p>
        </w:tc>
      </w:tr>
    </w:tbl>
    <w:p w14:paraId="0B384236">
      <w:pPr>
        <w:rPr>
          <w:color w:val="000000"/>
        </w:rPr>
      </w:pPr>
    </w:p>
    <w:p w14:paraId="2E0B53E4">
      <w:pPr>
        <w:ind w:firstLine="1320" w:firstLineChars="600"/>
        <w:rPr>
          <w:color w:val="000000"/>
        </w:rPr>
      </w:pPr>
    </w:p>
    <w:p w14:paraId="74BCA928">
      <w:pPr>
        <w:ind w:firstLine="1320" w:firstLineChars="600"/>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5</w:t>
      </w:r>
      <w:r>
        <w:rPr>
          <w:rFonts w:hint="eastAsia" w:eastAsia="楷体_GB2312"/>
          <w:b/>
          <w:color w:val="000000"/>
          <w:kern w:val="0"/>
          <w:sz w:val="30"/>
          <w:szCs w:val="30"/>
        </w:rPr>
        <w:t>）</w:t>
      </w:r>
    </w:p>
    <w:p w14:paraId="2968105B">
      <w:pPr>
        <w:spacing w:line="240" w:lineRule="exact"/>
        <w:rPr>
          <w:rFonts w:eastAsia="黑体"/>
          <w:color w:val="000000"/>
          <w:kern w:val="0"/>
          <w:sz w:val="20"/>
          <w:szCs w:val="20"/>
        </w:rPr>
      </w:pPr>
    </w:p>
    <w:p w14:paraId="5765574B">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14:paraId="25C6D347">
      <w:pPr>
        <w:spacing w:line="240" w:lineRule="exact"/>
        <w:jc w:val="center"/>
        <w:rPr>
          <w:rFonts w:eastAsia="方正小标宋简体"/>
          <w:color w:val="000000"/>
          <w:kern w:val="0"/>
          <w:sz w:val="40"/>
          <w:szCs w:val="40"/>
        </w:rPr>
      </w:pPr>
    </w:p>
    <w:p w14:paraId="437D3E98">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12"/>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14:paraId="689CD1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vAlign w:val="center"/>
          </w:tcPr>
          <w:p w14:paraId="3FB4C7A8">
            <w:pPr>
              <w:widowControl/>
              <w:jc w:val="center"/>
              <w:rPr>
                <w:color w:val="000000"/>
                <w:kern w:val="0"/>
                <w:szCs w:val="21"/>
              </w:rPr>
            </w:pPr>
            <w:r>
              <w:rPr>
                <w:rFonts w:hint="eastAsia"/>
                <w:color w:val="000000"/>
                <w:kern w:val="0"/>
                <w:szCs w:val="21"/>
              </w:rPr>
              <w:t>功能分类科目</w:t>
            </w:r>
          </w:p>
        </w:tc>
        <w:tc>
          <w:tcPr>
            <w:tcW w:w="3547" w:type="dxa"/>
            <w:gridSpan w:val="3"/>
            <w:tcBorders>
              <w:top w:val="single" w:color="auto" w:sz="12" w:space="0"/>
            </w:tcBorders>
            <w:vAlign w:val="center"/>
          </w:tcPr>
          <w:p w14:paraId="2BEA8FCF">
            <w:pPr>
              <w:widowControl/>
              <w:jc w:val="center"/>
              <w:rPr>
                <w:color w:val="000000"/>
                <w:kern w:val="0"/>
                <w:szCs w:val="21"/>
              </w:rPr>
            </w:pPr>
            <w:r>
              <w:rPr>
                <w:rFonts w:hint="eastAsia"/>
                <w:color w:val="000000"/>
                <w:kern w:val="0"/>
                <w:szCs w:val="21"/>
              </w:rPr>
              <w:t>本年政府性基金预算财政拨款支出</w:t>
            </w:r>
          </w:p>
        </w:tc>
      </w:tr>
      <w:tr w14:paraId="2470EF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vAlign w:val="center"/>
          </w:tcPr>
          <w:p w14:paraId="3470E959">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tcBorders>
            <w:vAlign w:val="center"/>
          </w:tcPr>
          <w:p w14:paraId="20A00068">
            <w:pPr>
              <w:jc w:val="center"/>
              <w:rPr>
                <w:color w:val="000000"/>
                <w:kern w:val="0"/>
                <w:szCs w:val="21"/>
              </w:rPr>
            </w:pPr>
            <w:r>
              <w:rPr>
                <w:rFonts w:hint="eastAsia"/>
                <w:color w:val="000000"/>
                <w:kern w:val="0"/>
                <w:szCs w:val="21"/>
              </w:rPr>
              <w:t>科目名称</w:t>
            </w:r>
          </w:p>
        </w:tc>
        <w:tc>
          <w:tcPr>
            <w:tcW w:w="901" w:type="dxa"/>
            <w:vMerge w:val="restart"/>
            <w:tcBorders>
              <w:right w:val="single" w:color="auto" w:sz="4" w:space="0"/>
            </w:tcBorders>
            <w:vAlign w:val="center"/>
          </w:tcPr>
          <w:p w14:paraId="0857D7EB">
            <w:pPr>
              <w:jc w:val="center"/>
              <w:rPr>
                <w:color w:val="000000"/>
                <w:kern w:val="0"/>
                <w:szCs w:val="21"/>
              </w:rPr>
            </w:pPr>
            <w:r>
              <w:rPr>
                <w:rFonts w:hint="eastAsia"/>
                <w:color w:val="000000"/>
                <w:kern w:val="0"/>
                <w:szCs w:val="21"/>
              </w:rPr>
              <w:t>合计</w:t>
            </w:r>
          </w:p>
        </w:tc>
        <w:tc>
          <w:tcPr>
            <w:tcW w:w="1362" w:type="dxa"/>
            <w:vMerge w:val="restart"/>
            <w:tcBorders>
              <w:left w:val="single" w:color="auto" w:sz="4" w:space="0"/>
              <w:right w:val="single" w:color="auto" w:sz="4" w:space="0"/>
            </w:tcBorders>
            <w:vAlign w:val="center"/>
          </w:tcPr>
          <w:p w14:paraId="314514CB">
            <w:pPr>
              <w:jc w:val="center"/>
              <w:rPr>
                <w:color w:val="000000"/>
                <w:kern w:val="0"/>
                <w:szCs w:val="21"/>
              </w:rPr>
            </w:pPr>
            <w:r>
              <w:rPr>
                <w:rFonts w:hint="eastAsia"/>
                <w:color w:val="000000"/>
                <w:kern w:val="0"/>
                <w:szCs w:val="21"/>
              </w:rPr>
              <w:t>基本支出</w:t>
            </w:r>
          </w:p>
        </w:tc>
        <w:tc>
          <w:tcPr>
            <w:tcW w:w="1284" w:type="dxa"/>
            <w:vMerge w:val="restart"/>
            <w:tcBorders>
              <w:left w:val="single" w:color="auto" w:sz="4" w:space="0"/>
            </w:tcBorders>
            <w:vAlign w:val="center"/>
          </w:tcPr>
          <w:p w14:paraId="248F298E">
            <w:pPr>
              <w:jc w:val="center"/>
              <w:rPr>
                <w:color w:val="000000"/>
                <w:kern w:val="0"/>
                <w:szCs w:val="21"/>
              </w:rPr>
            </w:pPr>
            <w:r>
              <w:rPr>
                <w:rFonts w:hint="eastAsia"/>
                <w:color w:val="000000"/>
                <w:kern w:val="0"/>
                <w:szCs w:val="21"/>
              </w:rPr>
              <w:t>项目支出</w:t>
            </w:r>
          </w:p>
        </w:tc>
      </w:tr>
      <w:tr w14:paraId="77D4C9D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vAlign w:val="center"/>
          </w:tcPr>
          <w:p w14:paraId="151D4A22">
            <w:pPr>
              <w:widowControl/>
              <w:jc w:val="center"/>
              <w:rPr>
                <w:color w:val="000000"/>
                <w:kern w:val="0"/>
                <w:szCs w:val="21"/>
              </w:rPr>
            </w:pPr>
            <w:r>
              <w:rPr>
                <w:rFonts w:hint="eastAsia"/>
                <w:color w:val="000000"/>
                <w:kern w:val="0"/>
                <w:szCs w:val="21"/>
              </w:rPr>
              <w:t>类</w:t>
            </w:r>
          </w:p>
        </w:tc>
        <w:tc>
          <w:tcPr>
            <w:tcW w:w="748" w:type="dxa"/>
            <w:vAlign w:val="center"/>
          </w:tcPr>
          <w:p w14:paraId="1A175D65">
            <w:pPr>
              <w:widowControl/>
              <w:jc w:val="center"/>
              <w:rPr>
                <w:color w:val="000000"/>
                <w:kern w:val="0"/>
                <w:szCs w:val="21"/>
              </w:rPr>
            </w:pPr>
            <w:r>
              <w:rPr>
                <w:rFonts w:hint="eastAsia"/>
                <w:color w:val="000000"/>
                <w:kern w:val="0"/>
                <w:szCs w:val="21"/>
              </w:rPr>
              <w:t>款</w:t>
            </w:r>
          </w:p>
        </w:tc>
        <w:tc>
          <w:tcPr>
            <w:tcW w:w="749" w:type="dxa"/>
            <w:vAlign w:val="center"/>
          </w:tcPr>
          <w:p w14:paraId="4622CEFF">
            <w:pPr>
              <w:widowControl/>
              <w:jc w:val="center"/>
              <w:rPr>
                <w:color w:val="000000"/>
                <w:kern w:val="0"/>
                <w:szCs w:val="21"/>
              </w:rPr>
            </w:pPr>
            <w:r>
              <w:rPr>
                <w:rFonts w:hint="eastAsia"/>
                <w:color w:val="000000"/>
                <w:kern w:val="0"/>
                <w:szCs w:val="21"/>
              </w:rPr>
              <w:t>项</w:t>
            </w:r>
          </w:p>
        </w:tc>
        <w:tc>
          <w:tcPr>
            <w:tcW w:w="3221" w:type="dxa"/>
            <w:vMerge w:val="continue"/>
            <w:vAlign w:val="center"/>
          </w:tcPr>
          <w:p w14:paraId="51E2297D">
            <w:pPr>
              <w:widowControl/>
              <w:jc w:val="left"/>
              <w:rPr>
                <w:color w:val="000000"/>
                <w:kern w:val="0"/>
                <w:szCs w:val="21"/>
              </w:rPr>
            </w:pPr>
          </w:p>
        </w:tc>
        <w:tc>
          <w:tcPr>
            <w:tcW w:w="901" w:type="dxa"/>
            <w:vMerge w:val="continue"/>
            <w:tcBorders>
              <w:right w:val="single" w:color="auto" w:sz="4" w:space="0"/>
            </w:tcBorders>
            <w:vAlign w:val="center"/>
          </w:tcPr>
          <w:p w14:paraId="17FA962B">
            <w:pPr>
              <w:widowControl/>
              <w:jc w:val="center"/>
              <w:rPr>
                <w:color w:val="000000"/>
                <w:kern w:val="0"/>
                <w:szCs w:val="21"/>
              </w:rPr>
            </w:pPr>
          </w:p>
        </w:tc>
        <w:tc>
          <w:tcPr>
            <w:tcW w:w="1362" w:type="dxa"/>
            <w:vMerge w:val="continue"/>
            <w:tcBorders>
              <w:left w:val="single" w:color="auto" w:sz="4" w:space="0"/>
              <w:right w:val="single" w:color="auto" w:sz="4" w:space="0"/>
            </w:tcBorders>
            <w:vAlign w:val="center"/>
          </w:tcPr>
          <w:p w14:paraId="2B80514A">
            <w:pPr>
              <w:widowControl/>
              <w:jc w:val="center"/>
              <w:rPr>
                <w:color w:val="000000"/>
                <w:kern w:val="0"/>
                <w:szCs w:val="21"/>
              </w:rPr>
            </w:pPr>
          </w:p>
        </w:tc>
        <w:tc>
          <w:tcPr>
            <w:tcW w:w="1284" w:type="dxa"/>
            <w:vMerge w:val="continue"/>
            <w:tcBorders>
              <w:left w:val="single" w:color="auto" w:sz="4" w:space="0"/>
            </w:tcBorders>
            <w:vAlign w:val="center"/>
          </w:tcPr>
          <w:p w14:paraId="1B695F4F">
            <w:pPr>
              <w:widowControl/>
              <w:jc w:val="center"/>
              <w:rPr>
                <w:color w:val="000000"/>
                <w:kern w:val="0"/>
                <w:szCs w:val="21"/>
              </w:rPr>
            </w:pPr>
          </w:p>
        </w:tc>
      </w:tr>
      <w:tr w14:paraId="3B933D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vAlign w:val="center"/>
          </w:tcPr>
          <w:p w14:paraId="27C30567">
            <w:pPr>
              <w:widowControl/>
              <w:jc w:val="center"/>
              <w:rPr>
                <w:color w:val="000000"/>
                <w:kern w:val="0"/>
                <w:szCs w:val="21"/>
              </w:rPr>
            </w:pPr>
          </w:p>
        </w:tc>
        <w:tc>
          <w:tcPr>
            <w:tcW w:w="3221" w:type="dxa"/>
            <w:vAlign w:val="center"/>
          </w:tcPr>
          <w:p w14:paraId="3056C46A">
            <w:pPr>
              <w:widowControl/>
              <w:jc w:val="center"/>
              <w:rPr>
                <w:rFonts w:hint="eastAsia" w:eastAsia="宋体"/>
                <w:color w:val="000000"/>
                <w:kern w:val="0"/>
                <w:szCs w:val="21"/>
                <w:lang w:val="en-US" w:eastAsia="zh-CN"/>
              </w:rPr>
            </w:pPr>
            <w:r>
              <w:rPr>
                <w:rFonts w:hint="eastAsia"/>
                <w:color w:val="000000"/>
                <w:kern w:val="0"/>
                <w:szCs w:val="21"/>
                <w:lang w:val="en-US" w:eastAsia="zh-CN"/>
              </w:rPr>
              <w:t>本单位无此项目</w:t>
            </w:r>
          </w:p>
        </w:tc>
        <w:tc>
          <w:tcPr>
            <w:tcW w:w="901" w:type="dxa"/>
            <w:vAlign w:val="center"/>
          </w:tcPr>
          <w:p w14:paraId="3BCB27C9">
            <w:pPr>
              <w:widowControl/>
              <w:jc w:val="center"/>
              <w:rPr>
                <w:color w:val="000000"/>
                <w:kern w:val="0"/>
                <w:szCs w:val="21"/>
              </w:rPr>
            </w:pPr>
          </w:p>
        </w:tc>
        <w:tc>
          <w:tcPr>
            <w:tcW w:w="1362" w:type="dxa"/>
            <w:vAlign w:val="center"/>
          </w:tcPr>
          <w:p w14:paraId="0092D942">
            <w:pPr>
              <w:widowControl/>
              <w:jc w:val="center"/>
              <w:rPr>
                <w:color w:val="000000"/>
                <w:kern w:val="0"/>
                <w:szCs w:val="21"/>
              </w:rPr>
            </w:pPr>
          </w:p>
        </w:tc>
        <w:tc>
          <w:tcPr>
            <w:tcW w:w="1284" w:type="dxa"/>
            <w:vAlign w:val="center"/>
          </w:tcPr>
          <w:p w14:paraId="53524ACD">
            <w:pPr>
              <w:widowControl/>
              <w:jc w:val="center"/>
              <w:rPr>
                <w:color w:val="000000"/>
                <w:kern w:val="0"/>
                <w:szCs w:val="21"/>
              </w:rPr>
            </w:pPr>
          </w:p>
        </w:tc>
      </w:tr>
      <w:tr w14:paraId="720CE9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vAlign w:val="center"/>
          </w:tcPr>
          <w:p w14:paraId="5CD44289">
            <w:pPr>
              <w:widowControl/>
              <w:jc w:val="center"/>
              <w:rPr>
                <w:color w:val="000000"/>
                <w:kern w:val="0"/>
                <w:szCs w:val="21"/>
              </w:rPr>
            </w:pPr>
            <w:r>
              <w:rPr>
                <w:rFonts w:hint="eastAsia"/>
                <w:color w:val="000000"/>
                <w:kern w:val="0"/>
                <w:szCs w:val="21"/>
              </w:rPr>
              <w:t>　</w:t>
            </w:r>
          </w:p>
        </w:tc>
        <w:tc>
          <w:tcPr>
            <w:tcW w:w="3221" w:type="dxa"/>
            <w:tcBorders>
              <w:bottom w:val="single" w:color="auto" w:sz="12" w:space="0"/>
            </w:tcBorders>
            <w:vAlign w:val="center"/>
          </w:tcPr>
          <w:p w14:paraId="7BD625C8">
            <w:pPr>
              <w:widowControl/>
              <w:jc w:val="center"/>
              <w:rPr>
                <w:color w:val="000000"/>
                <w:kern w:val="0"/>
                <w:szCs w:val="21"/>
              </w:rPr>
            </w:pPr>
            <w:r>
              <w:rPr>
                <w:rFonts w:hint="eastAsia"/>
                <w:color w:val="000000"/>
                <w:kern w:val="0"/>
                <w:szCs w:val="21"/>
              </w:rPr>
              <w:t>合计</w:t>
            </w:r>
          </w:p>
        </w:tc>
        <w:tc>
          <w:tcPr>
            <w:tcW w:w="901" w:type="dxa"/>
            <w:tcBorders>
              <w:bottom w:val="single" w:color="auto" w:sz="12" w:space="0"/>
            </w:tcBorders>
            <w:vAlign w:val="center"/>
          </w:tcPr>
          <w:p w14:paraId="73EB03BC">
            <w:pPr>
              <w:widowControl/>
              <w:jc w:val="center"/>
              <w:rPr>
                <w:rFonts w:hint="eastAsia" w:eastAsia="宋体"/>
                <w:color w:val="000000"/>
                <w:kern w:val="0"/>
                <w:szCs w:val="21"/>
                <w:lang w:val="en-US" w:eastAsia="zh-CN"/>
              </w:rPr>
            </w:pPr>
            <w:r>
              <w:rPr>
                <w:rFonts w:hint="eastAsia"/>
                <w:color w:val="000000"/>
                <w:kern w:val="0"/>
                <w:szCs w:val="21"/>
              </w:rPr>
              <w:t>　</w:t>
            </w:r>
            <w:r>
              <w:rPr>
                <w:rFonts w:hint="eastAsia"/>
                <w:color w:val="000000"/>
                <w:kern w:val="0"/>
                <w:szCs w:val="21"/>
                <w:lang w:val="en-US" w:eastAsia="zh-CN"/>
              </w:rPr>
              <w:t>0</w:t>
            </w:r>
          </w:p>
        </w:tc>
        <w:tc>
          <w:tcPr>
            <w:tcW w:w="1362" w:type="dxa"/>
            <w:tcBorders>
              <w:bottom w:val="single" w:color="auto" w:sz="12" w:space="0"/>
            </w:tcBorders>
            <w:vAlign w:val="center"/>
          </w:tcPr>
          <w:p w14:paraId="70DA7BCB">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284" w:type="dxa"/>
            <w:tcBorders>
              <w:bottom w:val="single" w:color="auto" w:sz="12" w:space="0"/>
            </w:tcBorders>
            <w:vAlign w:val="center"/>
          </w:tcPr>
          <w:p w14:paraId="06C8991A">
            <w:pPr>
              <w:widowControl/>
              <w:jc w:val="center"/>
              <w:rPr>
                <w:rFonts w:hint="eastAsia" w:eastAsia="宋体"/>
                <w:color w:val="000000"/>
                <w:kern w:val="0"/>
                <w:szCs w:val="21"/>
                <w:lang w:val="en-US" w:eastAsia="zh-CN"/>
              </w:rPr>
            </w:pPr>
            <w:r>
              <w:rPr>
                <w:rFonts w:hint="eastAsia"/>
                <w:color w:val="000000"/>
                <w:kern w:val="0"/>
                <w:szCs w:val="21"/>
                <w:lang w:val="en-US" w:eastAsia="zh-CN"/>
              </w:rPr>
              <w:t>0</w:t>
            </w:r>
          </w:p>
        </w:tc>
      </w:tr>
    </w:tbl>
    <w:p w14:paraId="7E395AE1">
      <w:pPr>
        <w:ind w:firstLine="1343" w:firstLineChars="446"/>
        <w:rPr>
          <w:rFonts w:eastAsia="楷体_GB2312"/>
          <w:b/>
          <w:color w:val="000000"/>
          <w:kern w:val="0"/>
          <w:sz w:val="30"/>
          <w:szCs w:val="30"/>
        </w:rPr>
      </w:pPr>
      <w:bookmarkStart w:id="27" w:name="RANGE!A1:D24"/>
      <w:bookmarkEnd w:id="27"/>
      <w:r>
        <w:rPr>
          <w:rFonts w:eastAsia="楷体_GB2312"/>
          <w:b/>
          <w:color w:val="000000"/>
          <w:kern w:val="0"/>
          <w:sz w:val="30"/>
          <w:szCs w:val="3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6</w:t>
      </w:r>
      <w:r>
        <w:rPr>
          <w:rFonts w:hint="eastAsia" w:eastAsia="楷体_GB2312"/>
          <w:b/>
          <w:color w:val="000000"/>
          <w:kern w:val="0"/>
          <w:sz w:val="30"/>
          <w:szCs w:val="30"/>
        </w:rPr>
        <w:t>）</w:t>
      </w:r>
    </w:p>
    <w:p w14:paraId="5CF588FD">
      <w:pPr>
        <w:spacing w:line="240" w:lineRule="exact"/>
        <w:rPr>
          <w:rFonts w:eastAsia="黑体"/>
          <w:color w:val="000000"/>
          <w:kern w:val="0"/>
          <w:sz w:val="20"/>
          <w:szCs w:val="20"/>
        </w:rPr>
      </w:pPr>
    </w:p>
    <w:p w14:paraId="7944E1AE">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14:paraId="7E391E6E">
      <w:pPr>
        <w:wordWrap w:val="0"/>
        <w:jc w:val="right"/>
        <w:rPr>
          <w:color w:val="000000"/>
          <w:kern w:val="0"/>
          <w:szCs w:val="21"/>
        </w:rPr>
      </w:pPr>
      <w:r>
        <w:rPr>
          <w:rFonts w:hint="eastAsia"/>
          <w:color w:val="000000"/>
          <w:kern w:val="0"/>
          <w:szCs w:val="21"/>
        </w:rPr>
        <w:t>单位：万元</w:t>
      </w:r>
      <w:r>
        <w:rPr>
          <w:color w:val="000000"/>
          <w:kern w:val="0"/>
          <w:szCs w:val="21"/>
        </w:rPr>
        <w:t xml:space="preserve">  </w:t>
      </w:r>
    </w:p>
    <w:p w14:paraId="44185C02">
      <w:pPr>
        <w:wordWrap/>
        <w:jc w:val="right"/>
        <w:rPr>
          <w:color w:val="000000"/>
          <w:kern w:val="0"/>
          <w:szCs w:val="21"/>
        </w:rPr>
      </w:pPr>
    </w:p>
    <w:tbl>
      <w:tblPr>
        <w:tblStyle w:val="12"/>
        <w:tblW w:w="166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31"/>
        <w:gridCol w:w="1221"/>
        <w:gridCol w:w="2767"/>
        <w:gridCol w:w="1270"/>
        <w:gridCol w:w="2881"/>
        <w:gridCol w:w="1270"/>
        <w:gridCol w:w="2425"/>
        <w:gridCol w:w="1270"/>
      </w:tblGrid>
      <w:tr w14:paraId="1E4F8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47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8499F">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收入</w:t>
            </w:r>
          </w:p>
        </w:tc>
        <w:tc>
          <w:tcPr>
            <w:tcW w:w="118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206F338">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支出</w:t>
            </w:r>
          </w:p>
        </w:tc>
      </w:tr>
      <w:tr w14:paraId="45FFB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4D825">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1447E">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0D755">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项目（按功能分类）</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F96C9">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FEA3B">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项目（按部门预算经济分类）</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540EB">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33EF3">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项目（按政府预算经济分类）</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1872">
            <w:pPr>
              <w:keepNext w:val="0"/>
              <w:keepLines w:val="0"/>
              <w:widowControl/>
              <w:suppressLineNumbers w:val="0"/>
              <w:jc w:val="center"/>
              <w:textAlignment w:val="center"/>
              <w:rPr>
                <w:rFonts w:ascii="宋体" w:hAnsi="宋体" w:eastAsia="宋体" w:cs="宋体"/>
                <w:b/>
                <w:bCs/>
                <w:i w:val="0"/>
                <w:iCs w:val="0"/>
                <w:color w:val="000000"/>
                <w:sz w:val="16"/>
                <w:szCs w:val="16"/>
                <w:u w:val="none"/>
              </w:rPr>
            </w:pPr>
            <w:r>
              <w:rPr>
                <w:rFonts w:ascii="宋体" w:hAnsi="宋体" w:eastAsia="宋体" w:cs="宋体"/>
                <w:b/>
                <w:bCs/>
                <w:i w:val="0"/>
                <w:iCs w:val="0"/>
                <w:color w:val="000000"/>
                <w:kern w:val="0"/>
                <w:sz w:val="16"/>
                <w:szCs w:val="16"/>
                <w:u w:val="none"/>
                <w:lang w:val="en-US" w:eastAsia="zh-CN" w:bidi="ar"/>
              </w:rPr>
              <w:t>预算数</w:t>
            </w:r>
          </w:p>
        </w:tc>
      </w:tr>
      <w:tr w14:paraId="576E6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A23E6">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w:t>
            </w:r>
            <w:r>
              <w:rPr>
                <w:rFonts w:hint="eastAsia" w:ascii="宋体" w:hAnsi="宋体" w:eastAsia="宋体" w:cs="宋体"/>
                <w:b/>
                <w:bCs/>
                <w:i w:val="0"/>
                <w:iCs w:val="0"/>
                <w:color w:val="000000"/>
                <w:kern w:val="0"/>
                <w:sz w:val="14"/>
                <w:szCs w:val="14"/>
                <w:u w:val="none"/>
                <w:lang w:val="en-US" w:eastAsia="zh-CN" w:bidi="ar"/>
              </w:rPr>
              <w:t>一般公共预算财政拨款</w:t>
            </w:r>
            <w:r>
              <w:rPr>
                <w:rFonts w:ascii="宋体" w:hAnsi="宋体" w:eastAsia="宋体" w:cs="宋体"/>
                <w:b/>
                <w:bCs/>
                <w:i w:val="0"/>
                <w:iCs w:val="0"/>
                <w:color w:val="000000"/>
                <w:kern w:val="0"/>
                <w:sz w:val="14"/>
                <w:szCs w:val="14"/>
                <w:u w:val="none"/>
                <w:lang w:val="en-US" w:eastAsia="zh-CN" w:bidi="ar"/>
              </w:rPr>
              <w:t>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22331">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6,752.33</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D80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（一）一般公共服务支出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8C1A7">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0E2BA">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一、基本支出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35CAB">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511.94</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CA74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一、机关工资福利支出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C07D">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463.65</w:t>
            </w:r>
          </w:p>
        </w:tc>
      </w:tr>
      <w:tr w14:paraId="1FB2D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84DC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经费拨款</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9AB28">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6C55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（二）外交支出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3285">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8D272">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工资福利支出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0B6E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457.85</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239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二、机关商品和服务支出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D9DF9">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315.98</w:t>
            </w:r>
          </w:p>
        </w:tc>
      </w:tr>
      <w:tr w14:paraId="1B78C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C05C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 xml:space="preserve">     纳入一般公共预算管理的非税收入拨款</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F11C">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BAE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（三）国防支出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9AAB">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CA40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商品和服务支出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87116">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52.94</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410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三、机关资本性支出（一）</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AE107">
            <w:pPr>
              <w:rPr>
                <w:rFonts w:hint="eastAsia" w:ascii="宋体" w:hAnsi="宋体" w:eastAsia="宋体" w:cs="宋体"/>
                <w:i w:val="0"/>
                <w:iCs w:val="0"/>
                <w:color w:val="000000"/>
                <w:sz w:val="14"/>
                <w:szCs w:val="14"/>
                <w:u w:val="none"/>
              </w:rPr>
            </w:pPr>
          </w:p>
        </w:tc>
      </w:tr>
      <w:tr w14:paraId="6F29D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98DC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行政事业性收费收入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5224">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70B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（四）公共安全支出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88BD">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3E52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对个人和家庭的补助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1637">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1.15</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F761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四、机关资本性支出（二）</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49B02">
            <w:pPr>
              <w:rPr>
                <w:rFonts w:hint="eastAsia" w:ascii="宋体" w:hAnsi="宋体" w:eastAsia="宋体" w:cs="宋体"/>
                <w:i w:val="0"/>
                <w:iCs w:val="0"/>
                <w:color w:val="000000"/>
                <w:sz w:val="14"/>
                <w:szCs w:val="14"/>
                <w:u w:val="none"/>
              </w:rPr>
            </w:pPr>
          </w:p>
        </w:tc>
      </w:tr>
      <w:tr w14:paraId="4DE0CD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C496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专项收入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379A">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1DA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（五）教育支出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AA6DD">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2EC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二、项目支出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5741">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8,062.73</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EC8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五、对事业单位经常性补助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4258">
            <w:pPr>
              <w:rPr>
                <w:rFonts w:hint="eastAsia" w:ascii="宋体" w:hAnsi="宋体" w:eastAsia="宋体" w:cs="宋体"/>
                <w:i w:val="0"/>
                <w:iCs w:val="0"/>
                <w:color w:val="000000"/>
                <w:sz w:val="14"/>
                <w:szCs w:val="14"/>
                <w:u w:val="none"/>
              </w:rPr>
            </w:pPr>
          </w:p>
        </w:tc>
      </w:tr>
      <w:tr w14:paraId="4962B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6382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国有资本经营收入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E6019">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490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（六）科学技术支出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B3F05">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5548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按项目管理的工资福利支出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7FB4F">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5.80</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F084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六、对事业单位资本性补助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31030">
            <w:pPr>
              <w:rPr>
                <w:rFonts w:hint="eastAsia" w:ascii="宋体" w:hAnsi="宋体" w:eastAsia="宋体" w:cs="宋体"/>
                <w:i w:val="0"/>
                <w:iCs w:val="0"/>
                <w:color w:val="000000"/>
                <w:sz w:val="14"/>
                <w:szCs w:val="14"/>
                <w:u w:val="none"/>
              </w:rPr>
            </w:pPr>
          </w:p>
        </w:tc>
      </w:tr>
      <w:tr w14:paraId="29A69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D0F57">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国有资源（资产）有偿使用收入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A18F3">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0076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（七）文化旅游体育与传媒支出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A072">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E3A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按项目管理的商品和服务支出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326B1">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263.04</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3AB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七、对企业补助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D2FA4">
            <w:pPr>
              <w:rPr>
                <w:rFonts w:hint="eastAsia" w:ascii="宋体" w:hAnsi="宋体" w:eastAsia="宋体" w:cs="宋体"/>
                <w:i w:val="0"/>
                <w:iCs w:val="0"/>
                <w:color w:val="000000"/>
                <w:sz w:val="14"/>
                <w:szCs w:val="14"/>
                <w:u w:val="none"/>
              </w:rPr>
            </w:pPr>
          </w:p>
        </w:tc>
      </w:tr>
      <w:tr w14:paraId="606A36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4BA7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罚没收入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D538F">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7A23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（八）社会保障和就业支出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383CD">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47.02</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CA3E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按</w:t>
            </w:r>
            <w:bookmarkStart w:id="30" w:name="_GoBack"/>
            <w:r>
              <w:rPr>
                <w:rFonts w:hint="eastAsia" w:ascii="宋体" w:hAnsi="宋体" w:eastAsia="宋体" w:cs="宋体"/>
                <w:i w:val="0"/>
                <w:iCs w:val="0"/>
                <w:color w:val="000000"/>
                <w:kern w:val="0"/>
                <w:sz w:val="14"/>
                <w:szCs w:val="14"/>
                <w:u w:val="none"/>
                <w:lang w:val="en-US" w:eastAsia="zh-CN" w:bidi="ar"/>
              </w:rPr>
              <w:t>项目管理</w:t>
            </w:r>
            <w:bookmarkEnd w:id="30"/>
            <w:r>
              <w:rPr>
                <w:rFonts w:ascii="宋体" w:hAnsi="宋体" w:eastAsia="宋体" w:cs="宋体"/>
                <w:i w:val="0"/>
                <w:iCs w:val="0"/>
                <w:color w:val="000000"/>
                <w:kern w:val="0"/>
                <w:sz w:val="14"/>
                <w:szCs w:val="14"/>
                <w:u w:val="none"/>
                <w:lang w:val="en-US" w:eastAsia="zh-CN" w:bidi="ar"/>
              </w:rPr>
              <w:t>对个人和家庭的补助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4437D">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2,822.35</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42B6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八、对企业资本性支出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4DAE">
            <w:pPr>
              <w:rPr>
                <w:rFonts w:hint="eastAsia" w:ascii="宋体" w:hAnsi="宋体" w:eastAsia="宋体" w:cs="宋体"/>
                <w:i w:val="0"/>
                <w:iCs w:val="0"/>
                <w:color w:val="000000"/>
                <w:sz w:val="14"/>
                <w:szCs w:val="14"/>
                <w:u w:val="none"/>
              </w:rPr>
            </w:pPr>
          </w:p>
        </w:tc>
      </w:tr>
      <w:tr w14:paraId="486F4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D2BB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捐赠收入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FFB47">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128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（九）社会保险基金支出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75D9B">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DAC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债务利息及费用支出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E0C2">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FC2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九、对个人和家庭的补助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27BF">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2,823.50</w:t>
            </w:r>
          </w:p>
        </w:tc>
      </w:tr>
      <w:tr w14:paraId="04593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07B6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政府住房基金收入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39D4B">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36AF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（十）卫生健康支出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98C02">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8,487.06</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6D2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资本性支出（基本建设）</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F901D">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B231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十、对社会保障基金补助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8E591">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4,971.54</w:t>
            </w:r>
          </w:p>
        </w:tc>
      </w:tr>
      <w:tr w14:paraId="12107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49AA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其他纳入一般公共预算管理的非税收入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5349F">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402B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（十一）节能环保支出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77EE">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BF10D">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资本性支出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B5D4">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7F84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十一、债务利息及费用支出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BA7C">
            <w:pPr>
              <w:rPr>
                <w:rFonts w:hint="eastAsia" w:ascii="宋体" w:hAnsi="宋体" w:eastAsia="宋体" w:cs="宋体"/>
                <w:i w:val="0"/>
                <w:iCs w:val="0"/>
                <w:color w:val="000000"/>
                <w:sz w:val="14"/>
                <w:szCs w:val="14"/>
                <w:u w:val="none"/>
              </w:rPr>
            </w:pPr>
          </w:p>
        </w:tc>
      </w:tr>
      <w:tr w14:paraId="1CAF7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B1C0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一般债券</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C7ECA">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37D7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（十二）城乡社区支出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BA17">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AA2D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对企业补助（基本建设）</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FC50">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455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十二、债务还本支出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D9F31">
            <w:pPr>
              <w:rPr>
                <w:rFonts w:hint="eastAsia" w:ascii="宋体" w:hAnsi="宋体" w:eastAsia="宋体" w:cs="宋体"/>
                <w:i w:val="0"/>
                <w:iCs w:val="0"/>
                <w:color w:val="000000"/>
                <w:sz w:val="14"/>
                <w:szCs w:val="14"/>
                <w:u w:val="none"/>
              </w:rPr>
            </w:pPr>
          </w:p>
        </w:tc>
      </w:tr>
      <w:tr w14:paraId="5553E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4C1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外国政府和国际组织贷款</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CE992">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B117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（十三）农林水支出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79618">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BFD7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对企业补助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3D29E">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43A4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十三、转移性支出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7EBF">
            <w:pPr>
              <w:rPr>
                <w:rFonts w:hint="eastAsia" w:ascii="宋体" w:hAnsi="宋体" w:eastAsia="宋体" w:cs="宋体"/>
                <w:i w:val="0"/>
                <w:iCs w:val="0"/>
                <w:color w:val="000000"/>
                <w:sz w:val="14"/>
                <w:szCs w:val="14"/>
                <w:u w:val="none"/>
              </w:rPr>
            </w:pPr>
          </w:p>
        </w:tc>
      </w:tr>
      <w:tr w14:paraId="3488B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F6A19">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外国政府和国际组织捐赠</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CC4D">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47858">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（十四）交通运输支出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DD60C">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06A2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对社会保障基金补助</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234F">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4,971.54</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2F64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十四、其他支出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8E170">
            <w:pPr>
              <w:rPr>
                <w:rFonts w:hint="eastAsia" w:ascii="宋体" w:hAnsi="宋体" w:eastAsia="宋体" w:cs="宋体"/>
                <w:i w:val="0"/>
                <w:iCs w:val="0"/>
                <w:color w:val="000000"/>
                <w:sz w:val="14"/>
                <w:szCs w:val="14"/>
                <w:u w:val="none"/>
              </w:rPr>
            </w:pPr>
          </w:p>
        </w:tc>
      </w:tr>
      <w:tr w14:paraId="79F7E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664B">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二、政府性基金预算拨款收入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F8843">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B467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（十五）资源勘探工业信息等支出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FCAAF">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1B873">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其他支出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9B989">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7311">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2223">
            <w:pPr>
              <w:rPr>
                <w:rFonts w:hint="eastAsia" w:ascii="宋体" w:hAnsi="宋体" w:eastAsia="宋体" w:cs="宋体"/>
                <w:i w:val="0"/>
                <w:iCs w:val="0"/>
                <w:color w:val="000000"/>
                <w:sz w:val="14"/>
                <w:szCs w:val="14"/>
                <w:u w:val="none"/>
              </w:rPr>
            </w:pPr>
          </w:p>
        </w:tc>
      </w:tr>
      <w:tr w14:paraId="0E771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E0987">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三、国有资本经营预算拨款收入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DA3B">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127C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（十六）商业服务业等支出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A643F">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9727">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三、事业单位经营服务支出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22C07">
            <w:pPr>
              <w:rPr>
                <w:rFonts w:hint="eastAsia" w:ascii="宋体" w:hAnsi="宋体" w:eastAsia="宋体" w:cs="宋体"/>
                <w:b/>
                <w:bCs/>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EACBD">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61F41">
            <w:pPr>
              <w:rPr>
                <w:rFonts w:hint="eastAsia" w:ascii="宋体" w:hAnsi="宋体" w:eastAsia="宋体" w:cs="宋体"/>
                <w:i w:val="0"/>
                <w:iCs w:val="0"/>
                <w:color w:val="000000"/>
                <w:sz w:val="14"/>
                <w:szCs w:val="14"/>
                <w:u w:val="none"/>
              </w:rPr>
            </w:pPr>
          </w:p>
        </w:tc>
      </w:tr>
      <w:tr w14:paraId="1173C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0E531">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四、社会保障基金预算资金</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23C28">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9CCF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（十七）金融支出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CEC8">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92515">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98B1">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565C">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34E86">
            <w:pPr>
              <w:rPr>
                <w:rFonts w:hint="eastAsia" w:ascii="宋体" w:hAnsi="宋体" w:eastAsia="宋体" w:cs="宋体"/>
                <w:i w:val="0"/>
                <w:iCs w:val="0"/>
                <w:color w:val="000000"/>
                <w:sz w:val="14"/>
                <w:szCs w:val="14"/>
                <w:u w:val="none"/>
              </w:rPr>
            </w:pPr>
          </w:p>
        </w:tc>
      </w:tr>
      <w:tr w14:paraId="26319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52D0">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五、财政专户管理资金收入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D0C6">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A7B5E">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（十八）援助其他地区支出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4DFB">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AC27">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A874">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68DD">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F137D">
            <w:pPr>
              <w:rPr>
                <w:rFonts w:hint="eastAsia" w:ascii="宋体" w:hAnsi="宋体" w:eastAsia="宋体" w:cs="宋体"/>
                <w:i w:val="0"/>
                <w:iCs w:val="0"/>
                <w:color w:val="000000"/>
                <w:sz w:val="14"/>
                <w:szCs w:val="14"/>
                <w:u w:val="none"/>
              </w:rPr>
            </w:pPr>
          </w:p>
        </w:tc>
      </w:tr>
      <w:tr w14:paraId="5AF91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8BE0">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六、上级财政补助收入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7B7F">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1,822.35</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375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（十九）自然资源海洋气象等支出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70A3">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3A9F">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200FC">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0D5D">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8BBAA">
            <w:pPr>
              <w:rPr>
                <w:rFonts w:hint="eastAsia" w:ascii="宋体" w:hAnsi="宋体" w:eastAsia="宋体" w:cs="宋体"/>
                <w:i w:val="0"/>
                <w:iCs w:val="0"/>
                <w:color w:val="000000"/>
                <w:sz w:val="14"/>
                <w:szCs w:val="14"/>
                <w:u w:val="none"/>
              </w:rPr>
            </w:pPr>
          </w:p>
        </w:tc>
      </w:tr>
      <w:tr w14:paraId="547A2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9AA4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一般公共预算补助</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70B56">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1,822.35</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120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（二十）住房保障支出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37CCB">
            <w:pPr>
              <w:keepNext w:val="0"/>
              <w:keepLines w:val="0"/>
              <w:widowControl/>
              <w:suppressLineNumbers w:val="0"/>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40.60</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5563A">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06B2">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C3CA2">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A7DE">
            <w:pPr>
              <w:rPr>
                <w:rFonts w:hint="eastAsia" w:ascii="宋体" w:hAnsi="宋体" w:eastAsia="宋体" w:cs="宋体"/>
                <w:i w:val="0"/>
                <w:iCs w:val="0"/>
                <w:color w:val="000000"/>
                <w:sz w:val="14"/>
                <w:szCs w:val="14"/>
                <w:u w:val="none"/>
              </w:rPr>
            </w:pPr>
          </w:p>
        </w:tc>
      </w:tr>
      <w:tr w14:paraId="2FBDB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7F04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政府性基金补助</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6B726">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4E27">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（二十一）粮油物资储备支出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186E9">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B56E0">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D4A0">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55B33">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5F8F0">
            <w:pPr>
              <w:rPr>
                <w:rFonts w:hint="eastAsia" w:ascii="宋体" w:hAnsi="宋体" w:eastAsia="宋体" w:cs="宋体"/>
                <w:i w:val="0"/>
                <w:iCs w:val="0"/>
                <w:color w:val="000000"/>
                <w:sz w:val="14"/>
                <w:szCs w:val="14"/>
                <w:u w:val="none"/>
              </w:rPr>
            </w:pPr>
          </w:p>
        </w:tc>
      </w:tr>
      <w:tr w14:paraId="5E794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32650">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国有资本经营预算补助</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8A98">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079E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（二十二）国有资本经营预算支出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488A">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65C3F">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3F6AA">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3B45F">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0490F">
            <w:pPr>
              <w:rPr>
                <w:rFonts w:hint="eastAsia" w:ascii="宋体" w:hAnsi="宋体" w:eastAsia="宋体" w:cs="宋体"/>
                <w:i w:val="0"/>
                <w:iCs w:val="0"/>
                <w:color w:val="000000"/>
                <w:sz w:val="14"/>
                <w:szCs w:val="14"/>
                <w:u w:val="none"/>
              </w:rPr>
            </w:pPr>
          </w:p>
        </w:tc>
      </w:tr>
      <w:tr w14:paraId="45258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95671">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七、事业收入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AC49">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8A3EF">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（二十三）灾害防治及应急管理支出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092AF">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89109">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FD21">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BC57">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52B42">
            <w:pPr>
              <w:rPr>
                <w:rFonts w:hint="eastAsia" w:ascii="宋体" w:hAnsi="宋体" w:eastAsia="宋体" w:cs="宋体"/>
                <w:i w:val="0"/>
                <w:iCs w:val="0"/>
                <w:color w:val="000000"/>
                <w:sz w:val="14"/>
                <w:szCs w:val="14"/>
                <w:u w:val="none"/>
              </w:rPr>
            </w:pPr>
          </w:p>
        </w:tc>
      </w:tr>
      <w:tr w14:paraId="5102B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DDE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八、事业单位经营收入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CAACA">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364CC">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（二十四）预备费</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85937">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E0E83">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923C9">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B4749">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9D15">
            <w:pPr>
              <w:rPr>
                <w:rFonts w:hint="eastAsia" w:ascii="宋体" w:hAnsi="宋体" w:eastAsia="宋体" w:cs="宋体"/>
                <w:i w:val="0"/>
                <w:iCs w:val="0"/>
                <w:color w:val="000000"/>
                <w:sz w:val="14"/>
                <w:szCs w:val="14"/>
                <w:u w:val="none"/>
              </w:rPr>
            </w:pPr>
          </w:p>
        </w:tc>
      </w:tr>
      <w:tr w14:paraId="792F9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4772">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九、上级单位补助收入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2530F">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440AA">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（二十五）其他支出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DBFDB">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BA11">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E020">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015F2">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CA6AF">
            <w:pPr>
              <w:rPr>
                <w:rFonts w:hint="eastAsia" w:ascii="宋体" w:hAnsi="宋体" w:eastAsia="宋体" w:cs="宋体"/>
                <w:i w:val="0"/>
                <w:iCs w:val="0"/>
                <w:color w:val="000000"/>
                <w:sz w:val="14"/>
                <w:szCs w:val="14"/>
                <w:u w:val="none"/>
              </w:rPr>
            </w:pPr>
          </w:p>
        </w:tc>
      </w:tr>
      <w:tr w14:paraId="6566E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B9090">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十、附属单位上缴收入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1AB31">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5F8B">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（二十六）转移性支出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5407">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39A8">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50E5">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3F6BB">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D84BF">
            <w:pPr>
              <w:rPr>
                <w:rFonts w:hint="eastAsia" w:ascii="宋体" w:hAnsi="宋体" w:eastAsia="宋体" w:cs="宋体"/>
                <w:i w:val="0"/>
                <w:iCs w:val="0"/>
                <w:color w:val="000000"/>
                <w:sz w:val="14"/>
                <w:szCs w:val="14"/>
                <w:u w:val="none"/>
              </w:rPr>
            </w:pPr>
          </w:p>
        </w:tc>
      </w:tr>
      <w:tr w14:paraId="15B07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7F535">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十一、其他收入</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55E2">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18986">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（二十七）债务还本支出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5F5D">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0F34">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4A23">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12BB5">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0C711">
            <w:pPr>
              <w:rPr>
                <w:rFonts w:hint="eastAsia" w:ascii="宋体" w:hAnsi="宋体" w:eastAsia="宋体" w:cs="宋体"/>
                <w:i w:val="0"/>
                <w:iCs w:val="0"/>
                <w:color w:val="000000"/>
                <w:sz w:val="14"/>
                <w:szCs w:val="14"/>
                <w:u w:val="none"/>
              </w:rPr>
            </w:pPr>
          </w:p>
        </w:tc>
      </w:tr>
      <w:tr w14:paraId="586B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48282">
            <w:pPr>
              <w:rPr>
                <w:rFonts w:hint="eastAsia" w:ascii="宋体" w:hAnsi="宋体" w:eastAsia="宋体" w:cs="宋体"/>
                <w:i w:val="0"/>
                <w:iCs w:val="0"/>
                <w:color w:val="000000"/>
                <w:sz w:val="14"/>
                <w:szCs w:val="1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B1555">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D21F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（二十八）债务付息支出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2059F">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993AB">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B9796">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9CB03">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7CCA">
            <w:pPr>
              <w:rPr>
                <w:rFonts w:hint="eastAsia" w:ascii="宋体" w:hAnsi="宋体" w:eastAsia="宋体" w:cs="宋体"/>
                <w:i w:val="0"/>
                <w:iCs w:val="0"/>
                <w:color w:val="000000"/>
                <w:sz w:val="14"/>
                <w:szCs w:val="14"/>
                <w:u w:val="none"/>
              </w:rPr>
            </w:pPr>
          </w:p>
        </w:tc>
      </w:tr>
      <w:tr w14:paraId="37A42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8F2B">
            <w:pPr>
              <w:rPr>
                <w:rFonts w:hint="eastAsia" w:ascii="宋体" w:hAnsi="宋体" w:eastAsia="宋体" w:cs="宋体"/>
                <w:i w:val="0"/>
                <w:iCs w:val="0"/>
                <w:color w:val="000000"/>
                <w:sz w:val="14"/>
                <w:szCs w:val="1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550E0">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5C721">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（二十九）债务发行费用支出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63EFC">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0515B">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482C0">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D5B7">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A86DA">
            <w:pPr>
              <w:rPr>
                <w:rFonts w:hint="eastAsia" w:ascii="宋体" w:hAnsi="宋体" w:eastAsia="宋体" w:cs="宋体"/>
                <w:i w:val="0"/>
                <w:iCs w:val="0"/>
                <w:color w:val="000000"/>
                <w:sz w:val="14"/>
                <w:szCs w:val="14"/>
                <w:u w:val="none"/>
              </w:rPr>
            </w:pPr>
          </w:p>
        </w:tc>
      </w:tr>
      <w:tr w14:paraId="1F7AA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25948">
            <w:pPr>
              <w:rPr>
                <w:rFonts w:hint="eastAsia" w:ascii="宋体" w:hAnsi="宋体" w:eastAsia="宋体" w:cs="宋体"/>
                <w:i w:val="0"/>
                <w:iCs w:val="0"/>
                <w:color w:val="000000"/>
                <w:sz w:val="14"/>
                <w:szCs w:val="1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4C3D">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8B37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（三十）抗疫特别国债安排的支出</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5395">
            <w:pPr>
              <w:jc w:val="right"/>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8E3ED">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A828">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18F93">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3F0ED">
            <w:pPr>
              <w:rPr>
                <w:rFonts w:hint="eastAsia" w:ascii="宋体" w:hAnsi="宋体" w:eastAsia="宋体" w:cs="宋体"/>
                <w:i w:val="0"/>
                <w:iCs w:val="0"/>
                <w:color w:val="000000"/>
                <w:sz w:val="14"/>
                <w:szCs w:val="14"/>
                <w:u w:val="none"/>
              </w:rPr>
            </w:pPr>
          </w:p>
        </w:tc>
      </w:tr>
      <w:tr w14:paraId="4BD45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85E03">
            <w:pPr>
              <w:rPr>
                <w:rFonts w:hint="eastAsia" w:ascii="宋体" w:hAnsi="宋体" w:eastAsia="宋体" w:cs="宋体"/>
                <w:i w:val="0"/>
                <w:iCs w:val="0"/>
                <w:color w:val="000000"/>
                <w:sz w:val="14"/>
                <w:szCs w:val="1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33484">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1B1E3">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990D3">
            <w:pPr>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5DC5C">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4EE1">
            <w:pPr>
              <w:rPr>
                <w:rFonts w:hint="eastAsia" w:ascii="宋体" w:hAnsi="宋体" w:eastAsia="宋体" w:cs="宋体"/>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DD9D5">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053C9">
            <w:pPr>
              <w:rPr>
                <w:rFonts w:hint="eastAsia" w:ascii="宋体" w:hAnsi="宋体" w:eastAsia="宋体" w:cs="宋体"/>
                <w:i w:val="0"/>
                <w:iCs w:val="0"/>
                <w:color w:val="000000"/>
                <w:sz w:val="14"/>
                <w:szCs w:val="14"/>
                <w:u w:val="none"/>
              </w:rPr>
            </w:pPr>
          </w:p>
        </w:tc>
      </w:tr>
      <w:tr w14:paraId="381B6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0"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5F1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收 入 合 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1775">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ACC2">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支　出　合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69833">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CABAF">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支　出　合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A0462">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D0387">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　年　支　出　合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D1A25">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r>
      <w:tr w14:paraId="6D7A3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2075">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上年结转结余</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D226">
            <w:pPr>
              <w:rPr>
                <w:rFonts w:hint="eastAsia" w:ascii="宋体" w:hAnsi="宋体" w:eastAsia="宋体" w:cs="宋体"/>
                <w:b/>
                <w:bCs/>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FB06B">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年终结转结余</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0CAA">
            <w:pPr>
              <w:rPr>
                <w:rFonts w:hint="eastAsia" w:ascii="宋体" w:hAnsi="宋体" w:eastAsia="宋体" w:cs="宋体"/>
                <w:b/>
                <w:bCs/>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D9AB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年终结转结余</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CE59A">
            <w:pPr>
              <w:rPr>
                <w:rFonts w:hint="eastAsia" w:ascii="宋体" w:hAnsi="宋体" w:eastAsia="宋体" w:cs="宋体"/>
                <w:b/>
                <w:bCs/>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4E25F">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年终结转结余</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A411">
            <w:pPr>
              <w:rPr>
                <w:rFonts w:hint="eastAsia" w:ascii="宋体" w:hAnsi="宋体" w:eastAsia="宋体" w:cs="宋体"/>
                <w:b/>
                <w:bCs/>
                <w:i w:val="0"/>
                <w:iCs w:val="0"/>
                <w:color w:val="000000"/>
                <w:sz w:val="14"/>
                <w:szCs w:val="14"/>
                <w:u w:val="none"/>
              </w:rPr>
            </w:pPr>
          </w:p>
        </w:tc>
      </w:tr>
      <w:tr w14:paraId="1D925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F00E4">
            <w:pPr>
              <w:rPr>
                <w:rFonts w:hint="eastAsia" w:ascii="宋体" w:hAnsi="宋体" w:eastAsia="宋体" w:cs="宋体"/>
                <w:i w:val="0"/>
                <w:iCs w:val="0"/>
                <w:color w:val="000000"/>
                <w:sz w:val="14"/>
                <w:szCs w:val="14"/>
                <w:u w:val="none"/>
              </w:rPr>
            </w:pP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232C">
            <w:pPr>
              <w:rPr>
                <w:rFonts w:hint="eastAsia" w:ascii="宋体" w:hAnsi="宋体" w:eastAsia="宋体" w:cs="宋体"/>
                <w:i w:val="0"/>
                <w:iCs w:val="0"/>
                <w:color w:val="000000"/>
                <w:sz w:val="14"/>
                <w:szCs w:val="14"/>
                <w:u w:val="none"/>
              </w:rPr>
            </w:pP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C6B8">
            <w:pPr>
              <w:rPr>
                <w:rFonts w:hint="eastAsia" w:ascii="宋体" w:hAnsi="宋体" w:eastAsia="宋体" w:cs="宋体"/>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42F5D">
            <w:pPr>
              <w:rPr>
                <w:rFonts w:hint="eastAsia" w:ascii="宋体" w:hAnsi="宋体" w:eastAsia="宋体" w:cs="宋体"/>
                <w:i w:val="0"/>
                <w:iCs w:val="0"/>
                <w:color w:val="000000"/>
                <w:sz w:val="14"/>
                <w:szCs w:val="14"/>
                <w:u w:val="none"/>
              </w:rPr>
            </w:pP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1FC4">
            <w:pPr>
              <w:rPr>
                <w:rFonts w:hint="eastAsia" w:ascii="宋体" w:hAnsi="宋体" w:eastAsia="宋体" w:cs="宋体"/>
                <w:b/>
                <w:bCs/>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3345">
            <w:pPr>
              <w:rPr>
                <w:rFonts w:hint="eastAsia" w:ascii="宋体" w:hAnsi="宋体" w:eastAsia="宋体" w:cs="宋体"/>
                <w:b/>
                <w:bCs/>
                <w:i w:val="0"/>
                <w:iCs w:val="0"/>
                <w:color w:val="000000"/>
                <w:sz w:val="14"/>
                <w:szCs w:val="14"/>
                <w:u w:val="none"/>
              </w:rPr>
            </w:pP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D09FF">
            <w:pPr>
              <w:rPr>
                <w:rFonts w:hint="eastAsia" w:ascii="宋体" w:hAnsi="宋体" w:eastAsia="宋体" w:cs="宋体"/>
                <w:b/>
                <w:bCs/>
                <w:i w:val="0"/>
                <w:iCs w:val="0"/>
                <w:color w:val="000000"/>
                <w:sz w:val="14"/>
                <w:szCs w:val="14"/>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AAB98">
            <w:pPr>
              <w:rPr>
                <w:rFonts w:hint="eastAsia" w:ascii="宋体" w:hAnsi="宋体" w:eastAsia="宋体" w:cs="宋体"/>
                <w:b/>
                <w:bCs/>
                <w:i w:val="0"/>
                <w:iCs w:val="0"/>
                <w:color w:val="000000"/>
                <w:sz w:val="14"/>
                <w:szCs w:val="14"/>
                <w:u w:val="none"/>
              </w:rPr>
            </w:pPr>
          </w:p>
        </w:tc>
      </w:tr>
      <w:tr w14:paraId="093C4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35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ADB2B">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收  入  总  计</w:t>
            </w:r>
          </w:p>
        </w:tc>
        <w:tc>
          <w:tcPr>
            <w:tcW w:w="12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3873">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61D67">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支  出  总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E5FB5">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77D26">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支  出  总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2B49B">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2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B3C6A">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支  出  总  计</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D709">
            <w:pPr>
              <w:keepNext w:val="0"/>
              <w:keepLines w:val="0"/>
              <w:widowControl/>
              <w:suppressLineNumbers w:val="0"/>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r>
    </w:tbl>
    <w:p w14:paraId="72E30CC6">
      <w:pPr>
        <w:wordWrap/>
        <w:jc w:val="right"/>
        <w:rPr>
          <w:color w:val="000000"/>
          <w:kern w:val="0"/>
          <w:szCs w:val="21"/>
        </w:rPr>
      </w:pPr>
    </w:p>
    <w:p w14:paraId="552AFD0C">
      <w:pPr>
        <w:rPr>
          <w:color w:val="000000"/>
        </w:rPr>
      </w:pPr>
    </w:p>
    <w:p w14:paraId="5068B462">
      <w:pPr>
        <w:ind w:firstLine="1210" w:firstLineChars="550"/>
        <w:rPr>
          <w:rFonts w:eastAsia="楷体_GB2312"/>
          <w:b/>
          <w:color w:val="000000"/>
          <w:kern w:val="0"/>
          <w:sz w:val="30"/>
          <w:szCs w:val="30"/>
        </w:rPr>
      </w:pPr>
      <w:r>
        <w:rPr>
          <w:color w:val="000000"/>
        </w:rPr>
        <w:br w:type="column"/>
      </w:r>
      <w:bookmarkStart w:id="28" w:name="RANGE!A1:J21"/>
      <w:bookmarkEnd w:id="28"/>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7</w:t>
      </w:r>
      <w:r>
        <w:rPr>
          <w:rFonts w:hint="eastAsia" w:eastAsia="楷体_GB2312"/>
          <w:b/>
          <w:color w:val="000000"/>
          <w:kern w:val="0"/>
          <w:sz w:val="30"/>
          <w:szCs w:val="30"/>
        </w:rPr>
        <w:t>）</w:t>
      </w:r>
    </w:p>
    <w:p w14:paraId="4DC0002D">
      <w:pPr>
        <w:spacing w:line="240" w:lineRule="exact"/>
        <w:rPr>
          <w:rFonts w:eastAsia="黑体"/>
          <w:color w:val="000000"/>
          <w:kern w:val="0"/>
          <w:sz w:val="20"/>
          <w:szCs w:val="20"/>
        </w:rPr>
      </w:pPr>
    </w:p>
    <w:p w14:paraId="571AE265">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14:paraId="60DE918E">
      <w:pPr>
        <w:wordWrap w:val="0"/>
        <w:jc w:val="right"/>
        <w:rPr>
          <w:rFonts w:hint="eastAsia"/>
          <w:color w:val="000000"/>
          <w:kern w:val="0"/>
          <w:szCs w:val="21"/>
        </w:rPr>
      </w:pPr>
      <w:r>
        <w:rPr>
          <w:rFonts w:hint="eastAsia"/>
          <w:color w:val="000000"/>
          <w:kern w:val="0"/>
          <w:szCs w:val="21"/>
        </w:rPr>
        <w:t>单位：万元</w:t>
      </w:r>
    </w:p>
    <w:p w14:paraId="2B5FA4FE">
      <w:pPr>
        <w:wordWrap/>
        <w:jc w:val="right"/>
        <w:rPr>
          <w:rFonts w:hint="eastAsia"/>
          <w:color w:val="000000"/>
          <w:kern w:val="0"/>
          <w:szCs w:val="21"/>
        </w:rPr>
      </w:pPr>
    </w:p>
    <w:tbl>
      <w:tblPr>
        <w:tblStyle w:val="12"/>
        <w:tblW w:w="1479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5"/>
        <w:gridCol w:w="1935"/>
        <w:gridCol w:w="990"/>
        <w:gridCol w:w="930"/>
        <w:gridCol w:w="930"/>
        <w:gridCol w:w="930"/>
        <w:gridCol w:w="930"/>
        <w:gridCol w:w="930"/>
        <w:gridCol w:w="930"/>
        <w:gridCol w:w="930"/>
        <w:gridCol w:w="930"/>
        <w:gridCol w:w="930"/>
        <w:gridCol w:w="930"/>
        <w:gridCol w:w="930"/>
        <w:gridCol w:w="930"/>
      </w:tblGrid>
      <w:tr w14:paraId="102F0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EA9705">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部门（单位）代码</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53942">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部门（单位）名称</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C578D2">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合计</w:t>
            </w:r>
          </w:p>
        </w:tc>
        <w:tc>
          <w:tcPr>
            <w:tcW w:w="46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36BED41">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本年收入</w:t>
            </w:r>
          </w:p>
        </w:tc>
        <w:tc>
          <w:tcPr>
            <w:tcW w:w="651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2B797A93">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上年结转结余</w:t>
            </w:r>
          </w:p>
        </w:tc>
      </w:tr>
      <w:tr w14:paraId="4AF8C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EA40F">
            <w:pPr>
              <w:jc w:val="center"/>
              <w:rPr>
                <w:rFonts w:hint="eastAsia" w:ascii="宋体" w:hAnsi="宋体" w:eastAsia="宋体" w:cs="宋体"/>
                <w:b/>
                <w:bCs/>
                <w:i w:val="0"/>
                <w:iCs w:val="0"/>
                <w:color w:val="000000"/>
                <w:sz w:val="14"/>
                <w:szCs w:val="14"/>
                <w:u w:val="none"/>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D982D">
            <w:pPr>
              <w:jc w:val="center"/>
              <w:rPr>
                <w:rFonts w:hint="eastAsia" w:ascii="宋体" w:hAnsi="宋体" w:eastAsia="宋体" w:cs="宋体"/>
                <w:b/>
                <w:bCs/>
                <w:i w:val="0"/>
                <w:iCs w:val="0"/>
                <w:color w:val="000000"/>
                <w:sz w:val="14"/>
                <w:szCs w:val="1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2BFC8">
            <w:pPr>
              <w:jc w:val="center"/>
              <w:rPr>
                <w:rFonts w:hint="eastAsia" w:ascii="宋体" w:hAnsi="宋体" w:eastAsia="宋体" w:cs="宋体"/>
                <w:b/>
                <w:bCs/>
                <w:i w:val="0"/>
                <w:iCs w:val="0"/>
                <w:color w:val="000000"/>
                <w:sz w:val="14"/>
                <w:szCs w:val="14"/>
                <w:u w:val="none"/>
              </w:rPr>
            </w:pP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5ABCA">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小计</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FFEF51">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一般公共预算</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179F4">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上级财政补助收入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2034D">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上级单位补助收入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199B1A">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其他收入</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279EEB">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小计</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5A07E">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一般公共预算</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0A1902">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政府性基金预算</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6CD0A">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国有资本经营预算</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8F7E79">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社会保险基金预算资金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3A28FB">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财政专户管理资金</w:t>
            </w:r>
          </w:p>
        </w:tc>
        <w:tc>
          <w:tcPr>
            <w:tcW w:w="9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10FAA">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单位资金</w:t>
            </w:r>
          </w:p>
        </w:tc>
      </w:tr>
      <w:tr w14:paraId="1733D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9EA96">
            <w:pPr>
              <w:jc w:val="center"/>
              <w:rPr>
                <w:rFonts w:hint="eastAsia" w:ascii="宋体" w:hAnsi="宋体" w:eastAsia="宋体" w:cs="宋体"/>
                <w:b/>
                <w:bCs/>
                <w:i w:val="0"/>
                <w:iCs w:val="0"/>
                <w:color w:val="000000"/>
                <w:sz w:val="14"/>
                <w:szCs w:val="14"/>
                <w:u w:val="none"/>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A3A594">
            <w:pPr>
              <w:jc w:val="center"/>
              <w:rPr>
                <w:rFonts w:hint="eastAsia" w:ascii="宋体" w:hAnsi="宋体" w:eastAsia="宋体" w:cs="宋体"/>
                <w:b/>
                <w:bCs/>
                <w:i w:val="0"/>
                <w:iCs w:val="0"/>
                <w:color w:val="000000"/>
                <w:sz w:val="14"/>
                <w:szCs w:val="1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1C23C">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C76231">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C92D2">
            <w:pPr>
              <w:jc w:val="center"/>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ED3F">
            <w:pPr>
              <w:keepNext w:val="0"/>
              <w:keepLines w:val="0"/>
              <w:widowControl/>
              <w:suppressLineNumbers w:val="0"/>
              <w:jc w:val="center"/>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一般公共预算补助</w:t>
            </w: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DD26EE">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71411">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A3CC0">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A2136B">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5A74F">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D2070B">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AD625">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0365CF">
            <w:pPr>
              <w:jc w:val="center"/>
              <w:rPr>
                <w:rFonts w:hint="eastAsia" w:ascii="宋体" w:hAnsi="宋体" w:eastAsia="宋体" w:cs="宋体"/>
                <w:b/>
                <w:bCs/>
                <w:i w:val="0"/>
                <w:iCs w:val="0"/>
                <w:color w:val="000000"/>
                <w:sz w:val="14"/>
                <w:szCs w:val="14"/>
                <w:u w:val="none"/>
              </w:rPr>
            </w:pPr>
          </w:p>
        </w:tc>
        <w:tc>
          <w:tcPr>
            <w:tcW w:w="9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76196">
            <w:pPr>
              <w:jc w:val="center"/>
              <w:rPr>
                <w:rFonts w:hint="eastAsia" w:ascii="宋体" w:hAnsi="宋体" w:eastAsia="宋体" w:cs="宋体"/>
                <w:b/>
                <w:bCs/>
                <w:i w:val="0"/>
                <w:iCs w:val="0"/>
                <w:color w:val="000000"/>
                <w:sz w:val="14"/>
                <w:szCs w:val="14"/>
                <w:u w:val="none"/>
              </w:rPr>
            </w:pPr>
          </w:p>
        </w:tc>
      </w:tr>
      <w:tr w14:paraId="353F6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6DCF4">
            <w:pPr>
              <w:rPr>
                <w:rFonts w:hint="eastAsia" w:ascii="宋体" w:hAnsi="宋体" w:eastAsia="宋体" w:cs="宋体"/>
                <w:b/>
                <w:bCs/>
                <w:i w:val="0"/>
                <w:iCs w:val="0"/>
                <w:color w:val="000000"/>
                <w:sz w:val="14"/>
                <w:szCs w:val="14"/>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7FCE">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合计</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53A8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D5C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F4889">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6,752.33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CE02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1,822.35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1775">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79853">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88AB">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27FB7">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3819">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9A8B4">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D668">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5DB59">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90DAA">
            <w:pPr>
              <w:jc w:val="right"/>
              <w:rPr>
                <w:rFonts w:hint="eastAsia" w:ascii="宋体" w:hAnsi="宋体" w:eastAsia="宋体" w:cs="宋体"/>
                <w:b/>
                <w:bCs/>
                <w:i w:val="0"/>
                <w:iCs w:val="0"/>
                <w:color w:val="000000"/>
                <w:sz w:val="14"/>
                <w:szCs w:val="14"/>
                <w:u w:val="none"/>
              </w:rPr>
            </w:pPr>
          </w:p>
        </w:tc>
      </w:tr>
      <w:tr w14:paraId="78FD3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9A772">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407</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528D">
            <w:pPr>
              <w:keepNext w:val="0"/>
              <w:keepLines w:val="0"/>
              <w:widowControl/>
              <w:suppressLineNumbers w:val="0"/>
              <w:jc w:val="lef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湘潭县医疗保障局</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B45D">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4B6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79C26">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6,752.33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E950A">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b/>
                <w:bCs/>
                <w:i w:val="0"/>
                <w:iCs w:val="0"/>
                <w:color w:val="000000"/>
                <w:sz w:val="14"/>
                <w:szCs w:val="14"/>
                <w:u w:val="none"/>
              </w:rPr>
            </w:pPr>
            <w:r>
              <w:rPr>
                <w:rFonts w:ascii="宋体" w:hAnsi="宋体" w:eastAsia="宋体" w:cs="宋体"/>
                <w:b/>
                <w:bCs/>
                <w:i w:val="0"/>
                <w:iCs w:val="0"/>
                <w:color w:val="000000"/>
                <w:kern w:val="0"/>
                <w:sz w:val="14"/>
                <w:szCs w:val="14"/>
                <w:u w:val="none"/>
                <w:lang w:val="en-US" w:eastAsia="zh-CN" w:bidi="ar"/>
              </w:rPr>
              <w:t>1,822.35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369C">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9C332">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BF96">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84A6">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A8AC6">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E3C5">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BD16">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40E73">
            <w:pPr>
              <w:jc w:val="right"/>
              <w:rPr>
                <w:rFonts w:hint="eastAsia" w:ascii="宋体" w:hAnsi="宋体" w:eastAsia="宋体" w:cs="宋体"/>
                <w:b/>
                <w:bCs/>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8E5FF">
            <w:pPr>
              <w:jc w:val="right"/>
              <w:rPr>
                <w:rFonts w:hint="eastAsia" w:ascii="宋体" w:hAnsi="宋体" w:eastAsia="宋体" w:cs="宋体"/>
                <w:b/>
                <w:bCs/>
                <w:i w:val="0"/>
                <w:iCs w:val="0"/>
                <w:color w:val="000000"/>
                <w:sz w:val="14"/>
                <w:szCs w:val="14"/>
                <w:u w:val="none"/>
              </w:rPr>
            </w:pPr>
          </w:p>
        </w:tc>
      </w:tr>
      <w:tr w14:paraId="293D3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F2154">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407001</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B3135">
            <w:pPr>
              <w:keepNext w:val="0"/>
              <w:keepLines w:val="0"/>
              <w:widowControl/>
              <w:suppressLineNumbers w:val="0"/>
              <w:jc w:val="lef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 xml:space="preserve">  湘潭县医疗保障局</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07F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089C">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8,574.68</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1D45">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6,752.33</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E342F">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ascii="宋体" w:hAnsi="宋体" w:eastAsia="宋体" w:cs="宋体"/>
                <w:i w:val="0"/>
                <w:iCs w:val="0"/>
                <w:color w:val="000000"/>
                <w:sz w:val="14"/>
                <w:szCs w:val="14"/>
                <w:u w:val="none"/>
              </w:rPr>
            </w:pPr>
            <w:r>
              <w:rPr>
                <w:rFonts w:ascii="宋体" w:hAnsi="宋体" w:eastAsia="宋体" w:cs="宋体"/>
                <w:i w:val="0"/>
                <w:iCs w:val="0"/>
                <w:color w:val="000000"/>
                <w:kern w:val="0"/>
                <w:sz w:val="14"/>
                <w:szCs w:val="14"/>
                <w:u w:val="none"/>
                <w:lang w:val="en-US" w:eastAsia="zh-CN" w:bidi="ar"/>
              </w:rPr>
              <w:t>1,822.35</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CCBD5">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05109">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15D7C">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D07A0">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5572D">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F0C6D">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82F9">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D3E5D">
            <w:pPr>
              <w:rPr>
                <w:rFonts w:hint="eastAsia" w:ascii="宋体" w:hAnsi="宋体" w:eastAsia="宋体" w:cs="宋体"/>
                <w:i w:val="0"/>
                <w:iCs w:val="0"/>
                <w:color w:val="000000"/>
                <w:sz w:val="14"/>
                <w:szCs w:val="1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D723">
            <w:pPr>
              <w:rPr>
                <w:rFonts w:hint="eastAsia" w:ascii="宋体" w:hAnsi="宋体" w:eastAsia="宋体" w:cs="宋体"/>
                <w:i w:val="0"/>
                <w:iCs w:val="0"/>
                <w:color w:val="000000"/>
                <w:sz w:val="14"/>
                <w:szCs w:val="14"/>
                <w:u w:val="none"/>
              </w:rPr>
            </w:pPr>
          </w:p>
        </w:tc>
      </w:tr>
    </w:tbl>
    <w:p w14:paraId="3560553A">
      <w:pPr>
        <w:rPr>
          <w:color w:val="000000"/>
        </w:rPr>
      </w:pPr>
    </w:p>
    <w:p w14:paraId="0C1290A4">
      <w:pPr>
        <w:ind w:firstLine="1540" w:firstLineChars="700"/>
        <w:rPr>
          <w:rFonts w:eastAsia="楷体_GB2312"/>
          <w:b/>
          <w:color w:val="000000"/>
          <w:kern w:val="0"/>
          <w:sz w:val="30"/>
          <w:szCs w:val="30"/>
        </w:rPr>
      </w:pPr>
      <w:r>
        <w:rPr>
          <w:color w:val="000000"/>
        </w:rPr>
        <w:br w:type="column"/>
      </w:r>
      <w:bookmarkStart w:id="29" w:name="RANGE!A1:E25"/>
      <w:bookmarkEnd w:id="29"/>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8</w:t>
      </w:r>
      <w:r>
        <w:rPr>
          <w:rFonts w:hint="eastAsia" w:eastAsia="楷体_GB2312"/>
          <w:b/>
          <w:color w:val="000000"/>
          <w:kern w:val="0"/>
          <w:sz w:val="30"/>
          <w:szCs w:val="30"/>
        </w:rPr>
        <w:t>）</w:t>
      </w:r>
    </w:p>
    <w:p w14:paraId="6F167CDA">
      <w:pPr>
        <w:spacing w:line="240" w:lineRule="exact"/>
        <w:rPr>
          <w:rFonts w:eastAsia="黑体"/>
          <w:color w:val="000000"/>
          <w:kern w:val="0"/>
          <w:sz w:val="20"/>
          <w:szCs w:val="20"/>
        </w:rPr>
      </w:pPr>
    </w:p>
    <w:p w14:paraId="225417A5">
      <w:pPr>
        <w:jc w:val="center"/>
        <w:rPr>
          <w:rFonts w:eastAsia="方正小标宋简体"/>
          <w:color w:val="000000"/>
          <w:kern w:val="0"/>
          <w:sz w:val="40"/>
          <w:szCs w:val="40"/>
        </w:rPr>
      </w:pPr>
      <w:r>
        <w:rPr>
          <w:rFonts w:hint="eastAsia" w:eastAsia="方正小标宋简体"/>
          <w:color w:val="000000"/>
          <w:kern w:val="0"/>
          <w:sz w:val="40"/>
          <w:szCs w:val="40"/>
        </w:rPr>
        <w:t>部门支出总表</w:t>
      </w:r>
    </w:p>
    <w:p w14:paraId="4F144E45">
      <w:pPr>
        <w:wordWrap w:val="0"/>
        <w:jc w:val="right"/>
        <w:rPr>
          <w:rFonts w:hint="eastAsia"/>
          <w:color w:val="000000"/>
          <w:kern w:val="0"/>
          <w:szCs w:val="21"/>
        </w:rPr>
      </w:pPr>
      <w:r>
        <w:rPr>
          <w:rFonts w:hint="eastAsia"/>
          <w:color w:val="000000"/>
          <w:kern w:val="0"/>
          <w:szCs w:val="21"/>
        </w:rPr>
        <w:t>单位：万元</w:t>
      </w:r>
    </w:p>
    <w:p w14:paraId="49A25CE2">
      <w:pPr>
        <w:wordWrap/>
        <w:jc w:val="right"/>
        <w:rPr>
          <w:rFonts w:hint="eastAsia"/>
          <w:color w:val="000000"/>
          <w:kern w:val="0"/>
          <w:szCs w:val="21"/>
        </w:rPr>
      </w:pPr>
    </w:p>
    <w:tbl>
      <w:tblPr>
        <w:tblStyle w:val="12"/>
        <w:tblW w:w="140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3"/>
        <w:gridCol w:w="586"/>
        <w:gridCol w:w="602"/>
        <w:gridCol w:w="2928"/>
        <w:gridCol w:w="3900"/>
        <w:gridCol w:w="1827"/>
        <w:gridCol w:w="1732"/>
        <w:gridCol w:w="1882"/>
      </w:tblGrid>
      <w:tr w14:paraId="57C17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2" w:hRule="atLeast"/>
        </w:trPr>
        <w:tc>
          <w:tcPr>
            <w:tcW w:w="174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BAECE9">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功能科目</w:t>
            </w:r>
          </w:p>
        </w:tc>
        <w:tc>
          <w:tcPr>
            <w:tcW w:w="29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216D9E">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科目编码</w:t>
            </w:r>
          </w:p>
        </w:tc>
        <w:tc>
          <w:tcPr>
            <w:tcW w:w="3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CD0851">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科目名称</w:t>
            </w:r>
          </w:p>
        </w:tc>
        <w:tc>
          <w:tcPr>
            <w:tcW w:w="1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4ECD19">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合计</w:t>
            </w:r>
          </w:p>
        </w:tc>
        <w:tc>
          <w:tcPr>
            <w:tcW w:w="17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E9469">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基本支出</w:t>
            </w:r>
          </w:p>
        </w:tc>
        <w:tc>
          <w:tcPr>
            <w:tcW w:w="188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EFE91F">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项目支出</w:t>
            </w:r>
          </w:p>
        </w:tc>
      </w:tr>
      <w:tr w14:paraId="10094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7"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91BF">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类</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1ACD9">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款</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5F431">
            <w:pPr>
              <w:keepNext w:val="0"/>
              <w:keepLines w:val="0"/>
              <w:widowControl/>
              <w:suppressLineNumbers w:val="0"/>
              <w:jc w:val="center"/>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项</w:t>
            </w:r>
          </w:p>
        </w:tc>
        <w:tc>
          <w:tcPr>
            <w:tcW w:w="29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3DD825">
            <w:pPr>
              <w:jc w:val="center"/>
              <w:rPr>
                <w:rFonts w:hint="eastAsia" w:ascii="宋体" w:hAnsi="宋体" w:eastAsia="宋体" w:cs="宋体"/>
                <w:b/>
                <w:bCs/>
                <w:i w:val="0"/>
                <w:iCs w:val="0"/>
                <w:color w:val="auto"/>
                <w:sz w:val="16"/>
                <w:szCs w:val="16"/>
                <w:u w:val="none"/>
              </w:rPr>
            </w:pPr>
          </w:p>
        </w:tc>
        <w:tc>
          <w:tcPr>
            <w:tcW w:w="3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12D4EE">
            <w:pPr>
              <w:jc w:val="center"/>
              <w:rPr>
                <w:rFonts w:hint="eastAsia" w:ascii="宋体" w:hAnsi="宋体" w:eastAsia="宋体" w:cs="宋体"/>
                <w:b/>
                <w:bCs/>
                <w:i w:val="0"/>
                <w:iCs w:val="0"/>
                <w:color w:val="auto"/>
                <w:sz w:val="16"/>
                <w:szCs w:val="16"/>
                <w:u w:val="none"/>
              </w:rPr>
            </w:pPr>
          </w:p>
        </w:tc>
        <w:tc>
          <w:tcPr>
            <w:tcW w:w="1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1A51D">
            <w:pPr>
              <w:jc w:val="center"/>
              <w:rPr>
                <w:rFonts w:hint="eastAsia" w:ascii="宋体" w:hAnsi="宋体" w:eastAsia="宋体" w:cs="宋体"/>
                <w:b/>
                <w:bCs/>
                <w:i w:val="0"/>
                <w:iCs w:val="0"/>
                <w:color w:val="auto"/>
                <w:sz w:val="16"/>
                <w:szCs w:val="16"/>
                <w:u w:val="none"/>
              </w:rPr>
            </w:pPr>
          </w:p>
        </w:tc>
        <w:tc>
          <w:tcPr>
            <w:tcW w:w="17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73EF4C">
            <w:pPr>
              <w:jc w:val="center"/>
              <w:rPr>
                <w:rFonts w:hint="eastAsia" w:ascii="宋体" w:hAnsi="宋体" w:eastAsia="宋体" w:cs="宋体"/>
                <w:b/>
                <w:bCs/>
                <w:i w:val="0"/>
                <w:iCs w:val="0"/>
                <w:color w:val="auto"/>
                <w:sz w:val="16"/>
                <w:szCs w:val="16"/>
                <w:u w:val="none"/>
              </w:rPr>
            </w:pPr>
          </w:p>
        </w:tc>
        <w:tc>
          <w:tcPr>
            <w:tcW w:w="188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17AA7">
            <w:pPr>
              <w:jc w:val="center"/>
              <w:rPr>
                <w:rFonts w:hint="eastAsia" w:ascii="宋体" w:hAnsi="宋体" w:eastAsia="宋体" w:cs="宋体"/>
                <w:b/>
                <w:bCs/>
                <w:i w:val="0"/>
                <w:iCs w:val="0"/>
                <w:color w:val="auto"/>
                <w:sz w:val="16"/>
                <w:szCs w:val="16"/>
                <w:u w:val="none"/>
              </w:rPr>
            </w:pPr>
          </w:p>
        </w:tc>
      </w:tr>
      <w:tr w14:paraId="0AC38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01BF8">
            <w:pPr>
              <w:shd w:val="clear"/>
              <w:rPr>
                <w:rFonts w:hint="eastAsia" w:ascii="宋体" w:hAnsi="宋体" w:eastAsia="宋体" w:cs="宋体"/>
                <w:i w:val="0"/>
                <w:iCs w:val="0"/>
                <w:color w:val="auto"/>
                <w:sz w:val="18"/>
                <w:szCs w:val="18"/>
                <w:u w:val="none"/>
              </w:rPr>
            </w:pP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15280">
            <w:pPr>
              <w:shd w:val="clear"/>
              <w:rPr>
                <w:rFonts w:hint="eastAsia" w:ascii="宋体" w:hAnsi="宋体" w:eastAsia="宋体" w:cs="宋体"/>
                <w:i w:val="0"/>
                <w:iCs w:val="0"/>
                <w:color w:val="auto"/>
                <w:sz w:val="18"/>
                <w:szCs w:val="18"/>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83C91">
            <w:pPr>
              <w:shd w:val="clear"/>
              <w:rPr>
                <w:rFonts w:hint="eastAsia" w:ascii="宋体" w:hAnsi="宋体" w:eastAsia="宋体" w:cs="宋体"/>
                <w:i w:val="0"/>
                <w:iCs w:val="0"/>
                <w:color w:val="auto"/>
                <w:sz w:val="18"/>
                <w:szCs w:val="18"/>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8361C">
            <w:pPr>
              <w:keepNext w:val="0"/>
              <w:keepLines w:val="0"/>
              <w:widowControl/>
              <w:suppressLineNumbers w:val="0"/>
              <w:shd w:val="clear"/>
              <w:jc w:val="lef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合计</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3BCC8">
            <w:pPr>
              <w:shd w:val="clear"/>
              <w:rPr>
                <w:rFonts w:hint="eastAsia" w:ascii="宋体" w:hAnsi="宋体" w:eastAsia="宋体" w:cs="宋体"/>
                <w:b/>
                <w:bCs/>
                <w:i w:val="0"/>
                <w:iCs w:val="0"/>
                <w:color w:val="auto"/>
                <w:sz w:val="16"/>
                <w:szCs w:val="16"/>
                <w:u w:val="none"/>
              </w:rPr>
            </w:pP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7D6DB">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8,574.68</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3419F">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511.94</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B2472">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8,062.73</w:t>
            </w:r>
          </w:p>
        </w:tc>
      </w:tr>
      <w:tr w14:paraId="270A5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1B822">
            <w:pPr>
              <w:shd w:val="clear"/>
              <w:rPr>
                <w:rFonts w:hint="eastAsia" w:ascii="宋体" w:hAnsi="宋体" w:eastAsia="宋体" w:cs="宋体"/>
                <w:i w:val="0"/>
                <w:iCs w:val="0"/>
                <w:color w:val="auto"/>
                <w:sz w:val="16"/>
                <w:szCs w:val="16"/>
                <w:u w:val="none"/>
              </w:rPr>
            </w:pP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FE5FB">
            <w:pPr>
              <w:shd w:val="clear"/>
              <w:rPr>
                <w:rFonts w:hint="eastAsia" w:ascii="宋体" w:hAnsi="宋体" w:eastAsia="宋体" w:cs="宋体"/>
                <w:i w:val="0"/>
                <w:iCs w:val="0"/>
                <w:color w:val="auto"/>
                <w:sz w:val="16"/>
                <w:szCs w:val="16"/>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DBC09">
            <w:pPr>
              <w:shd w:val="clear"/>
              <w:rPr>
                <w:rFonts w:hint="eastAsia" w:ascii="宋体" w:hAnsi="宋体" w:eastAsia="宋体" w:cs="宋体"/>
                <w:i w:val="0"/>
                <w:iCs w:val="0"/>
                <w:color w:val="auto"/>
                <w:sz w:val="16"/>
                <w:szCs w:val="16"/>
                <w:u w:val="none"/>
              </w:rPr>
            </w:pP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2D743B">
            <w:pPr>
              <w:keepNext w:val="0"/>
              <w:keepLines w:val="0"/>
              <w:widowControl/>
              <w:suppressLineNumbers w:val="0"/>
              <w:shd w:val="clear"/>
              <w:jc w:val="lef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407</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5A15115">
            <w:pPr>
              <w:keepNext w:val="0"/>
              <w:keepLines w:val="0"/>
              <w:widowControl/>
              <w:suppressLineNumbers w:val="0"/>
              <w:shd w:val="clear"/>
              <w:jc w:val="lef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湘潭县医疗保障局</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19EEAF">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8,574.68</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216D9B">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511.94</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2523F9">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8,062.73</w:t>
            </w:r>
          </w:p>
        </w:tc>
      </w:tr>
      <w:tr w14:paraId="5B700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B6F91">
            <w:pPr>
              <w:shd w:val="clear"/>
              <w:rPr>
                <w:rFonts w:hint="eastAsia" w:ascii="宋体" w:hAnsi="宋体" w:eastAsia="宋体" w:cs="宋体"/>
                <w:i w:val="0"/>
                <w:iCs w:val="0"/>
                <w:color w:val="auto"/>
                <w:sz w:val="16"/>
                <w:szCs w:val="16"/>
                <w:u w:val="none"/>
              </w:rPr>
            </w:pP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6EAB9">
            <w:pPr>
              <w:shd w:val="clear"/>
              <w:rPr>
                <w:rFonts w:hint="eastAsia" w:ascii="宋体" w:hAnsi="宋体" w:eastAsia="宋体" w:cs="宋体"/>
                <w:i w:val="0"/>
                <w:iCs w:val="0"/>
                <w:color w:val="auto"/>
                <w:sz w:val="16"/>
                <w:szCs w:val="16"/>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2EE8">
            <w:pPr>
              <w:shd w:val="clear"/>
              <w:rPr>
                <w:rFonts w:hint="eastAsia" w:ascii="宋体" w:hAnsi="宋体" w:eastAsia="宋体" w:cs="宋体"/>
                <w:i w:val="0"/>
                <w:iCs w:val="0"/>
                <w:color w:val="auto"/>
                <w:sz w:val="16"/>
                <w:szCs w:val="16"/>
                <w:u w:val="none"/>
              </w:rPr>
            </w:pP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9180E4">
            <w:pPr>
              <w:keepNext w:val="0"/>
              <w:keepLines w:val="0"/>
              <w:widowControl/>
              <w:suppressLineNumbers w:val="0"/>
              <w:shd w:val="clear"/>
              <w:jc w:val="lef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 xml:space="preserve">  407001</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02C394">
            <w:pPr>
              <w:keepNext w:val="0"/>
              <w:keepLines w:val="0"/>
              <w:widowControl/>
              <w:suppressLineNumbers w:val="0"/>
              <w:shd w:val="clear"/>
              <w:jc w:val="lef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 xml:space="preserve">  湘潭县医疗保障局</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CD96251">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8,574.68</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5FC6CE">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511.94</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899FAF">
            <w:pPr>
              <w:keepNext w:val="0"/>
              <w:keepLines w:val="0"/>
              <w:widowControl/>
              <w:suppressLineNumbers w:val="0"/>
              <w:shd w:val="clear"/>
              <w:jc w:val="right"/>
              <w:textAlignment w:val="center"/>
              <w:rPr>
                <w:rFonts w:ascii="宋体" w:hAnsi="宋体" w:eastAsia="宋体" w:cs="宋体"/>
                <w:b/>
                <w:bCs/>
                <w:i w:val="0"/>
                <w:iCs w:val="0"/>
                <w:color w:val="auto"/>
                <w:sz w:val="16"/>
                <w:szCs w:val="16"/>
                <w:u w:val="none"/>
              </w:rPr>
            </w:pPr>
            <w:r>
              <w:rPr>
                <w:rFonts w:ascii="宋体" w:hAnsi="宋体" w:eastAsia="宋体" w:cs="宋体"/>
                <w:b/>
                <w:bCs/>
                <w:i w:val="0"/>
                <w:iCs w:val="0"/>
                <w:color w:val="auto"/>
                <w:kern w:val="0"/>
                <w:sz w:val="16"/>
                <w:szCs w:val="16"/>
                <w:u w:val="none"/>
                <w:lang w:val="en-US" w:eastAsia="zh-CN" w:bidi="ar"/>
              </w:rPr>
              <w:t>8,062.73</w:t>
            </w:r>
          </w:p>
        </w:tc>
      </w:tr>
      <w:tr w14:paraId="78E21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6C291">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208</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D7FC">
            <w:pPr>
              <w:shd w:val="clear"/>
              <w:jc w:val="center"/>
              <w:rPr>
                <w:rFonts w:hint="eastAsia" w:ascii="宋体" w:hAnsi="宋体" w:eastAsia="宋体" w:cs="宋体"/>
                <w:b/>
                <w:bCs/>
                <w:i w:val="0"/>
                <w:iCs w:val="0"/>
                <w:color w:val="auto"/>
                <w:sz w:val="14"/>
                <w:szCs w:val="14"/>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71888">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B94F1">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208</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7EEA9">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社会保障和就业支出</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94D26">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47.017758</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55979">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47.017758</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B380E">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r>
      <w:tr w14:paraId="2A3AA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414C8">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208</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961F">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05</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D0FC6">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36C8E">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20805</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C4A3">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行政事业单位养老支出</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6493">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47.017758</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3730">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47.017758</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8151">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r>
      <w:tr w14:paraId="4B1D5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E2CC81">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208</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2F624D">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05</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2D3E85">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05</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026BB9">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2080505</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EC78CE">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机关事业单位基本养老保险缴费支出</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312A47">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47.02</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6CFCE5">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47.02</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871347">
            <w:pPr>
              <w:shd w:val="clear"/>
              <w:rPr>
                <w:rFonts w:hint="eastAsia" w:ascii="宋体" w:hAnsi="宋体" w:eastAsia="宋体" w:cs="宋体"/>
                <w:i w:val="0"/>
                <w:iCs w:val="0"/>
                <w:color w:val="auto"/>
                <w:sz w:val="16"/>
                <w:szCs w:val="16"/>
                <w:u w:val="none"/>
              </w:rPr>
            </w:pPr>
          </w:p>
        </w:tc>
      </w:tr>
      <w:tr w14:paraId="37E659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4538B">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EA256">
            <w:pPr>
              <w:shd w:val="clear"/>
              <w:jc w:val="center"/>
              <w:rPr>
                <w:rFonts w:hint="eastAsia" w:ascii="宋体" w:hAnsi="宋体" w:eastAsia="宋体" w:cs="宋体"/>
                <w:b/>
                <w:bCs/>
                <w:i w:val="0"/>
                <w:iCs w:val="0"/>
                <w:color w:val="auto"/>
                <w:sz w:val="14"/>
                <w:szCs w:val="14"/>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44435">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E7C7A">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056B">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卫生健康支出</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697D">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8487.063369</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32E52">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424.328569</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80617">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8062.7348</w:t>
            </w:r>
          </w:p>
        </w:tc>
      </w:tr>
      <w:tr w14:paraId="7449E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F85FA">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DBE0">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11</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920B3">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CC54">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21011</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E743E">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行政事业单位医疗</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1693">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28.312384</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FA462">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28.312384</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BC367">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r>
      <w:tr w14:paraId="79010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586A7FA">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B9341E0">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11</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1F40D8">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01</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065125">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2101101</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4A4C81">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行政单位医疗</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449BA3">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28.31</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89D56D">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28.31</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F5CF544">
            <w:pPr>
              <w:shd w:val="clear"/>
              <w:rPr>
                <w:rFonts w:hint="eastAsia" w:ascii="宋体" w:hAnsi="宋体" w:eastAsia="宋体" w:cs="宋体"/>
                <w:i w:val="0"/>
                <w:iCs w:val="0"/>
                <w:color w:val="auto"/>
                <w:sz w:val="16"/>
                <w:szCs w:val="16"/>
                <w:u w:val="none"/>
              </w:rPr>
            </w:pPr>
          </w:p>
        </w:tc>
      </w:tr>
      <w:tr w14:paraId="32DF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E0B98">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E0663">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12</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1C88E">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8B1B8">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21012</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CF508">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财政对基本医疗保险基金的补助</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49F3">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4971.5448</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435EB">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F751">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4971.5448</w:t>
            </w:r>
          </w:p>
        </w:tc>
      </w:tr>
      <w:tr w14:paraId="0E17A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0A68A98">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C041B4">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12</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93949D">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02</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7B8AA9">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2101202</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6C2147">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财政对城乡居民基本医疗保险基金的补助</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85C93FD">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4,919.29</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71F019">
            <w:pPr>
              <w:shd w:val="clear"/>
              <w:rPr>
                <w:rFonts w:hint="eastAsia" w:ascii="宋体" w:hAnsi="宋体" w:eastAsia="宋体" w:cs="宋体"/>
                <w:i w:val="0"/>
                <w:iCs w:val="0"/>
                <w:color w:val="auto"/>
                <w:sz w:val="16"/>
                <w:szCs w:val="16"/>
                <w:u w:val="none"/>
              </w:rPr>
            </w:pP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9E54E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4,919.29</w:t>
            </w:r>
          </w:p>
        </w:tc>
      </w:tr>
      <w:tr w14:paraId="6300D4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1368415">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75647A3">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12</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CD6633B">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99</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2224A8">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2101299</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F34E1F">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财政对其他基本医疗保险基金的补助</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CED74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52.25</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A3E10C0">
            <w:pPr>
              <w:shd w:val="clear"/>
              <w:rPr>
                <w:rFonts w:hint="eastAsia" w:ascii="宋体" w:hAnsi="宋体" w:eastAsia="宋体" w:cs="宋体"/>
                <w:i w:val="0"/>
                <w:iCs w:val="0"/>
                <w:color w:val="auto"/>
                <w:sz w:val="16"/>
                <w:szCs w:val="16"/>
                <w:u w:val="none"/>
              </w:rPr>
            </w:pP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374A6A">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52.25</w:t>
            </w:r>
          </w:p>
        </w:tc>
      </w:tr>
      <w:tr w14:paraId="2BD29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636B">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9AB6E">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13</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28285">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8D65">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21013</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3149F">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医疗救助</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8DADD">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2822.35</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4FB02">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7E43C">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2822.35</w:t>
            </w:r>
          </w:p>
        </w:tc>
      </w:tr>
      <w:tr w14:paraId="347B1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7D9F3D">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10B6CC">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13</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FF582B">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01</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FB7313">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2101301</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DD82823">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城乡医疗救助</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5E7193">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2,822.35</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406EA91">
            <w:pPr>
              <w:shd w:val="clear"/>
              <w:rPr>
                <w:rFonts w:hint="eastAsia" w:ascii="宋体" w:hAnsi="宋体" w:eastAsia="宋体" w:cs="宋体"/>
                <w:i w:val="0"/>
                <w:iCs w:val="0"/>
                <w:color w:val="auto"/>
                <w:sz w:val="16"/>
                <w:szCs w:val="16"/>
                <w:u w:val="none"/>
              </w:rPr>
            </w:pP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F0F24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2,822.35</w:t>
            </w:r>
          </w:p>
        </w:tc>
      </w:tr>
      <w:tr w14:paraId="24C56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A7C4B">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F0195">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AD07C">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A94E">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21015</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5319F">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医疗保障管理事务</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06F4">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664.856185</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E4B3">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396.016185</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0DAED">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268.84</w:t>
            </w:r>
          </w:p>
        </w:tc>
      </w:tr>
      <w:tr w14:paraId="6DB3A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E17519A">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D1043C">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9AB35E">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01</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A6373F">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2101501</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4788258">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行政运行</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DC0E9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396.02</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6332B3C">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396.02</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8ED0F4">
            <w:pPr>
              <w:shd w:val="clear"/>
              <w:rPr>
                <w:rFonts w:hint="eastAsia" w:ascii="宋体" w:hAnsi="宋体" w:eastAsia="宋体" w:cs="宋体"/>
                <w:i w:val="0"/>
                <w:iCs w:val="0"/>
                <w:color w:val="auto"/>
                <w:sz w:val="16"/>
                <w:szCs w:val="16"/>
                <w:u w:val="none"/>
              </w:rPr>
            </w:pPr>
          </w:p>
        </w:tc>
      </w:tr>
      <w:tr w14:paraId="514B2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0278D1">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9719A0B">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5FD8BE6">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02</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4C21CD">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2101502</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82BA06">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一般行政管理事务</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3514D06">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55.84</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8C18A7">
            <w:pPr>
              <w:shd w:val="clear"/>
              <w:rPr>
                <w:rFonts w:hint="eastAsia" w:ascii="宋体" w:hAnsi="宋体" w:eastAsia="宋体" w:cs="宋体"/>
                <w:i w:val="0"/>
                <w:iCs w:val="0"/>
                <w:color w:val="auto"/>
                <w:sz w:val="16"/>
                <w:szCs w:val="16"/>
                <w:u w:val="none"/>
              </w:rPr>
            </w:pP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2DEA91">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55.84</w:t>
            </w:r>
          </w:p>
        </w:tc>
      </w:tr>
      <w:tr w14:paraId="05FF8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CBE7B25">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210</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5D8A47">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15</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DCC8B79">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99</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B364A0">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2101599</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9083AF">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其他医疗保障管理事务支出</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D1CD92">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213.00</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EF5D9A7">
            <w:pPr>
              <w:shd w:val="clear"/>
              <w:rPr>
                <w:rFonts w:hint="eastAsia" w:ascii="宋体" w:hAnsi="宋体" w:eastAsia="宋体" w:cs="宋体"/>
                <w:i w:val="0"/>
                <w:iCs w:val="0"/>
                <w:color w:val="auto"/>
                <w:sz w:val="16"/>
                <w:szCs w:val="16"/>
                <w:u w:val="none"/>
              </w:rPr>
            </w:pP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A00BA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213.00</w:t>
            </w:r>
          </w:p>
        </w:tc>
      </w:tr>
      <w:tr w14:paraId="356FF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4E20">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221</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B797">
            <w:pPr>
              <w:shd w:val="clear"/>
              <w:jc w:val="center"/>
              <w:rPr>
                <w:rFonts w:hint="eastAsia" w:ascii="宋体" w:hAnsi="宋体" w:eastAsia="宋体" w:cs="宋体"/>
                <w:b/>
                <w:bCs/>
                <w:i w:val="0"/>
                <w:iCs w:val="0"/>
                <w:color w:val="auto"/>
                <w:sz w:val="14"/>
                <w:szCs w:val="14"/>
                <w:u w:val="none"/>
              </w:rPr>
            </w:pP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B41B">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FE148">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221</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95158">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住房保障支出</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15063">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40.596742</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3EEB">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40.596742</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393D">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r>
      <w:tr w14:paraId="335C8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7F83">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221</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5A83F">
            <w:pPr>
              <w:keepNext w:val="0"/>
              <w:keepLines w:val="0"/>
              <w:widowControl/>
              <w:suppressLineNumbers w:val="0"/>
              <w:shd w:val="clear"/>
              <w:jc w:val="center"/>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02</w:t>
            </w:r>
          </w:p>
        </w:tc>
        <w:tc>
          <w:tcPr>
            <w:tcW w:w="6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99A0A">
            <w:pPr>
              <w:shd w:val="clear"/>
              <w:jc w:val="center"/>
              <w:rPr>
                <w:rFonts w:hint="eastAsia" w:ascii="宋体" w:hAnsi="宋体" w:eastAsia="宋体" w:cs="宋体"/>
                <w:b/>
                <w:bCs/>
                <w:i w:val="0"/>
                <w:iCs w:val="0"/>
                <w:color w:val="auto"/>
                <w:sz w:val="14"/>
                <w:szCs w:val="14"/>
                <w:u w:val="none"/>
              </w:rPr>
            </w:pPr>
          </w:p>
        </w:tc>
        <w:tc>
          <w:tcPr>
            <w:tcW w:w="29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E87F">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22102</w:t>
            </w:r>
          </w:p>
        </w:tc>
        <w:tc>
          <w:tcPr>
            <w:tcW w:w="3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E0AC">
            <w:pPr>
              <w:keepNext w:val="0"/>
              <w:keepLines w:val="0"/>
              <w:widowControl/>
              <w:suppressLineNumbers w:val="0"/>
              <w:shd w:val="clear"/>
              <w:jc w:val="lef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住房改革支出</w:t>
            </w:r>
          </w:p>
        </w:tc>
        <w:tc>
          <w:tcPr>
            <w:tcW w:w="18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10AF">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40.596742</w:t>
            </w:r>
          </w:p>
        </w:tc>
        <w:tc>
          <w:tcPr>
            <w:tcW w:w="17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DBCA">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40.596742</w:t>
            </w:r>
          </w:p>
        </w:tc>
        <w:tc>
          <w:tcPr>
            <w:tcW w:w="18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2517">
            <w:pPr>
              <w:keepNext w:val="0"/>
              <w:keepLines w:val="0"/>
              <w:widowControl/>
              <w:suppressLineNumbers w:val="0"/>
              <w:shd w:val="clear"/>
              <w:jc w:val="right"/>
              <w:textAlignment w:val="center"/>
              <w:rPr>
                <w:rFonts w:ascii="宋体" w:hAnsi="宋体" w:eastAsia="宋体" w:cs="宋体"/>
                <w:b/>
                <w:bCs/>
                <w:i w:val="0"/>
                <w:iCs w:val="0"/>
                <w:color w:val="auto"/>
                <w:sz w:val="14"/>
                <w:szCs w:val="14"/>
                <w:u w:val="none"/>
              </w:rPr>
            </w:pPr>
            <w:r>
              <w:rPr>
                <w:rFonts w:ascii="宋体" w:hAnsi="宋体" w:eastAsia="宋体" w:cs="宋体"/>
                <w:b/>
                <w:bCs/>
                <w:i w:val="0"/>
                <w:iCs w:val="0"/>
                <w:color w:val="auto"/>
                <w:kern w:val="0"/>
                <w:sz w:val="14"/>
                <w:szCs w:val="14"/>
                <w:u w:val="none"/>
                <w:lang w:val="en-US" w:eastAsia="zh-CN" w:bidi="ar"/>
              </w:rPr>
              <w:t>0</w:t>
            </w:r>
          </w:p>
        </w:tc>
      </w:tr>
      <w:tr w14:paraId="3D704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553"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C2279B">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221</w:t>
            </w:r>
          </w:p>
        </w:tc>
        <w:tc>
          <w:tcPr>
            <w:tcW w:w="586"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A32522">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02</w:t>
            </w:r>
          </w:p>
        </w:tc>
        <w:tc>
          <w:tcPr>
            <w:tcW w:w="60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51E9A81">
            <w:pPr>
              <w:keepNext w:val="0"/>
              <w:keepLines w:val="0"/>
              <w:widowControl/>
              <w:suppressLineNumbers w:val="0"/>
              <w:shd w:val="clear"/>
              <w:jc w:val="center"/>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01</w:t>
            </w:r>
          </w:p>
        </w:tc>
        <w:tc>
          <w:tcPr>
            <w:tcW w:w="292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0A3794">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2210201</w:t>
            </w:r>
          </w:p>
        </w:tc>
        <w:tc>
          <w:tcPr>
            <w:tcW w:w="390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E309B93">
            <w:pPr>
              <w:keepNext w:val="0"/>
              <w:keepLines w:val="0"/>
              <w:widowControl/>
              <w:suppressLineNumbers w:val="0"/>
              <w:shd w:val="clear"/>
              <w:jc w:val="lef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 xml:space="preserve">    住房公积金</w:t>
            </w:r>
          </w:p>
        </w:tc>
        <w:tc>
          <w:tcPr>
            <w:tcW w:w="1827"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93D2399">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40.60</w:t>
            </w:r>
          </w:p>
        </w:tc>
        <w:tc>
          <w:tcPr>
            <w:tcW w:w="173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12660A6">
            <w:pPr>
              <w:keepNext w:val="0"/>
              <w:keepLines w:val="0"/>
              <w:widowControl/>
              <w:suppressLineNumbers w:val="0"/>
              <w:shd w:val="clear"/>
              <w:jc w:val="right"/>
              <w:textAlignment w:val="center"/>
              <w:rPr>
                <w:rFonts w:ascii="宋体" w:hAnsi="宋体" w:eastAsia="宋体" w:cs="宋体"/>
                <w:i w:val="0"/>
                <w:iCs w:val="0"/>
                <w:color w:val="auto"/>
                <w:sz w:val="16"/>
                <w:szCs w:val="16"/>
                <w:u w:val="none"/>
              </w:rPr>
            </w:pPr>
            <w:r>
              <w:rPr>
                <w:rFonts w:ascii="宋体" w:hAnsi="宋体" w:eastAsia="宋体" w:cs="宋体"/>
                <w:i w:val="0"/>
                <w:iCs w:val="0"/>
                <w:color w:val="auto"/>
                <w:kern w:val="0"/>
                <w:sz w:val="16"/>
                <w:szCs w:val="16"/>
                <w:u w:val="none"/>
                <w:lang w:val="en-US" w:eastAsia="zh-CN" w:bidi="ar"/>
              </w:rPr>
              <w:t>40.60</w:t>
            </w:r>
          </w:p>
        </w:tc>
        <w:tc>
          <w:tcPr>
            <w:tcW w:w="188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3502BD">
            <w:pPr>
              <w:shd w:val="clear"/>
              <w:rPr>
                <w:rFonts w:hint="eastAsia" w:ascii="宋体" w:hAnsi="宋体" w:eastAsia="宋体" w:cs="宋体"/>
                <w:i w:val="0"/>
                <w:iCs w:val="0"/>
                <w:color w:val="auto"/>
                <w:sz w:val="16"/>
                <w:szCs w:val="16"/>
                <w:u w:val="none"/>
              </w:rPr>
            </w:pPr>
          </w:p>
        </w:tc>
      </w:tr>
    </w:tbl>
    <w:p w14:paraId="033C8610">
      <w:pPr>
        <w:shd w:val="clear"/>
        <w:wordWrap/>
        <w:jc w:val="right"/>
        <w:rPr>
          <w:rFonts w:hint="eastAsia"/>
          <w:color w:val="000000"/>
          <w:kern w:val="0"/>
          <w:szCs w:val="21"/>
        </w:rPr>
      </w:pPr>
    </w:p>
    <w:p w14:paraId="5AEE5E17">
      <w:pPr>
        <w:rPr>
          <w:sz w:val="32"/>
          <w:szCs w:val="32"/>
        </w:rPr>
      </w:pPr>
    </w:p>
    <w:p w14:paraId="0A095B45">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p w14:paraId="19062D34">
      <w:pPr>
        <w:keepNext w:val="0"/>
        <w:keepLines w:val="0"/>
        <w:pageBreakBefore w:val="0"/>
        <w:widowControl/>
        <w:kinsoku/>
        <w:wordWrap/>
        <w:overflowPunct/>
        <w:topLinePunct w:val="0"/>
        <w:autoSpaceDE/>
        <w:autoSpaceDN/>
        <w:bidi w:val="0"/>
        <w:spacing w:after="0" w:line="560" w:lineRule="exact"/>
        <w:ind w:left="0" w:leftChars="0"/>
        <w:textAlignment w:val="auto"/>
        <w:rPr>
          <w:rFonts w:asciiTheme="minorEastAsia" w:hAnsiTheme="minorEastAsia" w:eastAsiaTheme="minorEastAsia"/>
          <w:sz w:val="28"/>
          <w:szCs w:val="28"/>
        </w:rPr>
      </w:pPr>
    </w:p>
    <w:sectPr>
      <w:pgSz w:w="16838" w:h="11906" w:orient="landscape"/>
      <w:pgMar w:top="1800" w:right="1440" w:bottom="180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584"/>
    </w:sdtPr>
    <w:sdtContent>
      <w:p w14:paraId="42B5500F">
        <w:pPr>
          <w:pStyle w:val="7"/>
          <w:jc w:val="center"/>
        </w:pPr>
        <w:r>
          <w:fldChar w:fldCharType="begin"/>
        </w:r>
        <w:r>
          <w:instrText xml:space="preserve"> PAGE   \* MERGEFORMAT </w:instrText>
        </w:r>
        <w:r>
          <w:fldChar w:fldCharType="separate"/>
        </w:r>
        <w:r>
          <w:rPr>
            <w:lang w:val="zh-CN"/>
          </w:rPr>
          <w:t>6</w:t>
        </w:r>
        <w:r>
          <w:rPr>
            <w:lang w:val="zh-CN"/>
          </w:rPr>
          <w:fldChar w:fldCharType="end"/>
        </w:r>
      </w:p>
    </w:sdtContent>
  </w:sdt>
  <w:p w14:paraId="2CD1C4B9">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displayBackgroundShape w:val="1"/>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jJlOGRiMzI5OWQyMTY4ZjM2MTJmZTlhZDMwMzEwNDEifQ=="/>
  </w:docVars>
  <w:rsids>
    <w:rsidRoot w:val="00D31D50"/>
    <w:rsid w:val="00083189"/>
    <w:rsid w:val="000D0EEB"/>
    <w:rsid w:val="000D4BF1"/>
    <w:rsid w:val="00147E8F"/>
    <w:rsid w:val="0029247D"/>
    <w:rsid w:val="002E6C35"/>
    <w:rsid w:val="003175B0"/>
    <w:rsid w:val="00323B43"/>
    <w:rsid w:val="003761C5"/>
    <w:rsid w:val="00382DE5"/>
    <w:rsid w:val="003B042D"/>
    <w:rsid w:val="003D37D8"/>
    <w:rsid w:val="0040291B"/>
    <w:rsid w:val="00425646"/>
    <w:rsid w:val="00426133"/>
    <w:rsid w:val="004358AB"/>
    <w:rsid w:val="005471C8"/>
    <w:rsid w:val="005B5AAD"/>
    <w:rsid w:val="006502CE"/>
    <w:rsid w:val="006603CE"/>
    <w:rsid w:val="00685898"/>
    <w:rsid w:val="006A4631"/>
    <w:rsid w:val="006D70B6"/>
    <w:rsid w:val="00770475"/>
    <w:rsid w:val="00805333"/>
    <w:rsid w:val="008B7726"/>
    <w:rsid w:val="009F054F"/>
    <w:rsid w:val="00A47A72"/>
    <w:rsid w:val="00A52BEF"/>
    <w:rsid w:val="00AE4FDF"/>
    <w:rsid w:val="00AE606D"/>
    <w:rsid w:val="00B26D3E"/>
    <w:rsid w:val="00B62F2D"/>
    <w:rsid w:val="00B928FF"/>
    <w:rsid w:val="00BD16B4"/>
    <w:rsid w:val="00BD3825"/>
    <w:rsid w:val="00BE6B10"/>
    <w:rsid w:val="00C323C2"/>
    <w:rsid w:val="00CC4A3E"/>
    <w:rsid w:val="00CC7D14"/>
    <w:rsid w:val="00D31D50"/>
    <w:rsid w:val="00DA3B7E"/>
    <w:rsid w:val="00DB7ABB"/>
    <w:rsid w:val="00DF6532"/>
    <w:rsid w:val="00EE0DE1"/>
    <w:rsid w:val="00FB6F98"/>
    <w:rsid w:val="00FD02DD"/>
    <w:rsid w:val="018D69FE"/>
    <w:rsid w:val="019F1704"/>
    <w:rsid w:val="01E2600B"/>
    <w:rsid w:val="02A15EBD"/>
    <w:rsid w:val="03921859"/>
    <w:rsid w:val="0729064C"/>
    <w:rsid w:val="0790075C"/>
    <w:rsid w:val="08363B89"/>
    <w:rsid w:val="0A0A7811"/>
    <w:rsid w:val="0A224BA6"/>
    <w:rsid w:val="0B1B5977"/>
    <w:rsid w:val="0D1878DA"/>
    <w:rsid w:val="0D44098A"/>
    <w:rsid w:val="0D5A3338"/>
    <w:rsid w:val="0F7A2ADB"/>
    <w:rsid w:val="103510F8"/>
    <w:rsid w:val="11E04826"/>
    <w:rsid w:val="13633F06"/>
    <w:rsid w:val="1394458E"/>
    <w:rsid w:val="14040D25"/>
    <w:rsid w:val="14477EDC"/>
    <w:rsid w:val="14D30B4C"/>
    <w:rsid w:val="17682103"/>
    <w:rsid w:val="180B77E6"/>
    <w:rsid w:val="189879CD"/>
    <w:rsid w:val="18F86567"/>
    <w:rsid w:val="197A13F1"/>
    <w:rsid w:val="1B6C6106"/>
    <w:rsid w:val="1C0A3FCA"/>
    <w:rsid w:val="1CDE033E"/>
    <w:rsid w:val="1CE46175"/>
    <w:rsid w:val="1D8C650B"/>
    <w:rsid w:val="1DB50DBD"/>
    <w:rsid w:val="1EAE5659"/>
    <w:rsid w:val="1F4503B6"/>
    <w:rsid w:val="21CB71C6"/>
    <w:rsid w:val="22E677EB"/>
    <w:rsid w:val="237F7996"/>
    <w:rsid w:val="259105F4"/>
    <w:rsid w:val="2602061C"/>
    <w:rsid w:val="27565784"/>
    <w:rsid w:val="28464F54"/>
    <w:rsid w:val="286273A2"/>
    <w:rsid w:val="28E04DDB"/>
    <w:rsid w:val="291455D7"/>
    <w:rsid w:val="2A8A2EFE"/>
    <w:rsid w:val="2ACA073A"/>
    <w:rsid w:val="2B225B04"/>
    <w:rsid w:val="2B9A5AFE"/>
    <w:rsid w:val="2C705F99"/>
    <w:rsid w:val="2DD92C6B"/>
    <w:rsid w:val="2DF26DB3"/>
    <w:rsid w:val="2F793ACC"/>
    <w:rsid w:val="316A3890"/>
    <w:rsid w:val="32174233"/>
    <w:rsid w:val="32681D20"/>
    <w:rsid w:val="34636CA9"/>
    <w:rsid w:val="34EE59FF"/>
    <w:rsid w:val="355D2274"/>
    <w:rsid w:val="356F6FC0"/>
    <w:rsid w:val="3573326A"/>
    <w:rsid w:val="37D12F87"/>
    <w:rsid w:val="38A87E0A"/>
    <w:rsid w:val="39E8443E"/>
    <w:rsid w:val="3B4C15F0"/>
    <w:rsid w:val="3D922E08"/>
    <w:rsid w:val="3F063DBA"/>
    <w:rsid w:val="3F526B4F"/>
    <w:rsid w:val="3F69425C"/>
    <w:rsid w:val="416E57CB"/>
    <w:rsid w:val="41BA29AB"/>
    <w:rsid w:val="442253CB"/>
    <w:rsid w:val="45442B74"/>
    <w:rsid w:val="46E01544"/>
    <w:rsid w:val="47C27682"/>
    <w:rsid w:val="48346CAE"/>
    <w:rsid w:val="49DF5151"/>
    <w:rsid w:val="4A546DAC"/>
    <w:rsid w:val="4A946CEF"/>
    <w:rsid w:val="4B916A15"/>
    <w:rsid w:val="4BB51374"/>
    <w:rsid w:val="4CCB2316"/>
    <w:rsid w:val="4E0E3817"/>
    <w:rsid w:val="50C47158"/>
    <w:rsid w:val="51132C1B"/>
    <w:rsid w:val="514B38B9"/>
    <w:rsid w:val="51F64456"/>
    <w:rsid w:val="52B4083C"/>
    <w:rsid w:val="5301063F"/>
    <w:rsid w:val="53441858"/>
    <w:rsid w:val="534B3B8E"/>
    <w:rsid w:val="53806F03"/>
    <w:rsid w:val="53B94EE3"/>
    <w:rsid w:val="55E54062"/>
    <w:rsid w:val="58CA2AC9"/>
    <w:rsid w:val="5A770749"/>
    <w:rsid w:val="5C47645D"/>
    <w:rsid w:val="5FD75315"/>
    <w:rsid w:val="63C4313A"/>
    <w:rsid w:val="63D85C39"/>
    <w:rsid w:val="63F8017D"/>
    <w:rsid w:val="64234607"/>
    <w:rsid w:val="651B0EE6"/>
    <w:rsid w:val="65774B64"/>
    <w:rsid w:val="66192375"/>
    <w:rsid w:val="6849592E"/>
    <w:rsid w:val="685C070F"/>
    <w:rsid w:val="69656ABC"/>
    <w:rsid w:val="6BC95AF1"/>
    <w:rsid w:val="6D43605A"/>
    <w:rsid w:val="704F779F"/>
    <w:rsid w:val="70814BED"/>
    <w:rsid w:val="711815A2"/>
    <w:rsid w:val="761D7019"/>
    <w:rsid w:val="76650B0D"/>
    <w:rsid w:val="77FD7CFA"/>
    <w:rsid w:val="785B6E8E"/>
    <w:rsid w:val="788D7A2B"/>
    <w:rsid w:val="789E0DEF"/>
    <w:rsid w:val="7B0B4EE3"/>
    <w:rsid w:val="7D126BCC"/>
    <w:rsid w:val="7DAA5B8E"/>
    <w:rsid w:val="7E3915B2"/>
    <w:rsid w:val="7F3F006E"/>
    <w:rsid w:val="7F7112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autoRedefine/>
    <w:qFormat/>
    <w:uiPriority w:val="9"/>
    <w:pPr>
      <w:keepNext/>
      <w:keepLines/>
      <w:outlineLvl w:val="0"/>
    </w:pPr>
    <w:rPr>
      <w:b/>
      <w:kern w:val="44"/>
      <w:sz w:val="36"/>
    </w:rPr>
  </w:style>
  <w:style w:type="paragraph" w:styleId="3">
    <w:name w:val="heading 2"/>
    <w:basedOn w:val="1"/>
    <w:next w:val="1"/>
    <w:link w:val="15"/>
    <w:autoRedefine/>
    <w:qFormat/>
    <w:uiPriority w:val="9"/>
    <w:pPr>
      <w:adjustRightInd/>
      <w:snapToGrid/>
      <w:spacing w:before="100" w:beforeAutospacing="1" w:after="100" w:afterAutospacing="1"/>
      <w:outlineLvl w:val="1"/>
    </w:pPr>
    <w:rPr>
      <w:rFonts w:ascii="宋体" w:hAnsi="宋体" w:eastAsia="黑体" w:cs="宋体"/>
      <w:b/>
      <w:bCs/>
      <w:sz w:val="32"/>
      <w:szCs w:val="36"/>
    </w:rPr>
  </w:style>
  <w:style w:type="paragraph" w:styleId="4">
    <w:name w:val="heading 3"/>
    <w:basedOn w:val="1"/>
    <w:next w:val="1"/>
    <w:link w:val="20"/>
    <w:autoRedefine/>
    <w:unhideWhenUsed/>
    <w:qFormat/>
    <w:uiPriority w:val="9"/>
    <w:pPr>
      <w:keepNext/>
      <w:keepLines/>
      <w:spacing w:before="260" w:after="260" w:line="416" w:lineRule="auto"/>
      <w:outlineLvl w:val="2"/>
    </w:pPr>
    <w:rPr>
      <w:b/>
      <w:bCs/>
      <w:sz w:val="32"/>
      <w:szCs w:val="32"/>
    </w:rPr>
  </w:style>
  <w:style w:type="paragraph" w:styleId="5">
    <w:name w:val="heading 6"/>
    <w:basedOn w:val="1"/>
    <w:next w:val="1"/>
    <w:link w:val="18"/>
    <w:autoRedefine/>
    <w:qFormat/>
    <w:uiPriority w:val="9"/>
    <w:pPr>
      <w:adjustRightInd/>
      <w:snapToGrid/>
      <w:spacing w:before="100" w:beforeAutospacing="1" w:after="100" w:afterAutospacing="1"/>
      <w:outlineLvl w:val="5"/>
    </w:pPr>
    <w:rPr>
      <w:rFonts w:ascii="宋体" w:hAnsi="宋体" w:eastAsia="宋体" w:cs="宋体"/>
      <w:b/>
      <w:bCs/>
      <w:sz w:val="15"/>
      <w:szCs w:val="15"/>
    </w:rPr>
  </w:style>
  <w:style w:type="character" w:default="1" w:styleId="13">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Balloon Text"/>
    <w:basedOn w:val="1"/>
    <w:link w:val="19"/>
    <w:autoRedefine/>
    <w:semiHidden/>
    <w:unhideWhenUsed/>
    <w:qFormat/>
    <w:uiPriority w:val="99"/>
    <w:pPr>
      <w:spacing w:after="0"/>
    </w:pPr>
    <w:rPr>
      <w:sz w:val="18"/>
      <w:szCs w:val="18"/>
    </w:rPr>
  </w:style>
  <w:style w:type="paragraph" w:styleId="7">
    <w:name w:val="footer"/>
    <w:basedOn w:val="1"/>
    <w:link w:val="17"/>
    <w:autoRedefine/>
    <w:unhideWhenUsed/>
    <w:qFormat/>
    <w:uiPriority w:val="99"/>
    <w:pPr>
      <w:tabs>
        <w:tab w:val="center" w:pos="4153"/>
        <w:tab w:val="right" w:pos="8306"/>
      </w:tabs>
    </w:pPr>
    <w:rPr>
      <w:sz w:val="18"/>
      <w:szCs w:val="18"/>
    </w:rPr>
  </w:style>
  <w:style w:type="paragraph" w:styleId="8">
    <w:name w:val="header"/>
    <w:basedOn w:val="1"/>
    <w:link w:val="16"/>
    <w:autoRedefine/>
    <w:semiHidden/>
    <w:unhideWhenUsed/>
    <w:qFormat/>
    <w:uiPriority w:val="99"/>
    <w:pPr>
      <w:pBdr>
        <w:bottom w:val="single" w:color="auto" w:sz="6" w:space="1"/>
      </w:pBdr>
      <w:tabs>
        <w:tab w:val="center" w:pos="4153"/>
        <w:tab w:val="right" w:pos="8306"/>
      </w:tabs>
      <w:jc w:val="center"/>
    </w:pPr>
    <w:rPr>
      <w:sz w:val="18"/>
      <w:szCs w:val="18"/>
    </w:rPr>
  </w:style>
  <w:style w:type="paragraph" w:styleId="9">
    <w:name w:val="toc 1"/>
    <w:basedOn w:val="1"/>
    <w:next w:val="1"/>
    <w:autoRedefine/>
    <w:semiHidden/>
    <w:unhideWhenUsed/>
    <w:qFormat/>
    <w:uiPriority w:val="39"/>
  </w:style>
  <w:style w:type="paragraph" w:styleId="10">
    <w:name w:val="toc 2"/>
    <w:basedOn w:val="1"/>
    <w:next w:val="1"/>
    <w:autoRedefine/>
    <w:semiHidden/>
    <w:unhideWhenUsed/>
    <w:qFormat/>
    <w:uiPriority w:val="39"/>
    <w:pPr>
      <w:ind w:left="420" w:leftChars="200"/>
    </w:pPr>
  </w:style>
  <w:style w:type="paragraph" w:styleId="11">
    <w:name w:val="Normal (Web)"/>
    <w:basedOn w:val="1"/>
    <w:autoRedefine/>
    <w:semiHidden/>
    <w:unhideWhenUsed/>
    <w:qFormat/>
    <w:uiPriority w:val="99"/>
    <w:pPr>
      <w:adjustRightInd/>
      <w:snapToGrid/>
      <w:spacing w:before="100" w:beforeAutospacing="1" w:after="100" w:afterAutospacing="1"/>
    </w:pPr>
    <w:rPr>
      <w:rFonts w:ascii="宋体" w:hAnsi="宋体" w:eastAsia="宋体" w:cs="宋体"/>
      <w:sz w:val="24"/>
      <w:szCs w:val="24"/>
    </w:rPr>
  </w:style>
  <w:style w:type="character" w:styleId="14">
    <w:name w:val="Hyperlink"/>
    <w:basedOn w:val="13"/>
    <w:autoRedefine/>
    <w:unhideWhenUsed/>
    <w:qFormat/>
    <w:uiPriority w:val="99"/>
    <w:rPr>
      <w:color w:val="0000FF" w:themeColor="hyperlink"/>
      <w:u w:val="single"/>
    </w:rPr>
  </w:style>
  <w:style w:type="character" w:customStyle="1" w:styleId="15">
    <w:name w:val="标题 2 Char"/>
    <w:basedOn w:val="13"/>
    <w:link w:val="3"/>
    <w:autoRedefine/>
    <w:qFormat/>
    <w:uiPriority w:val="9"/>
    <w:rPr>
      <w:rFonts w:ascii="宋体" w:hAnsi="宋体" w:eastAsia="黑体" w:cs="宋体"/>
      <w:b/>
      <w:bCs/>
      <w:sz w:val="32"/>
      <w:szCs w:val="36"/>
    </w:rPr>
  </w:style>
  <w:style w:type="character" w:customStyle="1" w:styleId="16">
    <w:name w:val="页眉 Char"/>
    <w:basedOn w:val="13"/>
    <w:link w:val="8"/>
    <w:autoRedefine/>
    <w:semiHidden/>
    <w:qFormat/>
    <w:uiPriority w:val="99"/>
    <w:rPr>
      <w:rFonts w:ascii="Tahoma" w:hAnsi="Tahoma"/>
      <w:sz w:val="18"/>
      <w:szCs w:val="18"/>
    </w:rPr>
  </w:style>
  <w:style w:type="character" w:customStyle="1" w:styleId="17">
    <w:name w:val="页脚 Char"/>
    <w:basedOn w:val="13"/>
    <w:link w:val="7"/>
    <w:autoRedefine/>
    <w:qFormat/>
    <w:uiPriority w:val="99"/>
    <w:rPr>
      <w:rFonts w:ascii="Tahoma" w:hAnsi="Tahoma"/>
      <w:sz w:val="18"/>
      <w:szCs w:val="18"/>
    </w:rPr>
  </w:style>
  <w:style w:type="character" w:customStyle="1" w:styleId="18">
    <w:name w:val="标题 6 Char"/>
    <w:basedOn w:val="13"/>
    <w:link w:val="5"/>
    <w:autoRedefine/>
    <w:qFormat/>
    <w:uiPriority w:val="9"/>
    <w:rPr>
      <w:rFonts w:ascii="宋体" w:hAnsi="宋体" w:eastAsia="宋体" w:cs="宋体"/>
      <w:b/>
      <w:bCs/>
      <w:sz w:val="15"/>
      <w:szCs w:val="15"/>
    </w:rPr>
  </w:style>
  <w:style w:type="character" w:customStyle="1" w:styleId="19">
    <w:name w:val="批注框文本 Char"/>
    <w:basedOn w:val="13"/>
    <w:link w:val="6"/>
    <w:autoRedefine/>
    <w:semiHidden/>
    <w:qFormat/>
    <w:uiPriority w:val="99"/>
    <w:rPr>
      <w:rFonts w:ascii="Tahoma" w:hAnsi="Tahoma"/>
      <w:sz w:val="18"/>
      <w:szCs w:val="18"/>
    </w:rPr>
  </w:style>
  <w:style w:type="character" w:customStyle="1" w:styleId="20">
    <w:name w:val="标题 3 Char"/>
    <w:basedOn w:val="13"/>
    <w:link w:val="4"/>
    <w:autoRedefine/>
    <w:qFormat/>
    <w:uiPriority w:val="9"/>
    <w:rPr>
      <w:rFonts w:ascii="Tahoma" w:hAnsi="Tahoma"/>
      <w:b/>
      <w:bCs/>
      <w:sz w:val="32"/>
      <w:szCs w:val="32"/>
    </w:rPr>
  </w:style>
  <w:style w:type="paragraph" w:customStyle="1" w:styleId="21">
    <w:name w:val="WPSOffice手动目录 1"/>
    <w:autoRedefine/>
    <w:qFormat/>
    <w:uiPriority w:val="0"/>
    <w:rPr>
      <w:rFonts w:eastAsia="微软雅黑" w:asciiTheme="minorHAnsi" w:hAnsiTheme="minorHAnsi" w:cstheme="minorBidi"/>
      <w:lang w:val="en-US" w:eastAsia="zh-CN" w:bidi="ar-SA"/>
    </w:rPr>
  </w:style>
  <w:style w:type="paragraph" w:customStyle="1" w:styleId="22">
    <w:name w:val="WPSOffice手动目录 2"/>
    <w:autoRedefine/>
    <w:qFormat/>
    <w:uiPriority w:val="0"/>
    <w:pPr>
      <w:ind w:left="200" w:leftChars="200"/>
    </w:pPr>
    <w:rPr>
      <w:rFonts w:eastAsia="微软雅黑" w:asciiTheme="minorHAnsi" w:hAnsiTheme="minorHAnsi" w:cstheme="minorBidi"/>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f15cc225-e376-4fb1-8cc9-e18e95c27d12</errorID>
      <errorWord>,</errorWord>
      <group>L1_Format</group>
      <groupName>格式问题</groupName>
      <ability>L2_HalfPunc</ability>
      <abilityName>全半角检查</abilityName>
      <candidateList>
        <item>，</item>
      </candidateList>
      <explain>文本全半角错误。</explain>
      <paraID> 1EE03CD</paraID>
      <start>126</start>
      <end>127</end>
      <status>modified</status>
      <modifiedWord>，</modifiedWord>
      <trackRevisions>false</trackRevisions>
    </reviewItem>
    <reviewItem>
      <errorID>03ec3f5c-dab1-4d89-a82c-d32e410dc727</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31F5C97C</paraID>
      <start>0</start>
      <end>3</end>
      <status>modified</status>
      <modifiedWord>（一）</modifiedWord>
      <trackRevisions>false</trackRevisions>
    </reviewItem>
    <reviewItem>
      <errorID>2f378c7e-cdcc-4498-a5e0-1f0ddc8d7c60</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31F5C97C</paraID>
      <start>33</start>
      <end>43</end>
      <status>modified</status>
      <modifiedWord>一般公共预算财政拨款</modifiedWord>
      <trackRevisions>false</trackRevisions>
    </reviewItem>
    <reviewItem>
      <errorID>81cb8b35-ef77-4767-8f83-8ab366fb26a2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5034B114</paraID>
      <start>32</start>
      <end>42</end>
      <status>modified</status>
      <modifiedWord>一般公共预算财政拨款</modifiedWord>
      <trackRevisions>false</trackRevisions>
    </reviewItem>
    <reviewItem>
      <errorID>a93aedd4-6749-4f61-8a68-338fb7837f96</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713C88B2</paraID>
      <start>2</start>
      <end>12</end>
      <status>modified</status>
      <modifiedWord>一般公共预算财政拨款</modifiedWord>
      <trackRevisions>false</trackRevisions>
    </reviewItem>
    <reviewItem>
      <errorID>e4cae565-ecf1-4da3-8358-59677cb8f51b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1162A26D</paraID>
      <start>13</start>
      <end>23</end>
      <status>modified</status>
      <modifiedWord>一般公共预算财政拨款</modifiedWord>
      <trackRevisions>false</trackRevisions>
    </reviewItem>
    <reviewItem>
      <errorID>90b29986-e1e6-4093-8feb-eee214590b85</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1162A26D</paraID>
      <start>39</start>
      <end>49</end>
      <status>modified</status>
      <modifiedWord>一般公共预算财政拨款</modifiedWord>
      <trackRevisions>false</trackRevisions>
    </reviewItem>
    <reviewItem>
      <errorID>cd06b17c-df22-46c7-bdc9-10a5bf59d53a</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742DC3BD</paraID>
      <start>0</start>
      <end>2</end>
      <status>modified</status>
      <modifiedWord>1.</modifiedWord>
      <trackRevisions>false</trackRevisions>
    </reviewItem>
    <reviewItem>
      <errorID>6c13dd96-3a60-4608-aa66-ffbc1667775d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368737F</paraID>
      <start>0</start>
      <end>2</end>
      <status>modified</status>
      <modifiedWord>2.</modifiedWord>
      <trackRevisions>false</trackRevisions>
    </reviewItem>
    <reviewItem>
      <errorID>c23f1db5-38ec-460a-9308-585008f67925</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7E1F410B</paraID>
      <start>0</start>
      <end>2</end>
      <status>modified</status>
      <modifiedWord>3.</modifiedWord>
      <trackRevisions>false</trackRevisions>
    </reviewItem>
    <reviewItem>
      <errorID>9d20c850-f3a2-4ae4-b506-98ae76517497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53DD1DA3</paraID>
      <start>0</start>
      <end>2</end>
      <status>modified</status>
      <modifiedWord>4.</modifiedWord>
      <trackRevisions>false</trackRevisions>
    </reviewItem>
    <reviewItem>
      <errorID>d8500761-4894-49aa-8a09-fcdc4ac69af1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32CCCA73</paraID>
      <start>0</start>
      <end>2</end>
      <status>modified</status>
      <modifiedWord>5.</modifiedWord>
      <trackRevisions>false</trackRevisions>
    </reviewItem>
    <reviewItem>
      <errorID>e938423f-66e1-4722-9f1e-f33341ab48d6</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548745AF</paraID>
      <start>0</start>
      <end>2</end>
      <status>modified</status>
      <modifiedWord>6.</modifiedWord>
      <trackRevisions>false</trackRevisions>
    </reviewItem>
    <reviewItem>
      <errorID>3568b279-e9f3-46d9-8bb7-05559ea2f639</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29E45447</paraID>
      <start>0</start>
      <end>2</end>
      <status>modified</status>
      <modifiedWord>7.</modifiedWord>
      <trackRevisions>false</trackRevisions>
    </reviewItem>
    <reviewItem>
      <errorID>4f132b28-bf50-4669-a996-0a35e7033608</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65CA9495</paraID>
      <start>0</start>
      <end>2</end>
      <status>modified</status>
      <modifiedWord>8.</modifiedWord>
      <trackRevisions>false</trackRevisions>
    </reviewItem>
    <reviewItem>
      <errorID>6129c1e5-798f-4057-a674-07dfc72650e0</errorID>
      <errorWord>9、</errorWord>
      <group>L1_Format</group>
      <groupName>格式问题</groupName>
      <ability>L2_Ordinal</ability>
      <abilityName>序号格式</abilityName>
      <candidateList>
        <item>9.</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5BCAB7A2</paraID>
      <start>0</start>
      <end>2</end>
      <status>modified</status>
      <modifiedWord>9.</modifiedWord>
      <trackRevisions>false</trackRevisions>
    </reviewItem>
    <reviewItem>
      <errorID>edd9de1b-4b15-4b4c-a2f9-44fd7e93da19</errorID>
      <errorWord>.</errorWord>
      <group>L1_Format</group>
      <groupName>格式问题</groupName>
      <ability>L2_HalfPunc</ability>
      <abilityName>全半角检查</abilityName>
      <candidateList>
        <item>。</item>
      </candidateList>
      <explain>文本全半角错误。</explain>
      <paraID>5BCAB7A2</paraID>
      <start>23</start>
      <end>24</end>
      <status>modified</status>
      <modifiedWord>。</modifiedWord>
      <trackRevisions>false</trackRevisions>
    </reviewItem>
    <reviewItem>
      <errorID>7a5507a7-463f-4726-8f21-95e0a0ab049a</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38FB5FC9</paraID>
      <start>0</start>
      <end>3</end>
      <status>modified</status>
      <modifiedWord>（五）</modifiedWord>
      <trackRevisions>false</trackRevisions>
    </reviewItem>
    <reviewItem>
      <errorID>fc5fd56a-1fa5-4f46-919c-529f7c88d100</errorID>
      <errorWord>(</errorWord>
      <group>L1_Format</group>
      <groupName>格式问题</groupName>
      <ability>L2_HalfPunc</ability>
      <abilityName>全半角检查</abilityName>
      <candidateList>
        <item>（</item>
      </candidateList>
      <explain>文本全半角错误。</explain>
      <paraID>4FEE4F74</paraID>
      <start>15</start>
      <end>16</end>
      <status>modified</status>
      <modifiedWord>（</modifiedWord>
      <trackRevisions>false</trackRevisions>
    </reviewItem>
    <reviewItem>
      <errorID>ce794484-d1d0-496a-a8c9-24a5e236b2a4</errorID>
      <errorWord>)</errorWord>
      <group>L1_Format</group>
      <groupName>格式问题</groupName>
      <ability>L2_HalfPunc</ability>
      <abilityName>全半角检查</abilityName>
      <candidateList>
        <item>）</item>
      </candidateList>
      <explain>文本全半角错误。</explain>
      <paraID>4FEE4F74</paraID>
      <start>29</start>
      <end>30</end>
      <status>modified</status>
      <modifiedWord>）</modifiedWord>
      <trackRevisions>false</trackRevisions>
    </reviewItem>
    <reviewItem>
      <errorID>6335ce4a-e147-4bc8-b803-035d429b3895</errorID>
      <errorWord>(</errorWord>
      <group>L1_Format</group>
      <groupName>格式问题</groupName>
      <ability>L2_HalfPunc</ability>
      <abilityName>全半角检查</abilityName>
      <candidateList>
        <item>（</item>
      </candidateList>
      <explain>文本全半角错误。</explain>
      <paraID> 473B8D5</paraID>
      <start>28</start>
      <end>29</end>
      <status>modified</status>
      <modifiedWord>（</modifiedWord>
      <trackRevisions>false</trackRevisions>
    </reviewItem>
    <reviewItem>
      <errorID>c0b88d32-8267-4840-acdd-a4980c623e49</errorID>
      <errorWord>)</errorWord>
      <group>L1_Format</group>
      <groupName>格式问题</groupName>
      <ability>L2_HalfPunc</ability>
      <abilityName>全半角检查</abilityName>
      <candidateList>
        <item>）</item>
      </candidateList>
      <explain>文本全半角错误。</explain>
      <paraID> 473B8D5</paraID>
      <start>30</start>
      <end>31</end>
      <status>modified</status>
      <modifiedWord>）</modifiedWord>
      <trackRevisions>false</trackRevisions>
    </reviewItem>
    <reviewItem>
      <errorID>dab5391b-29e0-4041-92e2-ad133f661054</errorID>
      <errorWord>(</errorWord>
      <group>L1_Format</group>
      <groupName>格式问题</groupName>
      <ability>L2_HalfPunc</ability>
      <abilityName>全半角检查</abilityName>
      <candidateList>
        <item>（</item>
      </candidateList>
      <explain>文本全半角错误。</explain>
      <paraID> 473B8D5</paraID>
      <start>60</start>
      <end>61</end>
      <status>modified</status>
      <modifiedWord>（</modifiedWord>
      <trackRevisions>false</trackRevisions>
    </reviewItem>
    <reviewItem>
      <errorID>aeb43036-6437-40f0-afdc-9d50d56d20b9</errorID>
      <errorWord>)</errorWord>
      <group>L1_Format</group>
      <groupName>格式问题</groupName>
      <ability>L2_HalfPunc</ability>
      <abilityName>全半角检查</abilityName>
      <candidateList>
        <item>）</item>
      </candidateList>
      <explain>文本全半角错误。</explain>
      <paraID> 473B8D5</paraID>
      <start>62</start>
      <end>63</end>
      <status>modified</status>
      <modifiedWord>）</modifiedWord>
      <trackRevisions>false</trackRevisions>
    </reviewItem>
    <reviewItem>
      <errorID>134db78c-7238-48b6-9a8e-585828c09cef</errorID>
      <errorWord>(</errorWord>
      <group>L1_Format</group>
      <groupName>格式问题</groupName>
      <ability>L2_HalfPunc</ability>
      <abilityName>全半角检查</abilityName>
      <candidateList>
        <item>（</item>
      </candidateList>
      <explain>文本全半角错误。</explain>
      <paraID> 473B8D5</paraID>
      <start>71</start>
      <end>72</end>
      <status>modified</status>
      <modifiedWord>（</modifiedWord>
      <trackRevisions>false</trackRevisions>
    </reviewItem>
    <reviewItem>
      <errorID>1c6783ba-5b7c-4cbf-b79b-daa624e0c8d7</errorID>
      <errorWord>)</errorWord>
      <group>L1_Format</group>
      <groupName>格式问题</groupName>
      <ability>L2_HalfPunc</ability>
      <abilityName>全半角检查</abilityName>
      <candidateList>
        <item>）</item>
      </candidateList>
      <explain>文本全半角错误。</explain>
      <paraID> 473B8D5</paraID>
      <start>73</start>
      <end>74</end>
      <status>modified</status>
      <modifiedWord>）</modifiedWord>
      <trackRevisions>false</trackRevisions>
    </reviewItem>
    <reviewItem>
      <errorID>0a712b18-1546-416c-b010-2cff9726e878</errorID>
      <errorWord>;</errorWord>
      <group>L1_Format</group>
      <groupName>格式问题</groupName>
      <ability>L2_HalfPunc</ability>
      <abilityName>全半角检查</abilityName>
      <candidateList>
        <item>；</item>
      </candidateList>
      <explain>文本全半角错误。</explain>
      <paraID> 473B8D5</paraID>
      <start>97</start>
      <end>98</end>
      <status>modified</status>
      <modifiedWord>；</modifiedWord>
      <trackRevisions>false</trackRevisions>
    </reviewItem>
    <reviewItem>
      <errorID>62f77ec2-62c9-4f3c-8171-61e5ab1adf49</errorID>
      <errorWord>;</errorWord>
      <group>L1_Format</group>
      <groupName>格式问题</groupName>
      <ability>L2_HalfPunc</ability>
      <abilityName>全半角检查</abilityName>
      <candidateList>
        <item>；</item>
      </candidateList>
      <explain>文本全半角错误。</explain>
      <paraID> 473B8D5</paraID>
      <start>140</start>
      <end>141</end>
      <status>modified</status>
      <modifiedWord>；</modifiedWord>
      <trackRevisions>false</trackRevisions>
    </reviewItem>
    <reviewItem>
      <errorID>2b32fb7d-a88c-40ec-a2ea-7e05168d1c1f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FA431E6</paraID>
      <start>2</start>
      <end>12</end>
      <status>modified</status>
      <modifiedWord>一般公共预算财政拨款</modifiedWord>
      <trackRevisions>false</trackRevisions>
    </reviewItem>
    <reviewItem>
      <errorID>7065e3a7-fb1f-43a2-9014-462e36fc9638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79EA23E6</paraID>
      <start>2</start>
      <end>12</end>
      <status>modified</status>
      <modifiedWord>一般公共预算财政拨款</modifiedWord>
      <trackRevisions>false</trackRevisions>
    </reviewItem>
    <reviewItem>
      <errorID>d8982a2d-41b6-4f59-bfb1-905fcc3da60d</errorID>
      <errorWord>项目管理的</errorWord>
      <group>L1_Word</group>
      <groupName>字词问题</groupName>
      <ability>L2_Typo</ability>
      <abilityName>字词错误</abilityName>
      <candidateList>
        <item>项目管理</item>
      </candidateList>
      <explain/>
      <paraID>14ECA3EA</paraID>
      <start>5</start>
      <end>9</end>
      <status>modified</status>
      <modifiedWord>项目管理</modifiedWord>
      <trackRevisions>false</trackRevisions>
    </reviewItem>
  </reviewItems>
  <config/>
</contractReview>
</file>

<file path=customXml/itemProps1.xml><?xml version="1.0" encoding="utf-8"?>
<ds:datastoreItem xmlns:ds="http://schemas.openxmlformats.org/officeDocument/2006/customXml" ds:itemID="{823ecc4d-df4d-4427-98f2-35eb574fbd6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24</Pages>
  <Words>3468</Words>
  <Characters>3709</Characters>
  <Lines>23</Lines>
  <Paragraphs>6</Paragraphs>
  <TotalTime>3</TotalTime>
  <ScaleCrop>false</ScaleCrop>
  <LinksUpToDate>false</LinksUpToDate>
  <CharactersWithSpaces>3831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2025-01-23T00:22:00Z</cp:lastPrinted>
  <dcterms:modified xsi:type="dcterms:W3CDTF">2026-01-19T08:12:24Z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9B29A29E9350499287BE75102154FAC3</vt:lpwstr>
  </property>
  <property fmtid="{D5CDD505-2E9C-101B-9397-08002B2CF9AE}" pid="4" name="KSOTemplateDocerSaveRecord">
    <vt:lpwstr>eyJoZGlkIjoiMzQwNmU1MjZhMWNiNDExNjMzOWI4NjcxNzE0OTJhMTMiLCJ1c2VySWQiOiIyNzE2NjkyMDQifQ==</vt:lpwstr>
  </property>
</Properties>
</file>