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56ABCF">
      <w:pPr>
        <w:shd w:val="clear" w:color="auto" w:fill="FFFFFF"/>
        <w:adjustRightInd/>
        <w:snapToGrid/>
        <w:spacing w:after="0" w:line="560" w:lineRule="exact"/>
        <w:ind w:firstLine="3481" w:firstLineChars="788"/>
        <w:rPr>
          <w:rFonts w:cs="宋体" w:asciiTheme="majorEastAsia" w:hAnsiTheme="majorEastAsia" w:eastAsiaTheme="majorEastAsia"/>
          <w:b/>
          <w:color w:val="auto"/>
          <w:sz w:val="44"/>
          <w:szCs w:val="44"/>
        </w:rPr>
      </w:pPr>
      <w:r>
        <w:rPr>
          <w:rFonts w:hint="eastAsia" w:cs="宋体" w:asciiTheme="majorEastAsia" w:hAnsiTheme="majorEastAsia" w:eastAsiaTheme="majorEastAsia"/>
          <w:b/>
          <w:color w:val="auto"/>
          <w:sz w:val="44"/>
          <w:szCs w:val="44"/>
        </w:rPr>
        <w:t>目  录</w:t>
      </w:r>
    </w:p>
    <w:p w14:paraId="73F9E1E7">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 xml:space="preserve">第一部分    </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年部门预算说明</w:t>
      </w:r>
    </w:p>
    <w:p w14:paraId="3F1E45D5">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 xml:space="preserve">第二部分    </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年部门预算表</w:t>
      </w:r>
    </w:p>
    <w:p w14:paraId="18F98D12">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1、部门收支总体情况表</w:t>
      </w:r>
    </w:p>
    <w:p w14:paraId="46DA8295">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2、部门收入总体情况表</w:t>
      </w:r>
    </w:p>
    <w:p w14:paraId="408CDC3E">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3、部门支出总体情况表</w:t>
      </w:r>
    </w:p>
    <w:p w14:paraId="3208C1D5">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4、财政拨款收支情况表</w:t>
      </w:r>
    </w:p>
    <w:p w14:paraId="74E4C5D1">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5、一般公共预算支出表</w:t>
      </w:r>
    </w:p>
    <w:p w14:paraId="3369285F">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6、一般公共预算基本支出表</w:t>
      </w:r>
    </w:p>
    <w:p w14:paraId="0AF72787">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7、一般公共预算“三公”经费支出表</w:t>
      </w:r>
    </w:p>
    <w:p w14:paraId="1D6F9350">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8、政府性基金预算支出情况表</w:t>
      </w:r>
    </w:p>
    <w:p w14:paraId="374A5090">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注：以上部门预算报表中，空表表示本部门无相关收支情况。</w:t>
      </w:r>
    </w:p>
    <w:p w14:paraId="7EFC9AEC">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70BBC679">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4ED32150">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6FBEC6F2">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68F66D1E">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4F2A574C">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35FB271F">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77513017">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0122F4B4">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66FD5969">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408FBE7B">
      <w:pPr>
        <w:shd w:val="clear" w:color="auto" w:fill="FFFFFF"/>
        <w:adjustRightInd/>
        <w:snapToGrid/>
        <w:spacing w:after="0" w:line="560" w:lineRule="exact"/>
        <w:ind w:firstLine="480"/>
        <w:jc w:val="both"/>
        <w:rPr>
          <w:rFonts w:hint="eastAsia" w:ascii="仿宋" w:hAnsi="仿宋" w:eastAsia="仿宋" w:cs="仿宋"/>
          <w:color w:val="auto"/>
          <w:sz w:val="32"/>
          <w:szCs w:val="32"/>
        </w:rPr>
      </w:pPr>
    </w:p>
    <w:p w14:paraId="5EE8DEEA">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第一部分部门预算说明</w:t>
      </w:r>
    </w:p>
    <w:p w14:paraId="319B4B29">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一、单位基本概况</w:t>
      </w:r>
    </w:p>
    <w:p w14:paraId="7CC4663F">
      <w:pPr>
        <w:shd w:val="clear" w:color="auto" w:fill="FFFFFF"/>
        <w:adjustRightInd/>
        <w:snapToGrid/>
        <w:spacing w:after="0" w:line="560" w:lineRule="exact"/>
        <w:ind w:firstLine="480"/>
        <w:jc w:val="both"/>
        <w:rPr>
          <w:rFonts w:hint="eastAsia" w:ascii="仿宋" w:hAnsi="仿宋" w:eastAsia="仿宋" w:cs="仿宋"/>
          <w:b/>
          <w:color w:val="auto"/>
          <w:sz w:val="32"/>
          <w:szCs w:val="32"/>
        </w:rPr>
      </w:pPr>
      <w:r>
        <w:rPr>
          <w:rFonts w:hint="eastAsia" w:ascii="仿宋" w:hAnsi="仿宋" w:eastAsia="仿宋" w:cs="仿宋"/>
          <w:b/>
          <w:color w:val="auto"/>
          <w:sz w:val="32"/>
          <w:szCs w:val="32"/>
        </w:rPr>
        <w:t>（一）职能职责</w:t>
      </w:r>
    </w:p>
    <w:p w14:paraId="3E649109">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贯彻落实国家、省、市有关内外贸易、对外投资、招商引资的发展战略、方针、政策；拟定全县商务经济、利用外资等相应的中长期发展规划以及规定、办法和措施。研究区域经济合作、现代流通方式的发展趋势并提出相关建议。</w:t>
      </w:r>
    </w:p>
    <w:p w14:paraId="48A32FDA">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2.负责推进流通产业结构调整，研究提出流通体制改革建议。指导商贸服务业和社区商业发展，提出促进商贸中小企业发展的建议；培育发展城乡市场，推进流通产业结构调整和连锁经营、物流配送、电子商务等现代流通方式的发展。指导全县流通领域信息网络和电子商务建设、指导、监督、规范全县商贸流通行业协会、学会等社团组织工作。</w:t>
      </w:r>
    </w:p>
    <w:p w14:paraId="257FD16D">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3.拟定全县规范流通领域市场、流通秩序的有关规定。牵头协调整顿和规范市场经济秩序工作。指导、监督商务流通领域安全生产工作，拟订商务流通领域追溯体系建设规划并推进实施。推动商务领域信用建设，指导商业信用销售，建立市场诚信公共服务平台，按有关规定对特殊流通行业进行监督管理。</w:t>
      </w:r>
    </w:p>
    <w:p w14:paraId="796D0A84">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4.拟订全县贸易发展规划，提出引导国内外资金投向市场体系建设的政策建议，指导城市商业网点、大宗产品批发市场（不含农贸市场）规划，推进全县商业体系建设，组织实施农村现代流通网络工程。</w:t>
      </w:r>
    </w:p>
    <w:p w14:paraId="6F25DD33">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5.承担组织实施重要消费品市场调控和重要生产资料流通管理的责任。负责建立健全生活必需品市场供应应急管理机制，监测分析市场运行、商品供求状况，调查分析商品价格信息进行预测、预警和信息引导。</w:t>
      </w:r>
    </w:p>
    <w:p w14:paraId="68073897">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6.贯彻执行国家制定的进出口商品、加工贸易管理办法和进出口管理商品、技术目录，拟定促进外贸增长方式转变的政策措施，指导贸易促进活动和外贸促进体系建设。</w:t>
      </w:r>
    </w:p>
    <w:p w14:paraId="0F09AFFB">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7.贯彻执行国家对外技术贸易、出口管制以及鼓励技术和成套设备进出口的政策，推进进出口贸易标准化工作。依法监督技术引进、设备进口、国家限制出口技术的工作。</w:t>
      </w:r>
    </w:p>
    <w:p w14:paraId="7B31C54A">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8.牵头拟定服务贸易发展和服务外包规划并开展相关工作，推动服务外包平台建设。</w:t>
      </w:r>
    </w:p>
    <w:p w14:paraId="37929F79">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9.指导全县对外经济技术合作，指导和监督管理全县对外承包工程、劳务合作等业务。牵头外派劳务和境外就业人员的权益保护工作。</w:t>
      </w:r>
    </w:p>
    <w:p w14:paraId="23A07CBA">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10.贯彻执行我国多双边（含区域、自由贸易区）经贸合作战略和政策，推进我县与其他国家（地区）的经贸往来与投资贸易合作。牵头承担全县商务领域涉及世界贸易组织事务的相关工作，负责对外经济贸易协调工作。</w:t>
      </w:r>
    </w:p>
    <w:p w14:paraId="6501C474">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11.配合省、市商务部门做好反倾销、反补贴、保障措施和其他与进出口公平贸易相关的工作，协助开展对外贸易调查和产业损害调查、产业安全应对等工作。</w:t>
      </w:r>
    </w:p>
    <w:p w14:paraId="6CAA882C">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12.指导、协调、组织参与以湘潭县名义在境内外举办的各种内外贸交易会、展览会、展销会等活动。</w:t>
      </w:r>
    </w:p>
    <w:p w14:paraId="6849CE77">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13.宏观指导全县招商引资工作，组织拟订全县招商引资发展规划、政策措施，落实招商引资政策。负责全县招商信息交流工作。负责我县内外资及招商项目的协调和统计工作。负责考核全县各级各部门招商引资工作。</w:t>
      </w:r>
    </w:p>
    <w:p w14:paraId="7C76A543">
      <w:pPr>
        <w:shd w:val="clear" w:color="auto" w:fill="FFFFFF"/>
        <w:adjustRightInd/>
        <w:snapToGrid/>
        <w:spacing w:after="0" w:line="560" w:lineRule="exact"/>
        <w:ind w:firstLine="480"/>
        <w:jc w:val="both"/>
        <w:rPr>
          <w:rFonts w:hint="eastAsia" w:ascii="仿宋" w:hAnsi="仿宋" w:eastAsia="仿宋" w:cs="仿宋"/>
          <w:color w:val="auto"/>
          <w:sz w:val="32"/>
          <w:szCs w:val="32"/>
        </w:rPr>
      </w:pPr>
      <w:bookmarkStart w:id="0" w:name="_GoBack"/>
      <w:bookmarkEnd w:id="0"/>
      <w:r>
        <w:rPr>
          <w:rFonts w:hint="eastAsia" w:ascii="仿宋" w:hAnsi="仿宋" w:eastAsia="仿宋" w:cs="仿宋"/>
          <w:color w:val="auto"/>
          <w:sz w:val="32"/>
          <w:szCs w:val="32"/>
        </w:rPr>
        <w:t>14.分析研究全县外来投资情况，统一对外发布重点招商项目和招商信息。规范招商引资活动，指导投资促进活动。负责与境内外企业财团，各界人士联络。组织举办或参与各类招商活动。做好招商引资奖励的前期准备工作，跟踪调度重点招商项目并督促落实。</w:t>
      </w:r>
    </w:p>
    <w:p w14:paraId="06FE1908">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15.监督检查外来投资企业执行有关法律法规规章、合同、章程的情况并协调解决有关问题。</w:t>
      </w:r>
    </w:p>
    <w:p w14:paraId="78280449">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16.承担全县商务系统统计及信息发布工作。</w:t>
      </w:r>
    </w:p>
    <w:p w14:paraId="4778AF10">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17.负责全县商务系统企业改制遗留问题的处理。</w:t>
      </w:r>
    </w:p>
    <w:p w14:paraId="6E1D2033">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18.完成县委、县人民政府交办的其他任务。</w:t>
      </w:r>
    </w:p>
    <w:p w14:paraId="20E67138">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19.职能转变。进一步加强全县招商引资工作。加强全县流通领域信息网络和电子商务建设。加强商品流通业和商贸服务业的行业管理。促进现代物流业发展，促进品牌建设和绿色流通发展，推进再生资源回收和流通领域节能减排工作。加强重要生活必需品的储备管理和市场调控工作。建立健全统一、开放、竞争、有序的市场体系。</w:t>
      </w:r>
    </w:p>
    <w:p w14:paraId="2EAD8BBD">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20.有关职责分工。与县发展和改革局有关职责分工。县发展和改革局、县商务局牵头会同外商投资涉及领域相关部门开展外商投资安全审查相关工作。县发展和改革局负责提出外商投资产业指导目录，并与县商务局联合发布。与县市场监督管理局有关职责分工。县商务局负责拟定药品流通发展规划和政策，县市场监督管理局在与药品零售环节的监督管理工作中配合执行药品流通发展规划和政策。</w:t>
      </w:r>
    </w:p>
    <w:p w14:paraId="51194D87">
      <w:pPr>
        <w:shd w:val="clear" w:color="auto" w:fill="FFFFFF"/>
        <w:adjustRightInd/>
        <w:snapToGrid/>
        <w:spacing w:after="0" w:line="560" w:lineRule="exact"/>
        <w:ind w:firstLine="480"/>
        <w:jc w:val="both"/>
        <w:rPr>
          <w:rFonts w:hint="eastAsia" w:ascii="仿宋" w:hAnsi="仿宋" w:eastAsia="仿宋" w:cs="仿宋"/>
          <w:b/>
          <w:color w:val="auto"/>
          <w:sz w:val="32"/>
          <w:szCs w:val="32"/>
        </w:rPr>
      </w:pPr>
      <w:r>
        <w:rPr>
          <w:rFonts w:hint="eastAsia" w:ascii="仿宋" w:hAnsi="仿宋" w:eastAsia="仿宋" w:cs="仿宋"/>
          <w:b/>
          <w:color w:val="auto"/>
          <w:sz w:val="32"/>
          <w:szCs w:val="32"/>
        </w:rPr>
        <w:t>（二）机构设置</w:t>
      </w:r>
    </w:p>
    <w:p w14:paraId="4B5FB7F8">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湘潭县商务局内设股室8个，下辖4个二级</w:t>
      </w:r>
      <w:r>
        <w:rPr>
          <w:rFonts w:hint="eastAsia" w:ascii="仿宋" w:hAnsi="仿宋" w:eastAsia="仿宋" w:cs="仿宋"/>
          <w:color w:val="auto"/>
          <w:sz w:val="32"/>
          <w:szCs w:val="32"/>
          <w:lang w:eastAsia="zh-CN"/>
        </w:rPr>
        <w:t>事业</w:t>
      </w:r>
      <w:r>
        <w:rPr>
          <w:rFonts w:hint="eastAsia" w:ascii="仿宋" w:hAnsi="仿宋" w:eastAsia="仿宋" w:cs="仿宋"/>
          <w:color w:val="auto"/>
          <w:sz w:val="32"/>
          <w:szCs w:val="32"/>
        </w:rPr>
        <w:t>机构，分别是湘潭县投资促进服务中心、湘潭县电子商务公共服务中心、湘潭县槟榔产业服务中心、湘潭县</w:t>
      </w:r>
      <w:r>
        <w:rPr>
          <w:rFonts w:hint="eastAsia" w:ascii="仿宋" w:hAnsi="仿宋" w:eastAsia="仿宋" w:cs="仿宋"/>
          <w:color w:val="auto"/>
          <w:sz w:val="32"/>
          <w:szCs w:val="32"/>
          <w:lang w:eastAsia="zh-CN"/>
        </w:rPr>
        <w:t>外派</w:t>
      </w:r>
      <w:r>
        <w:rPr>
          <w:rFonts w:hint="eastAsia" w:ascii="仿宋" w:hAnsi="仿宋" w:eastAsia="仿宋" w:cs="仿宋"/>
          <w:color w:val="auto"/>
          <w:sz w:val="32"/>
          <w:szCs w:val="32"/>
        </w:rPr>
        <w:t>劳务服务中心，以上内设股室和二级机构均为无独立经费核算机构。现有编制人数4</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人，实有</w:t>
      </w:r>
      <w:r>
        <w:rPr>
          <w:rFonts w:hint="eastAsia" w:ascii="仿宋" w:hAnsi="仿宋" w:eastAsia="仿宋" w:cs="仿宋"/>
          <w:color w:val="auto"/>
          <w:sz w:val="32"/>
          <w:szCs w:val="32"/>
          <w:lang w:eastAsia="zh-CN"/>
        </w:rPr>
        <w:t>在编</w:t>
      </w:r>
      <w:r>
        <w:rPr>
          <w:rFonts w:hint="eastAsia" w:ascii="仿宋" w:hAnsi="仿宋" w:eastAsia="仿宋" w:cs="仿宋"/>
          <w:color w:val="auto"/>
          <w:sz w:val="32"/>
          <w:szCs w:val="32"/>
        </w:rPr>
        <w:t>在岗人员</w:t>
      </w:r>
      <w:r>
        <w:rPr>
          <w:rFonts w:hint="eastAsia" w:ascii="仿宋" w:hAnsi="仿宋" w:eastAsia="仿宋" w:cs="仿宋"/>
          <w:color w:val="auto"/>
          <w:sz w:val="32"/>
          <w:szCs w:val="32"/>
          <w:lang w:val="en-US" w:eastAsia="zh-CN"/>
        </w:rPr>
        <w:t>39</w:t>
      </w:r>
      <w:r>
        <w:rPr>
          <w:rFonts w:hint="eastAsia" w:ascii="仿宋" w:hAnsi="仿宋" w:eastAsia="仿宋" w:cs="仿宋"/>
          <w:color w:val="auto"/>
          <w:sz w:val="32"/>
          <w:szCs w:val="32"/>
        </w:rPr>
        <w:t>人,其中统发人员</w:t>
      </w:r>
      <w:r>
        <w:rPr>
          <w:rFonts w:hint="eastAsia" w:ascii="仿宋" w:hAnsi="仿宋" w:eastAsia="仿宋" w:cs="仿宋"/>
          <w:color w:val="auto"/>
          <w:sz w:val="32"/>
          <w:szCs w:val="32"/>
          <w:lang w:val="en-US" w:eastAsia="zh-CN"/>
        </w:rPr>
        <w:t>39</w:t>
      </w:r>
      <w:r>
        <w:rPr>
          <w:rFonts w:hint="eastAsia" w:ascii="仿宋" w:hAnsi="仿宋" w:eastAsia="仿宋" w:cs="仿宋"/>
          <w:color w:val="auto"/>
          <w:sz w:val="32"/>
          <w:szCs w:val="32"/>
        </w:rPr>
        <w:t>人，人事代理人员1人，退休人员</w:t>
      </w:r>
      <w:r>
        <w:rPr>
          <w:rFonts w:hint="eastAsia" w:ascii="仿宋" w:hAnsi="仿宋" w:eastAsia="仿宋" w:cs="仿宋"/>
          <w:color w:val="auto"/>
          <w:sz w:val="32"/>
          <w:szCs w:val="32"/>
          <w:lang w:val="en-US" w:eastAsia="zh-CN"/>
        </w:rPr>
        <w:t>27</w:t>
      </w:r>
      <w:r>
        <w:rPr>
          <w:rFonts w:hint="eastAsia" w:ascii="仿宋" w:hAnsi="仿宋" w:eastAsia="仿宋" w:cs="仿宋"/>
          <w:color w:val="auto"/>
          <w:sz w:val="32"/>
          <w:szCs w:val="32"/>
        </w:rPr>
        <w:t>人。</w:t>
      </w:r>
    </w:p>
    <w:p w14:paraId="4994221E">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二、部门预算单位构成</w:t>
      </w:r>
    </w:p>
    <w:p w14:paraId="2CD4ABFC">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湘潭县商务局</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年部门预算汇总公开单位构成包括：湘潭县商务局单位本级（</w:t>
      </w:r>
      <w:r>
        <w:rPr>
          <w:rFonts w:hint="eastAsia" w:ascii="仿宋" w:hAnsi="仿宋" w:eastAsia="仿宋" w:cs="仿宋"/>
          <w:color w:val="auto"/>
          <w:sz w:val="32"/>
          <w:szCs w:val="32"/>
          <w:shd w:val="clear" w:color="auto" w:fill="FFFFFF"/>
        </w:rPr>
        <w:t>部门只有本级，没有其他预算单位，因此本部门预算仅含本级预算</w:t>
      </w:r>
      <w:r>
        <w:rPr>
          <w:rFonts w:hint="eastAsia" w:ascii="仿宋" w:hAnsi="仿宋" w:eastAsia="仿宋" w:cs="仿宋"/>
          <w:color w:val="auto"/>
          <w:sz w:val="32"/>
          <w:szCs w:val="32"/>
        </w:rPr>
        <w:t>）</w:t>
      </w:r>
    </w:p>
    <w:p w14:paraId="79C2FDCD">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年部门收支总体情况</w:t>
      </w:r>
    </w:p>
    <w:p w14:paraId="22FFC9BE">
      <w:pPr>
        <w:numPr>
          <w:ilvl w:val="0"/>
          <w:numId w:val="1"/>
        </w:numPr>
        <w:shd w:val="clear" w:color="auto" w:fill="FFFFFF"/>
        <w:adjustRightInd/>
        <w:snapToGrid/>
        <w:spacing w:after="0" w:line="560" w:lineRule="exact"/>
        <w:ind w:firstLine="48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收入预算：</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年本部门收入预算</w:t>
      </w:r>
      <w:r>
        <w:rPr>
          <w:rFonts w:hint="eastAsia" w:ascii="仿宋" w:hAnsi="仿宋" w:eastAsia="仿宋" w:cs="仿宋"/>
          <w:color w:val="auto"/>
          <w:sz w:val="32"/>
          <w:szCs w:val="32"/>
          <w:lang w:val="en-US" w:eastAsia="zh-CN"/>
        </w:rPr>
        <w:t>1560.2</w:t>
      </w:r>
      <w:r>
        <w:rPr>
          <w:rFonts w:hint="eastAsia" w:ascii="仿宋" w:hAnsi="仿宋" w:eastAsia="仿宋" w:cs="仿宋"/>
          <w:color w:val="auto"/>
          <w:sz w:val="32"/>
          <w:szCs w:val="32"/>
        </w:rPr>
        <w:t>万元，其中，一般公共预算拨款</w:t>
      </w:r>
      <w:r>
        <w:rPr>
          <w:rFonts w:hint="eastAsia" w:ascii="仿宋" w:hAnsi="仿宋" w:eastAsia="仿宋" w:cs="仿宋"/>
          <w:color w:val="auto"/>
          <w:sz w:val="32"/>
          <w:szCs w:val="32"/>
          <w:lang w:eastAsia="zh-CN"/>
        </w:rPr>
        <w:t>收入</w:t>
      </w:r>
      <w:r>
        <w:rPr>
          <w:rFonts w:hint="eastAsia" w:ascii="仿宋" w:hAnsi="仿宋" w:eastAsia="仿宋" w:cs="仿宋"/>
          <w:color w:val="auto"/>
          <w:sz w:val="32"/>
          <w:szCs w:val="32"/>
          <w:lang w:val="en-US" w:eastAsia="zh-CN"/>
        </w:rPr>
        <w:t>1560.2</w:t>
      </w:r>
      <w:r>
        <w:rPr>
          <w:rFonts w:hint="eastAsia" w:ascii="仿宋" w:hAnsi="仿宋" w:eastAsia="仿宋" w:cs="仿宋"/>
          <w:color w:val="auto"/>
          <w:sz w:val="32"/>
          <w:szCs w:val="32"/>
        </w:rPr>
        <w:t>万元，政府性基金预算拨款0万元，国有资本经营预算拨款0万元，纳入专户管理的非税收入0万，</w:t>
      </w:r>
      <w:r>
        <w:rPr>
          <w:rFonts w:hint="eastAsia" w:ascii="仿宋" w:hAnsi="仿宋" w:eastAsia="仿宋" w:cs="仿宋"/>
          <w:color w:val="auto"/>
          <w:sz w:val="32"/>
          <w:szCs w:val="32"/>
          <w:lang w:eastAsia="zh-CN"/>
        </w:rPr>
        <w:t>上级财政补助收入</w:t>
      </w:r>
      <w:r>
        <w:rPr>
          <w:rFonts w:hint="eastAsia" w:ascii="仿宋" w:hAnsi="仿宋" w:eastAsia="仿宋" w:cs="仿宋"/>
          <w:color w:val="auto"/>
          <w:sz w:val="32"/>
          <w:szCs w:val="32"/>
          <w:lang w:val="en-US" w:eastAsia="zh-CN"/>
        </w:rPr>
        <w:t>0万元，</w:t>
      </w:r>
      <w:r>
        <w:rPr>
          <w:rFonts w:hint="eastAsia" w:ascii="仿宋" w:hAnsi="仿宋" w:eastAsia="仿宋" w:cs="仿宋"/>
          <w:color w:val="auto"/>
          <w:sz w:val="32"/>
          <w:szCs w:val="32"/>
        </w:rPr>
        <w:t>收入较202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年初预算</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174.13万</w:t>
      </w:r>
      <w:r>
        <w:rPr>
          <w:rFonts w:hint="eastAsia" w:ascii="仿宋" w:hAnsi="仿宋" w:eastAsia="仿宋" w:cs="仿宋"/>
          <w:color w:val="auto"/>
          <w:sz w:val="32"/>
          <w:szCs w:val="32"/>
        </w:rPr>
        <w:t>元,</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%,主要是</w:t>
      </w:r>
      <w:r>
        <w:rPr>
          <w:rFonts w:hint="eastAsia" w:ascii="仿宋" w:hAnsi="仿宋" w:eastAsia="仿宋" w:cs="仿宋"/>
          <w:color w:val="auto"/>
          <w:sz w:val="32"/>
          <w:szCs w:val="32"/>
          <w:lang w:val="en-US" w:eastAsia="zh-CN"/>
        </w:rPr>
        <w:t>2026年项目收入较2025年减少。</w:t>
      </w:r>
    </w:p>
    <w:p w14:paraId="506C218C">
      <w:pPr>
        <w:numPr>
          <w:ilvl w:val="0"/>
          <w:numId w:val="1"/>
        </w:numPr>
        <w:shd w:val="clear" w:color="auto" w:fill="FFFFFF"/>
        <w:adjustRightInd/>
        <w:snapToGrid/>
        <w:spacing w:after="0" w:line="560" w:lineRule="exact"/>
        <w:ind w:firstLine="48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支出预算：</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年本部门支出预算</w:t>
      </w:r>
      <w:r>
        <w:rPr>
          <w:rFonts w:hint="eastAsia" w:ascii="仿宋" w:hAnsi="仿宋" w:eastAsia="仿宋" w:cs="仿宋"/>
          <w:color w:val="auto"/>
          <w:sz w:val="32"/>
          <w:szCs w:val="32"/>
          <w:lang w:val="en-US" w:eastAsia="zh-CN"/>
        </w:rPr>
        <w:t>1560.2</w:t>
      </w:r>
      <w:r>
        <w:rPr>
          <w:rFonts w:hint="eastAsia" w:ascii="仿宋" w:hAnsi="仿宋" w:eastAsia="仿宋" w:cs="仿宋"/>
          <w:color w:val="auto"/>
          <w:sz w:val="32"/>
          <w:szCs w:val="32"/>
        </w:rPr>
        <w:t>万元，其中，</w:t>
      </w:r>
      <w:r>
        <w:rPr>
          <w:rFonts w:hint="eastAsia" w:ascii="仿宋" w:hAnsi="仿宋" w:eastAsia="仿宋" w:cs="仿宋"/>
          <w:color w:val="auto"/>
          <w:sz w:val="32"/>
          <w:szCs w:val="32"/>
          <w:lang w:eastAsia="zh-CN"/>
        </w:rPr>
        <w:t>一般公共服务支出</w:t>
      </w:r>
      <w:r>
        <w:rPr>
          <w:rFonts w:hint="eastAsia" w:ascii="仿宋" w:hAnsi="仿宋" w:eastAsia="仿宋" w:cs="仿宋"/>
          <w:color w:val="auto"/>
          <w:sz w:val="32"/>
          <w:szCs w:val="32"/>
          <w:lang w:val="en-US" w:eastAsia="zh-CN"/>
        </w:rPr>
        <w:t>1422.50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社会保障和就业支出</w:t>
      </w:r>
      <w:r>
        <w:rPr>
          <w:rFonts w:hint="eastAsia" w:ascii="仿宋" w:hAnsi="仿宋" w:eastAsia="仿宋" w:cs="仿宋"/>
          <w:color w:val="auto"/>
          <w:sz w:val="32"/>
          <w:szCs w:val="32"/>
          <w:lang w:val="en-US" w:eastAsia="zh-CN"/>
        </w:rPr>
        <w:t>55.85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卫生健康支出</w:t>
      </w:r>
      <w:r>
        <w:rPr>
          <w:rFonts w:hint="eastAsia" w:ascii="仿宋" w:hAnsi="仿宋" w:eastAsia="仿宋" w:cs="仿宋"/>
          <w:color w:val="auto"/>
          <w:sz w:val="32"/>
          <w:szCs w:val="32"/>
          <w:lang w:val="en-US" w:eastAsia="zh-CN"/>
        </w:rPr>
        <w:t>33.45万元，</w:t>
      </w:r>
      <w:r>
        <w:rPr>
          <w:rFonts w:hint="eastAsia" w:ascii="仿宋" w:hAnsi="仿宋" w:eastAsia="仿宋" w:cs="仿宋"/>
          <w:color w:val="auto"/>
          <w:sz w:val="32"/>
          <w:szCs w:val="32"/>
        </w:rPr>
        <w:t>住房</w:t>
      </w:r>
      <w:r>
        <w:rPr>
          <w:rFonts w:hint="eastAsia" w:ascii="仿宋" w:hAnsi="仿宋" w:eastAsia="仿宋" w:cs="仿宋"/>
          <w:color w:val="auto"/>
          <w:sz w:val="32"/>
          <w:szCs w:val="32"/>
          <w:lang w:eastAsia="zh-CN"/>
        </w:rPr>
        <w:t>保障支出</w:t>
      </w:r>
      <w:r>
        <w:rPr>
          <w:rFonts w:hint="eastAsia" w:ascii="仿宋" w:hAnsi="仿宋" w:eastAsia="仿宋" w:cs="仿宋"/>
          <w:color w:val="auto"/>
          <w:sz w:val="32"/>
          <w:szCs w:val="32"/>
          <w:lang w:val="en-US" w:eastAsia="zh-CN"/>
        </w:rPr>
        <w:t>48.40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rPr>
        <w:t>较202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年初预算</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174.13万</w:t>
      </w:r>
      <w:r>
        <w:rPr>
          <w:rFonts w:hint="eastAsia" w:ascii="仿宋" w:hAnsi="仿宋" w:eastAsia="仿宋" w:cs="仿宋"/>
          <w:color w:val="auto"/>
          <w:sz w:val="32"/>
          <w:szCs w:val="32"/>
        </w:rPr>
        <w:t>元,</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%,主要是</w:t>
      </w:r>
      <w:r>
        <w:rPr>
          <w:rFonts w:hint="eastAsia" w:ascii="仿宋" w:hAnsi="仿宋" w:eastAsia="仿宋" w:cs="仿宋"/>
          <w:color w:val="auto"/>
          <w:sz w:val="32"/>
          <w:szCs w:val="32"/>
          <w:lang w:val="en-US" w:eastAsia="zh-CN"/>
        </w:rPr>
        <w:t>2026年项目支出较2025年减少。</w:t>
      </w:r>
    </w:p>
    <w:p w14:paraId="3569DD78">
      <w:pPr>
        <w:shd w:val="clear" w:color="auto" w:fill="FFFFFF"/>
        <w:adjustRightInd/>
        <w:snapToGrid/>
        <w:spacing w:after="0" w:line="560" w:lineRule="exact"/>
        <w:ind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rPr>
        <w:t>四、一般公共预算拨款支出预算</w:t>
      </w:r>
    </w:p>
    <w:p w14:paraId="61B6DE80">
      <w:pPr>
        <w:numPr>
          <w:ilvl w:val="0"/>
          <w:numId w:val="0"/>
        </w:numPr>
        <w:shd w:val="clear" w:color="auto" w:fill="FFFFFF"/>
        <w:adjustRightInd/>
        <w:snapToGrid/>
        <w:spacing w:after="0" w:line="560" w:lineRule="exact"/>
        <w:ind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年本部门支出预算</w:t>
      </w:r>
      <w:r>
        <w:rPr>
          <w:rFonts w:hint="eastAsia" w:ascii="仿宋" w:hAnsi="仿宋" w:eastAsia="仿宋" w:cs="仿宋"/>
          <w:color w:val="auto"/>
          <w:sz w:val="32"/>
          <w:szCs w:val="32"/>
          <w:lang w:val="en-US" w:eastAsia="zh-CN"/>
        </w:rPr>
        <w:t>1560.2</w:t>
      </w:r>
      <w:r>
        <w:rPr>
          <w:rFonts w:hint="eastAsia" w:ascii="仿宋" w:hAnsi="仿宋" w:eastAsia="仿宋" w:cs="仿宋"/>
          <w:color w:val="auto"/>
          <w:sz w:val="32"/>
          <w:szCs w:val="32"/>
        </w:rPr>
        <w:t>万元，其中，</w:t>
      </w:r>
      <w:r>
        <w:rPr>
          <w:rFonts w:hint="eastAsia" w:ascii="仿宋" w:hAnsi="仿宋" w:eastAsia="仿宋" w:cs="仿宋"/>
          <w:color w:val="auto"/>
          <w:sz w:val="32"/>
          <w:szCs w:val="32"/>
          <w:lang w:eastAsia="zh-CN"/>
        </w:rPr>
        <w:t>一般公共服务支出</w:t>
      </w:r>
      <w:r>
        <w:rPr>
          <w:rFonts w:hint="eastAsia" w:ascii="仿宋" w:hAnsi="仿宋" w:eastAsia="仿宋" w:cs="仿宋"/>
          <w:color w:val="auto"/>
          <w:sz w:val="32"/>
          <w:szCs w:val="32"/>
          <w:lang w:val="en-US" w:eastAsia="zh-CN"/>
        </w:rPr>
        <w:t>1422.50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社会保障和就业支出</w:t>
      </w:r>
      <w:r>
        <w:rPr>
          <w:rFonts w:hint="eastAsia" w:ascii="仿宋" w:hAnsi="仿宋" w:eastAsia="仿宋" w:cs="仿宋"/>
          <w:color w:val="auto"/>
          <w:sz w:val="32"/>
          <w:szCs w:val="32"/>
          <w:lang w:val="en-US" w:eastAsia="zh-CN"/>
        </w:rPr>
        <w:t>55.85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卫生健康支出</w:t>
      </w:r>
      <w:r>
        <w:rPr>
          <w:rFonts w:hint="eastAsia" w:ascii="仿宋" w:hAnsi="仿宋" w:eastAsia="仿宋" w:cs="仿宋"/>
          <w:color w:val="auto"/>
          <w:sz w:val="32"/>
          <w:szCs w:val="32"/>
          <w:lang w:val="en-US" w:eastAsia="zh-CN"/>
        </w:rPr>
        <w:t>33.45万元，</w:t>
      </w:r>
      <w:r>
        <w:rPr>
          <w:rFonts w:hint="eastAsia" w:ascii="仿宋" w:hAnsi="仿宋" w:eastAsia="仿宋" w:cs="仿宋"/>
          <w:color w:val="auto"/>
          <w:sz w:val="32"/>
          <w:szCs w:val="32"/>
        </w:rPr>
        <w:t>住房</w:t>
      </w:r>
      <w:r>
        <w:rPr>
          <w:rFonts w:hint="eastAsia" w:ascii="仿宋" w:hAnsi="仿宋" w:eastAsia="仿宋" w:cs="仿宋"/>
          <w:color w:val="auto"/>
          <w:sz w:val="32"/>
          <w:szCs w:val="32"/>
          <w:lang w:eastAsia="zh-CN"/>
        </w:rPr>
        <w:t>保障支出</w:t>
      </w:r>
      <w:r>
        <w:rPr>
          <w:rFonts w:hint="eastAsia" w:ascii="仿宋" w:hAnsi="仿宋" w:eastAsia="仿宋" w:cs="仿宋"/>
          <w:color w:val="auto"/>
          <w:sz w:val="32"/>
          <w:szCs w:val="32"/>
          <w:lang w:val="en-US" w:eastAsia="zh-CN"/>
        </w:rPr>
        <w:t>48.40</w:t>
      </w:r>
      <w:r>
        <w:rPr>
          <w:rFonts w:hint="eastAsia" w:ascii="仿宋" w:hAnsi="仿宋" w:eastAsia="仿宋" w:cs="仿宋"/>
          <w:color w:val="auto"/>
          <w:sz w:val="32"/>
          <w:szCs w:val="32"/>
        </w:rPr>
        <w:t>万元，具体安排情况如下：</w:t>
      </w:r>
    </w:p>
    <w:p w14:paraId="6D168307">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b/>
          <w:color w:val="auto"/>
          <w:sz w:val="32"/>
          <w:szCs w:val="32"/>
        </w:rPr>
        <w:t>（一）基本支出</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年本部门基本支出预算数</w:t>
      </w:r>
      <w:r>
        <w:rPr>
          <w:rFonts w:hint="eastAsia" w:ascii="仿宋" w:hAnsi="仿宋" w:eastAsia="仿宋" w:cs="仿宋"/>
          <w:color w:val="auto"/>
          <w:sz w:val="32"/>
          <w:szCs w:val="32"/>
          <w:lang w:val="en-US" w:eastAsia="zh-CN"/>
        </w:rPr>
        <w:t>618.7</w:t>
      </w:r>
      <w:r>
        <w:rPr>
          <w:rFonts w:hint="eastAsia" w:ascii="仿宋" w:hAnsi="仿宋" w:eastAsia="仿宋" w:cs="仿宋"/>
          <w:color w:val="auto"/>
          <w:sz w:val="32"/>
          <w:szCs w:val="32"/>
        </w:rPr>
        <w:t>万元，主要是为保障部门正常运转、完成日常工作任务而发生的各项支出，包括用于基本工资、津贴补贴、社保等人员经费以及办公费、印刷费、水电费、办公设备购置等公用经费。</w:t>
      </w:r>
    </w:p>
    <w:p w14:paraId="113321AB">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b/>
          <w:color w:val="auto"/>
          <w:sz w:val="32"/>
          <w:szCs w:val="32"/>
        </w:rPr>
        <w:t>（二）项目支出：</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年本部门项目支出预算</w:t>
      </w:r>
      <w:r>
        <w:rPr>
          <w:rFonts w:hint="eastAsia" w:ascii="仿宋" w:hAnsi="仿宋" w:eastAsia="仿宋" w:cs="仿宋"/>
          <w:color w:val="auto"/>
          <w:sz w:val="32"/>
          <w:szCs w:val="32"/>
          <w:lang w:val="en-US" w:eastAsia="zh-CN"/>
        </w:rPr>
        <w:t>941.5</w:t>
      </w:r>
      <w:r>
        <w:rPr>
          <w:rFonts w:hint="eastAsia" w:ascii="仿宋" w:hAnsi="仿宋" w:eastAsia="仿宋" w:cs="仿宋"/>
          <w:color w:val="auto"/>
          <w:sz w:val="32"/>
          <w:szCs w:val="32"/>
        </w:rPr>
        <w:t>万元，主要是部门为完成特定行政工作任务或事业发展目标而发生的支出，包括有关事业发展专项、专项业务费、基本建设支出等，具体包括：</w:t>
      </w:r>
    </w:p>
    <w:p w14:paraId="15776A51">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 人事代理经费</w:t>
      </w:r>
      <w:r>
        <w:rPr>
          <w:rFonts w:hint="eastAsia" w:ascii="仿宋" w:hAnsi="仿宋" w:eastAsia="仿宋" w:cs="仿宋"/>
          <w:color w:val="auto"/>
          <w:sz w:val="32"/>
          <w:szCs w:val="32"/>
          <w:lang w:val="en-US" w:eastAsia="zh-CN"/>
        </w:rPr>
        <w:t>5.8</w:t>
      </w:r>
      <w:r>
        <w:rPr>
          <w:rFonts w:hint="eastAsia" w:ascii="仿宋" w:hAnsi="仿宋" w:eastAsia="仿宋" w:cs="仿宋"/>
          <w:color w:val="auto"/>
          <w:sz w:val="32"/>
          <w:szCs w:val="32"/>
        </w:rPr>
        <w:t>万元，用于1个人事代理人员的工资支出。</w:t>
      </w:r>
    </w:p>
    <w:p w14:paraId="4F0406A3">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 xml:space="preserve">2. </w:t>
      </w:r>
      <w:r>
        <w:rPr>
          <w:rFonts w:hint="eastAsia" w:ascii="仿宋" w:hAnsi="仿宋" w:eastAsia="仿宋" w:cs="仿宋"/>
          <w:color w:val="auto"/>
          <w:sz w:val="32"/>
          <w:szCs w:val="32"/>
          <w:lang w:eastAsia="zh-CN"/>
        </w:rPr>
        <w:t>开放型经济及招商引资</w:t>
      </w:r>
      <w:r>
        <w:rPr>
          <w:rFonts w:hint="eastAsia" w:ascii="仿宋" w:hAnsi="仿宋" w:eastAsia="仿宋" w:cs="仿宋"/>
          <w:color w:val="auto"/>
          <w:sz w:val="32"/>
          <w:szCs w:val="32"/>
        </w:rPr>
        <w:t>经费</w:t>
      </w:r>
      <w:r>
        <w:rPr>
          <w:rFonts w:hint="eastAsia" w:ascii="仿宋" w:hAnsi="仿宋" w:eastAsia="仿宋" w:cs="仿宋"/>
          <w:color w:val="auto"/>
          <w:sz w:val="32"/>
          <w:szCs w:val="32"/>
          <w:lang w:val="en-US" w:eastAsia="zh-CN"/>
        </w:rPr>
        <w:t>58.5</w:t>
      </w:r>
      <w:r>
        <w:rPr>
          <w:rFonts w:hint="eastAsia" w:ascii="仿宋" w:hAnsi="仿宋" w:eastAsia="仿宋" w:cs="仿宋"/>
          <w:color w:val="auto"/>
          <w:sz w:val="32"/>
          <w:szCs w:val="32"/>
        </w:rPr>
        <w:t>万元。用于接待客商、外出招商、考察、引进招商等方面产生的费用。</w:t>
      </w:r>
    </w:p>
    <w:p w14:paraId="1A0C1309">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3.改制遗留问题及信访维稳经费</w:t>
      </w:r>
      <w:r>
        <w:rPr>
          <w:rFonts w:hint="eastAsia" w:ascii="仿宋" w:hAnsi="仿宋" w:eastAsia="仿宋" w:cs="仿宋"/>
          <w:color w:val="auto"/>
          <w:sz w:val="32"/>
          <w:szCs w:val="32"/>
          <w:lang w:val="en-US" w:eastAsia="zh-CN"/>
        </w:rPr>
        <w:t>16.2</w:t>
      </w:r>
      <w:r>
        <w:rPr>
          <w:rFonts w:hint="eastAsia" w:ascii="仿宋" w:hAnsi="仿宋" w:eastAsia="仿宋" w:cs="仿宋"/>
          <w:color w:val="auto"/>
          <w:sz w:val="32"/>
          <w:szCs w:val="32"/>
        </w:rPr>
        <w:t>万元，用于切实加强我局系统企业改制</w:t>
      </w:r>
      <w:r>
        <w:rPr>
          <w:rFonts w:hint="eastAsia" w:ascii="仿宋" w:hAnsi="仿宋" w:eastAsia="仿宋" w:cs="仿宋"/>
          <w:color w:val="auto"/>
          <w:sz w:val="32"/>
          <w:szCs w:val="32"/>
          <w:lang w:eastAsia="zh-CN"/>
        </w:rPr>
        <w:t>及中心</w:t>
      </w:r>
      <w:r>
        <w:rPr>
          <w:rFonts w:hint="eastAsia" w:ascii="仿宋" w:hAnsi="仿宋" w:eastAsia="仿宋" w:cs="仿宋"/>
          <w:color w:val="auto"/>
          <w:sz w:val="32"/>
          <w:szCs w:val="32"/>
        </w:rPr>
        <w:t>工作。</w:t>
      </w:r>
    </w:p>
    <w:p w14:paraId="08BFF752">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4.商贸流通发展促进资金</w:t>
      </w:r>
      <w:r>
        <w:rPr>
          <w:rFonts w:hint="eastAsia" w:ascii="仿宋" w:hAnsi="仿宋" w:eastAsia="仿宋" w:cs="仿宋"/>
          <w:color w:val="auto"/>
          <w:sz w:val="32"/>
          <w:szCs w:val="32"/>
          <w:lang w:val="en-US" w:eastAsia="zh-CN"/>
        </w:rPr>
        <w:t>861</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其中上级补助（预估）</w:t>
      </w:r>
      <w:r>
        <w:rPr>
          <w:rFonts w:hint="eastAsia" w:ascii="仿宋" w:hAnsi="仿宋" w:eastAsia="仿宋" w:cs="仿宋"/>
          <w:color w:val="auto"/>
          <w:sz w:val="32"/>
          <w:szCs w:val="32"/>
          <w:lang w:val="en-US" w:eastAsia="zh-CN"/>
        </w:rPr>
        <w:t>790万元，本级拨款71万元。</w:t>
      </w:r>
      <w:r>
        <w:rPr>
          <w:rFonts w:hint="eastAsia" w:ascii="仿宋" w:hAnsi="仿宋" w:eastAsia="仿宋" w:cs="仿宋"/>
          <w:color w:val="auto"/>
          <w:sz w:val="32"/>
          <w:szCs w:val="32"/>
        </w:rPr>
        <w:t>用于</w:t>
      </w:r>
      <w:r>
        <w:rPr>
          <w:rFonts w:hint="eastAsia" w:ascii="仿宋" w:hAnsi="仿宋" w:eastAsia="仿宋" w:cs="仿宋"/>
          <w:color w:val="auto"/>
          <w:sz w:val="32"/>
          <w:szCs w:val="32"/>
          <w:lang w:eastAsia="zh-CN"/>
        </w:rPr>
        <w:t>商贸工作、促销费活动及安全生产工作</w:t>
      </w:r>
      <w:r>
        <w:rPr>
          <w:rFonts w:hint="eastAsia" w:ascii="仿宋" w:hAnsi="仿宋" w:eastAsia="仿宋" w:cs="仿宋"/>
          <w:color w:val="auto"/>
          <w:sz w:val="32"/>
          <w:szCs w:val="32"/>
        </w:rPr>
        <w:t>等支出。</w:t>
      </w:r>
    </w:p>
    <w:p w14:paraId="65E45C37">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五、政府性基金预算支出</w:t>
      </w:r>
    </w:p>
    <w:p w14:paraId="1B7D75F8">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年本部门</w:t>
      </w:r>
      <w:r>
        <w:rPr>
          <w:rFonts w:hint="eastAsia" w:ascii="仿宋" w:hAnsi="仿宋" w:eastAsia="仿宋" w:cs="仿宋"/>
          <w:color w:val="auto"/>
          <w:sz w:val="32"/>
          <w:szCs w:val="32"/>
          <w:lang w:eastAsia="zh-CN"/>
        </w:rPr>
        <w:t>暂</w:t>
      </w:r>
      <w:r>
        <w:rPr>
          <w:rFonts w:hint="eastAsia" w:ascii="仿宋" w:hAnsi="仿宋" w:eastAsia="仿宋" w:cs="仿宋"/>
          <w:color w:val="auto"/>
          <w:sz w:val="32"/>
          <w:szCs w:val="32"/>
        </w:rPr>
        <w:t>无政府性基金预算安排的支出。</w:t>
      </w:r>
    </w:p>
    <w:p w14:paraId="03AD8ACA">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六、其他重要事项的情况说明</w:t>
      </w:r>
    </w:p>
    <w:p w14:paraId="5CEB5167">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1.机关运行经费</w:t>
      </w:r>
    </w:p>
    <w:p w14:paraId="6542C24D">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年本级机关运行经费当年一般公共预算拨款</w:t>
      </w:r>
      <w:r>
        <w:rPr>
          <w:rFonts w:hint="eastAsia" w:ascii="仿宋" w:hAnsi="仿宋" w:eastAsia="仿宋" w:cs="仿宋"/>
          <w:color w:val="auto"/>
          <w:sz w:val="32"/>
          <w:szCs w:val="32"/>
          <w:lang w:val="en-US" w:eastAsia="zh-CN"/>
        </w:rPr>
        <w:t>64.11</w:t>
      </w:r>
      <w:r>
        <w:rPr>
          <w:rFonts w:hint="eastAsia" w:ascii="仿宋" w:hAnsi="仿宋" w:eastAsia="仿宋" w:cs="仿宋"/>
          <w:color w:val="auto"/>
          <w:sz w:val="32"/>
          <w:szCs w:val="32"/>
        </w:rPr>
        <w:t>万元，比202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年预算</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0.16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0.25</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rPr>
        <w:t>原因：</w:t>
      </w:r>
      <w:r>
        <w:rPr>
          <w:rFonts w:hint="eastAsia" w:ascii="仿宋" w:hAnsi="仿宋" w:eastAsia="仿宋" w:cs="仿宋"/>
          <w:color w:val="auto"/>
          <w:sz w:val="32"/>
          <w:szCs w:val="32"/>
          <w:lang w:eastAsia="zh-CN"/>
        </w:rPr>
        <w:t>公用经费随本年度人员变动有所调整</w:t>
      </w:r>
      <w:r>
        <w:rPr>
          <w:rFonts w:hint="eastAsia" w:ascii="仿宋" w:hAnsi="仿宋" w:eastAsia="仿宋" w:cs="仿宋"/>
          <w:color w:val="auto"/>
          <w:sz w:val="32"/>
          <w:szCs w:val="32"/>
        </w:rPr>
        <w:t>。</w:t>
      </w:r>
    </w:p>
    <w:p w14:paraId="32059B1B">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2.“三公”经费预算</w:t>
      </w:r>
    </w:p>
    <w:p w14:paraId="4E65E63A">
      <w:pPr>
        <w:shd w:val="clear" w:color="auto" w:fill="FFFFFF"/>
        <w:adjustRightInd/>
        <w:snapToGrid/>
        <w:spacing w:after="0" w:line="560" w:lineRule="exact"/>
        <w:ind w:firstLine="48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年公共财政拨款安排“三公”经费预算</w:t>
      </w:r>
      <w:r>
        <w:rPr>
          <w:rFonts w:hint="eastAsia" w:ascii="仿宋" w:hAnsi="仿宋" w:eastAsia="仿宋" w:cs="仿宋"/>
          <w:color w:val="auto"/>
          <w:sz w:val="32"/>
          <w:szCs w:val="32"/>
          <w:lang w:val="en-US" w:eastAsia="zh-CN"/>
        </w:rPr>
        <w:t>45</w:t>
      </w:r>
      <w:r>
        <w:rPr>
          <w:rFonts w:hint="eastAsia" w:ascii="仿宋" w:hAnsi="仿宋" w:eastAsia="仿宋" w:cs="仿宋"/>
          <w:color w:val="auto"/>
          <w:sz w:val="32"/>
          <w:szCs w:val="32"/>
        </w:rPr>
        <w:t>万元，其中：公务接待费</w:t>
      </w:r>
      <w:r>
        <w:rPr>
          <w:rFonts w:hint="eastAsia" w:ascii="仿宋" w:hAnsi="仿宋" w:eastAsia="仿宋" w:cs="仿宋"/>
          <w:color w:val="auto"/>
          <w:sz w:val="32"/>
          <w:szCs w:val="32"/>
          <w:lang w:val="en-US" w:eastAsia="zh-CN"/>
        </w:rPr>
        <w:t>45</w:t>
      </w:r>
      <w:r>
        <w:rPr>
          <w:rFonts w:hint="eastAsia" w:ascii="仿宋" w:hAnsi="仿宋" w:eastAsia="仿宋" w:cs="仿宋"/>
          <w:color w:val="auto"/>
          <w:sz w:val="32"/>
          <w:szCs w:val="32"/>
        </w:rPr>
        <w:t>万元（含项目性专项），公务用车购置及运行费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万元（其中，公务用车购置费0万元，公务用车运行费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万元），无因公出国（境）费。"三公"经费预算增减变动情况说明：</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年我局"三公"经费预算</w:t>
      </w:r>
      <w:r>
        <w:rPr>
          <w:rFonts w:hint="eastAsia" w:ascii="仿宋" w:hAnsi="仿宋" w:eastAsia="仿宋" w:cs="仿宋"/>
          <w:color w:val="auto"/>
          <w:sz w:val="32"/>
          <w:szCs w:val="32"/>
          <w:lang w:eastAsia="zh-CN"/>
        </w:rPr>
        <w:t>与</w:t>
      </w:r>
      <w:r>
        <w:rPr>
          <w:rFonts w:hint="eastAsia" w:ascii="仿宋" w:hAnsi="仿宋" w:eastAsia="仿宋" w:cs="仿宋"/>
          <w:color w:val="auto"/>
          <w:sz w:val="32"/>
          <w:szCs w:val="32"/>
        </w:rPr>
        <w:t>上年预算数</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5万元</w:t>
      </w:r>
      <w:r>
        <w:rPr>
          <w:rFonts w:hint="eastAsia" w:ascii="仿宋" w:hAnsi="仿宋" w:eastAsia="仿宋" w:cs="仿宋"/>
          <w:color w:val="auto"/>
          <w:sz w:val="32"/>
          <w:szCs w:val="32"/>
        </w:rPr>
        <w:t>，原因：</w:t>
      </w:r>
      <w:r>
        <w:rPr>
          <w:rFonts w:hint="eastAsia" w:ascii="仿宋" w:hAnsi="仿宋" w:eastAsia="仿宋" w:cs="仿宋"/>
          <w:color w:val="auto"/>
          <w:sz w:val="32"/>
          <w:szCs w:val="32"/>
          <w:lang w:val="en-US" w:eastAsia="zh-CN"/>
        </w:rPr>
        <w:t>2026年，我单位减少公务用车一辆，调整公务用车经费预算3.8万元，且</w:t>
      </w:r>
      <w:r>
        <w:rPr>
          <w:rFonts w:hint="eastAsia" w:ascii="仿宋" w:hAnsi="仿宋" w:eastAsia="仿宋" w:cs="仿宋"/>
          <w:color w:val="auto"/>
          <w:sz w:val="32"/>
          <w:szCs w:val="32"/>
          <w:lang w:eastAsia="zh-CN"/>
        </w:rPr>
        <w:t>根据湘潭市财政局印发《关于进一步深入推进过紧日子的若干措施》的通知（潭财预[</w:t>
      </w:r>
      <w:r>
        <w:rPr>
          <w:rFonts w:hint="eastAsia" w:ascii="仿宋" w:hAnsi="仿宋" w:eastAsia="仿宋" w:cs="仿宋"/>
          <w:color w:val="auto"/>
          <w:sz w:val="32"/>
          <w:szCs w:val="32"/>
          <w:lang w:val="en-US" w:eastAsia="zh-CN"/>
        </w:rPr>
        <w:t>2023]27号）、湘潭县人民政府关于印发《整肃财政管理规范财经秩序深化预算改革十六条措施》的通知（潭县政发</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2023]2号）文件精神坚持做到</w:t>
      </w:r>
      <w:r>
        <w:rPr>
          <w:rFonts w:hint="eastAsia" w:ascii="仿宋" w:hAnsi="仿宋" w:eastAsia="仿宋" w:cs="仿宋"/>
          <w:color w:val="auto"/>
          <w:sz w:val="32"/>
          <w:szCs w:val="32"/>
        </w:rPr>
        <w:t>厉行节约</w:t>
      </w:r>
      <w:r>
        <w:rPr>
          <w:rFonts w:hint="eastAsia" w:ascii="仿宋" w:hAnsi="仿宋" w:eastAsia="仿宋" w:cs="仿宋"/>
          <w:color w:val="auto"/>
          <w:sz w:val="32"/>
          <w:szCs w:val="32"/>
          <w:lang w:eastAsia="zh-CN"/>
        </w:rPr>
        <w:t>。</w:t>
      </w:r>
    </w:p>
    <w:p w14:paraId="7328535C">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3.一般性支出情况：</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年本部门差旅费预算</w:t>
      </w:r>
      <w:r>
        <w:rPr>
          <w:rFonts w:hint="eastAsia" w:ascii="仿宋" w:hAnsi="仿宋" w:eastAsia="仿宋" w:cs="仿宋"/>
          <w:color w:val="auto"/>
          <w:sz w:val="32"/>
          <w:szCs w:val="32"/>
          <w:lang w:val="en-US" w:eastAsia="zh-CN"/>
        </w:rPr>
        <w:t>27.84</w:t>
      </w:r>
      <w:r>
        <w:rPr>
          <w:rFonts w:hint="eastAsia" w:ascii="仿宋" w:hAnsi="仿宋" w:eastAsia="仿宋" w:cs="仿宋"/>
          <w:color w:val="auto"/>
          <w:sz w:val="32"/>
          <w:szCs w:val="32"/>
        </w:rPr>
        <w:t>万元，为我单位在职人员</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年度车补支出。</w:t>
      </w:r>
    </w:p>
    <w:p w14:paraId="74A24A68">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4.政府采购安排情况</w:t>
      </w:r>
    </w:p>
    <w:p w14:paraId="69D2D362">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年本部门政府采购预算总额</w:t>
      </w:r>
      <w:r>
        <w:rPr>
          <w:rFonts w:hint="eastAsia" w:ascii="仿宋" w:hAnsi="仿宋" w:eastAsia="仿宋" w:cs="仿宋"/>
          <w:color w:val="auto"/>
          <w:sz w:val="32"/>
          <w:szCs w:val="32"/>
          <w:lang w:val="en-US" w:eastAsia="zh-CN"/>
        </w:rPr>
        <w:t>114.5</w:t>
      </w:r>
      <w:r>
        <w:rPr>
          <w:rFonts w:hint="eastAsia" w:ascii="仿宋" w:hAnsi="仿宋" w:eastAsia="仿宋" w:cs="仿宋"/>
          <w:color w:val="auto"/>
          <w:sz w:val="32"/>
          <w:szCs w:val="32"/>
        </w:rPr>
        <w:t>万元，其中，货物类采购预算</w:t>
      </w:r>
      <w:r>
        <w:rPr>
          <w:rFonts w:hint="eastAsia" w:ascii="仿宋" w:hAnsi="仿宋" w:eastAsia="仿宋" w:cs="仿宋"/>
          <w:color w:val="auto"/>
          <w:sz w:val="32"/>
          <w:szCs w:val="32"/>
          <w:lang w:val="en-US" w:eastAsia="zh-CN"/>
        </w:rPr>
        <w:t>10</w:t>
      </w:r>
      <w:r>
        <w:rPr>
          <w:rFonts w:hint="eastAsia" w:ascii="仿宋" w:hAnsi="仿宋" w:eastAsia="仿宋" w:cs="仿宋"/>
          <w:color w:val="auto"/>
          <w:sz w:val="32"/>
          <w:szCs w:val="32"/>
        </w:rPr>
        <w:t>万元；工程类采购预算0万元；服务类采购预算</w:t>
      </w:r>
      <w:r>
        <w:rPr>
          <w:rFonts w:hint="eastAsia" w:ascii="仿宋" w:hAnsi="仿宋" w:eastAsia="仿宋" w:cs="仿宋"/>
          <w:color w:val="auto"/>
          <w:sz w:val="32"/>
          <w:szCs w:val="32"/>
          <w:lang w:val="en-US" w:eastAsia="zh-CN"/>
        </w:rPr>
        <w:t>104.5</w:t>
      </w:r>
      <w:r>
        <w:rPr>
          <w:rFonts w:hint="eastAsia" w:ascii="仿宋" w:hAnsi="仿宋" w:eastAsia="仿宋" w:cs="仿宋"/>
          <w:color w:val="auto"/>
          <w:sz w:val="32"/>
          <w:szCs w:val="32"/>
        </w:rPr>
        <w:t>万元。本年度机关预算政府采购支出主要用于：办公用品采购、《招商手册》印刷</w:t>
      </w:r>
      <w:r>
        <w:rPr>
          <w:rFonts w:hint="eastAsia" w:ascii="仿宋" w:hAnsi="仿宋" w:eastAsia="仿宋" w:cs="仿宋"/>
          <w:color w:val="auto"/>
          <w:sz w:val="32"/>
          <w:szCs w:val="32"/>
          <w:lang w:eastAsia="zh-CN"/>
        </w:rPr>
        <w:t>、招商引资宣传片拍摄</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以旧换新宣传、安保服务、法务咨询</w:t>
      </w:r>
      <w:r>
        <w:rPr>
          <w:rFonts w:hint="eastAsia" w:ascii="仿宋" w:hAnsi="仿宋" w:eastAsia="仿宋" w:cs="仿宋"/>
          <w:color w:val="auto"/>
          <w:sz w:val="32"/>
          <w:szCs w:val="32"/>
        </w:rPr>
        <w:t>等。</w:t>
      </w:r>
    </w:p>
    <w:p w14:paraId="2E27D2D6">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5.国有资产占用情况</w:t>
      </w:r>
    </w:p>
    <w:p w14:paraId="63F20421">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截至202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年12月底，本部门共有车辆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辆，单位价值50万以上通用设备0台（套），单位价值100万以上专用设备0台（套）。</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年部门预算安排购置一般公务用车0辆、一般执法执勤用车0辆、特种专业技术用车0辆、其他用车0辆。安排购置价值50万以上通用设备0台（套），单位价值100万以上专用设备0台（套）。</w:t>
      </w:r>
    </w:p>
    <w:p w14:paraId="560A86A5">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6.重点项目预算的绩效目标情况</w:t>
      </w:r>
    </w:p>
    <w:p w14:paraId="741367A9">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本部门所有支出实行绩效目标管理。纳入</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年部门整体支出绩效目标的金额为</w:t>
      </w:r>
      <w:r>
        <w:rPr>
          <w:rFonts w:hint="eastAsia" w:ascii="仿宋" w:hAnsi="仿宋" w:eastAsia="仿宋" w:cs="仿宋"/>
          <w:color w:val="auto"/>
          <w:sz w:val="32"/>
          <w:szCs w:val="32"/>
          <w:lang w:val="en-US" w:eastAsia="zh-CN"/>
        </w:rPr>
        <w:t>1560.2</w:t>
      </w:r>
      <w:r>
        <w:rPr>
          <w:rFonts w:hint="eastAsia" w:ascii="仿宋" w:hAnsi="仿宋" w:eastAsia="仿宋" w:cs="仿宋"/>
          <w:color w:val="auto"/>
          <w:sz w:val="32"/>
          <w:szCs w:val="32"/>
        </w:rPr>
        <w:t>万元，其中，基本支出</w:t>
      </w:r>
      <w:r>
        <w:rPr>
          <w:rFonts w:hint="eastAsia" w:ascii="仿宋" w:hAnsi="仿宋" w:eastAsia="仿宋" w:cs="仿宋"/>
          <w:color w:val="auto"/>
          <w:sz w:val="32"/>
          <w:szCs w:val="32"/>
          <w:lang w:val="en-US" w:eastAsia="zh-CN"/>
        </w:rPr>
        <w:t>618.7</w:t>
      </w:r>
      <w:r>
        <w:rPr>
          <w:rFonts w:hint="eastAsia" w:ascii="仿宋" w:hAnsi="仿宋" w:eastAsia="仿宋" w:cs="仿宋"/>
          <w:color w:val="auto"/>
          <w:sz w:val="32"/>
          <w:szCs w:val="32"/>
        </w:rPr>
        <w:t>万元，项目支出</w:t>
      </w:r>
      <w:r>
        <w:rPr>
          <w:rFonts w:hint="eastAsia" w:ascii="仿宋" w:hAnsi="仿宋" w:eastAsia="仿宋" w:cs="仿宋"/>
          <w:color w:val="auto"/>
          <w:sz w:val="32"/>
          <w:szCs w:val="32"/>
          <w:lang w:val="en-US" w:eastAsia="zh-CN"/>
        </w:rPr>
        <w:t>941.5</w:t>
      </w:r>
      <w:r>
        <w:rPr>
          <w:rFonts w:hint="eastAsia" w:ascii="仿宋" w:hAnsi="仿宋" w:eastAsia="仿宋" w:cs="仿宋"/>
          <w:color w:val="auto"/>
          <w:sz w:val="32"/>
          <w:szCs w:val="32"/>
        </w:rPr>
        <w:t>万元。湘潭县商务局实施部门预算绩效管理的单位范围包括：县商务局本级共1家单位。</w:t>
      </w:r>
      <w:r>
        <w:rPr>
          <w:rFonts w:hint="eastAsia" w:ascii="仿宋" w:hAnsi="仿宋" w:eastAsia="仿宋" w:cs="仿宋"/>
          <w:color w:val="auto"/>
          <w:sz w:val="32"/>
          <w:szCs w:val="32"/>
          <w:lang w:eastAsia="zh-CN"/>
        </w:rPr>
        <w:t>202</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年本单位共2个预算项目纳入部门预算绩效管理和编制预算绩效目标。相关项目在年度预算执行完毕或项目完成后，于次年开展预算绩效自评或绩效评价，形成绩效报告报送财政部门备案。财政部门结合实际情况，选取部分项目或单位实施重点绩效评价。</w:t>
      </w:r>
    </w:p>
    <w:p w14:paraId="0464CD4A">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四、名词解释</w:t>
      </w:r>
    </w:p>
    <w:p w14:paraId="4CF87C9D">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1.机关运行经费：是指各部门的公用经费，包括办公及印刷费、邮电费、差旅费、会议费、福利费、日常维修费、专用设备及信息网络、办公用房水电费、办公用房物业管理费、公务用车运行维护费以及其他费用。</w:t>
      </w:r>
    </w:p>
    <w:p w14:paraId="4BD2C988">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2.“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14:paraId="06F44014">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3.基本支出：是指为保障机构正常运转、完成日常工作任务而发生的人员支出和公用支出。</w:t>
      </w:r>
    </w:p>
    <w:p w14:paraId="249594EB">
      <w:pPr>
        <w:shd w:val="clear" w:color="auto" w:fill="FFFFFF"/>
        <w:adjustRightInd/>
        <w:snapToGrid/>
        <w:spacing w:after="0" w:line="560" w:lineRule="exact"/>
        <w:ind w:firstLine="480"/>
        <w:jc w:val="both"/>
        <w:rPr>
          <w:rFonts w:hint="eastAsia" w:ascii="仿宋" w:hAnsi="仿宋" w:eastAsia="仿宋" w:cs="仿宋"/>
          <w:color w:val="auto"/>
          <w:sz w:val="32"/>
          <w:szCs w:val="32"/>
        </w:rPr>
      </w:pPr>
      <w:r>
        <w:rPr>
          <w:rFonts w:hint="eastAsia" w:ascii="仿宋" w:hAnsi="仿宋" w:eastAsia="仿宋" w:cs="仿宋"/>
          <w:color w:val="auto"/>
          <w:sz w:val="32"/>
          <w:szCs w:val="32"/>
        </w:rPr>
        <w:t>4.项目支出：是指在基本支出之外为完成特定行政任务和事业发展目标所发生的支出。</w:t>
      </w:r>
    </w:p>
    <w:p w14:paraId="1E2BE8AF">
      <w:pPr>
        <w:shd w:val="clear" w:color="auto" w:fill="FFFFFF"/>
        <w:adjustRightInd/>
        <w:snapToGrid/>
        <w:spacing w:after="0" w:line="560" w:lineRule="exact"/>
        <w:ind w:firstLine="480"/>
        <w:jc w:val="both"/>
        <w:rPr>
          <w:rFonts w:ascii="仿宋" w:hAnsi="仿宋" w:eastAsia="仿宋" w:cs="宋体"/>
          <w:color w:val="auto"/>
          <w:sz w:val="32"/>
          <w:szCs w:val="32"/>
        </w:rPr>
      </w:pPr>
    </w:p>
    <w:p w14:paraId="013FD874">
      <w:pPr>
        <w:shd w:val="clear" w:color="auto" w:fill="FFFFFF"/>
        <w:adjustRightInd/>
        <w:snapToGrid/>
        <w:spacing w:after="0" w:line="560" w:lineRule="exact"/>
        <w:ind w:firstLine="480"/>
        <w:jc w:val="both"/>
        <w:rPr>
          <w:rFonts w:ascii="仿宋" w:hAnsi="仿宋" w:eastAsia="仿宋" w:cs="宋体"/>
          <w:color w:val="auto"/>
          <w:sz w:val="32"/>
          <w:szCs w:val="32"/>
        </w:rPr>
      </w:pPr>
    </w:p>
    <w:p w14:paraId="217365B9">
      <w:pPr>
        <w:shd w:val="clear" w:color="auto" w:fill="FFFFFF"/>
        <w:adjustRightInd/>
        <w:snapToGrid/>
        <w:spacing w:after="0" w:line="560" w:lineRule="exact"/>
        <w:ind w:firstLine="480"/>
        <w:jc w:val="both"/>
        <w:rPr>
          <w:rFonts w:ascii="仿宋" w:hAnsi="仿宋" w:eastAsia="仿宋" w:cs="宋体"/>
          <w:color w:val="auto"/>
          <w:sz w:val="32"/>
          <w:szCs w:val="32"/>
        </w:rPr>
      </w:pPr>
    </w:p>
    <w:p w14:paraId="1867D7A5">
      <w:pPr>
        <w:shd w:val="clear" w:color="auto" w:fill="FFFFFF"/>
        <w:adjustRightInd/>
        <w:snapToGrid/>
        <w:spacing w:after="0" w:line="560" w:lineRule="exact"/>
        <w:ind w:firstLine="480"/>
        <w:jc w:val="both"/>
        <w:rPr>
          <w:rFonts w:ascii="仿宋" w:hAnsi="仿宋" w:eastAsia="仿宋" w:cs="宋体"/>
          <w:color w:val="auto"/>
          <w:sz w:val="32"/>
          <w:szCs w:val="32"/>
        </w:rPr>
      </w:pPr>
    </w:p>
    <w:p w14:paraId="09AC1A20">
      <w:pPr>
        <w:shd w:val="clear" w:color="auto" w:fill="FFFFFF"/>
        <w:adjustRightInd/>
        <w:snapToGrid/>
        <w:spacing w:after="0" w:line="560" w:lineRule="exact"/>
        <w:ind w:firstLine="480"/>
        <w:jc w:val="both"/>
        <w:rPr>
          <w:rFonts w:ascii="仿宋" w:hAnsi="仿宋" w:eastAsia="仿宋" w:cs="宋体"/>
          <w:color w:val="auto"/>
          <w:sz w:val="32"/>
          <w:szCs w:val="32"/>
        </w:rPr>
      </w:pPr>
    </w:p>
    <w:p w14:paraId="70D4D086">
      <w:pPr>
        <w:shd w:val="clear" w:color="auto" w:fill="FFFFFF"/>
        <w:adjustRightInd/>
        <w:snapToGrid/>
        <w:spacing w:after="0" w:line="560" w:lineRule="exact"/>
        <w:ind w:firstLine="480"/>
        <w:jc w:val="both"/>
        <w:rPr>
          <w:rFonts w:cs="宋体" w:asciiTheme="majorEastAsia" w:hAnsiTheme="majorEastAsia" w:eastAsiaTheme="majorEastAsia"/>
          <w:color w:val="auto"/>
          <w:sz w:val="44"/>
          <w:szCs w:val="44"/>
        </w:rPr>
      </w:pPr>
      <w:r>
        <w:rPr>
          <w:rFonts w:hint="eastAsia" w:cs="宋体" w:asciiTheme="majorEastAsia" w:hAnsiTheme="majorEastAsia" w:eastAsiaTheme="majorEastAsia"/>
          <w:color w:val="auto"/>
          <w:sz w:val="44"/>
          <w:szCs w:val="44"/>
        </w:rPr>
        <w:t>第二部分</w:t>
      </w:r>
      <w:r>
        <w:rPr>
          <w:rFonts w:hint="eastAsia" w:cs="宋体" w:asciiTheme="majorEastAsia" w:hAnsiTheme="majorEastAsia" w:eastAsiaTheme="majorEastAsia"/>
          <w:color w:val="auto"/>
          <w:sz w:val="44"/>
          <w:szCs w:val="44"/>
          <w:lang w:eastAsia="zh-CN"/>
        </w:rPr>
        <w:t>202</w:t>
      </w:r>
      <w:r>
        <w:rPr>
          <w:rFonts w:hint="eastAsia" w:cs="宋体" w:asciiTheme="majorEastAsia" w:hAnsiTheme="majorEastAsia" w:eastAsiaTheme="majorEastAsia"/>
          <w:color w:val="auto"/>
          <w:sz w:val="44"/>
          <w:szCs w:val="44"/>
          <w:lang w:val="en-US" w:eastAsia="zh-CN"/>
        </w:rPr>
        <w:t>6</w:t>
      </w:r>
      <w:r>
        <w:rPr>
          <w:rFonts w:hint="eastAsia" w:cs="宋体" w:asciiTheme="majorEastAsia" w:hAnsiTheme="majorEastAsia" w:eastAsiaTheme="majorEastAsia"/>
          <w:color w:val="auto"/>
          <w:sz w:val="44"/>
          <w:szCs w:val="44"/>
        </w:rPr>
        <w:t>年部门预算表</w:t>
      </w:r>
    </w:p>
    <w:p w14:paraId="4CBACF26">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黑体" w:hAnsi="黑体" w:eastAsia="黑体" w:cs="宋体"/>
          <w:color w:val="auto"/>
          <w:sz w:val="32"/>
          <w:szCs w:val="32"/>
        </w:rPr>
        <w:t>1、部门收支总体情况表</w:t>
      </w:r>
    </w:p>
    <w:p w14:paraId="53F43BDC">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部门收支总表</w:t>
      </w:r>
    </w:p>
    <w:p w14:paraId="3A200C71">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仿宋" w:cs="宋体"/>
          <w:color w:val="auto"/>
          <w:sz w:val="32"/>
          <w:szCs w:val="32"/>
        </w:rPr>
        <w:t>单位：万元</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3228"/>
        <w:gridCol w:w="1139"/>
        <w:gridCol w:w="2776"/>
        <w:gridCol w:w="1179"/>
      </w:tblGrid>
      <w:tr w14:paraId="3317801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875"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9890C4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收入</w:t>
            </w:r>
          </w:p>
        </w:tc>
        <w:tc>
          <w:tcPr>
            <w:tcW w:w="4350"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6A2A1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支出</w:t>
            </w:r>
          </w:p>
        </w:tc>
      </w:tr>
      <w:tr w14:paraId="2B1EAC7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59F785">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项目</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7A5409">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预算数</w:t>
            </w: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A23A32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项目</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B703A4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预算数</w:t>
            </w:r>
          </w:p>
        </w:tc>
      </w:tr>
      <w:tr w14:paraId="5170A23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B2AF9B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一、一般公共预算拨款</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A651619">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1560.2</w:t>
            </w: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C18DCE4">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一、本年支出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B7588A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1560.2</w:t>
            </w:r>
          </w:p>
        </w:tc>
      </w:tr>
      <w:tr w14:paraId="58BCFFC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B7CD22A">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经费拨款</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5B1B310">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1560.2</w:t>
            </w: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7578E8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（一）一般公共服务支出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ADB0624">
            <w:pPr>
              <w:adjustRightInd/>
              <w:snapToGrid/>
              <w:spacing w:after="0" w:line="560" w:lineRule="exact"/>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1422.50</w:t>
            </w:r>
          </w:p>
        </w:tc>
      </w:tr>
      <w:tr w14:paraId="7685FE1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3D60E7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纳入一般公共预算管理的非税收入拨款</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710F740">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D88710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（二）国防支出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99D33A">
            <w:pPr>
              <w:adjustRightInd/>
              <w:snapToGrid/>
              <w:spacing w:after="0" w:line="560" w:lineRule="exact"/>
              <w:rPr>
                <w:rFonts w:ascii="仿宋" w:hAnsi="仿宋" w:eastAsia="仿宋" w:cs="宋体"/>
                <w:color w:val="auto"/>
                <w:sz w:val="21"/>
                <w:szCs w:val="21"/>
              </w:rPr>
            </w:pPr>
          </w:p>
        </w:tc>
      </w:tr>
      <w:tr w14:paraId="59E25C1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47FA0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二、政府性基金收入</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F7A9448">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5A079A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（三）公共安全支出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6827D1F">
            <w:pPr>
              <w:adjustRightInd/>
              <w:snapToGrid/>
              <w:spacing w:after="0" w:line="560" w:lineRule="exact"/>
              <w:rPr>
                <w:rFonts w:ascii="仿宋" w:hAnsi="仿宋" w:eastAsia="仿宋" w:cs="宋体"/>
                <w:color w:val="auto"/>
                <w:sz w:val="21"/>
                <w:szCs w:val="21"/>
              </w:rPr>
            </w:pPr>
          </w:p>
        </w:tc>
      </w:tr>
      <w:tr w14:paraId="2F92AC2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4D571D">
            <w:pPr>
              <w:adjustRightInd/>
              <w:snapToGrid/>
              <w:spacing w:after="0" w:line="560" w:lineRule="exact"/>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三、国有资本经营预算拨款收入</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88EEF5">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A5C56F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（四）教育支出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B402FEE">
            <w:pPr>
              <w:adjustRightInd/>
              <w:snapToGrid/>
              <w:spacing w:after="0" w:line="560" w:lineRule="exact"/>
              <w:rPr>
                <w:rFonts w:ascii="仿宋" w:hAnsi="仿宋" w:eastAsia="仿宋" w:cs="宋体"/>
                <w:color w:val="auto"/>
                <w:sz w:val="21"/>
                <w:szCs w:val="21"/>
              </w:rPr>
            </w:pPr>
          </w:p>
        </w:tc>
      </w:tr>
      <w:tr w14:paraId="21AE12B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EA463B7">
            <w:pPr>
              <w:adjustRightInd/>
              <w:snapToGrid/>
              <w:spacing w:after="0" w:line="560" w:lineRule="exact"/>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四、社会保障基金预算资金</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BDC175A">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60C600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（五）科学技术支出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6B5A428">
            <w:pPr>
              <w:adjustRightInd/>
              <w:snapToGrid/>
              <w:spacing w:after="0" w:line="560" w:lineRule="exact"/>
              <w:rPr>
                <w:rFonts w:ascii="仿宋" w:hAnsi="仿宋" w:eastAsia="仿宋" w:cs="宋体"/>
                <w:color w:val="auto"/>
                <w:sz w:val="21"/>
                <w:szCs w:val="21"/>
              </w:rPr>
            </w:pPr>
          </w:p>
        </w:tc>
      </w:tr>
      <w:tr w14:paraId="6AB473C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6B2427F">
            <w:pPr>
              <w:adjustRightInd/>
              <w:snapToGrid/>
              <w:spacing w:after="0" w:line="560" w:lineRule="exact"/>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五、财政专户管理资金收入</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CCC993">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381867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（六）文化体育与传媒支出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BC8CA0">
            <w:pPr>
              <w:adjustRightInd/>
              <w:snapToGrid/>
              <w:spacing w:after="0" w:line="560" w:lineRule="exact"/>
              <w:rPr>
                <w:rFonts w:hint="default" w:ascii="仿宋" w:hAnsi="仿宋" w:eastAsia="仿宋" w:cs="宋体"/>
                <w:color w:val="auto"/>
                <w:sz w:val="21"/>
                <w:szCs w:val="21"/>
                <w:lang w:val="en-US" w:eastAsia="zh-CN"/>
              </w:rPr>
            </w:pPr>
          </w:p>
        </w:tc>
      </w:tr>
      <w:tr w14:paraId="6B9B82D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49ACCE7">
            <w:pPr>
              <w:adjustRightInd/>
              <w:snapToGrid/>
              <w:spacing w:after="0" w:line="560" w:lineRule="exact"/>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六、上级财政补助收入</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A4D04AD">
            <w:pPr>
              <w:adjustRightInd/>
              <w:snapToGrid/>
              <w:spacing w:after="0" w:line="560" w:lineRule="exact"/>
              <w:rPr>
                <w:rFonts w:hint="default" w:ascii="仿宋" w:hAnsi="仿宋" w:eastAsia="仿宋" w:cs="宋体"/>
                <w:color w:val="auto"/>
                <w:sz w:val="21"/>
                <w:szCs w:val="21"/>
                <w:lang w:val="en-US" w:eastAsia="zh-CN"/>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538C089">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（七）社会保障和就业支出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EE62D30">
            <w:pPr>
              <w:adjustRightInd/>
              <w:snapToGrid/>
              <w:spacing w:after="0" w:line="560" w:lineRule="exact"/>
              <w:rPr>
                <w:rFonts w:hint="default" w:ascii="仿宋" w:hAnsi="仿宋" w:eastAsia="仿宋" w:cs="宋体"/>
                <w:color w:val="auto"/>
                <w:sz w:val="21"/>
                <w:szCs w:val="21"/>
                <w:lang w:val="en-US"/>
              </w:rPr>
            </w:pPr>
            <w:r>
              <w:rPr>
                <w:rFonts w:hint="eastAsia" w:ascii="仿宋" w:hAnsi="仿宋" w:eastAsia="仿宋" w:cs="宋体"/>
                <w:color w:val="auto"/>
                <w:sz w:val="21"/>
                <w:szCs w:val="21"/>
                <w:lang w:val="en-US" w:eastAsia="zh-CN"/>
              </w:rPr>
              <w:t>55.85</w:t>
            </w:r>
          </w:p>
        </w:tc>
      </w:tr>
      <w:tr w14:paraId="02B9106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794A2F8">
            <w:pPr>
              <w:adjustRightInd/>
              <w:snapToGrid/>
              <w:spacing w:after="0" w:line="560" w:lineRule="exact"/>
              <w:rPr>
                <w:rFonts w:hint="eastAsia" w:ascii="仿宋" w:hAnsi="仿宋" w:eastAsia="仿宋" w:cs="宋体"/>
                <w:color w:val="auto"/>
                <w:sz w:val="21"/>
                <w:szCs w:val="21"/>
                <w:lang w:eastAsia="zh-CN"/>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51C67AB">
            <w:pPr>
              <w:adjustRightInd/>
              <w:snapToGrid/>
              <w:spacing w:after="0" w:line="560" w:lineRule="exact"/>
              <w:rPr>
                <w:rFonts w:hint="default" w:ascii="仿宋" w:hAnsi="仿宋" w:eastAsia="仿宋" w:cs="宋体"/>
                <w:color w:val="auto"/>
                <w:sz w:val="21"/>
                <w:szCs w:val="21"/>
                <w:lang w:val="en-US" w:eastAsia="zh-CN"/>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C04C93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（八）卫生</w:t>
            </w:r>
            <w:r>
              <w:rPr>
                <w:rFonts w:hint="eastAsia" w:ascii="仿宋" w:hAnsi="仿宋" w:eastAsia="仿宋" w:cs="宋体"/>
                <w:color w:val="auto"/>
                <w:sz w:val="21"/>
                <w:szCs w:val="21"/>
                <w:lang w:eastAsia="zh-CN"/>
              </w:rPr>
              <w:t>健康</w:t>
            </w:r>
            <w:r>
              <w:rPr>
                <w:rFonts w:ascii="仿宋" w:hAnsi="仿宋" w:eastAsia="仿宋" w:cs="宋体"/>
                <w:color w:val="auto"/>
                <w:sz w:val="21"/>
                <w:szCs w:val="21"/>
              </w:rPr>
              <w:t>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B9B5A1D">
            <w:pPr>
              <w:adjustRightInd/>
              <w:snapToGrid/>
              <w:spacing w:after="0" w:line="560" w:lineRule="exact"/>
              <w:rPr>
                <w:rFonts w:hint="default" w:ascii="仿宋" w:hAnsi="仿宋" w:eastAsia="仿宋" w:cs="宋体"/>
                <w:color w:val="auto"/>
                <w:sz w:val="21"/>
                <w:szCs w:val="21"/>
                <w:lang w:val="en-US"/>
              </w:rPr>
            </w:pPr>
            <w:r>
              <w:rPr>
                <w:rFonts w:hint="eastAsia" w:ascii="仿宋" w:hAnsi="仿宋" w:eastAsia="仿宋" w:cs="宋体"/>
                <w:color w:val="auto"/>
                <w:sz w:val="21"/>
                <w:szCs w:val="21"/>
                <w:lang w:val="en-US" w:eastAsia="zh-CN"/>
              </w:rPr>
              <w:t>33.45</w:t>
            </w:r>
          </w:p>
        </w:tc>
      </w:tr>
      <w:tr w14:paraId="27F880C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1C3B3C6">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C41C7DB">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3C0932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（九）节能环保支出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EF3B819">
            <w:pPr>
              <w:adjustRightInd/>
              <w:snapToGrid/>
              <w:spacing w:after="0" w:line="560" w:lineRule="exact"/>
              <w:rPr>
                <w:rFonts w:hint="default" w:ascii="仿宋" w:hAnsi="仿宋" w:eastAsia="仿宋" w:cs="宋体"/>
                <w:color w:val="auto"/>
                <w:sz w:val="21"/>
                <w:szCs w:val="21"/>
                <w:lang w:val="en-US" w:eastAsia="zh-CN"/>
              </w:rPr>
            </w:pPr>
          </w:p>
        </w:tc>
      </w:tr>
      <w:tr w14:paraId="664D2A0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915AD16">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FFFA70E">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4D04C30">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（十）城乡社区支出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15CE98">
            <w:pPr>
              <w:adjustRightInd/>
              <w:snapToGrid/>
              <w:spacing w:after="0" w:line="560" w:lineRule="exact"/>
              <w:rPr>
                <w:rFonts w:ascii="仿宋" w:hAnsi="仿宋" w:eastAsia="仿宋" w:cs="宋体"/>
                <w:color w:val="auto"/>
                <w:sz w:val="21"/>
                <w:szCs w:val="21"/>
              </w:rPr>
            </w:pPr>
          </w:p>
        </w:tc>
      </w:tr>
      <w:tr w14:paraId="2B51C80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66780E7">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D9ED16">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ACE8B1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（十一）农林水支出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0F9BCE5">
            <w:pPr>
              <w:adjustRightInd/>
              <w:snapToGrid/>
              <w:spacing w:after="0" w:line="560" w:lineRule="exact"/>
              <w:rPr>
                <w:rFonts w:ascii="仿宋" w:hAnsi="仿宋" w:eastAsia="仿宋" w:cs="宋体"/>
                <w:color w:val="auto"/>
                <w:sz w:val="21"/>
                <w:szCs w:val="21"/>
              </w:rPr>
            </w:pPr>
          </w:p>
        </w:tc>
      </w:tr>
      <w:tr w14:paraId="1BFE694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A54B4C4">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2B2D563">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27D845F">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（十二）交通运输支出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4608236">
            <w:pPr>
              <w:adjustRightInd/>
              <w:snapToGrid/>
              <w:spacing w:after="0" w:line="560" w:lineRule="exact"/>
              <w:rPr>
                <w:rFonts w:ascii="仿宋" w:hAnsi="仿宋" w:eastAsia="仿宋" w:cs="宋体"/>
                <w:color w:val="auto"/>
                <w:sz w:val="21"/>
                <w:szCs w:val="21"/>
              </w:rPr>
            </w:pPr>
          </w:p>
        </w:tc>
      </w:tr>
      <w:tr w14:paraId="002462B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2D5D7A2">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744AFC">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E63AE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（十三）资源勘探信息等支出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AFE0294">
            <w:pPr>
              <w:adjustRightInd/>
              <w:snapToGrid/>
              <w:spacing w:after="0" w:line="560" w:lineRule="exact"/>
              <w:rPr>
                <w:rFonts w:ascii="仿宋" w:hAnsi="仿宋" w:eastAsia="仿宋" w:cs="宋体"/>
                <w:color w:val="auto"/>
                <w:sz w:val="21"/>
                <w:szCs w:val="21"/>
              </w:rPr>
            </w:pPr>
          </w:p>
        </w:tc>
      </w:tr>
      <w:tr w14:paraId="5E09811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23A4E4">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443E817">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84220C">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（十四）商业服务业等支出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6B5BD4E">
            <w:pPr>
              <w:adjustRightInd/>
              <w:snapToGrid/>
              <w:spacing w:after="0" w:line="560" w:lineRule="exact"/>
              <w:rPr>
                <w:rFonts w:ascii="仿宋" w:hAnsi="仿宋" w:eastAsia="仿宋" w:cs="宋体"/>
                <w:color w:val="auto"/>
                <w:sz w:val="21"/>
                <w:szCs w:val="21"/>
              </w:rPr>
            </w:pPr>
          </w:p>
        </w:tc>
      </w:tr>
      <w:tr w14:paraId="4C6BCC6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035E2E6">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43FA6D0">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E21C403">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（十五）金融支出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AE75038">
            <w:pPr>
              <w:adjustRightInd/>
              <w:snapToGrid/>
              <w:spacing w:after="0" w:line="560" w:lineRule="exact"/>
              <w:rPr>
                <w:rFonts w:ascii="仿宋" w:hAnsi="仿宋" w:eastAsia="仿宋" w:cs="宋体"/>
                <w:color w:val="auto"/>
                <w:sz w:val="21"/>
                <w:szCs w:val="21"/>
              </w:rPr>
            </w:pPr>
          </w:p>
        </w:tc>
      </w:tr>
      <w:tr w14:paraId="516ADEC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C7F1E43">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A9A6DB5">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4A63C4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（十六）国土海洋气象等支出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5DFA2D">
            <w:pPr>
              <w:adjustRightInd/>
              <w:snapToGrid/>
              <w:spacing w:after="0" w:line="560" w:lineRule="exact"/>
              <w:rPr>
                <w:rFonts w:ascii="仿宋" w:hAnsi="仿宋" w:eastAsia="仿宋" w:cs="宋体"/>
                <w:color w:val="auto"/>
                <w:sz w:val="21"/>
                <w:szCs w:val="21"/>
              </w:rPr>
            </w:pPr>
          </w:p>
        </w:tc>
      </w:tr>
      <w:tr w14:paraId="3477C96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04B77C7">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2245252">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28F2105">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（十七）住房保障支出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E258F04">
            <w:pPr>
              <w:adjustRightInd/>
              <w:snapToGrid/>
              <w:spacing w:after="0" w:line="560" w:lineRule="exact"/>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48.40</w:t>
            </w:r>
          </w:p>
        </w:tc>
      </w:tr>
      <w:tr w14:paraId="79CC357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6BADE2">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3F4D5C">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E795F60">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（十八）粮油物资储备支出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7C6B13">
            <w:pPr>
              <w:adjustRightInd/>
              <w:snapToGrid/>
              <w:spacing w:after="0" w:line="560" w:lineRule="exact"/>
              <w:rPr>
                <w:rFonts w:ascii="仿宋" w:hAnsi="仿宋" w:eastAsia="仿宋" w:cs="宋体"/>
                <w:color w:val="auto"/>
                <w:sz w:val="21"/>
                <w:szCs w:val="21"/>
              </w:rPr>
            </w:pPr>
          </w:p>
        </w:tc>
      </w:tr>
      <w:tr w14:paraId="1FC3613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E93F907">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C340A6C">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4AC3BE0">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（十九）其他支出</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5155E3F">
            <w:pPr>
              <w:adjustRightInd/>
              <w:snapToGrid/>
              <w:spacing w:after="0" w:line="560" w:lineRule="exact"/>
              <w:rPr>
                <w:rFonts w:ascii="仿宋" w:hAnsi="仿宋" w:eastAsia="仿宋" w:cs="宋体"/>
                <w:color w:val="auto"/>
                <w:sz w:val="21"/>
                <w:szCs w:val="21"/>
              </w:rPr>
            </w:pPr>
          </w:p>
        </w:tc>
      </w:tr>
      <w:tr w14:paraId="09557FE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BF885B">
            <w:pPr>
              <w:adjustRightInd/>
              <w:snapToGrid/>
              <w:spacing w:after="0" w:line="560" w:lineRule="exact"/>
              <w:rPr>
                <w:rFonts w:ascii="仿宋" w:hAnsi="仿宋" w:eastAsia="仿宋" w:cs="宋体"/>
                <w:color w:val="auto"/>
                <w:sz w:val="21"/>
                <w:szCs w:val="21"/>
              </w:rPr>
            </w:pP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A8B07FF">
            <w:pPr>
              <w:adjustRightInd/>
              <w:snapToGrid/>
              <w:spacing w:after="0" w:line="560" w:lineRule="exact"/>
              <w:rPr>
                <w:rFonts w:ascii="仿宋" w:hAnsi="仿宋" w:eastAsia="仿宋" w:cs="宋体"/>
                <w:color w:val="auto"/>
                <w:sz w:val="21"/>
                <w:szCs w:val="21"/>
              </w:rPr>
            </w:pP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6CB498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二、结转下年</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CC1C2F">
            <w:pPr>
              <w:adjustRightInd/>
              <w:snapToGrid/>
              <w:spacing w:after="0" w:line="560" w:lineRule="exact"/>
              <w:rPr>
                <w:rFonts w:ascii="仿宋" w:hAnsi="仿宋" w:eastAsia="仿宋" w:cs="宋体"/>
                <w:color w:val="auto"/>
                <w:sz w:val="21"/>
                <w:szCs w:val="21"/>
              </w:rPr>
            </w:pPr>
          </w:p>
        </w:tc>
      </w:tr>
      <w:tr w14:paraId="121A4AE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49BA89">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收入总计</w:t>
            </w:r>
          </w:p>
        </w:tc>
        <w:tc>
          <w:tcPr>
            <w:tcW w:w="12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BCC845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1560.2</w:t>
            </w:r>
          </w:p>
        </w:tc>
        <w:tc>
          <w:tcPr>
            <w:tcW w:w="31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F9E08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支出总计</w:t>
            </w:r>
          </w:p>
        </w:tc>
        <w:tc>
          <w:tcPr>
            <w:tcW w:w="12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DE6749">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1560.2</w:t>
            </w:r>
          </w:p>
        </w:tc>
      </w:tr>
    </w:tbl>
    <w:p w14:paraId="400B8A2F">
      <w:pPr>
        <w:shd w:val="clear" w:color="auto" w:fill="FFFFFF"/>
        <w:adjustRightInd/>
        <w:snapToGrid/>
        <w:spacing w:after="0" w:line="560" w:lineRule="exact"/>
        <w:ind w:firstLine="480"/>
        <w:jc w:val="both"/>
        <w:rPr>
          <w:rFonts w:ascii="仿宋" w:hAnsi="仿宋" w:eastAsia="仿宋" w:cs="宋体"/>
          <w:color w:val="auto"/>
          <w:sz w:val="32"/>
          <w:szCs w:val="32"/>
        </w:rPr>
      </w:pPr>
    </w:p>
    <w:p w14:paraId="6558C2D4">
      <w:pPr>
        <w:shd w:val="clear" w:color="auto" w:fill="FFFFFF"/>
        <w:adjustRightInd/>
        <w:snapToGrid/>
        <w:spacing w:after="0" w:line="560" w:lineRule="exact"/>
        <w:jc w:val="both"/>
        <w:rPr>
          <w:rFonts w:ascii="仿宋" w:hAnsi="仿宋" w:eastAsia="仿宋" w:cs="宋体"/>
          <w:color w:val="auto"/>
          <w:sz w:val="32"/>
          <w:szCs w:val="32"/>
        </w:rPr>
      </w:pPr>
    </w:p>
    <w:p w14:paraId="56761CBD">
      <w:pPr>
        <w:shd w:val="clear" w:color="auto" w:fill="FFFFFF"/>
        <w:adjustRightInd/>
        <w:snapToGrid/>
        <w:spacing w:after="0" w:line="560" w:lineRule="exact"/>
        <w:ind w:firstLine="480"/>
        <w:jc w:val="both"/>
        <w:rPr>
          <w:rFonts w:ascii="黑体" w:hAnsi="黑体" w:eastAsia="黑体" w:cs="宋体"/>
          <w:color w:val="auto"/>
          <w:sz w:val="32"/>
          <w:szCs w:val="32"/>
        </w:rPr>
      </w:pPr>
      <w:r>
        <w:rPr>
          <w:rFonts w:hint="eastAsia" w:ascii="黑体" w:hAnsi="黑体" w:eastAsia="黑体" w:cs="宋体"/>
          <w:color w:val="auto"/>
          <w:sz w:val="32"/>
          <w:szCs w:val="32"/>
        </w:rPr>
        <w:t>2、部门收入总体情况表</w:t>
      </w:r>
    </w:p>
    <w:p w14:paraId="2AD70089">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部门收入总表</w:t>
      </w:r>
    </w:p>
    <w:p w14:paraId="13F0CB75">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MS Mincho" w:cs="MS Mincho"/>
          <w:color w:val="auto"/>
          <w:sz w:val="32"/>
          <w:szCs w:val="32"/>
        </w:rPr>
        <w:t> </w:t>
      </w:r>
      <w:r>
        <w:rPr>
          <w:rFonts w:hint="eastAsia" w:ascii="仿宋" w:hAnsi="仿宋" w:eastAsia="仿宋" w:cs="宋体"/>
          <w:color w:val="auto"/>
          <w:sz w:val="32"/>
          <w:szCs w:val="32"/>
        </w:rPr>
        <w:t>单位：万元</w:t>
      </w:r>
    </w:p>
    <w:tbl>
      <w:tblPr>
        <w:tblStyle w:val="5"/>
        <w:tblW w:w="8437"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
      <w:tblGrid>
        <w:gridCol w:w="1329"/>
        <w:gridCol w:w="1420"/>
        <w:gridCol w:w="1363"/>
        <w:gridCol w:w="1000"/>
        <w:gridCol w:w="913"/>
        <w:gridCol w:w="1019"/>
        <w:gridCol w:w="743"/>
        <w:gridCol w:w="650"/>
      </w:tblGrid>
      <w:tr w14:paraId="01B771C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664" w:hRule="atLeast"/>
          <w:jc w:val="center"/>
        </w:trPr>
        <w:tc>
          <w:tcPr>
            <w:tcW w:w="1329"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8892BF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合计</w:t>
            </w:r>
          </w:p>
        </w:tc>
        <w:tc>
          <w:tcPr>
            <w:tcW w:w="3783"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5FC36AA">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一般公共预算拨款</w:t>
            </w:r>
          </w:p>
        </w:tc>
        <w:tc>
          <w:tcPr>
            <w:tcW w:w="913"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BBB7F6E">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政府性基金收入</w:t>
            </w:r>
          </w:p>
        </w:tc>
        <w:tc>
          <w:tcPr>
            <w:tcW w:w="1019"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57EA13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纳入专户管理的非税收入拨款</w:t>
            </w:r>
          </w:p>
        </w:tc>
        <w:tc>
          <w:tcPr>
            <w:tcW w:w="743"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8B53C6A">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上级补助收入</w:t>
            </w:r>
          </w:p>
        </w:tc>
        <w:tc>
          <w:tcPr>
            <w:tcW w:w="65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3A31E1F">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其他</w:t>
            </w:r>
          </w:p>
          <w:p w14:paraId="7D396CD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收入</w:t>
            </w:r>
          </w:p>
        </w:tc>
      </w:tr>
      <w:tr w14:paraId="3157EFC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13" w:hRule="atLeast"/>
          <w:jc w:val="center"/>
        </w:trPr>
        <w:tc>
          <w:tcPr>
            <w:tcW w:w="1329"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68E8FBD4">
            <w:pPr>
              <w:adjustRightInd/>
              <w:snapToGrid/>
              <w:spacing w:after="0" w:line="560" w:lineRule="exact"/>
              <w:jc w:val="both"/>
              <w:rPr>
                <w:rFonts w:ascii="仿宋" w:hAnsi="仿宋" w:eastAsia="仿宋" w:cs="宋体"/>
                <w:color w:val="auto"/>
                <w:sz w:val="21"/>
                <w:szCs w:val="21"/>
              </w:rPr>
            </w:pPr>
          </w:p>
        </w:tc>
        <w:tc>
          <w:tcPr>
            <w:tcW w:w="142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25DBED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小计</w:t>
            </w:r>
          </w:p>
        </w:tc>
        <w:tc>
          <w:tcPr>
            <w:tcW w:w="1363"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45C255F">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经费</w:t>
            </w:r>
          </w:p>
          <w:p w14:paraId="3072C129">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拨款</w:t>
            </w:r>
          </w:p>
        </w:tc>
        <w:tc>
          <w:tcPr>
            <w:tcW w:w="100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9509E7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纳入一般公共预算管理的非税收入拨款</w:t>
            </w:r>
          </w:p>
        </w:tc>
        <w:tc>
          <w:tcPr>
            <w:tcW w:w="91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2E9E81B8">
            <w:pPr>
              <w:adjustRightInd/>
              <w:snapToGrid/>
              <w:spacing w:after="0" w:line="560" w:lineRule="exact"/>
              <w:jc w:val="both"/>
              <w:rPr>
                <w:rFonts w:ascii="仿宋" w:hAnsi="仿宋" w:eastAsia="仿宋" w:cs="宋体"/>
                <w:color w:val="auto"/>
                <w:sz w:val="21"/>
                <w:szCs w:val="21"/>
              </w:rPr>
            </w:pPr>
          </w:p>
        </w:tc>
        <w:tc>
          <w:tcPr>
            <w:tcW w:w="1019"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A0F8D9C">
            <w:pPr>
              <w:adjustRightInd/>
              <w:snapToGrid/>
              <w:spacing w:after="0" w:line="560" w:lineRule="exact"/>
              <w:jc w:val="both"/>
              <w:rPr>
                <w:rFonts w:ascii="仿宋" w:hAnsi="仿宋" w:eastAsia="仿宋" w:cs="宋体"/>
                <w:color w:val="auto"/>
                <w:sz w:val="21"/>
                <w:szCs w:val="21"/>
              </w:rPr>
            </w:pPr>
          </w:p>
        </w:tc>
        <w:tc>
          <w:tcPr>
            <w:tcW w:w="74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8367C63">
            <w:pPr>
              <w:adjustRightInd/>
              <w:snapToGrid/>
              <w:spacing w:after="0" w:line="560" w:lineRule="exact"/>
              <w:jc w:val="both"/>
              <w:rPr>
                <w:rFonts w:ascii="仿宋" w:hAnsi="仿宋" w:eastAsia="仿宋" w:cs="宋体"/>
                <w:color w:val="auto"/>
                <w:sz w:val="21"/>
                <w:szCs w:val="21"/>
              </w:rPr>
            </w:pPr>
          </w:p>
        </w:tc>
        <w:tc>
          <w:tcPr>
            <w:tcW w:w="650"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A8CE799">
            <w:pPr>
              <w:adjustRightInd/>
              <w:snapToGrid/>
              <w:spacing w:after="0" w:line="560" w:lineRule="exact"/>
              <w:jc w:val="both"/>
              <w:rPr>
                <w:rFonts w:ascii="仿宋" w:hAnsi="仿宋" w:eastAsia="仿宋" w:cs="宋体"/>
                <w:color w:val="auto"/>
                <w:sz w:val="21"/>
                <w:szCs w:val="21"/>
              </w:rPr>
            </w:pPr>
          </w:p>
        </w:tc>
      </w:tr>
      <w:tr w14:paraId="3F0AF1B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3517" w:hRule="atLeast"/>
          <w:jc w:val="center"/>
        </w:trPr>
        <w:tc>
          <w:tcPr>
            <w:tcW w:w="1329"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2B81B906">
            <w:pPr>
              <w:adjustRightInd/>
              <w:snapToGrid/>
              <w:spacing w:after="0" w:line="560" w:lineRule="exact"/>
              <w:jc w:val="both"/>
              <w:rPr>
                <w:rFonts w:ascii="仿宋" w:hAnsi="仿宋" w:eastAsia="仿宋" w:cs="宋体"/>
                <w:color w:val="auto"/>
                <w:sz w:val="21"/>
                <w:szCs w:val="21"/>
              </w:rPr>
            </w:pPr>
          </w:p>
        </w:tc>
        <w:tc>
          <w:tcPr>
            <w:tcW w:w="1420"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2F1D833">
            <w:pPr>
              <w:adjustRightInd/>
              <w:snapToGrid/>
              <w:spacing w:after="0" w:line="560" w:lineRule="exact"/>
              <w:jc w:val="both"/>
              <w:rPr>
                <w:rFonts w:ascii="仿宋" w:hAnsi="仿宋" w:eastAsia="仿宋" w:cs="宋体"/>
                <w:color w:val="auto"/>
                <w:sz w:val="21"/>
                <w:szCs w:val="21"/>
              </w:rPr>
            </w:pPr>
          </w:p>
        </w:tc>
        <w:tc>
          <w:tcPr>
            <w:tcW w:w="136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6B37712">
            <w:pPr>
              <w:adjustRightInd/>
              <w:snapToGrid/>
              <w:spacing w:after="0" w:line="560" w:lineRule="exact"/>
              <w:jc w:val="both"/>
              <w:rPr>
                <w:rFonts w:ascii="仿宋" w:hAnsi="仿宋" w:eastAsia="仿宋" w:cs="宋体"/>
                <w:color w:val="auto"/>
                <w:sz w:val="21"/>
                <w:szCs w:val="21"/>
              </w:rPr>
            </w:pPr>
          </w:p>
        </w:tc>
        <w:tc>
          <w:tcPr>
            <w:tcW w:w="1000"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6D4872AE">
            <w:pPr>
              <w:adjustRightInd/>
              <w:snapToGrid/>
              <w:spacing w:after="0" w:line="560" w:lineRule="exact"/>
              <w:jc w:val="both"/>
              <w:rPr>
                <w:rFonts w:ascii="仿宋" w:hAnsi="仿宋" w:eastAsia="仿宋" w:cs="宋体"/>
                <w:color w:val="auto"/>
                <w:sz w:val="21"/>
                <w:szCs w:val="21"/>
              </w:rPr>
            </w:pPr>
          </w:p>
        </w:tc>
        <w:tc>
          <w:tcPr>
            <w:tcW w:w="91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F9C89A7">
            <w:pPr>
              <w:adjustRightInd/>
              <w:snapToGrid/>
              <w:spacing w:after="0" w:line="560" w:lineRule="exact"/>
              <w:jc w:val="both"/>
              <w:rPr>
                <w:rFonts w:ascii="仿宋" w:hAnsi="仿宋" w:eastAsia="仿宋" w:cs="宋体"/>
                <w:color w:val="auto"/>
                <w:sz w:val="21"/>
                <w:szCs w:val="21"/>
              </w:rPr>
            </w:pPr>
          </w:p>
        </w:tc>
        <w:tc>
          <w:tcPr>
            <w:tcW w:w="1019"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5BCDC39F">
            <w:pPr>
              <w:adjustRightInd/>
              <w:snapToGrid/>
              <w:spacing w:after="0" w:line="560" w:lineRule="exact"/>
              <w:jc w:val="both"/>
              <w:rPr>
                <w:rFonts w:ascii="仿宋" w:hAnsi="仿宋" w:eastAsia="仿宋" w:cs="宋体"/>
                <w:color w:val="auto"/>
                <w:sz w:val="21"/>
                <w:szCs w:val="21"/>
              </w:rPr>
            </w:pPr>
          </w:p>
        </w:tc>
        <w:tc>
          <w:tcPr>
            <w:tcW w:w="74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1BFBC881">
            <w:pPr>
              <w:adjustRightInd/>
              <w:snapToGrid/>
              <w:spacing w:after="0" w:line="560" w:lineRule="exact"/>
              <w:jc w:val="both"/>
              <w:rPr>
                <w:rFonts w:ascii="仿宋" w:hAnsi="仿宋" w:eastAsia="仿宋" w:cs="宋体"/>
                <w:color w:val="auto"/>
                <w:sz w:val="21"/>
                <w:szCs w:val="21"/>
              </w:rPr>
            </w:pPr>
          </w:p>
        </w:tc>
        <w:tc>
          <w:tcPr>
            <w:tcW w:w="650"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6A80095F">
            <w:pPr>
              <w:adjustRightInd/>
              <w:snapToGrid/>
              <w:spacing w:after="0" w:line="560" w:lineRule="exact"/>
              <w:jc w:val="both"/>
              <w:rPr>
                <w:rFonts w:ascii="仿宋" w:hAnsi="仿宋" w:eastAsia="仿宋" w:cs="宋体"/>
                <w:color w:val="auto"/>
                <w:sz w:val="21"/>
                <w:szCs w:val="21"/>
              </w:rPr>
            </w:pPr>
          </w:p>
        </w:tc>
      </w:tr>
      <w:tr w14:paraId="2668046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664" w:hRule="atLeast"/>
          <w:jc w:val="center"/>
        </w:trPr>
        <w:tc>
          <w:tcPr>
            <w:tcW w:w="132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9578AD1">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1560.2</w:t>
            </w:r>
          </w:p>
        </w:tc>
        <w:tc>
          <w:tcPr>
            <w:tcW w:w="14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ABAE4B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1560.2</w:t>
            </w:r>
          </w:p>
        </w:tc>
        <w:tc>
          <w:tcPr>
            <w:tcW w:w="136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13C03F">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1560.2</w:t>
            </w:r>
          </w:p>
        </w:tc>
        <w:tc>
          <w:tcPr>
            <w:tcW w:w="10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9A8726">
            <w:pPr>
              <w:adjustRightInd/>
              <w:snapToGrid/>
              <w:spacing w:after="0" w:line="560" w:lineRule="exact"/>
              <w:jc w:val="both"/>
              <w:rPr>
                <w:rFonts w:ascii="仿宋" w:hAnsi="仿宋" w:eastAsia="仿宋" w:cs="宋体"/>
                <w:color w:val="auto"/>
                <w:sz w:val="21"/>
                <w:szCs w:val="21"/>
              </w:rPr>
            </w:pPr>
          </w:p>
        </w:tc>
        <w:tc>
          <w:tcPr>
            <w:tcW w:w="91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2AABF25">
            <w:pPr>
              <w:adjustRightInd/>
              <w:snapToGrid/>
              <w:spacing w:after="0" w:line="560" w:lineRule="exact"/>
              <w:jc w:val="both"/>
              <w:rPr>
                <w:rFonts w:ascii="仿宋" w:hAnsi="仿宋" w:eastAsia="仿宋" w:cs="宋体"/>
                <w:color w:val="auto"/>
                <w:sz w:val="21"/>
                <w:szCs w:val="21"/>
              </w:rPr>
            </w:pPr>
          </w:p>
        </w:tc>
        <w:tc>
          <w:tcPr>
            <w:tcW w:w="101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564D18">
            <w:pPr>
              <w:adjustRightInd/>
              <w:snapToGrid/>
              <w:spacing w:after="0" w:line="560" w:lineRule="exact"/>
              <w:jc w:val="both"/>
              <w:rPr>
                <w:rFonts w:ascii="仿宋" w:hAnsi="仿宋" w:eastAsia="仿宋" w:cs="宋体"/>
                <w:color w:val="auto"/>
                <w:sz w:val="21"/>
                <w:szCs w:val="21"/>
              </w:rPr>
            </w:pPr>
          </w:p>
        </w:tc>
        <w:tc>
          <w:tcPr>
            <w:tcW w:w="7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9A86B0">
            <w:pPr>
              <w:adjustRightInd/>
              <w:snapToGrid/>
              <w:spacing w:after="0" w:line="560" w:lineRule="exact"/>
              <w:jc w:val="both"/>
              <w:rPr>
                <w:rFonts w:hint="default" w:ascii="仿宋" w:hAnsi="仿宋" w:eastAsia="仿宋" w:cs="宋体"/>
                <w:color w:val="auto"/>
                <w:sz w:val="21"/>
                <w:szCs w:val="21"/>
                <w:lang w:val="en-US" w:eastAsia="zh-CN"/>
              </w:rPr>
            </w:pPr>
          </w:p>
        </w:tc>
        <w:tc>
          <w:tcPr>
            <w:tcW w:w="6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5583333">
            <w:pPr>
              <w:adjustRightInd/>
              <w:snapToGrid/>
              <w:spacing w:after="0" w:line="560" w:lineRule="exact"/>
              <w:jc w:val="both"/>
              <w:rPr>
                <w:rFonts w:ascii="仿宋" w:hAnsi="仿宋" w:eastAsia="仿宋" w:cs="宋体"/>
                <w:color w:val="auto"/>
                <w:sz w:val="21"/>
                <w:szCs w:val="21"/>
              </w:rPr>
            </w:pPr>
          </w:p>
        </w:tc>
      </w:tr>
    </w:tbl>
    <w:p w14:paraId="2A7FF547">
      <w:pPr>
        <w:shd w:val="clear" w:color="auto" w:fill="FFFFFF"/>
        <w:adjustRightInd/>
        <w:snapToGrid/>
        <w:spacing w:after="0" w:line="560" w:lineRule="exact"/>
        <w:jc w:val="both"/>
        <w:rPr>
          <w:rFonts w:ascii="仿宋" w:hAnsi="仿宋" w:eastAsia="仿宋" w:cs="宋体"/>
          <w:color w:val="auto"/>
          <w:sz w:val="32"/>
          <w:szCs w:val="32"/>
        </w:rPr>
      </w:pPr>
    </w:p>
    <w:p w14:paraId="7F467378">
      <w:pPr>
        <w:shd w:val="clear" w:color="auto" w:fill="FFFFFF"/>
        <w:adjustRightInd/>
        <w:snapToGrid/>
        <w:spacing w:after="0" w:line="560" w:lineRule="exact"/>
        <w:jc w:val="both"/>
        <w:rPr>
          <w:rFonts w:ascii="仿宋" w:hAnsi="仿宋" w:eastAsia="仿宋" w:cs="宋体"/>
          <w:color w:val="auto"/>
          <w:sz w:val="32"/>
          <w:szCs w:val="32"/>
        </w:rPr>
      </w:pPr>
    </w:p>
    <w:p w14:paraId="1E0AF69C">
      <w:pPr>
        <w:shd w:val="clear" w:color="auto" w:fill="FFFFFF"/>
        <w:adjustRightInd/>
        <w:snapToGrid/>
        <w:spacing w:after="0" w:line="560" w:lineRule="exact"/>
        <w:jc w:val="both"/>
        <w:rPr>
          <w:rFonts w:ascii="仿宋" w:hAnsi="仿宋" w:eastAsia="仿宋" w:cs="宋体"/>
          <w:color w:val="auto"/>
          <w:sz w:val="32"/>
          <w:szCs w:val="32"/>
        </w:rPr>
      </w:pPr>
    </w:p>
    <w:p w14:paraId="578ACE2F">
      <w:pPr>
        <w:shd w:val="clear" w:color="auto" w:fill="FFFFFF"/>
        <w:adjustRightInd/>
        <w:snapToGrid/>
        <w:spacing w:after="0" w:line="560" w:lineRule="exact"/>
        <w:jc w:val="both"/>
        <w:rPr>
          <w:rFonts w:ascii="仿宋" w:hAnsi="仿宋" w:eastAsia="仿宋" w:cs="宋体"/>
          <w:color w:val="auto"/>
          <w:sz w:val="32"/>
          <w:szCs w:val="32"/>
        </w:rPr>
      </w:pPr>
    </w:p>
    <w:p w14:paraId="7A7B1BCE">
      <w:pPr>
        <w:shd w:val="clear" w:color="auto" w:fill="FFFFFF"/>
        <w:adjustRightInd/>
        <w:snapToGrid/>
        <w:spacing w:after="0" w:line="560" w:lineRule="exact"/>
        <w:ind w:firstLine="480"/>
        <w:jc w:val="both"/>
        <w:rPr>
          <w:rFonts w:ascii="黑体" w:hAnsi="黑体" w:eastAsia="黑体" w:cs="宋体"/>
          <w:color w:val="auto"/>
          <w:sz w:val="32"/>
          <w:szCs w:val="32"/>
        </w:rPr>
      </w:pPr>
      <w:r>
        <w:rPr>
          <w:rFonts w:hint="eastAsia" w:ascii="黑体" w:hAnsi="黑体" w:eastAsia="黑体" w:cs="宋体"/>
          <w:color w:val="auto"/>
          <w:sz w:val="32"/>
          <w:szCs w:val="32"/>
        </w:rPr>
        <w:t>3、部门支出总体情况表</w:t>
      </w:r>
    </w:p>
    <w:p w14:paraId="7F126B15">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部门支出总表</w:t>
      </w:r>
    </w:p>
    <w:p w14:paraId="40B862E4">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仿宋" w:cs="宋体"/>
          <w:color w:val="auto"/>
          <w:sz w:val="32"/>
          <w:szCs w:val="32"/>
        </w:rPr>
        <w:t>单位：万元</w:t>
      </w:r>
    </w:p>
    <w:tbl>
      <w:tblPr>
        <w:tblStyle w:val="5"/>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
      <w:tblGrid>
        <w:gridCol w:w="378"/>
        <w:gridCol w:w="377"/>
        <w:gridCol w:w="382"/>
        <w:gridCol w:w="1389"/>
        <w:gridCol w:w="885"/>
        <w:gridCol w:w="732"/>
        <w:gridCol w:w="1001"/>
        <w:gridCol w:w="734"/>
        <w:gridCol w:w="671"/>
        <w:gridCol w:w="749"/>
        <w:gridCol w:w="546"/>
        <w:gridCol w:w="478"/>
      </w:tblGrid>
      <w:tr w14:paraId="5604438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526" w:type="dxa"/>
            <w:gridSpan w:val="4"/>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A1A6D9A">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功能分类科目</w:t>
            </w:r>
          </w:p>
        </w:tc>
        <w:tc>
          <w:tcPr>
            <w:tcW w:w="88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2AA08A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合计</w:t>
            </w:r>
          </w:p>
        </w:tc>
        <w:tc>
          <w:tcPr>
            <w:tcW w:w="246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31B4DF4">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一般公共预算拨款</w:t>
            </w:r>
          </w:p>
        </w:tc>
        <w:tc>
          <w:tcPr>
            <w:tcW w:w="671"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F4D1D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政府性基金收入</w:t>
            </w:r>
          </w:p>
        </w:tc>
        <w:tc>
          <w:tcPr>
            <w:tcW w:w="749"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DB08F03">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纳入专户管理的非税收入拨款</w:t>
            </w:r>
          </w:p>
        </w:tc>
        <w:tc>
          <w:tcPr>
            <w:tcW w:w="546"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5D7CD3">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上级补助收入</w:t>
            </w:r>
          </w:p>
        </w:tc>
        <w:tc>
          <w:tcPr>
            <w:tcW w:w="478"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99578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其他</w:t>
            </w:r>
          </w:p>
          <w:p w14:paraId="3FDC462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收入</w:t>
            </w:r>
          </w:p>
        </w:tc>
      </w:tr>
      <w:tr w14:paraId="471C89F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108229F">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科目编码</w:t>
            </w:r>
          </w:p>
        </w:tc>
        <w:tc>
          <w:tcPr>
            <w:tcW w:w="1389"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86D4B83">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科目名称</w:t>
            </w:r>
          </w:p>
        </w:tc>
        <w:tc>
          <w:tcPr>
            <w:tcW w:w="88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693F0CBC">
            <w:pPr>
              <w:adjustRightInd/>
              <w:snapToGrid/>
              <w:spacing w:after="0" w:line="560" w:lineRule="exact"/>
              <w:jc w:val="both"/>
              <w:rPr>
                <w:rFonts w:ascii="仿宋" w:hAnsi="仿宋" w:eastAsia="仿宋" w:cs="宋体"/>
                <w:color w:val="auto"/>
                <w:sz w:val="21"/>
                <w:szCs w:val="21"/>
              </w:rPr>
            </w:pPr>
          </w:p>
        </w:tc>
        <w:tc>
          <w:tcPr>
            <w:tcW w:w="732"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7511D4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小计</w:t>
            </w:r>
          </w:p>
        </w:tc>
        <w:tc>
          <w:tcPr>
            <w:tcW w:w="1001"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05051B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经费</w:t>
            </w:r>
          </w:p>
          <w:p w14:paraId="1D382DB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拨款</w:t>
            </w:r>
          </w:p>
        </w:tc>
        <w:tc>
          <w:tcPr>
            <w:tcW w:w="734"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AF0684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纳入一般公共预算管理的非税收入拨款</w:t>
            </w:r>
          </w:p>
        </w:tc>
        <w:tc>
          <w:tcPr>
            <w:tcW w:w="671"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62A0463">
            <w:pPr>
              <w:adjustRightInd/>
              <w:snapToGrid/>
              <w:spacing w:after="0" w:line="560" w:lineRule="exact"/>
              <w:jc w:val="both"/>
              <w:rPr>
                <w:rFonts w:ascii="仿宋" w:hAnsi="仿宋" w:eastAsia="仿宋" w:cs="宋体"/>
                <w:color w:val="auto"/>
                <w:sz w:val="21"/>
                <w:szCs w:val="21"/>
              </w:rPr>
            </w:pPr>
          </w:p>
        </w:tc>
        <w:tc>
          <w:tcPr>
            <w:tcW w:w="749"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25F66D1">
            <w:pPr>
              <w:adjustRightInd/>
              <w:snapToGrid/>
              <w:spacing w:after="0" w:line="560" w:lineRule="exact"/>
              <w:jc w:val="both"/>
              <w:rPr>
                <w:rFonts w:ascii="仿宋" w:hAnsi="仿宋" w:eastAsia="仿宋" w:cs="宋体"/>
                <w:color w:val="auto"/>
                <w:sz w:val="21"/>
                <w:szCs w:val="21"/>
              </w:rPr>
            </w:pPr>
          </w:p>
        </w:tc>
        <w:tc>
          <w:tcPr>
            <w:tcW w:w="546"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5E9D34F">
            <w:pPr>
              <w:adjustRightInd/>
              <w:snapToGrid/>
              <w:spacing w:after="0" w:line="560" w:lineRule="exact"/>
              <w:jc w:val="both"/>
              <w:rPr>
                <w:rFonts w:ascii="仿宋" w:hAnsi="仿宋" w:eastAsia="仿宋" w:cs="宋体"/>
                <w:color w:val="auto"/>
                <w:sz w:val="21"/>
                <w:szCs w:val="21"/>
              </w:rPr>
            </w:pPr>
          </w:p>
        </w:tc>
        <w:tc>
          <w:tcPr>
            <w:tcW w:w="478"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5A52CD50">
            <w:pPr>
              <w:adjustRightInd/>
              <w:snapToGrid/>
              <w:spacing w:after="0" w:line="560" w:lineRule="exact"/>
              <w:jc w:val="both"/>
              <w:rPr>
                <w:rFonts w:ascii="仿宋" w:hAnsi="仿宋" w:eastAsia="仿宋" w:cs="宋体"/>
                <w:color w:val="auto"/>
                <w:sz w:val="21"/>
                <w:szCs w:val="21"/>
              </w:rPr>
            </w:pPr>
          </w:p>
        </w:tc>
      </w:tr>
      <w:tr w14:paraId="186876D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501" w:hRule="atLeast"/>
          <w:jc w:val="center"/>
        </w:trPr>
        <w:tc>
          <w:tcPr>
            <w:tcW w:w="3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01FBDF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类</w:t>
            </w:r>
          </w:p>
        </w:tc>
        <w:tc>
          <w:tcPr>
            <w:tcW w:w="3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27257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款</w:t>
            </w:r>
          </w:p>
        </w:tc>
        <w:tc>
          <w:tcPr>
            <w:tcW w:w="38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34AEB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w:t>
            </w:r>
          </w:p>
        </w:tc>
        <w:tc>
          <w:tcPr>
            <w:tcW w:w="1389"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30B93F0E">
            <w:pPr>
              <w:adjustRightInd/>
              <w:snapToGrid/>
              <w:spacing w:after="0" w:line="560" w:lineRule="exact"/>
              <w:jc w:val="both"/>
              <w:rPr>
                <w:rFonts w:ascii="仿宋" w:hAnsi="仿宋" w:eastAsia="仿宋" w:cs="宋体"/>
                <w:color w:val="auto"/>
                <w:sz w:val="21"/>
                <w:szCs w:val="21"/>
              </w:rPr>
            </w:pPr>
          </w:p>
        </w:tc>
        <w:tc>
          <w:tcPr>
            <w:tcW w:w="88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27FD3903">
            <w:pPr>
              <w:adjustRightInd/>
              <w:snapToGrid/>
              <w:spacing w:after="0" w:line="560" w:lineRule="exact"/>
              <w:jc w:val="both"/>
              <w:rPr>
                <w:rFonts w:ascii="仿宋" w:hAnsi="仿宋" w:eastAsia="仿宋" w:cs="宋体"/>
                <w:color w:val="auto"/>
                <w:sz w:val="21"/>
                <w:szCs w:val="21"/>
              </w:rPr>
            </w:pPr>
          </w:p>
        </w:tc>
        <w:tc>
          <w:tcPr>
            <w:tcW w:w="732"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5F4B9CA4">
            <w:pPr>
              <w:adjustRightInd/>
              <w:snapToGrid/>
              <w:spacing w:after="0" w:line="560" w:lineRule="exact"/>
              <w:jc w:val="both"/>
              <w:rPr>
                <w:rFonts w:ascii="仿宋" w:hAnsi="仿宋" w:eastAsia="仿宋" w:cs="宋体"/>
                <w:color w:val="auto"/>
                <w:sz w:val="21"/>
                <w:szCs w:val="21"/>
              </w:rPr>
            </w:pPr>
          </w:p>
        </w:tc>
        <w:tc>
          <w:tcPr>
            <w:tcW w:w="1001"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1FD9C6F4">
            <w:pPr>
              <w:adjustRightInd/>
              <w:snapToGrid/>
              <w:spacing w:after="0" w:line="560" w:lineRule="exact"/>
              <w:jc w:val="both"/>
              <w:rPr>
                <w:rFonts w:ascii="仿宋" w:hAnsi="仿宋" w:eastAsia="仿宋" w:cs="宋体"/>
                <w:color w:val="auto"/>
                <w:sz w:val="21"/>
                <w:szCs w:val="21"/>
              </w:rPr>
            </w:pPr>
          </w:p>
        </w:tc>
        <w:tc>
          <w:tcPr>
            <w:tcW w:w="734"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5D7AD785">
            <w:pPr>
              <w:adjustRightInd/>
              <w:snapToGrid/>
              <w:spacing w:after="0" w:line="560" w:lineRule="exact"/>
              <w:jc w:val="both"/>
              <w:rPr>
                <w:rFonts w:ascii="仿宋" w:hAnsi="仿宋" w:eastAsia="仿宋" w:cs="宋体"/>
                <w:color w:val="auto"/>
                <w:sz w:val="21"/>
                <w:szCs w:val="21"/>
              </w:rPr>
            </w:pPr>
          </w:p>
        </w:tc>
        <w:tc>
          <w:tcPr>
            <w:tcW w:w="671"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8152A5F">
            <w:pPr>
              <w:adjustRightInd/>
              <w:snapToGrid/>
              <w:spacing w:after="0" w:line="560" w:lineRule="exact"/>
              <w:jc w:val="both"/>
              <w:rPr>
                <w:rFonts w:ascii="仿宋" w:hAnsi="仿宋" w:eastAsia="仿宋" w:cs="宋体"/>
                <w:color w:val="auto"/>
                <w:sz w:val="21"/>
                <w:szCs w:val="21"/>
              </w:rPr>
            </w:pPr>
          </w:p>
        </w:tc>
        <w:tc>
          <w:tcPr>
            <w:tcW w:w="749"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B9045B8">
            <w:pPr>
              <w:adjustRightInd/>
              <w:snapToGrid/>
              <w:spacing w:after="0" w:line="560" w:lineRule="exact"/>
              <w:jc w:val="both"/>
              <w:rPr>
                <w:rFonts w:ascii="仿宋" w:hAnsi="仿宋" w:eastAsia="仿宋" w:cs="宋体"/>
                <w:color w:val="auto"/>
                <w:sz w:val="21"/>
                <w:szCs w:val="21"/>
              </w:rPr>
            </w:pPr>
          </w:p>
        </w:tc>
        <w:tc>
          <w:tcPr>
            <w:tcW w:w="546"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60C65B9E">
            <w:pPr>
              <w:adjustRightInd/>
              <w:snapToGrid/>
              <w:spacing w:after="0" w:line="560" w:lineRule="exact"/>
              <w:jc w:val="both"/>
              <w:rPr>
                <w:rFonts w:ascii="仿宋" w:hAnsi="仿宋" w:eastAsia="仿宋" w:cs="宋体"/>
                <w:color w:val="auto"/>
                <w:sz w:val="21"/>
                <w:szCs w:val="21"/>
              </w:rPr>
            </w:pPr>
          </w:p>
        </w:tc>
        <w:tc>
          <w:tcPr>
            <w:tcW w:w="478"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28B5E388">
            <w:pPr>
              <w:adjustRightInd/>
              <w:snapToGrid/>
              <w:spacing w:after="0" w:line="560" w:lineRule="exact"/>
              <w:jc w:val="both"/>
              <w:rPr>
                <w:rFonts w:ascii="仿宋" w:hAnsi="仿宋" w:eastAsia="仿宋" w:cs="宋体"/>
                <w:color w:val="auto"/>
                <w:sz w:val="21"/>
                <w:szCs w:val="21"/>
              </w:rPr>
            </w:pPr>
          </w:p>
        </w:tc>
      </w:tr>
      <w:tr w14:paraId="5766470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E4ACA43">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2011301</w:t>
            </w:r>
          </w:p>
        </w:tc>
        <w:tc>
          <w:tcPr>
            <w:tcW w:w="138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91C7C85">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行政运行</w:t>
            </w:r>
          </w:p>
        </w:tc>
        <w:tc>
          <w:tcPr>
            <w:tcW w:w="8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92CED3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416.89</w:t>
            </w:r>
          </w:p>
        </w:tc>
        <w:tc>
          <w:tcPr>
            <w:tcW w:w="73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150D74F">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416.89</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531326">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416.89</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A5D3351">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CF74675">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808BF81">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72C1011">
            <w:pPr>
              <w:adjustRightInd/>
              <w:snapToGrid/>
              <w:spacing w:after="0" w:line="560" w:lineRule="exact"/>
              <w:jc w:val="both"/>
              <w:rPr>
                <w:rFonts w:ascii="仿宋" w:hAnsi="仿宋" w:eastAsia="仿宋" w:cs="宋体"/>
                <w:color w:val="auto"/>
                <w:sz w:val="21"/>
                <w:szCs w:val="21"/>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B68EACB">
            <w:pPr>
              <w:adjustRightInd/>
              <w:snapToGrid/>
              <w:spacing w:after="0" w:line="560" w:lineRule="exact"/>
              <w:jc w:val="both"/>
              <w:rPr>
                <w:rFonts w:ascii="仿宋" w:hAnsi="仿宋" w:eastAsia="仿宋" w:cs="宋体"/>
                <w:color w:val="auto"/>
                <w:sz w:val="21"/>
                <w:szCs w:val="21"/>
              </w:rPr>
            </w:pPr>
          </w:p>
        </w:tc>
      </w:tr>
      <w:tr w14:paraId="585DA22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2032" w:hRule="atLeast"/>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FF05062">
            <w:pPr>
              <w:adjustRightInd/>
              <w:snapToGrid/>
              <w:spacing w:after="0" w:line="560" w:lineRule="exact"/>
              <w:jc w:val="both"/>
              <w:rPr>
                <w:rFonts w:hint="default" w:ascii="仿宋" w:hAnsi="仿宋" w:eastAsia="仿宋" w:cs="宋体"/>
                <w:color w:val="auto"/>
                <w:sz w:val="21"/>
                <w:szCs w:val="21"/>
                <w:lang w:val="en-US" w:eastAsia="zh-CN"/>
              </w:rPr>
            </w:pPr>
            <w:r>
              <w:rPr>
                <w:rFonts w:ascii="仿宋" w:hAnsi="仿宋" w:eastAsia="仿宋" w:cs="宋体"/>
                <w:color w:val="auto"/>
                <w:sz w:val="21"/>
                <w:szCs w:val="21"/>
              </w:rPr>
              <w:t>20</w:t>
            </w:r>
            <w:r>
              <w:rPr>
                <w:rFonts w:hint="eastAsia" w:ascii="仿宋" w:hAnsi="仿宋" w:eastAsia="仿宋" w:cs="宋体"/>
                <w:color w:val="auto"/>
                <w:sz w:val="21"/>
                <w:szCs w:val="21"/>
                <w:lang w:val="en-US" w:eastAsia="zh-CN"/>
              </w:rPr>
              <w:t>60505</w:t>
            </w:r>
          </w:p>
        </w:tc>
        <w:tc>
          <w:tcPr>
            <w:tcW w:w="138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9B494EE">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机关事业单位基本养老保险缴费</w:t>
            </w:r>
          </w:p>
        </w:tc>
        <w:tc>
          <w:tcPr>
            <w:tcW w:w="8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EBFFB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55.85</w:t>
            </w:r>
          </w:p>
        </w:tc>
        <w:tc>
          <w:tcPr>
            <w:tcW w:w="73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438421">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55.85</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E104B7E">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55.85</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B31E9AC">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0526C7">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4B97A09">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504972B">
            <w:pPr>
              <w:adjustRightInd/>
              <w:snapToGrid/>
              <w:spacing w:after="0" w:line="560" w:lineRule="exact"/>
              <w:jc w:val="both"/>
              <w:rPr>
                <w:rFonts w:ascii="仿宋" w:hAnsi="仿宋" w:eastAsia="仿宋" w:cs="宋体"/>
                <w:color w:val="auto"/>
                <w:sz w:val="21"/>
                <w:szCs w:val="21"/>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31664B8">
            <w:pPr>
              <w:adjustRightInd/>
              <w:snapToGrid/>
              <w:spacing w:after="0" w:line="560" w:lineRule="exact"/>
              <w:jc w:val="both"/>
              <w:rPr>
                <w:rFonts w:ascii="仿宋" w:hAnsi="仿宋" w:eastAsia="仿宋" w:cs="宋体"/>
                <w:color w:val="auto"/>
                <w:sz w:val="21"/>
                <w:szCs w:val="21"/>
              </w:rPr>
            </w:pPr>
          </w:p>
        </w:tc>
      </w:tr>
      <w:tr w14:paraId="4F992CB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B37C71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2101101</w:t>
            </w:r>
          </w:p>
        </w:tc>
        <w:tc>
          <w:tcPr>
            <w:tcW w:w="138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B7F5B4F">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行政单位医疗</w:t>
            </w:r>
          </w:p>
        </w:tc>
        <w:tc>
          <w:tcPr>
            <w:tcW w:w="8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EC09AA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33.45</w:t>
            </w:r>
          </w:p>
        </w:tc>
        <w:tc>
          <w:tcPr>
            <w:tcW w:w="73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E1425F7">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33.45</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9E9739C">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33.45</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CCFD90">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EFC90ED">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F158EDA">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004368D">
            <w:pPr>
              <w:adjustRightInd/>
              <w:snapToGrid/>
              <w:spacing w:after="0" w:line="560" w:lineRule="exact"/>
              <w:jc w:val="both"/>
              <w:rPr>
                <w:rFonts w:ascii="仿宋" w:hAnsi="仿宋" w:eastAsia="仿宋" w:cs="宋体"/>
                <w:color w:val="auto"/>
                <w:sz w:val="21"/>
                <w:szCs w:val="21"/>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4267DF9">
            <w:pPr>
              <w:adjustRightInd/>
              <w:snapToGrid/>
              <w:spacing w:after="0" w:line="560" w:lineRule="exact"/>
              <w:jc w:val="both"/>
              <w:rPr>
                <w:rFonts w:ascii="仿宋" w:hAnsi="仿宋" w:eastAsia="仿宋" w:cs="宋体"/>
                <w:color w:val="auto"/>
                <w:sz w:val="21"/>
                <w:szCs w:val="21"/>
              </w:rPr>
            </w:pPr>
          </w:p>
        </w:tc>
      </w:tr>
      <w:tr w14:paraId="23743C9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ECC1F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22210201</w:t>
            </w:r>
          </w:p>
        </w:tc>
        <w:tc>
          <w:tcPr>
            <w:tcW w:w="138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20D475C">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住房公积金</w:t>
            </w:r>
          </w:p>
        </w:tc>
        <w:tc>
          <w:tcPr>
            <w:tcW w:w="8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61D0BC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48.40</w:t>
            </w:r>
          </w:p>
        </w:tc>
        <w:tc>
          <w:tcPr>
            <w:tcW w:w="73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4707FE4">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48.40</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C98341D">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48.40</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4317004">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BA2EE1A">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9F8CAAA">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E4EF6A1">
            <w:pPr>
              <w:adjustRightInd/>
              <w:snapToGrid/>
              <w:spacing w:after="0" w:line="560" w:lineRule="exact"/>
              <w:jc w:val="both"/>
              <w:rPr>
                <w:rFonts w:ascii="仿宋" w:hAnsi="仿宋" w:eastAsia="仿宋" w:cs="宋体"/>
                <w:color w:val="auto"/>
                <w:sz w:val="21"/>
                <w:szCs w:val="21"/>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407F656">
            <w:pPr>
              <w:adjustRightInd/>
              <w:snapToGrid/>
              <w:spacing w:after="0" w:line="560" w:lineRule="exact"/>
              <w:jc w:val="both"/>
              <w:rPr>
                <w:rFonts w:ascii="仿宋" w:hAnsi="仿宋" w:eastAsia="仿宋" w:cs="宋体"/>
                <w:color w:val="auto"/>
                <w:sz w:val="21"/>
                <w:szCs w:val="21"/>
              </w:rPr>
            </w:pPr>
          </w:p>
        </w:tc>
      </w:tr>
      <w:tr w14:paraId="364220A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52A325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2011399</w:t>
            </w:r>
          </w:p>
        </w:tc>
        <w:tc>
          <w:tcPr>
            <w:tcW w:w="138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16E283C">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其他商贸事务支出</w:t>
            </w:r>
          </w:p>
        </w:tc>
        <w:tc>
          <w:tcPr>
            <w:tcW w:w="8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83EB30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86.11</w:t>
            </w:r>
          </w:p>
        </w:tc>
        <w:tc>
          <w:tcPr>
            <w:tcW w:w="73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C15D9C9">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86.11</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22E7A69">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86.11</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FBF6D1">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9E11005">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4342D2">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D6DB537">
            <w:pPr>
              <w:adjustRightInd/>
              <w:snapToGrid/>
              <w:spacing w:after="0" w:line="560" w:lineRule="exact"/>
              <w:jc w:val="both"/>
              <w:rPr>
                <w:rFonts w:ascii="仿宋" w:hAnsi="仿宋" w:eastAsia="仿宋" w:cs="宋体"/>
                <w:color w:val="auto"/>
                <w:sz w:val="21"/>
                <w:szCs w:val="21"/>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24E16EF">
            <w:pPr>
              <w:adjustRightInd/>
              <w:snapToGrid/>
              <w:spacing w:after="0" w:line="560" w:lineRule="exact"/>
              <w:jc w:val="both"/>
              <w:rPr>
                <w:rFonts w:ascii="仿宋" w:hAnsi="仿宋" w:eastAsia="仿宋" w:cs="宋体"/>
                <w:color w:val="auto"/>
                <w:sz w:val="21"/>
                <w:szCs w:val="21"/>
              </w:rPr>
            </w:pPr>
          </w:p>
        </w:tc>
      </w:tr>
      <w:tr w14:paraId="594F9FD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8310E9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2011307</w:t>
            </w:r>
          </w:p>
        </w:tc>
        <w:tc>
          <w:tcPr>
            <w:tcW w:w="138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9700EB8">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国内贸易管理</w:t>
            </w:r>
          </w:p>
        </w:tc>
        <w:tc>
          <w:tcPr>
            <w:tcW w:w="8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C7ABE33">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861</w:t>
            </w:r>
          </w:p>
        </w:tc>
        <w:tc>
          <w:tcPr>
            <w:tcW w:w="73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37D2871">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861</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7901AFF">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861</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830DCD8">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20E0A4C">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880C495">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D10EC6">
            <w:pPr>
              <w:adjustRightInd/>
              <w:snapToGrid/>
              <w:spacing w:after="0" w:line="560" w:lineRule="exact"/>
              <w:jc w:val="both"/>
              <w:rPr>
                <w:rFonts w:hint="default" w:ascii="仿宋" w:hAnsi="仿宋" w:eastAsia="仿宋" w:cs="宋体"/>
                <w:color w:val="auto"/>
                <w:sz w:val="21"/>
                <w:szCs w:val="21"/>
                <w:lang w:val="en-US" w:eastAsia="zh-CN"/>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A6ACFFD">
            <w:pPr>
              <w:adjustRightInd/>
              <w:snapToGrid/>
              <w:spacing w:after="0" w:line="560" w:lineRule="exact"/>
              <w:jc w:val="both"/>
              <w:rPr>
                <w:rFonts w:ascii="仿宋" w:hAnsi="仿宋" w:eastAsia="仿宋" w:cs="宋体"/>
                <w:color w:val="auto"/>
                <w:sz w:val="21"/>
                <w:szCs w:val="21"/>
              </w:rPr>
            </w:pPr>
          </w:p>
        </w:tc>
      </w:tr>
      <w:tr w14:paraId="596D3FB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777149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2011308</w:t>
            </w:r>
          </w:p>
        </w:tc>
        <w:tc>
          <w:tcPr>
            <w:tcW w:w="138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6D64499">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招商引资</w:t>
            </w:r>
          </w:p>
        </w:tc>
        <w:tc>
          <w:tcPr>
            <w:tcW w:w="8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30097E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58.5</w:t>
            </w:r>
          </w:p>
        </w:tc>
        <w:tc>
          <w:tcPr>
            <w:tcW w:w="73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F89239A">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58.5</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FFF925">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58.5</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37B5337">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86C005">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76C45F">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1C545B">
            <w:pPr>
              <w:adjustRightInd/>
              <w:snapToGrid/>
              <w:spacing w:after="0" w:line="560" w:lineRule="exact"/>
              <w:jc w:val="both"/>
              <w:rPr>
                <w:rFonts w:ascii="仿宋" w:hAnsi="仿宋" w:eastAsia="仿宋" w:cs="宋体"/>
                <w:color w:val="auto"/>
                <w:sz w:val="21"/>
                <w:szCs w:val="21"/>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76420A">
            <w:pPr>
              <w:adjustRightInd/>
              <w:snapToGrid/>
              <w:spacing w:after="0" w:line="560" w:lineRule="exact"/>
              <w:jc w:val="both"/>
              <w:rPr>
                <w:rFonts w:ascii="仿宋" w:hAnsi="仿宋" w:eastAsia="仿宋" w:cs="宋体"/>
                <w:color w:val="auto"/>
                <w:sz w:val="21"/>
                <w:szCs w:val="21"/>
              </w:rPr>
            </w:pPr>
          </w:p>
        </w:tc>
      </w:tr>
      <w:tr w14:paraId="14239E9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137"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D3A39FD">
            <w:pPr>
              <w:adjustRightInd/>
              <w:snapToGrid/>
              <w:spacing w:after="0" w:line="560" w:lineRule="exact"/>
              <w:jc w:val="both"/>
              <w:rPr>
                <w:rFonts w:ascii="仿宋" w:hAnsi="仿宋" w:eastAsia="仿宋" w:cs="宋体"/>
                <w:color w:val="auto"/>
                <w:sz w:val="21"/>
                <w:szCs w:val="21"/>
              </w:rPr>
            </w:pPr>
          </w:p>
        </w:tc>
        <w:tc>
          <w:tcPr>
            <w:tcW w:w="138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615E509">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合计</w:t>
            </w:r>
          </w:p>
        </w:tc>
        <w:tc>
          <w:tcPr>
            <w:tcW w:w="88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7DCC7C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1560.2</w:t>
            </w:r>
          </w:p>
        </w:tc>
        <w:tc>
          <w:tcPr>
            <w:tcW w:w="73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460BC6C">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1560.2</w:t>
            </w:r>
          </w:p>
        </w:tc>
        <w:tc>
          <w:tcPr>
            <w:tcW w:w="100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7D9F582">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1560.2</w:t>
            </w:r>
          </w:p>
        </w:tc>
        <w:tc>
          <w:tcPr>
            <w:tcW w:w="73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E41FED8">
            <w:pPr>
              <w:adjustRightInd/>
              <w:snapToGrid/>
              <w:spacing w:after="0" w:line="560" w:lineRule="exact"/>
              <w:jc w:val="both"/>
              <w:rPr>
                <w:rFonts w:ascii="仿宋" w:hAnsi="仿宋" w:eastAsia="仿宋" w:cs="宋体"/>
                <w:color w:val="auto"/>
                <w:sz w:val="21"/>
                <w:szCs w:val="21"/>
              </w:rPr>
            </w:pPr>
          </w:p>
        </w:tc>
        <w:tc>
          <w:tcPr>
            <w:tcW w:w="67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CB4B2E">
            <w:pPr>
              <w:adjustRightInd/>
              <w:snapToGrid/>
              <w:spacing w:after="0" w:line="560" w:lineRule="exact"/>
              <w:jc w:val="both"/>
              <w:rPr>
                <w:rFonts w:ascii="仿宋" w:hAnsi="仿宋" w:eastAsia="仿宋" w:cs="宋体"/>
                <w:color w:val="auto"/>
                <w:sz w:val="21"/>
                <w:szCs w:val="21"/>
              </w:rPr>
            </w:pPr>
          </w:p>
        </w:tc>
        <w:tc>
          <w:tcPr>
            <w:tcW w:w="74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F620857">
            <w:pPr>
              <w:adjustRightInd/>
              <w:snapToGrid/>
              <w:spacing w:after="0" w:line="560" w:lineRule="exact"/>
              <w:jc w:val="both"/>
              <w:rPr>
                <w:rFonts w:ascii="仿宋" w:hAnsi="仿宋" w:eastAsia="仿宋" w:cs="宋体"/>
                <w:color w:val="auto"/>
                <w:sz w:val="21"/>
                <w:szCs w:val="21"/>
              </w:rPr>
            </w:pPr>
          </w:p>
        </w:tc>
        <w:tc>
          <w:tcPr>
            <w:tcW w:w="54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87DF30D">
            <w:pPr>
              <w:adjustRightInd/>
              <w:snapToGrid/>
              <w:spacing w:after="0" w:line="560" w:lineRule="exact"/>
              <w:jc w:val="both"/>
              <w:rPr>
                <w:rFonts w:hint="default" w:ascii="仿宋" w:hAnsi="仿宋" w:eastAsia="仿宋" w:cs="宋体"/>
                <w:color w:val="auto"/>
                <w:sz w:val="21"/>
                <w:szCs w:val="21"/>
                <w:lang w:val="en-US" w:eastAsia="zh-CN"/>
              </w:rPr>
            </w:pPr>
          </w:p>
        </w:tc>
        <w:tc>
          <w:tcPr>
            <w:tcW w:w="478"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A125371">
            <w:pPr>
              <w:adjustRightInd/>
              <w:snapToGrid/>
              <w:spacing w:after="0" w:line="560" w:lineRule="exact"/>
              <w:jc w:val="both"/>
              <w:rPr>
                <w:rFonts w:ascii="仿宋" w:hAnsi="仿宋" w:eastAsia="仿宋" w:cs="宋体"/>
                <w:color w:val="auto"/>
                <w:sz w:val="21"/>
                <w:szCs w:val="21"/>
              </w:rPr>
            </w:pPr>
          </w:p>
        </w:tc>
      </w:tr>
    </w:tbl>
    <w:p w14:paraId="49B62F4F">
      <w:pPr>
        <w:shd w:val="clear" w:color="auto" w:fill="FFFFFF"/>
        <w:adjustRightInd/>
        <w:snapToGrid/>
        <w:spacing w:after="0" w:line="560" w:lineRule="exact"/>
        <w:jc w:val="both"/>
        <w:rPr>
          <w:rFonts w:ascii="仿宋" w:hAnsi="仿宋" w:eastAsia="仿宋" w:cs="宋体"/>
          <w:color w:val="auto"/>
          <w:sz w:val="32"/>
          <w:szCs w:val="32"/>
        </w:rPr>
      </w:pPr>
    </w:p>
    <w:p w14:paraId="537BC4F2">
      <w:pPr>
        <w:shd w:val="clear" w:color="auto" w:fill="FFFFFF"/>
        <w:adjustRightInd/>
        <w:snapToGrid/>
        <w:spacing w:after="0" w:line="560" w:lineRule="exact"/>
        <w:ind w:firstLine="480"/>
        <w:jc w:val="both"/>
        <w:rPr>
          <w:rFonts w:ascii="仿宋" w:hAnsi="仿宋" w:eastAsia="仿宋" w:cs="宋体"/>
          <w:color w:val="auto"/>
          <w:sz w:val="32"/>
          <w:szCs w:val="32"/>
        </w:rPr>
      </w:pPr>
    </w:p>
    <w:p w14:paraId="023D84AF">
      <w:pPr>
        <w:shd w:val="clear" w:color="auto" w:fill="FFFFFF"/>
        <w:adjustRightInd/>
        <w:snapToGrid/>
        <w:spacing w:after="0" w:line="560" w:lineRule="exact"/>
        <w:ind w:firstLine="480"/>
        <w:jc w:val="both"/>
        <w:rPr>
          <w:rFonts w:ascii="黑体" w:hAnsi="黑体" w:eastAsia="黑体" w:cs="宋体"/>
          <w:color w:val="auto"/>
          <w:sz w:val="32"/>
          <w:szCs w:val="32"/>
        </w:rPr>
      </w:pPr>
      <w:r>
        <w:rPr>
          <w:rFonts w:hint="eastAsia" w:ascii="黑体" w:hAnsi="黑体" w:eastAsia="黑体" w:cs="宋体"/>
          <w:color w:val="auto"/>
          <w:sz w:val="32"/>
          <w:szCs w:val="32"/>
        </w:rPr>
        <w:t>4、部门财政拨款收支总表</w:t>
      </w:r>
    </w:p>
    <w:p w14:paraId="0B6A74B4">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财政拨款收支表</w:t>
      </w:r>
    </w:p>
    <w:p w14:paraId="4F925A05">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仿宋" w:cs="宋体"/>
          <w:color w:val="auto"/>
          <w:sz w:val="32"/>
          <w:szCs w:val="32"/>
        </w:rPr>
        <w:t>单位：万元</w:t>
      </w:r>
    </w:p>
    <w:tbl>
      <w:tblPr>
        <w:tblStyle w:val="5"/>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3179"/>
        <w:gridCol w:w="1177"/>
        <w:gridCol w:w="2764"/>
        <w:gridCol w:w="1202"/>
      </w:tblGrid>
      <w:tr w14:paraId="200C265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35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A3BA55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收入</w:t>
            </w:r>
          </w:p>
        </w:tc>
        <w:tc>
          <w:tcPr>
            <w:tcW w:w="396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2A4E44">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支出</w:t>
            </w:r>
          </w:p>
        </w:tc>
      </w:tr>
      <w:tr w14:paraId="29B16F6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041C4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项目</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6136E1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预算数</w:t>
            </w: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AA6F784">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项目</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81B08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预算数</w:t>
            </w:r>
          </w:p>
        </w:tc>
      </w:tr>
      <w:tr w14:paraId="6DEC86F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451C09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一、一般公共预算拨款</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F9923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1560.2</w:t>
            </w: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C1F478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一、本年支出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37C30CF">
            <w:pPr>
              <w:adjustRightInd/>
              <w:snapToGrid/>
              <w:spacing w:after="0" w:line="560" w:lineRule="exact"/>
              <w:jc w:val="both"/>
              <w:rPr>
                <w:rFonts w:hint="default" w:ascii="仿宋" w:hAnsi="仿宋" w:eastAsia="仿宋" w:cs="宋体"/>
                <w:color w:val="auto"/>
                <w:sz w:val="21"/>
                <w:szCs w:val="21"/>
                <w:lang w:val="en-US"/>
              </w:rPr>
            </w:pPr>
            <w:r>
              <w:rPr>
                <w:rFonts w:hint="eastAsia" w:ascii="仿宋" w:hAnsi="仿宋" w:eastAsia="仿宋" w:cs="宋体"/>
                <w:color w:val="auto"/>
                <w:sz w:val="21"/>
                <w:szCs w:val="21"/>
                <w:lang w:val="en-US" w:eastAsia="zh-CN"/>
              </w:rPr>
              <w:t>1560.2</w:t>
            </w:r>
          </w:p>
        </w:tc>
      </w:tr>
      <w:tr w14:paraId="6D2CF9C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E6FCE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经费拨款</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48FC638">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636145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（一）一般公共服务支出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90936D8">
            <w:pPr>
              <w:adjustRightInd/>
              <w:snapToGrid/>
              <w:spacing w:after="0" w:line="560" w:lineRule="exact"/>
              <w:rPr>
                <w:rFonts w:ascii="仿宋" w:hAnsi="仿宋" w:eastAsia="仿宋" w:cs="宋体"/>
                <w:color w:val="auto"/>
                <w:sz w:val="21"/>
                <w:szCs w:val="21"/>
              </w:rPr>
            </w:pPr>
            <w:r>
              <w:rPr>
                <w:rFonts w:hint="eastAsia" w:ascii="仿宋" w:hAnsi="仿宋" w:eastAsia="仿宋" w:cs="宋体"/>
                <w:color w:val="auto"/>
                <w:sz w:val="21"/>
                <w:szCs w:val="21"/>
                <w:lang w:val="en-US" w:eastAsia="zh-CN"/>
              </w:rPr>
              <w:t>1422.50</w:t>
            </w:r>
          </w:p>
        </w:tc>
      </w:tr>
      <w:tr w14:paraId="23CB92E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CC7716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纳入一般公共预算管理的非税收入拨款</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5EDA72">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FEEDBE4">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（二）国防支出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8A002B7">
            <w:pPr>
              <w:adjustRightInd/>
              <w:snapToGrid/>
              <w:spacing w:after="0" w:line="560" w:lineRule="exact"/>
              <w:rPr>
                <w:rFonts w:ascii="仿宋" w:hAnsi="仿宋" w:eastAsia="仿宋" w:cs="宋体"/>
                <w:color w:val="auto"/>
                <w:sz w:val="21"/>
                <w:szCs w:val="21"/>
              </w:rPr>
            </w:pPr>
          </w:p>
        </w:tc>
      </w:tr>
      <w:tr w14:paraId="27D4546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8CAC70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二、政府性基金收入</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1E8CFBF">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1B1242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（三）公共安全支出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91E3009">
            <w:pPr>
              <w:adjustRightInd/>
              <w:snapToGrid/>
              <w:spacing w:after="0" w:line="560" w:lineRule="exact"/>
              <w:rPr>
                <w:rFonts w:ascii="仿宋" w:hAnsi="仿宋" w:eastAsia="仿宋" w:cs="宋体"/>
                <w:color w:val="auto"/>
                <w:sz w:val="21"/>
                <w:szCs w:val="21"/>
              </w:rPr>
            </w:pPr>
          </w:p>
        </w:tc>
      </w:tr>
      <w:tr w14:paraId="388E9F1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D4950C">
            <w:pPr>
              <w:adjustRightInd/>
              <w:snapToGrid/>
              <w:spacing w:after="0" w:line="560" w:lineRule="exact"/>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eastAsia="zh-CN"/>
              </w:rPr>
              <w:t>三、国有资本经营预算拨款收入</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93B481C">
            <w:pPr>
              <w:adjustRightInd/>
              <w:snapToGrid/>
              <w:spacing w:after="0" w:line="560" w:lineRule="exact"/>
              <w:rPr>
                <w:rFonts w:ascii="仿宋" w:hAnsi="仿宋" w:eastAsia="仿宋" w:cs="宋体"/>
                <w:color w:val="auto"/>
                <w:sz w:val="21"/>
                <w:szCs w:val="21"/>
                <w:lang w:val="en-US" w:eastAsia="zh-CN" w:bidi="ar-SA"/>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85C6F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（四）教育支出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200A5B5">
            <w:pPr>
              <w:adjustRightInd/>
              <w:snapToGrid/>
              <w:spacing w:after="0" w:line="560" w:lineRule="exact"/>
              <w:rPr>
                <w:rFonts w:ascii="仿宋" w:hAnsi="仿宋" w:eastAsia="仿宋" w:cs="宋体"/>
                <w:color w:val="auto"/>
                <w:sz w:val="21"/>
                <w:szCs w:val="21"/>
              </w:rPr>
            </w:pPr>
          </w:p>
        </w:tc>
      </w:tr>
      <w:tr w14:paraId="5328DF5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5C7EA71">
            <w:pPr>
              <w:adjustRightInd/>
              <w:snapToGrid/>
              <w:spacing w:after="0" w:line="560" w:lineRule="exact"/>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eastAsia="zh-CN"/>
              </w:rPr>
              <w:t>四、社会保障基金预算资金</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C301DD">
            <w:pPr>
              <w:adjustRightInd/>
              <w:snapToGrid/>
              <w:spacing w:after="0" w:line="560" w:lineRule="exact"/>
              <w:rPr>
                <w:rFonts w:ascii="仿宋" w:hAnsi="仿宋" w:eastAsia="仿宋" w:cs="宋体"/>
                <w:color w:val="auto"/>
                <w:sz w:val="21"/>
                <w:szCs w:val="21"/>
                <w:lang w:val="en-US" w:eastAsia="zh-CN" w:bidi="ar-SA"/>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7B8499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（五）科学技术支出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B81AC5B">
            <w:pPr>
              <w:adjustRightInd/>
              <w:snapToGrid/>
              <w:spacing w:after="0" w:line="560" w:lineRule="exact"/>
              <w:rPr>
                <w:rFonts w:ascii="仿宋" w:hAnsi="仿宋" w:eastAsia="仿宋" w:cs="宋体"/>
                <w:color w:val="auto"/>
                <w:sz w:val="21"/>
                <w:szCs w:val="21"/>
              </w:rPr>
            </w:pPr>
          </w:p>
        </w:tc>
      </w:tr>
      <w:tr w14:paraId="5B21029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4C24FEB">
            <w:pPr>
              <w:adjustRightInd/>
              <w:snapToGrid/>
              <w:spacing w:after="0" w:line="560" w:lineRule="exact"/>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eastAsia="zh-CN"/>
              </w:rPr>
              <w:t>五、财政专户管理资金收入</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F9D70F0">
            <w:pPr>
              <w:adjustRightInd/>
              <w:snapToGrid/>
              <w:spacing w:after="0" w:line="560" w:lineRule="exact"/>
              <w:rPr>
                <w:rFonts w:ascii="仿宋" w:hAnsi="仿宋" w:eastAsia="仿宋" w:cs="宋体"/>
                <w:color w:val="auto"/>
                <w:sz w:val="21"/>
                <w:szCs w:val="21"/>
                <w:lang w:val="en-US" w:eastAsia="zh-CN" w:bidi="ar-SA"/>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2DF0170">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（六）文化体育与传媒支出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32C92EF">
            <w:pPr>
              <w:adjustRightInd/>
              <w:snapToGrid/>
              <w:spacing w:after="0" w:line="560" w:lineRule="exact"/>
              <w:rPr>
                <w:rFonts w:ascii="仿宋" w:hAnsi="仿宋" w:eastAsia="仿宋" w:cs="宋体"/>
                <w:color w:val="auto"/>
                <w:sz w:val="21"/>
                <w:szCs w:val="21"/>
              </w:rPr>
            </w:pPr>
          </w:p>
        </w:tc>
      </w:tr>
      <w:tr w14:paraId="4CC73C1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5A26400">
            <w:pPr>
              <w:adjustRightInd/>
              <w:snapToGrid/>
              <w:spacing w:after="0" w:line="560" w:lineRule="exact"/>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eastAsia="zh-CN"/>
              </w:rPr>
              <w:t>六、上级财政补助收入</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E80641D">
            <w:pPr>
              <w:adjustRightInd/>
              <w:snapToGrid/>
              <w:spacing w:after="0" w:line="560" w:lineRule="exact"/>
              <w:rPr>
                <w:rFonts w:hint="default" w:ascii="仿宋" w:hAnsi="仿宋" w:eastAsia="仿宋" w:cs="宋体"/>
                <w:color w:val="auto"/>
                <w:sz w:val="21"/>
                <w:szCs w:val="21"/>
                <w:lang w:val="en-US" w:eastAsia="zh-CN" w:bidi="ar-SA"/>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C3A24F">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（七）社会保障和就业支出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C58D57C">
            <w:pPr>
              <w:adjustRightInd/>
              <w:snapToGrid/>
              <w:spacing w:after="0" w:line="560" w:lineRule="exact"/>
              <w:rPr>
                <w:rFonts w:ascii="仿宋" w:hAnsi="仿宋" w:eastAsia="仿宋" w:cs="宋体"/>
                <w:color w:val="auto"/>
                <w:sz w:val="21"/>
                <w:szCs w:val="21"/>
              </w:rPr>
            </w:pPr>
            <w:r>
              <w:rPr>
                <w:rFonts w:hint="eastAsia" w:ascii="仿宋" w:hAnsi="仿宋" w:eastAsia="仿宋" w:cs="宋体"/>
                <w:color w:val="auto"/>
                <w:sz w:val="21"/>
                <w:szCs w:val="21"/>
                <w:lang w:val="en-US" w:eastAsia="zh-CN"/>
              </w:rPr>
              <w:t>55.85</w:t>
            </w:r>
          </w:p>
        </w:tc>
      </w:tr>
      <w:tr w14:paraId="6F350E4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E20195">
            <w:pPr>
              <w:adjustRightInd/>
              <w:snapToGrid/>
              <w:spacing w:after="0" w:line="560" w:lineRule="exact"/>
              <w:rPr>
                <w:rFonts w:hint="eastAsia" w:ascii="仿宋" w:hAnsi="仿宋" w:eastAsia="仿宋" w:cs="宋体"/>
                <w:color w:val="auto"/>
                <w:sz w:val="21"/>
                <w:szCs w:val="21"/>
                <w:lang w:val="en-US" w:eastAsia="zh-CN" w:bidi="ar-SA"/>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12BC6C7">
            <w:pPr>
              <w:adjustRightInd/>
              <w:snapToGrid/>
              <w:spacing w:after="0" w:line="560" w:lineRule="exact"/>
              <w:rPr>
                <w:rFonts w:hint="default" w:ascii="仿宋" w:hAnsi="仿宋" w:eastAsia="仿宋" w:cs="宋体"/>
                <w:color w:val="auto"/>
                <w:sz w:val="21"/>
                <w:szCs w:val="21"/>
                <w:lang w:val="en-US" w:eastAsia="zh-CN" w:bidi="ar-SA"/>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E034889">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（八）卫生</w:t>
            </w:r>
            <w:r>
              <w:rPr>
                <w:rFonts w:hint="eastAsia" w:ascii="仿宋" w:hAnsi="仿宋" w:eastAsia="仿宋" w:cs="宋体"/>
                <w:color w:val="auto"/>
                <w:sz w:val="21"/>
                <w:szCs w:val="21"/>
                <w:lang w:eastAsia="zh-CN"/>
              </w:rPr>
              <w:t>健康</w:t>
            </w:r>
            <w:r>
              <w:rPr>
                <w:rFonts w:ascii="仿宋" w:hAnsi="仿宋" w:eastAsia="仿宋" w:cs="宋体"/>
                <w:color w:val="auto"/>
                <w:sz w:val="21"/>
                <w:szCs w:val="21"/>
              </w:rPr>
              <w:t>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6935CDC">
            <w:pPr>
              <w:adjustRightInd/>
              <w:snapToGrid/>
              <w:spacing w:after="0" w:line="560" w:lineRule="exact"/>
              <w:rPr>
                <w:rFonts w:ascii="仿宋" w:hAnsi="仿宋" w:eastAsia="仿宋" w:cs="宋体"/>
                <w:color w:val="auto"/>
                <w:sz w:val="21"/>
                <w:szCs w:val="21"/>
              </w:rPr>
            </w:pPr>
            <w:r>
              <w:rPr>
                <w:rFonts w:hint="eastAsia" w:ascii="仿宋" w:hAnsi="仿宋" w:eastAsia="仿宋" w:cs="宋体"/>
                <w:color w:val="auto"/>
                <w:sz w:val="21"/>
                <w:szCs w:val="21"/>
                <w:lang w:val="en-US" w:eastAsia="zh-CN"/>
              </w:rPr>
              <w:t>33.45</w:t>
            </w:r>
          </w:p>
        </w:tc>
      </w:tr>
      <w:tr w14:paraId="5B52351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810003B">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8526D9C">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777F605">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（九）节能环保支出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67F8DDC">
            <w:pPr>
              <w:adjustRightInd/>
              <w:snapToGrid/>
              <w:spacing w:after="0" w:line="560" w:lineRule="exact"/>
              <w:rPr>
                <w:rFonts w:ascii="仿宋" w:hAnsi="仿宋" w:eastAsia="仿宋" w:cs="宋体"/>
                <w:color w:val="auto"/>
                <w:sz w:val="21"/>
                <w:szCs w:val="21"/>
              </w:rPr>
            </w:pPr>
          </w:p>
        </w:tc>
      </w:tr>
      <w:tr w14:paraId="37102B1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94C7828">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A75974">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4E8CF0">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（十）城乡社区支出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11250D5">
            <w:pPr>
              <w:adjustRightInd/>
              <w:snapToGrid/>
              <w:spacing w:after="0" w:line="560" w:lineRule="exact"/>
              <w:rPr>
                <w:rFonts w:ascii="仿宋" w:hAnsi="仿宋" w:eastAsia="仿宋" w:cs="宋体"/>
                <w:color w:val="auto"/>
                <w:sz w:val="21"/>
                <w:szCs w:val="21"/>
              </w:rPr>
            </w:pPr>
          </w:p>
        </w:tc>
      </w:tr>
      <w:tr w14:paraId="575F667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5C64B0">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D789A83">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6A73C4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（十一）农林水支出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7B03262">
            <w:pPr>
              <w:adjustRightInd/>
              <w:snapToGrid/>
              <w:spacing w:after="0" w:line="560" w:lineRule="exact"/>
              <w:rPr>
                <w:rFonts w:ascii="仿宋" w:hAnsi="仿宋" w:eastAsia="仿宋" w:cs="宋体"/>
                <w:color w:val="auto"/>
                <w:sz w:val="21"/>
                <w:szCs w:val="21"/>
              </w:rPr>
            </w:pPr>
          </w:p>
        </w:tc>
      </w:tr>
      <w:tr w14:paraId="5701344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72819B">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BA5BC67">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FF38B75">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（十二）交通运输支出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41B038D">
            <w:pPr>
              <w:adjustRightInd/>
              <w:snapToGrid/>
              <w:spacing w:after="0" w:line="560" w:lineRule="exact"/>
              <w:rPr>
                <w:rFonts w:ascii="仿宋" w:hAnsi="仿宋" w:eastAsia="仿宋" w:cs="宋体"/>
                <w:color w:val="auto"/>
                <w:sz w:val="21"/>
                <w:szCs w:val="21"/>
              </w:rPr>
            </w:pPr>
          </w:p>
        </w:tc>
      </w:tr>
      <w:tr w14:paraId="30339D0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FB2FED3">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388E9CC">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EEED2FC">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（十三）资源勘探信息等支出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71BD7DB">
            <w:pPr>
              <w:adjustRightInd/>
              <w:snapToGrid/>
              <w:spacing w:after="0" w:line="560" w:lineRule="exact"/>
              <w:rPr>
                <w:rFonts w:ascii="仿宋" w:hAnsi="仿宋" w:eastAsia="仿宋" w:cs="宋体"/>
                <w:color w:val="auto"/>
                <w:sz w:val="21"/>
                <w:szCs w:val="21"/>
              </w:rPr>
            </w:pPr>
          </w:p>
        </w:tc>
      </w:tr>
      <w:tr w14:paraId="6AFE19B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2E34A5">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65FF4D9">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1E2E18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（十四）商业服务业等支出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53D28F3">
            <w:pPr>
              <w:adjustRightInd/>
              <w:snapToGrid/>
              <w:spacing w:after="0" w:line="560" w:lineRule="exact"/>
              <w:rPr>
                <w:rFonts w:ascii="仿宋" w:hAnsi="仿宋" w:eastAsia="仿宋" w:cs="宋体"/>
                <w:color w:val="auto"/>
                <w:sz w:val="21"/>
                <w:szCs w:val="21"/>
              </w:rPr>
            </w:pPr>
          </w:p>
        </w:tc>
      </w:tr>
      <w:tr w14:paraId="7FB9C55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1149CAA">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3C012E9">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AAE9391">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（十五）金融支出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636ED81">
            <w:pPr>
              <w:adjustRightInd/>
              <w:snapToGrid/>
              <w:spacing w:after="0" w:line="560" w:lineRule="exact"/>
              <w:rPr>
                <w:rFonts w:ascii="仿宋" w:hAnsi="仿宋" w:eastAsia="仿宋" w:cs="宋体"/>
                <w:color w:val="auto"/>
                <w:sz w:val="21"/>
                <w:szCs w:val="21"/>
              </w:rPr>
            </w:pPr>
          </w:p>
        </w:tc>
      </w:tr>
      <w:tr w14:paraId="179B0A9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6157CB5">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9F05990">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2F5A8CD">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（十六）国土海洋气象等支出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29FD2BD">
            <w:pPr>
              <w:adjustRightInd/>
              <w:snapToGrid/>
              <w:spacing w:after="0" w:line="560" w:lineRule="exact"/>
              <w:rPr>
                <w:rFonts w:ascii="仿宋" w:hAnsi="仿宋" w:eastAsia="仿宋" w:cs="宋体"/>
                <w:color w:val="auto"/>
                <w:sz w:val="21"/>
                <w:szCs w:val="21"/>
              </w:rPr>
            </w:pPr>
          </w:p>
        </w:tc>
      </w:tr>
      <w:tr w14:paraId="07AF3D8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471BAC9">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9108103">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2403B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（十七）住房保障支出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C025E25">
            <w:pPr>
              <w:adjustRightInd/>
              <w:snapToGrid/>
              <w:spacing w:after="0" w:line="560" w:lineRule="exact"/>
              <w:rPr>
                <w:rFonts w:ascii="仿宋" w:hAnsi="仿宋" w:eastAsia="仿宋" w:cs="宋体"/>
                <w:color w:val="auto"/>
                <w:sz w:val="21"/>
                <w:szCs w:val="21"/>
              </w:rPr>
            </w:pPr>
            <w:r>
              <w:rPr>
                <w:rFonts w:hint="eastAsia" w:ascii="仿宋" w:hAnsi="仿宋" w:eastAsia="仿宋" w:cs="宋体"/>
                <w:color w:val="auto"/>
                <w:sz w:val="21"/>
                <w:szCs w:val="21"/>
                <w:lang w:val="en-US" w:eastAsia="zh-CN"/>
              </w:rPr>
              <w:t>48.40</w:t>
            </w:r>
          </w:p>
        </w:tc>
      </w:tr>
      <w:tr w14:paraId="1308E95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6ECBABC">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39EE73">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4DA59D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（十八）粮油物资储备支出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7A10CD9">
            <w:pPr>
              <w:adjustRightInd/>
              <w:snapToGrid/>
              <w:spacing w:after="0" w:line="560" w:lineRule="exact"/>
              <w:rPr>
                <w:rFonts w:ascii="仿宋" w:hAnsi="仿宋" w:eastAsia="仿宋" w:cs="宋体"/>
                <w:color w:val="auto"/>
                <w:sz w:val="21"/>
                <w:szCs w:val="21"/>
              </w:rPr>
            </w:pPr>
          </w:p>
        </w:tc>
      </w:tr>
      <w:tr w14:paraId="6D36D7A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70734A5">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ABB399">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03E847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（十九）其他支出</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1ACC085">
            <w:pPr>
              <w:adjustRightInd/>
              <w:snapToGrid/>
              <w:spacing w:after="0" w:line="560" w:lineRule="exact"/>
              <w:rPr>
                <w:rFonts w:ascii="仿宋" w:hAnsi="仿宋" w:eastAsia="仿宋" w:cs="宋体"/>
                <w:color w:val="auto"/>
                <w:sz w:val="21"/>
                <w:szCs w:val="21"/>
              </w:rPr>
            </w:pPr>
          </w:p>
        </w:tc>
      </w:tr>
      <w:tr w14:paraId="06EFB17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8D456F3">
            <w:pPr>
              <w:adjustRightInd/>
              <w:snapToGrid/>
              <w:spacing w:after="0" w:line="560" w:lineRule="exact"/>
              <w:jc w:val="both"/>
              <w:rPr>
                <w:rFonts w:ascii="仿宋" w:hAnsi="仿宋" w:eastAsia="仿宋" w:cs="宋体"/>
                <w:color w:val="auto"/>
                <w:sz w:val="21"/>
                <w:szCs w:val="21"/>
              </w:rPr>
            </w:pP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7C5769B">
            <w:pPr>
              <w:adjustRightInd/>
              <w:snapToGrid/>
              <w:spacing w:after="0" w:line="560" w:lineRule="exact"/>
              <w:jc w:val="both"/>
              <w:rPr>
                <w:rFonts w:ascii="仿宋" w:hAnsi="仿宋" w:eastAsia="仿宋" w:cs="宋体"/>
                <w:color w:val="auto"/>
                <w:sz w:val="21"/>
                <w:szCs w:val="21"/>
              </w:rPr>
            </w:pP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9118D5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二、结转下年</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59AFF7">
            <w:pPr>
              <w:adjustRightInd/>
              <w:snapToGrid/>
              <w:spacing w:after="0" w:line="560" w:lineRule="exact"/>
              <w:rPr>
                <w:rFonts w:ascii="仿宋" w:hAnsi="仿宋" w:eastAsia="仿宋" w:cs="宋体"/>
                <w:color w:val="auto"/>
                <w:sz w:val="21"/>
                <w:szCs w:val="21"/>
              </w:rPr>
            </w:pPr>
          </w:p>
        </w:tc>
      </w:tr>
      <w:tr w14:paraId="5C90320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FD25DEB">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收入总计</w:t>
            </w:r>
          </w:p>
        </w:tc>
        <w:tc>
          <w:tcPr>
            <w:tcW w:w="117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E785287">
            <w:pPr>
              <w:adjustRightInd/>
              <w:snapToGrid/>
              <w:spacing w:after="0" w:line="560" w:lineRule="exact"/>
              <w:jc w:val="both"/>
              <w:rPr>
                <w:rFonts w:hint="default" w:ascii="仿宋" w:hAnsi="仿宋" w:eastAsia="仿宋" w:cs="宋体"/>
                <w:color w:val="auto"/>
                <w:sz w:val="21"/>
                <w:szCs w:val="21"/>
                <w:lang w:val="en-US"/>
              </w:rPr>
            </w:pPr>
            <w:r>
              <w:rPr>
                <w:rFonts w:hint="eastAsia" w:ascii="仿宋" w:hAnsi="仿宋" w:eastAsia="仿宋" w:cs="宋体"/>
                <w:color w:val="auto"/>
                <w:sz w:val="21"/>
                <w:szCs w:val="21"/>
                <w:lang w:val="en-US" w:eastAsia="zh-CN"/>
              </w:rPr>
              <w:t>1560.2</w:t>
            </w:r>
          </w:p>
        </w:tc>
        <w:tc>
          <w:tcPr>
            <w:tcW w:w="276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C71C9EA">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支出总计</w:t>
            </w:r>
          </w:p>
        </w:tc>
        <w:tc>
          <w:tcPr>
            <w:tcW w:w="120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C3C2BA7">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lang w:val="en-US" w:eastAsia="zh-CN"/>
              </w:rPr>
              <w:t>1560.2</w:t>
            </w:r>
          </w:p>
        </w:tc>
      </w:tr>
    </w:tbl>
    <w:p w14:paraId="3C169D7B">
      <w:pPr>
        <w:shd w:val="clear" w:color="auto" w:fill="FFFFFF"/>
        <w:adjustRightInd/>
        <w:snapToGrid/>
        <w:spacing w:after="0" w:line="560" w:lineRule="exact"/>
        <w:jc w:val="both"/>
        <w:rPr>
          <w:rFonts w:ascii="仿宋" w:hAnsi="仿宋" w:eastAsia="仿宋" w:cs="宋体"/>
          <w:color w:val="auto"/>
          <w:sz w:val="32"/>
          <w:szCs w:val="32"/>
        </w:rPr>
      </w:pPr>
    </w:p>
    <w:p w14:paraId="1C5059F2">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514C9788">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0DD2E484">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7AA92C59">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38788518">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7F5FC3D6">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7785D0EF">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30D3D695">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767DEAEA">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788E7C86">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49369C6F">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7AEF79B3">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5081FB84">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1E511052">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6ED22ADF">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1580E19D">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58E19F8D">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13485629">
      <w:pPr>
        <w:shd w:val="clear" w:color="auto" w:fill="FFFFFF"/>
        <w:adjustRightInd/>
        <w:snapToGrid/>
        <w:spacing w:after="0" w:line="560" w:lineRule="exact"/>
        <w:ind w:firstLine="480"/>
        <w:jc w:val="both"/>
        <w:rPr>
          <w:rFonts w:hint="eastAsia" w:ascii="黑体" w:hAnsi="黑体" w:eastAsia="黑体" w:cs="宋体"/>
          <w:color w:val="auto"/>
          <w:sz w:val="32"/>
          <w:szCs w:val="32"/>
        </w:rPr>
      </w:pPr>
    </w:p>
    <w:p w14:paraId="741A7B14">
      <w:pPr>
        <w:shd w:val="clear" w:color="auto" w:fill="FFFFFF"/>
        <w:adjustRightInd/>
        <w:snapToGrid/>
        <w:spacing w:after="0" w:line="560" w:lineRule="exact"/>
        <w:ind w:firstLine="480"/>
        <w:jc w:val="both"/>
        <w:rPr>
          <w:rFonts w:ascii="黑体" w:hAnsi="黑体" w:eastAsia="黑体" w:cs="宋体"/>
          <w:color w:val="auto"/>
          <w:sz w:val="32"/>
          <w:szCs w:val="32"/>
        </w:rPr>
      </w:pPr>
      <w:r>
        <w:rPr>
          <w:rFonts w:hint="eastAsia" w:ascii="黑体" w:hAnsi="黑体" w:eastAsia="黑体" w:cs="宋体"/>
          <w:color w:val="auto"/>
          <w:sz w:val="32"/>
          <w:szCs w:val="32"/>
        </w:rPr>
        <w:t>5、一般公共预算支出表</w:t>
      </w:r>
    </w:p>
    <w:p w14:paraId="26FFBDC4">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一般公共预算支出表</w:t>
      </w:r>
    </w:p>
    <w:p w14:paraId="4CC55E50">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仿宋" w:cs="宋体"/>
          <w:color w:val="auto"/>
          <w:sz w:val="32"/>
          <w:szCs w:val="32"/>
        </w:rPr>
        <w:t>单位：万元</w:t>
      </w:r>
    </w:p>
    <w:tbl>
      <w:tblPr>
        <w:tblStyle w:val="5"/>
        <w:tblW w:w="8979"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30" w:type="dxa"/>
          <w:left w:w="30" w:type="dxa"/>
          <w:bottom w:w="30" w:type="dxa"/>
          <w:right w:w="30" w:type="dxa"/>
        </w:tblCellMar>
      </w:tblPr>
      <w:tblGrid>
        <w:gridCol w:w="507"/>
        <w:gridCol w:w="503"/>
        <w:gridCol w:w="526"/>
        <w:gridCol w:w="3825"/>
        <w:gridCol w:w="1306"/>
        <w:gridCol w:w="1161"/>
        <w:gridCol w:w="1151"/>
      </w:tblGrid>
      <w:tr w14:paraId="55BB829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39" w:hRule="atLeast"/>
          <w:jc w:val="center"/>
        </w:trPr>
        <w:tc>
          <w:tcPr>
            <w:tcW w:w="5361" w:type="dxa"/>
            <w:gridSpan w:val="4"/>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790D0A">
            <w:pPr>
              <w:shd w:val="clear" w:color="auto" w:fill="FFFFFF"/>
              <w:adjustRightInd/>
              <w:snapToGrid/>
              <w:spacing w:after="0" w:line="560" w:lineRule="exact"/>
              <w:ind w:firstLine="480"/>
              <w:jc w:val="both"/>
              <w:rPr>
                <w:rFonts w:ascii="仿宋" w:hAnsi="仿宋" w:eastAsia="仿宋" w:cs="宋体"/>
                <w:color w:val="auto"/>
                <w:sz w:val="32"/>
                <w:szCs w:val="32"/>
              </w:rPr>
            </w:pPr>
            <w:r>
              <w:rPr>
                <w:rFonts w:ascii="仿宋" w:hAnsi="仿宋" w:eastAsia="仿宋" w:cs="宋体"/>
                <w:color w:val="auto"/>
                <w:sz w:val="32"/>
                <w:szCs w:val="32"/>
              </w:rPr>
              <w:t>功能分类科目</w:t>
            </w:r>
          </w:p>
        </w:tc>
        <w:tc>
          <w:tcPr>
            <w:tcW w:w="3618"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7C15E4">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预算数</w:t>
            </w:r>
          </w:p>
        </w:tc>
      </w:tr>
      <w:tr w14:paraId="544341C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1050"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4D4E81">
            <w:pPr>
              <w:shd w:val="clear" w:color="auto" w:fill="FFFFFF"/>
              <w:adjustRightInd/>
              <w:snapToGrid/>
              <w:spacing w:after="0" w:line="560" w:lineRule="exact"/>
              <w:ind w:firstLine="480"/>
              <w:jc w:val="both"/>
              <w:rPr>
                <w:rFonts w:ascii="仿宋" w:hAnsi="仿宋" w:eastAsia="仿宋" w:cs="宋体"/>
                <w:color w:val="auto"/>
                <w:sz w:val="32"/>
                <w:szCs w:val="32"/>
              </w:rPr>
            </w:pPr>
            <w:r>
              <w:rPr>
                <w:rFonts w:ascii="仿宋" w:hAnsi="仿宋" w:eastAsia="仿宋" w:cs="宋体"/>
                <w:color w:val="auto"/>
                <w:sz w:val="32"/>
                <w:szCs w:val="32"/>
              </w:rPr>
              <w:t>科目编码</w:t>
            </w:r>
          </w:p>
        </w:tc>
        <w:tc>
          <w:tcPr>
            <w:tcW w:w="382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7839F49">
            <w:pPr>
              <w:shd w:val="clear" w:color="auto" w:fill="FFFFFF"/>
              <w:adjustRightInd/>
              <w:snapToGrid/>
              <w:spacing w:after="0" w:line="560" w:lineRule="exact"/>
              <w:ind w:firstLine="480"/>
              <w:jc w:val="both"/>
              <w:rPr>
                <w:rFonts w:ascii="仿宋" w:hAnsi="仿宋" w:eastAsia="仿宋" w:cs="宋体"/>
                <w:color w:val="auto"/>
                <w:sz w:val="32"/>
                <w:szCs w:val="32"/>
              </w:rPr>
            </w:pPr>
            <w:r>
              <w:rPr>
                <w:rFonts w:ascii="仿宋" w:hAnsi="仿宋" w:eastAsia="仿宋" w:cs="宋体"/>
                <w:color w:val="auto"/>
                <w:sz w:val="32"/>
                <w:szCs w:val="32"/>
              </w:rPr>
              <w:t>科目名称</w:t>
            </w:r>
          </w:p>
        </w:tc>
        <w:tc>
          <w:tcPr>
            <w:tcW w:w="1306"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C76B34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小计</w:t>
            </w:r>
          </w:p>
        </w:tc>
        <w:tc>
          <w:tcPr>
            <w:tcW w:w="1161"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C2171A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基本支出</w:t>
            </w:r>
          </w:p>
        </w:tc>
        <w:tc>
          <w:tcPr>
            <w:tcW w:w="1151"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9DA668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项目支出</w:t>
            </w:r>
          </w:p>
        </w:tc>
      </w:tr>
      <w:tr w14:paraId="1F3946D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644" w:hRule="atLeast"/>
          <w:jc w:val="center"/>
        </w:trPr>
        <w:tc>
          <w:tcPr>
            <w:tcW w:w="50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57767C">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类</w:t>
            </w:r>
          </w:p>
        </w:tc>
        <w:tc>
          <w:tcPr>
            <w:tcW w:w="50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4B99B65">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款</w:t>
            </w:r>
          </w:p>
        </w:tc>
        <w:tc>
          <w:tcPr>
            <w:tcW w:w="52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7106D9F">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项</w:t>
            </w:r>
          </w:p>
        </w:tc>
        <w:tc>
          <w:tcPr>
            <w:tcW w:w="3825"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35582F56">
            <w:pPr>
              <w:adjustRightInd/>
              <w:snapToGrid/>
              <w:spacing w:after="0" w:line="560" w:lineRule="exact"/>
              <w:jc w:val="both"/>
              <w:rPr>
                <w:rFonts w:ascii="仿宋" w:hAnsi="仿宋" w:eastAsia="仿宋" w:cs="宋体"/>
                <w:color w:val="auto"/>
                <w:sz w:val="21"/>
                <w:szCs w:val="21"/>
              </w:rPr>
            </w:pPr>
          </w:p>
        </w:tc>
        <w:tc>
          <w:tcPr>
            <w:tcW w:w="1306"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1B6BF0B">
            <w:pPr>
              <w:adjustRightInd/>
              <w:snapToGrid/>
              <w:spacing w:after="0" w:line="560" w:lineRule="exact"/>
              <w:jc w:val="both"/>
              <w:rPr>
                <w:rFonts w:ascii="仿宋" w:hAnsi="仿宋" w:eastAsia="仿宋" w:cs="宋体"/>
                <w:color w:val="auto"/>
                <w:sz w:val="21"/>
                <w:szCs w:val="21"/>
              </w:rPr>
            </w:pPr>
          </w:p>
        </w:tc>
        <w:tc>
          <w:tcPr>
            <w:tcW w:w="1161"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1643EDFC">
            <w:pPr>
              <w:adjustRightInd/>
              <w:snapToGrid/>
              <w:spacing w:after="0" w:line="560" w:lineRule="exact"/>
              <w:jc w:val="both"/>
              <w:rPr>
                <w:rFonts w:ascii="仿宋" w:hAnsi="仿宋" w:eastAsia="仿宋" w:cs="宋体"/>
                <w:color w:val="auto"/>
                <w:sz w:val="21"/>
                <w:szCs w:val="21"/>
              </w:rPr>
            </w:pPr>
          </w:p>
        </w:tc>
        <w:tc>
          <w:tcPr>
            <w:tcW w:w="1151"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3A1F5FFE">
            <w:pPr>
              <w:adjustRightInd/>
              <w:snapToGrid/>
              <w:spacing w:after="0" w:line="560" w:lineRule="exact"/>
              <w:jc w:val="both"/>
              <w:rPr>
                <w:rFonts w:ascii="仿宋" w:hAnsi="仿宋" w:eastAsia="仿宋" w:cs="宋体"/>
                <w:color w:val="auto"/>
                <w:sz w:val="21"/>
                <w:szCs w:val="21"/>
              </w:rPr>
            </w:pPr>
          </w:p>
        </w:tc>
      </w:tr>
      <w:tr w14:paraId="4043766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39"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538D4C3">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201</w:t>
            </w: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5EC3E97">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一般公共服务支出</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36EA2A6">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1422.5</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5FA2587">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bidi="ar-SA"/>
              </w:rPr>
              <w:t>481</w:t>
            </w: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bottom"/>
          </w:tcPr>
          <w:p w14:paraId="3AE3F2C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941.5</w:t>
            </w:r>
          </w:p>
        </w:tc>
      </w:tr>
      <w:tr w14:paraId="6FFE3FC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39"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E75B988">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20113</w:t>
            </w: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70DD4C">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商贸事务</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31D4E61">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1422.5</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B7BF3F4">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bidi="ar-SA"/>
              </w:rPr>
              <w:t>481</w:t>
            </w: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bottom"/>
          </w:tcPr>
          <w:p w14:paraId="24269B95">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bidi="ar-SA"/>
              </w:rPr>
              <w:t>941.5</w:t>
            </w:r>
          </w:p>
        </w:tc>
      </w:tr>
      <w:tr w14:paraId="542CE81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39"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115228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2011301</w:t>
            </w: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53B1860">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行政运行</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0199B5C">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416.89</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14183B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416.89</w:t>
            </w: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bottom"/>
          </w:tcPr>
          <w:p w14:paraId="23D8705F">
            <w:pPr>
              <w:adjustRightInd/>
              <w:snapToGrid/>
              <w:spacing w:after="0" w:line="560" w:lineRule="exact"/>
              <w:jc w:val="both"/>
              <w:rPr>
                <w:rFonts w:hint="default" w:ascii="仿宋" w:hAnsi="仿宋" w:eastAsia="仿宋" w:cs="宋体"/>
                <w:color w:val="auto"/>
                <w:sz w:val="21"/>
                <w:szCs w:val="21"/>
                <w:lang w:val="en-US" w:eastAsia="zh-CN"/>
              </w:rPr>
            </w:pPr>
          </w:p>
        </w:tc>
      </w:tr>
      <w:tr w14:paraId="3D78B1B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39"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C435AA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2011307</w:t>
            </w: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BBD32D9">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国内贸易管理</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5C44FB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861</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12903E4">
            <w:pPr>
              <w:adjustRightInd/>
              <w:snapToGrid/>
              <w:spacing w:after="0" w:line="560" w:lineRule="exact"/>
              <w:jc w:val="both"/>
              <w:rPr>
                <w:rFonts w:hint="eastAsia" w:ascii="仿宋" w:hAnsi="仿宋" w:eastAsia="仿宋" w:cs="宋体"/>
                <w:color w:val="auto"/>
                <w:sz w:val="21"/>
                <w:szCs w:val="21"/>
                <w:lang w:val="en-US" w:eastAsia="zh-CN"/>
              </w:rPr>
            </w:pP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60C2F1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861</w:t>
            </w:r>
          </w:p>
        </w:tc>
      </w:tr>
      <w:tr w14:paraId="18CFFD4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1050"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DE2DE62">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2011308</w:t>
            </w:r>
          </w:p>
          <w:p w14:paraId="6E30C422">
            <w:pPr>
              <w:adjustRightInd/>
              <w:snapToGrid/>
              <w:spacing w:after="0" w:line="560" w:lineRule="exact"/>
              <w:jc w:val="both"/>
              <w:rPr>
                <w:rFonts w:ascii="仿宋" w:hAnsi="仿宋" w:eastAsia="仿宋" w:cs="宋体"/>
                <w:color w:val="auto"/>
                <w:sz w:val="21"/>
                <w:szCs w:val="21"/>
              </w:rPr>
            </w:pP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B97C2C">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招商引资</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5688E7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68.5</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4A62F1B">
            <w:pPr>
              <w:adjustRightInd/>
              <w:snapToGrid/>
              <w:spacing w:after="0" w:line="560" w:lineRule="exact"/>
              <w:jc w:val="both"/>
              <w:rPr>
                <w:rFonts w:ascii="仿宋" w:hAnsi="仿宋" w:eastAsia="仿宋" w:cs="宋体"/>
                <w:color w:val="auto"/>
                <w:sz w:val="21"/>
                <w:szCs w:val="21"/>
              </w:rPr>
            </w:pP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5BC6B9">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68.5</w:t>
            </w:r>
          </w:p>
        </w:tc>
      </w:tr>
      <w:tr w14:paraId="0AE779B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39"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908F3D9">
            <w:pPr>
              <w:adjustRightInd/>
              <w:snapToGrid/>
              <w:spacing w:after="0" w:line="560" w:lineRule="exact"/>
              <w:jc w:val="both"/>
              <w:rPr>
                <w:rFonts w:hint="default" w:ascii="仿宋" w:hAnsi="仿宋" w:eastAsia="仿宋" w:cs="宋体"/>
                <w:color w:val="auto"/>
                <w:sz w:val="21"/>
                <w:szCs w:val="21"/>
                <w:lang w:val="en-US" w:eastAsia="zh-CN" w:bidi="ar-SA"/>
              </w:rPr>
            </w:pPr>
            <w:r>
              <w:rPr>
                <w:rFonts w:ascii="仿宋" w:hAnsi="仿宋" w:eastAsia="仿宋" w:cs="宋体"/>
                <w:color w:val="auto"/>
                <w:sz w:val="21"/>
                <w:szCs w:val="21"/>
              </w:rPr>
              <w:t>20113</w:t>
            </w:r>
            <w:r>
              <w:rPr>
                <w:rFonts w:hint="eastAsia" w:ascii="仿宋" w:hAnsi="仿宋" w:eastAsia="仿宋" w:cs="宋体"/>
                <w:color w:val="auto"/>
                <w:sz w:val="21"/>
                <w:szCs w:val="21"/>
                <w:lang w:val="en-US" w:eastAsia="zh-CN"/>
              </w:rPr>
              <w:t>99</w:t>
            </w: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1A635E">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eastAsia="zh-CN"/>
              </w:rPr>
              <w:t>其他商贸事务支出</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5548BFA">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86.11</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47305D8">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64.11</w:t>
            </w: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bottom"/>
          </w:tcPr>
          <w:p w14:paraId="5AEE4F53">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bidi="ar-SA"/>
              </w:rPr>
              <w:t>22</w:t>
            </w:r>
          </w:p>
        </w:tc>
      </w:tr>
      <w:tr w14:paraId="33AC336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1050"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DF24706">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208</w:t>
            </w:r>
          </w:p>
          <w:p w14:paraId="22C4A9B8">
            <w:pPr>
              <w:adjustRightInd/>
              <w:snapToGrid/>
              <w:spacing w:after="0" w:line="560" w:lineRule="exact"/>
              <w:jc w:val="both"/>
              <w:rPr>
                <w:rFonts w:ascii="仿宋" w:hAnsi="仿宋" w:eastAsia="仿宋" w:cs="宋体"/>
                <w:color w:val="auto"/>
                <w:sz w:val="21"/>
                <w:szCs w:val="21"/>
                <w:lang w:val="en-US" w:eastAsia="zh-CN"/>
              </w:rPr>
            </w:pP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B64939">
            <w:pPr>
              <w:adjustRightInd/>
              <w:snapToGrid/>
              <w:spacing w:after="0" w:line="560" w:lineRule="exact"/>
              <w:jc w:val="both"/>
              <w:rPr>
                <w:rFonts w:ascii="仿宋" w:hAnsi="仿宋" w:eastAsia="仿宋" w:cs="宋体"/>
                <w:color w:val="auto"/>
                <w:sz w:val="21"/>
                <w:szCs w:val="21"/>
                <w:lang w:val="en-US" w:eastAsia="zh-CN"/>
              </w:rPr>
            </w:pPr>
            <w:r>
              <w:rPr>
                <w:rFonts w:hint="eastAsia" w:ascii="仿宋" w:hAnsi="仿宋" w:eastAsia="仿宋" w:cs="宋体"/>
                <w:color w:val="auto"/>
                <w:sz w:val="21"/>
                <w:szCs w:val="21"/>
              </w:rPr>
              <w:t>社会保障和就业支出</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C31140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55.85</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8F0FE4">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55.85</w:t>
            </w: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E084734">
            <w:pPr>
              <w:adjustRightInd/>
              <w:snapToGrid/>
              <w:spacing w:after="0" w:line="560" w:lineRule="exact"/>
              <w:jc w:val="both"/>
              <w:rPr>
                <w:rFonts w:ascii="仿宋" w:hAnsi="仿宋" w:eastAsia="仿宋" w:cs="宋体"/>
                <w:color w:val="auto"/>
                <w:sz w:val="21"/>
                <w:szCs w:val="21"/>
              </w:rPr>
            </w:pPr>
          </w:p>
        </w:tc>
      </w:tr>
      <w:tr w14:paraId="53D4C0E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1050"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B9E6495">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208505</w:t>
            </w:r>
          </w:p>
          <w:p w14:paraId="73D9772C">
            <w:pPr>
              <w:adjustRightInd/>
              <w:snapToGrid/>
              <w:spacing w:after="0" w:line="560" w:lineRule="exact"/>
              <w:jc w:val="both"/>
              <w:rPr>
                <w:rFonts w:ascii="仿宋" w:hAnsi="仿宋" w:eastAsia="仿宋" w:cs="宋体"/>
                <w:color w:val="auto"/>
                <w:sz w:val="21"/>
                <w:szCs w:val="21"/>
              </w:rPr>
            </w:pP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503078">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机关事业单位基本养老保险缴费支出</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1A1C65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55.85</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F98624B">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55.85</w:t>
            </w: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96A8A9A">
            <w:pPr>
              <w:adjustRightInd/>
              <w:snapToGrid/>
              <w:spacing w:after="0" w:line="560" w:lineRule="exact"/>
              <w:jc w:val="both"/>
              <w:rPr>
                <w:rFonts w:ascii="仿宋" w:hAnsi="仿宋" w:eastAsia="仿宋" w:cs="宋体"/>
                <w:color w:val="auto"/>
                <w:sz w:val="21"/>
                <w:szCs w:val="21"/>
              </w:rPr>
            </w:pPr>
          </w:p>
        </w:tc>
      </w:tr>
      <w:tr w14:paraId="1248B45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39"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CF6F9BD">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210</w:t>
            </w: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9EF452">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卫生健康支出</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788D52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33.45</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31A717A">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33.45</w:t>
            </w: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EB12352">
            <w:pPr>
              <w:adjustRightInd/>
              <w:snapToGrid/>
              <w:spacing w:after="0" w:line="560" w:lineRule="exact"/>
              <w:jc w:val="both"/>
              <w:rPr>
                <w:rFonts w:ascii="仿宋" w:hAnsi="仿宋" w:eastAsia="仿宋" w:cs="宋体"/>
                <w:color w:val="auto"/>
                <w:sz w:val="21"/>
                <w:szCs w:val="21"/>
              </w:rPr>
            </w:pPr>
          </w:p>
        </w:tc>
      </w:tr>
      <w:tr w14:paraId="0FAB29E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39"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D1B5C75">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21011</w:t>
            </w: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030FEEE">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行政事业单位医疗</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E9AE20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33.45</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C3DE28">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33.45</w:t>
            </w: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D340055">
            <w:pPr>
              <w:adjustRightInd/>
              <w:snapToGrid/>
              <w:spacing w:after="0" w:line="560" w:lineRule="exact"/>
              <w:jc w:val="both"/>
              <w:rPr>
                <w:rFonts w:ascii="仿宋" w:hAnsi="仿宋" w:eastAsia="仿宋" w:cs="宋体"/>
                <w:color w:val="auto"/>
                <w:sz w:val="21"/>
                <w:szCs w:val="21"/>
              </w:rPr>
            </w:pPr>
          </w:p>
        </w:tc>
      </w:tr>
      <w:tr w14:paraId="417DEB0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39"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293D76">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2101101</w:t>
            </w: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8373739">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行政单位医疗</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805F8BE">
            <w:pPr>
              <w:tabs>
                <w:tab w:val="center" w:pos="725"/>
              </w:tabs>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33.45</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4520979">
            <w:pPr>
              <w:tabs>
                <w:tab w:val="center" w:pos="725"/>
              </w:tabs>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33.45</w:t>
            </w: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86E7949">
            <w:pPr>
              <w:adjustRightInd/>
              <w:snapToGrid/>
              <w:spacing w:after="0" w:line="560" w:lineRule="exact"/>
              <w:jc w:val="both"/>
              <w:rPr>
                <w:rFonts w:ascii="仿宋" w:hAnsi="仿宋" w:eastAsia="仿宋" w:cs="宋体"/>
                <w:color w:val="auto"/>
                <w:sz w:val="21"/>
                <w:szCs w:val="21"/>
              </w:rPr>
            </w:pPr>
          </w:p>
        </w:tc>
      </w:tr>
      <w:tr w14:paraId="08FD77A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39"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5E609F4">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221</w:t>
            </w: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C42B78">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住房保障支出</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59425E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48.40</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EEE26C3">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48.40</w:t>
            </w: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6C445D8">
            <w:pPr>
              <w:adjustRightInd/>
              <w:snapToGrid/>
              <w:spacing w:after="0" w:line="560" w:lineRule="exact"/>
              <w:jc w:val="both"/>
              <w:rPr>
                <w:rFonts w:ascii="仿宋" w:hAnsi="仿宋" w:eastAsia="仿宋" w:cs="宋体"/>
                <w:color w:val="auto"/>
                <w:sz w:val="21"/>
                <w:szCs w:val="21"/>
              </w:rPr>
            </w:pPr>
          </w:p>
        </w:tc>
      </w:tr>
      <w:tr w14:paraId="5DE5E79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39"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FF14804">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22102</w:t>
            </w: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C363B19">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住房改革支出</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3138D8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48.40</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3118611">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48.40</w:t>
            </w: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06230F">
            <w:pPr>
              <w:adjustRightInd/>
              <w:snapToGrid/>
              <w:spacing w:after="0" w:line="560" w:lineRule="exact"/>
              <w:jc w:val="both"/>
              <w:rPr>
                <w:rFonts w:ascii="仿宋" w:hAnsi="仿宋" w:eastAsia="仿宋" w:cs="宋体"/>
                <w:color w:val="auto"/>
                <w:sz w:val="21"/>
                <w:szCs w:val="21"/>
              </w:rPr>
            </w:pPr>
          </w:p>
        </w:tc>
      </w:tr>
      <w:tr w14:paraId="7932D75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973"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413B670">
            <w:pPr>
              <w:adjustRightInd/>
              <w:snapToGrid/>
              <w:spacing w:after="0" w:line="560" w:lineRule="exact"/>
              <w:jc w:val="both"/>
              <w:rPr>
                <w:rFonts w:ascii="仿宋" w:hAnsi="仿宋" w:eastAsia="仿宋" w:cs="宋体"/>
                <w:color w:val="auto"/>
                <w:sz w:val="21"/>
                <w:szCs w:val="21"/>
              </w:rPr>
            </w:pPr>
          </w:p>
          <w:p w14:paraId="54A7E7C3">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2210201</w:t>
            </w: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F5F5757">
            <w:pPr>
              <w:adjustRightInd/>
              <w:snapToGrid/>
              <w:spacing w:after="0" w:line="560" w:lineRule="exact"/>
              <w:jc w:val="both"/>
              <w:rPr>
                <w:rFonts w:ascii="仿宋" w:hAnsi="仿宋" w:eastAsia="仿宋" w:cs="宋体"/>
                <w:color w:val="auto"/>
                <w:sz w:val="21"/>
                <w:szCs w:val="21"/>
              </w:rPr>
            </w:pPr>
            <w:r>
              <w:rPr>
                <w:rFonts w:hint="eastAsia" w:ascii="仿宋" w:hAnsi="仿宋" w:eastAsia="仿宋" w:cs="宋体"/>
                <w:color w:val="auto"/>
                <w:sz w:val="21"/>
                <w:szCs w:val="21"/>
              </w:rPr>
              <w:t>住房公积金</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F4DCAD7">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48.40</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28ECF4">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48.40</w:t>
            </w: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AF914E0">
            <w:pPr>
              <w:adjustRightInd/>
              <w:snapToGrid/>
              <w:spacing w:after="0" w:line="560" w:lineRule="exact"/>
              <w:jc w:val="both"/>
              <w:rPr>
                <w:rFonts w:ascii="仿宋" w:hAnsi="仿宋" w:eastAsia="仿宋" w:cs="宋体"/>
                <w:color w:val="auto"/>
                <w:sz w:val="21"/>
                <w:szCs w:val="21"/>
              </w:rPr>
            </w:pPr>
          </w:p>
        </w:tc>
      </w:tr>
      <w:tr w14:paraId="7C7670C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trHeight w:val="564" w:hRule="atLeast"/>
          <w:jc w:val="center"/>
        </w:trPr>
        <w:tc>
          <w:tcPr>
            <w:tcW w:w="1536"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bottom"/>
          </w:tcPr>
          <w:p w14:paraId="4D2B56D7">
            <w:pPr>
              <w:adjustRightInd/>
              <w:snapToGrid/>
              <w:spacing w:after="0" w:line="560" w:lineRule="exact"/>
              <w:jc w:val="both"/>
              <w:rPr>
                <w:rFonts w:ascii="仿宋" w:hAnsi="仿宋" w:eastAsia="仿宋" w:cs="宋体"/>
                <w:color w:val="auto"/>
                <w:sz w:val="21"/>
                <w:szCs w:val="21"/>
              </w:rPr>
            </w:pPr>
          </w:p>
        </w:tc>
        <w:tc>
          <w:tcPr>
            <w:tcW w:w="38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1CD886">
            <w:pPr>
              <w:adjustRightInd/>
              <w:snapToGrid/>
              <w:spacing w:after="0" w:line="560" w:lineRule="exact"/>
              <w:jc w:val="both"/>
              <w:rPr>
                <w:rFonts w:ascii="仿宋" w:hAnsi="仿宋" w:eastAsia="仿宋" w:cs="宋体"/>
                <w:color w:val="auto"/>
                <w:sz w:val="21"/>
                <w:szCs w:val="21"/>
              </w:rPr>
            </w:pPr>
            <w:r>
              <w:rPr>
                <w:rFonts w:ascii="仿宋" w:hAnsi="仿宋" w:eastAsia="仿宋" w:cs="宋体"/>
                <w:color w:val="auto"/>
                <w:sz w:val="21"/>
                <w:szCs w:val="21"/>
              </w:rPr>
              <w:t>合计</w:t>
            </w:r>
          </w:p>
        </w:tc>
        <w:tc>
          <w:tcPr>
            <w:tcW w:w="13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88E6890">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1560.2</w:t>
            </w:r>
          </w:p>
        </w:tc>
        <w:tc>
          <w:tcPr>
            <w:tcW w:w="116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C7E1800">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618.7</w:t>
            </w:r>
          </w:p>
        </w:tc>
        <w:tc>
          <w:tcPr>
            <w:tcW w:w="1151"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bottom"/>
          </w:tcPr>
          <w:p w14:paraId="27727EB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941.5</w:t>
            </w:r>
          </w:p>
        </w:tc>
      </w:tr>
    </w:tbl>
    <w:p w14:paraId="0A917BF7">
      <w:pPr>
        <w:shd w:val="clear" w:color="auto" w:fill="FFFFFF"/>
        <w:adjustRightInd/>
        <w:snapToGrid/>
        <w:spacing w:after="0" w:line="560" w:lineRule="exact"/>
        <w:jc w:val="both"/>
        <w:rPr>
          <w:rFonts w:ascii="仿宋" w:hAnsi="仿宋" w:eastAsia="仿宋" w:cs="宋体"/>
          <w:color w:val="auto"/>
          <w:sz w:val="32"/>
          <w:szCs w:val="32"/>
        </w:rPr>
      </w:pPr>
    </w:p>
    <w:p w14:paraId="52770E2C">
      <w:pPr>
        <w:shd w:val="clear" w:color="auto" w:fill="FFFFFF"/>
        <w:adjustRightInd/>
        <w:snapToGrid/>
        <w:spacing w:after="0" w:line="560" w:lineRule="exact"/>
        <w:ind w:firstLine="480"/>
        <w:jc w:val="both"/>
        <w:rPr>
          <w:rFonts w:ascii="仿宋" w:hAnsi="仿宋" w:eastAsia="仿宋" w:cs="宋体"/>
          <w:color w:val="auto"/>
          <w:sz w:val="32"/>
          <w:szCs w:val="32"/>
        </w:rPr>
      </w:pPr>
    </w:p>
    <w:p w14:paraId="5F249301">
      <w:pPr>
        <w:shd w:val="clear" w:color="auto" w:fill="FFFFFF"/>
        <w:adjustRightInd/>
        <w:snapToGrid/>
        <w:spacing w:after="0" w:line="560" w:lineRule="exact"/>
        <w:ind w:firstLine="320" w:firstLineChars="100"/>
        <w:jc w:val="both"/>
        <w:rPr>
          <w:rFonts w:ascii="黑体" w:hAnsi="黑体" w:eastAsia="黑体" w:cs="宋体"/>
          <w:color w:val="auto"/>
          <w:sz w:val="32"/>
          <w:szCs w:val="32"/>
        </w:rPr>
      </w:pPr>
      <w:r>
        <w:rPr>
          <w:rFonts w:hint="eastAsia" w:ascii="黑体" w:hAnsi="黑体" w:eastAsia="黑体" w:cs="宋体"/>
          <w:color w:val="auto"/>
          <w:sz w:val="32"/>
          <w:szCs w:val="32"/>
        </w:rPr>
        <w:t>6、一般公共预算基本支出表</w:t>
      </w:r>
    </w:p>
    <w:p w14:paraId="5D54EC29">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一般公共预算基本支出表</w:t>
      </w:r>
    </w:p>
    <w:p w14:paraId="30322779">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MS Mincho" w:cs="MS Mincho"/>
          <w:color w:val="auto"/>
          <w:sz w:val="32"/>
          <w:szCs w:val="32"/>
        </w:rPr>
        <w:t> </w:t>
      </w:r>
      <w:r>
        <w:rPr>
          <w:rFonts w:hint="eastAsia" w:ascii="仿宋" w:hAnsi="仿宋" w:eastAsia="仿宋" w:cs="宋体"/>
          <w:color w:val="auto"/>
          <w:sz w:val="32"/>
          <w:szCs w:val="32"/>
        </w:rPr>
        <w:t>单位：万元</w:t>
      </w:r>
    </w:p>
    <w:tbl>
      <w:tblPr>
        <w:tblStyle w:val="5"/>
        <w:tblW w:w="8322"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770"/>
        <w:gridCol w:w="756"/>
        <w:gridCol w:w="1937"/>
        <w:gridCol w:w="1374"/>
        <w:gridCol w:w="1842"/>
        <w:gridCol w:w="1643"/>
      </w:tblGrid>
      <w:tr w14:paraId="3FE1B55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3463"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A510A7C">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经济分类科目</w:t>
            </w:r>
          </w:p>
        </w:tc>
        <w:tc>
          <w:tcPr>
            <w:tcW w:w="4859"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56FCDDE">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基本支出</w:t>
            </w:r>
          </w:p>
        </w:tc>
      </w:tr>
      <w:tr w14:paraId="722AC9A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373973B">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科目编码</w:t>
            </w:r>
          </w:p>
        </w:tc>
        <w:tc>
          <w:tcPr>
            <w:tcW w:w="1937"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70A5A7C">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科目名称</w:t>
            </w:r>
          </w:p>
        </w:tc>
        <w:tc>
          <w:tcPr>
            <w:tcW w:w="1374"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0F70F2B">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合计</w:t>
            </w:r>
          </w:p>
        </w:tc>
        <w:tc>
          <w:tcPr>
            <w:tcW w:w="1842"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A29D30E">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人员经费</w:t>
            </w:r>
          </w:p>
        </w:tc>
        <w:tc>
          <w:tcPr>
            <w:tcW w:w="1643"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0D92B27">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公用经费</w:t>
            </w:r>
          </w:p>
        </w:tc>
      </w:tr>
      <w:tr w14:paraId="6B26A08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7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3BEA6A9">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类</w:t>
            </w:r>
          </w:p>
        </w:tc>
        <w:tc>
          <w:tcPr>
            <w:tcW w:w="75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64BE2AB">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款</w:t>
            </w:r>
          </w:p>
        </w:tc>
        <w:tc>
          <w:tcPr>
            <w:tcW w:w="1937"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FB2906C">
            <w:pPr>
              <w:adjustRightInd/>
              <w:snapToGrid/>
              <w:spacing w:after="0" w:line="560" w:lineRule="exact"/>
              <w:jc w:val="both"/>
              <w:rPr>
                <w:rFonts w:hint="eastAsia" w:ascii="仿宋" w:hAnsi="仿宋" w:eastAsia="仿宋" w:cs="宋体"/>
                <w:color w:val="auto"/>
                <w:sz w:val="21"/>
                <w:szCs w:val="21"/>
              </w:rPr>
            </w:pPr>
          </w:p>
        </w:tc>
        <w:tc>
          <w:tcPr>
            <w:tcW w:w="1374"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C677ADB">
            <w:pPr>
              <w:adjustRightInd/>
              <w:snapToGrid/>
              <w:spacing w:after="0" w:line="560" w:lineRule="exact"/>
              <w:jc w:val="both"/>
              <w:rPr>
                <w:rFonts w:hint="eastAsia" w:ascii="仿宋" w:hAnsi="仿宋" w:eastAsia="仿宋" w:cs="宋体"/>
                <w:color w:val="auto"/>
                <w:sz w:val="21"/>
                <w:szCs w:val="21"/>
              </w:rPr>
            </w:pPr>
          </w:p>
        </w:tc>
        <w:tc>
          <w:tcPr>
            <w:tcW w:w="1842"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95C9E63">
            <w:pPr>
              <w:adjustRightInd/>
              <w:snapToGrid/>
              <w:spacing w:after="0" w:line="560" w:lineRule="exact"/>
              <w:jc w:val="both"/>
              <w:rPr>
                <w:rFonts w:hint="eastAsia" w:ascii="仿宋" w:hAnsi="仿宋" w:eastAsia="仿宋" w:cs="宋体"/>
                <w:color w:val="auto"/>
                <w:sz w:val="21"/>
                <w:szCs w:val="21"/>
              </w:rPr>
            </w:pPr>
          </w:p>
        </w:tc>
        <w:tc>
          <w:tcPr>
            <w:tcW w:w="1643" w:type="dxa"/>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C81FE75">
            <w:pPr>
              <w:adjustRightInd/>
              <w:snapToGrid/>
              <w:spacing w:after="0" w:line="560" w:lineRule="exact"/>
              <w:jc w:val="both"/>
              <w:rPr>
                <w:rFonts w:hint="eastAsia" w:ascii="仿宋" w:hAnsi="仿宋" w:eastAsia="仿宋" w:cs="宋体"/>
                <w:color w:val="auto"/>
                <w:sz w:val="21"/>
                <w:szCs w:val="21"/>
              </w:rPr>
            </w:pPr>
          </w:p>
        </w:tc>
      </w:tr>
      <w:tr w14:paraId="1348BD9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20B6499">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7F99931">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工资福利支出</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783A57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498.89</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893FA0B">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551.95</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EAC72E0">
            <w:pPr>
              <w:adjustRightInd/>
              <w:snapToGrid/>
              <w:spacing w:after="0" w:line="560" w:lineRule="exact"/>
              <w:jc w:val="both"/>
              <w:rPr>
                <w:rFonts w:hint="eastAsia" w:ascii="仿宋" w:hAnsi="仿宋" w:eastAsia="仿宋" w:cs="宋体"/>
                <w:color w:val="auto"/>
                <w:sz w:val="21"/>
                <w:szCs w:val="21"/>
              </w:rPr>
            </w:pPr>
          </w:p>
        </w:tc>
      </w:tr>
      <w:tr w14:paraId="233F014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4624A7">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30101</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AA7A41B">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基本工资</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5F2C6EB">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156.31</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1380E2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184.26</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3F349C0">
            <w:pPr>
              <w:adjustRightInd/>
              <w:snapToGrid/>
              <w:spacing w:after="0" w:line="560" w:lineRule="exact"/>
              <w:jc w:val="both"/>
              <w:rPr>
                <w:rFonts w:hint="eastAsia" w:ascii="仿宋" w:hAnsi="仿宋" w:eastAsia="仿宋" w:cs="宋体"/>
                <w:color w:val="auto"/>
                <w:sz w:val="21"/>
                <w:szCs w:val="21"/>
              </w:rPr>
            </w:pPr>
          </w:p>
        </w:tc>
      </w:tr>
      <w:tr w14:paraId="35B27E9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99487E0">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30102</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13407E8">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津贴补贴</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DAD054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37.23</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4495A5E">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39.52</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26B4C24">
            <w:pPr>
              <w:adjustRightInd/>
              <w:snapToGrid/>
              <w:spacing w:after="0" w:line="560" w:lineRule="exact"/>
              <w:jc w:val="both"/>
              <w:rPr>
                <w:rFonts w:hint="eastAsia" w:ascii="仿宋" w:hAnsi="仿宋" w:eastAsia="仿宋" w:cs="宋体"/>
                <w:color w:val="auto"/>
                <w:sz w:val="21"/>
                <w:szCs w:val="21"/>
              </w:rPr>
            </w:pPr>
          </w:p>
        </w:tc>
      </w:tr>
      <w:tr w14:paraId="6B1C2C2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DC34301">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30103</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6C9EF4F">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奖金</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0A8CEEE">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104.73</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1EB0E2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110.97</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FCA541F">
            <w:pPr>
              <w:adjustRightInd/>
              <w:snapToGrid/>
              <w:spacing w:after="0" w:line="560" w:lineRule="exact"/>
              <w:jc w:val="both"/>
              <w:rPr>
                <w:rFonts w:hint="eastAsia" w:ascii="仿宋" w:hAnsi="仿宋" w:eastAsia="仿宋" w:cs="宋体"/>
                <w:color w:val="auto"/>
                <w:sz w:val="21"/>
                <w:szCs w:val="21"/>
              </w:rPr>
            </w:pPr>
          </w:p>
        </w:tc>
      </w:tr>
      <w:tr w14:paraId="1EB788E7">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92959A2">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3010</w:t>
            </w:r>
            <w:r>
              <w:rPr>
                <w:rFonts w:hint="eastAsia" w:ascii="仿宋" w:hAnsi="仿宋" w:eastAsia="仿宋" w:cs="宋体"/>
                <w:color w:val="auto"/>
                <w:sz w:val="21"/>
                <w:szCs w:val="21"/>
                <w:lang w:val="en-US" w:eastAsia="zh-CN"/>
              </w:rPr>
              <w:t>6</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7AC8706">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伙食补助费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5D8C9E9">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20.52</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EDFA6A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21.06</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B8FCCA2">
            <w:pPr>
              <w:adjustRightInd/>
              <w:snapToGrid/>
              <w:spacing w:after="0" w:line="560" w:lineRule="exact"/>
              <w:jc w:val="both"/>
              <w:rPr>
                <w:rFonts w:hint="eastAsia" w:ascii="仿宋" w:hAnsi="仿宋" w:eastAsia="仿宋" w:cs="宋体"/>
                <w:color w:val="auto"/>
                <w:sz w:val="21"/>
                <w:szCs w:val="21"/>
              </w:rPr>
            </w:pPr>
          </w:p>
        </w:tc>
      </w:tr>
      <w:tr w14:paraId="019D0FE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996F488">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30107</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603C306">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绩效工资</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1D69F1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53.5</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B6C1CE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54.72</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77B192">
            <w:pPr>
              <w:adjustRightInd/>
              <w:snapToGrid/>
              <w:spacing w:after="0" w:line="560" w:lineRule="exact"/>
              <w:jc w:val="both"/>
              <w:rPr>
                <w:rFonts w:hint="eastAsia" w:ascii="仿宋" w:hAnsi="仿宋" w:eastAsia="仿宋" w:cs="宋体"/>
                <w:color w:val="auto"/>
                <w:sz w:val="21"/>
                <w:szCs w:val="21"/>
              </w:rPr>
            </w:pPr>
          </w:p>
        </w:tc>
      </w:tr>
      <w:tr w14:paraId="510564D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8430DAE">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30108</w:t>
            </w:r>
          </w:p>
          <w:p w14:paraId="75B79E8A">
            <w:pPr>
              <w:adjustRightInd/>
              <w:snapToGrid/>
              <w:spacing w:after="0" w:line="560" w:lineRule="exact"/>
              <w:jc w:val="both"/>
              <w:rPr>
                <w:rFonts w:hint="eastAsia" w:ascii="仿宋" w:hAnsi="仿宋" w:eastAsia="仿宋" w:cs="宋体"/>
                <w:color w:val="auto"/>
                <w:sz w:val="21"/>
                <w:szCs w:val="21"/>
                <w:lang w:val="en-US" w:eastAsia="zh-CN"/>
              </w:rPr>
            </w:pP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AC2C07F">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机关事业单位基本养老保险缴费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C4D3B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50.36</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DAEC7D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55.85</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E90EC09">
            <w:pPr>
              <w:adjustRightInd/>
              <w:snapToGrid/>
              <w:spacing w:after="0" w:line="560" w:lineRule="exact"/>
              <w:jc w:val="both"/>
              <w:rPr>
                <w:rFonts w:hint="eastAsia" w:ascii="仿宋" w:hAnsi="仿宋" w:eastAsia="仿宋" w:cs="宋体"/>
                <w:color w:val="auto"/>
                <w:sz w:val="21"/>
                <w:szCs w:val="21"/>
              </w:rPr>
            </w:pPr>
          </w:p>
        </w:tc>
      </w:tr>
      <w:tr w14:paraId="34BCF4E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5CC5847">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30110</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48069A6">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职工基本医疗保险缴费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56CB17E">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29.13</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37D824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33.45</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A594BD">
            <w:pPr>
              <w:adjustRightInd/>
              <w:snapToGrid/>
              <w:spacing w:after="0" w:line="560" w:lineRule="exact"/>
              <w:jc w:val="both"/>
              <w:rPr>
                <w:rFonts w:hint="eastAsia" w:ascii="仿宋" w:hAnsi="仿宋" w:eastAsia="仿宋" w:cs="宋体"/>
                <w:color w:val="auto"/>
                <w:sz w:val="21"/>
                <w:szCs w:val="21"/>
              </w:rPr>
            </w:pPr>
          </w:p>
        </w:tc>
      </w:tr>
      <w:tr w14:paraId="477CB76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F5D1462">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30112</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2FBC09">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其他社会保障缴费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266D650">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2.99</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19017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3.72</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68B10FE">
            <w:pPr>
              <w:adjustRightInd/>
              <w:snapToGrid/>
              <w:spacing w:after="0" w:line="560" w:lineRule="exact"/>
              <w:jc w:val="both"/>
              <w:rPr>
                <w:rFonts w:hint="eastAsia" w:ascii="仿宋" w:hAnsi="仿宋" w:eastAsia="仿宋" w:cs="宋体"/>
                <w:color w:val="auto"/>
                <w:sz w:val="21"/>
                <w:szCs w:val="21"/>
              </w:rPr>
            </w:pPr>
          </w:p>
        </w:tc>
      </w:tr>
      <w:tr w14:paraId="0C57BF8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F378FB6">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30113</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B96E281">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住房公积金</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840AB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44.12</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CC0913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48.40</w:t>
            </w: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ACDB73">
            <w:pPr>
              <w:adjustRightInd/>
              <w:snapToGrid/>
              <w:spacing w:after="0" w:line="560" w:lineRule="exact"/>
              <w:jc w:val="both"/>
              <w:rPr>
                <w:rFonts w:hint="eastAsia" w:ascii="仿宋" w:hAnsi="仿宋" w:eastAsia="仿宋" w:cs="宋体"/>
                <w:color w:val="auto"/>
                <w:sz w:val="21"/>
                <w:szCs w:val="21"/>
              </w:rPr>
            </w:pPr>
          </w:p>
        </w:tc>
      </w:tr>
      <w:tr w14:paraId="1FD1C47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40322FA">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302</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1837101">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商品和服务支出</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BECEF59">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64.11</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C79E059">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A48725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64.11</w:t>
            </w:r>
          </w:p>
        </w:tc>
      </w:tr>
      <w:tr w14:paraId="72E6E6E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B84454C">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30201</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15174AD">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办公费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272B2D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001AB1">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62647F6">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4</w:t>
            </w:r>
          </w:p>
        </w:tc>
      </w:tr>
      <w:tr w14:paraId="16F222D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05A6737">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30202</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1DA7827">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印刷费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AD6B90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2.4</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21244F">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9B263D1">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2.4</w:t>
            </w:r>
          </w:p>
        </w:tc>
      </w:tr>
      <w:tr w14:paraId="3BF12B2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C6DF0C1">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3020</w:t>
            </w:r>
            <w:r>
              <w:rPr>
                <w:rFonts w:hint="eastAsia" w:ascii="仿宋" w:hAnsi="仿宋" w:eastAsia="仿宋" w:cs="宋体"/>
                <w:color w:val="auto"/>
                <w:sz w:val="21"/>
                <w:szCs w:val="21"/>
                <w:lang w:val="en-US" w:eastAsia="zh-CN"/>
              </w:rPr>
              <w:t>5</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316C3DB">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lang w:eastAsia="zh-CN"/>
              </w:rPr>
              <w:t>水</w:t>
            </w:r>
            <w:r>
              <w:rPr>
                <w:rFonts w:hint="eastAsia" w:ascii="仿宋" w:hAnsi="仿宋" w:eastAsia="仿宋" w:cs="宋体"/>
                <w:color w:val="auto"/>
                <w:sz w:val="21"/>
                <w:szCs w:val="21"/>
              </w:rPr>
              <w:t>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1147A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0.5</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6DC771E">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1643D5E">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0.5</w:t>
            </w:r>
          </w:p>
        </w:tc>
      </w:tr>
      <w:tr w14:paraId="484E7B22">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97CA47E">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30206</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855A1C">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电费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4874D0">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7.5</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D72C65B">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EA057C5">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7.5</w:t>
            </w:r>
          </w:p>
        </w:tc>
      </w:tr>
      <w:tr w14:paraId="3CD6DDB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9090A4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302</w:t>
            </w:r>
            <w:r>
              <w:rPr>
                <w:rFonts w:hint="eastAsia" w:ascii="仿宋" w:hAnsi="仿宋" w:eastAsia="仿宋" w:cs="宋体"/>
                <w:color w:val="auto"/>
                <w:sz w:val="21"/>
                <w:szCs w:val="21"/>
                <w:lang w:val="en-US" w:eastAsia="zh-CN"/>
              </w:rPr>
              <w:t>11</w:t>
            </w:r>
          </w:p>
        </w:tc>
        <w:tc>
          <w:tcPr>
            <w:tcW w:w="1937"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8AB726C">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差旅费</w:t>
            </w:r>
          </w:p>
        </w:tc>
        <w:tc>
          <w:tcPr>
            <w:tcW w:w="1374"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C17418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w:t>
            </w:r>
          </w:p>
        </w:tc>
        <w:tc>
          <w:tcPr>
            <w:tcW w:w="1842"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98337D0">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69E1804">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2</w:t>
            </w:r>
          </w:p>
        </w:tc>
      </w:tr>
      <w:tr w14:paraId="50BF7DA3">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2C4BF8BF">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302</w:t>
            </w:r>
            <w:r>
              <w:rPr>
                <w:rFonts w:hint="eastAsia" w:ascii="仿宋" w:hAnsi="仿宋" w:eastAsia="仿宋" w:cs="宋体"/>
                <w:color w:val="auto"/>
                <w:sz w:val="21"/>
                <w:szCs w:val="21"/>
                <w:lang w:val="en-US" w:eastAsia="zh-CN"/>
              </w:rPr>
              <w:t>13</w:t>
            </w:r>
          </w:p>
        </w:tc>
        <w:tc>
          <w:tcPr>
            <w:tcW w:w="1937"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6B2A4A1E">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维修（护）费</w:t>
            </w:r>
          </w:p>
        </w:tc>
        <w:tc>
          <w:tcPr>
            <w:tcW w:w="1374"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16E31F7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w:t>
            </w:r>
          </w:p>
        </w:tc>
        <w:tc>
          <w:tcPr>
            <w:tcW w:w="1842"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0B4E6255">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6848FCE3">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2</w:t>
            </w:r>
          </w:p>
        </w:tc>
      </w:tr>
      <w:tr w14:paraId="12FB4B8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53939C85">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30217</w:t>
            </w:r>
          </w:p>
        </w:tc>
        <w:tc>
          <w:tcPr>
            <w:tcW w:w="1937"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0C0DC410">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公务接待费</w:t>
            </w:r>
          </w:p>
        </w:tc>
        <w:tc>
          <w:tcPr>
            <w:tcW w:w="1374"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5DA3C15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0.3</w:t>
            </w:r>
          </w:p>
        </w:tc>
        <w:tc>
          <w:tcPr>
            <w:tcW w:w="1842"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369E9691">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20D5C432">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0.3</w:t>
            </w:r>
          </w:p>
        </w:tc>
      </w:tr>
      <w:tr w14:paraId="26864A8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307D22D3">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30226</w:t>
            </w:r>
          </w:p>
        </w:tc>
        <w:tc>
          <w:tcPr>
            <w:tcW w:w="1937"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0B248344">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劳务费</w:t>
            </w:r>
          </w:p>
        </w:tc>
        <w:tc>
          <w:tcPr>
            <w:tcW w:w="1374"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44BC949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w:t>
            </w:r>
          </w:p>
        </w:tc>
        <w:tc>
          <w:tcPr>
            <w:tcW w:w="1842"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59EED56C">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6F4DA37C">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2</w:t>
            </w:r>
          </w:p>
        </w:tc>
      </w:tr>
      <w:tr w14:paraId="740CBA6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3355761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30227</w:t>
            </w:r>
          </w:p>
        </w:tc>
        <w:tc>
          <w:tcPr>
            <w:tcW w:w="1937"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402787FA">
            <w:pPr>
              <w:adjustRightInd/>
              <w:snapToGrid/>
              <w:spacing w:after="0" w:line="560" w:lineRule="exact"/>
              <w:jc w:val="both"/>
              <w:rPr>
                <w:rFonts w:hint="eastAsia" w:ascii="仿宋" w:hAnsi="仿宋" w:eastAsia="仿宋" w:cs="宋体"/>
                <w:color w:val="auto"/>
                <w:sz w:val="21"/>
                <w:szCs w:val="21"/>
                <w:lang w:eastAsia="zh-CN"/>
              </w:rPr>
            </w:pPr>
            <w:r>
              <w:rPr>
                <w:rFonts w:hint="eastAsia" w:ascii="仿宋" w:hAnsi="仿宋" w:eastAsia="仿宋" w:cs="宋体"/>
                <w:color w:val="auto"/>
                <w:sz w:val="21"/>
                <w:szCs w:val="21"/>
                <w:lang w:eastAsia="zh-CN"/>
              </w:rPr>
              <w:t>委托业务费</w:t>
            </w:r>
          </w:p>
        </w:tc>
        <w:tc>
          <w:tcPr>
            <w:tcW w:w="1374"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0F055D5A">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w:t>
            </w:r>
          </w:p>
        </w:tc>
        <w:tc>
          <w:tcPr>
            <w:tcW w:w="1842"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11A42D54">
            <w:pPr>
              <w:adjustRightInd/>
              <w:snapToGrid/>
              <w:spacing w:after="0" w:line="560" w:lineRule="exact"/>
              <w:jc w:val="both"/>
              <w:rPr>
                <w:rFonts w:hint="eastAsia" w:ascii="仿宋" w:hAnsi="仿宋" w:eastAsia="仿宋" w:cs="宋体"/>
                <w:color w:val="auto"/>
                <w:sz w:val="21"/>
                <w:szCs w:val="21"/>
              </w:rPr>
            </w:pPr>
          </w:p>
        </w:tc>
        <w:tc>
          <w:tcPr>
            <w:tcW w:w="1643" w:type="dxa"/>
            <w:tcBorders>
              <w:top w:val="outset" w:color="000000" w:sz="6" w:space="0"/>
              <w:left w:val="outset" w:color="000000" w:sz="6" w:space="0"/>
              <w:bottom w:val="single" w:color="auto" w:sz="4" w:space="0"/>
              <w:right w:val="outset" w:color="000000" w:sz="6" w:space="0"/>
            </w:tcBorders>
            <w:shd w:val="clear" w:color="auto" w:fill="auto"/>
            <w:tcMar>
              <w:top w:w="0" w:type="dxa"/>
              <w:left w:w="0" w:type="dxa"/>
              <w:bottom w:w="0" w:type="dxa"/>
              <w:right w:w="0" w:type="dxa"/>
            </w:tcMar>
            <w:vAlign w:val="center"/>
          </w:tcPr>
          <w:p w14:paraId="0CFB7188">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2</w:t>
            </w:r>
          </w:p>
        </w:tc>
      </w:tr>
      <w:tr w14:paraId="3ED3A66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6C643A74">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30228</w:t>
            </w:r>
          </w:p>
        </w:tc>
        <w:tc>
          <w:tcPr>
            <w:tcW w:w="1937"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6684213A">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工会经费</w:t>
            </w:r>
          </w:p>
        </w:tc>
        <w:tc>
          <w:tcPr>
            <w:tcW w:w="1374"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7A9EFA7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5.72</w:t>
            </w:r>
          </w:p>
        </w:tc>
        <w:tc>
          <w:tcPr>
            <w:tcW w:w="1842"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4B708A9C">
            <w:pPr>
              <w:adjustRightInd/>
              <w:snapToGrid/>
              <w:spacing w:after="0" w:line="560" w:lineRule="exact"/>
              <w:jc w:val="both"/>
              <w:rPr>
                <w:rFonts w:hint="eastAsia" w:ascii="仿宋" w:hAnsi="仿宋" w:eastAsia="仿宋" w:cs="宋体"/>
                <w:color w:val="auto"/>
                <w:sz w:val="21"/>
                <w:szCs w:val="21"/>
                <w:lang w:val="en-US" w:eastAsia="zh-CN"/>
              </w:rPr>
            </w:pPr>
          </w:p>
        </w:tc>
        <w:tc>
          <w:tcPr>
            <w:tcW w:w="1643"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3480E352">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5.72</w:t>
            </w:r>
          </w:p>
        </w:tc>
      </w:tr>
      <w:tr w14:paraId="30C070E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6E65591A">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30239</w:t>
            </w:r>
          </w:p>
        </w:tc>
        <w:tc>
          <w:tcPr>
            <w:tcW w:w="1937"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3EFED7B5">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其他交通费用</w:t>
            </w:r>
          </w:p>
        </w:tc>
        <w:tc>
          <w:tcPr>
            <w:tcW w:w="1374"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62585BF2">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27.84</w:t>
            </w:r>
          </w:p>
        </w:tc>
        <w:tc>
          <w:tcPr>
            <w:tcW w:w="1842"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0607D629">
            <w:pPr>
              <w:adjustRightInd/>
              <w:snapToGrid/>
              <w:spacing w:after="0" w:line="560" w:lineRule="exact"/>
              <w:jc w:val="both"/>
              <w:rPr>
                <w:rFonts w:hint="eastAsia" w:ascii="仿宋" w:hAnsi="仿宋" w:eastAsia="仿宋" w:cs="宋体"/>
                <w:color w:val="auto"/>
                <w:sz w:val="21"/>
                <w:szCs w:val="21"/>
                <w:lang w:val="en-US" w:eastAsia="zh-CN"/>
              </w:rPr>
            </w:pPr>
          </w:p>
        </w:tc>
        <w:tc>
          <w:tcPr>
            <w:tcW w:w="1643"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505BB224">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27.84</w:t>
            </w:r>
          </w:p>
        </w:tc>
      </w:tr>
      <w:tr w14:paraId="4D237B06">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62D6DCA6">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 xml:space="preserve">30299 </w:t>
            </w:r>
          </w:p>
        </w:tc>
        <w:tc>
          <w:tcPr>
            <w:tcW w:w="1937"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3A579F84">
            <w:pPr>
              <w:adjustRightInd/>
              <w:snapToGrid/>
              <w:spacing w:after="0" w:line="560" w:lineRule="exact"/>
              <w:jc w:val="both"/>
              <w:rPr>
                <w:rFonts w:hint="eastAsia" w:ascii="仿宋" w:hAnsi="仿宋" w:eastAsia="仿宋" w:cs="宋体"/>
                <w:color w:val="auto"/>
                <w:sz w:val="21"/>
                <w:szCs w:val="21"/>
              </w:rPr>
            </w:pPr>
            <w:r>
              <w:rPr>
                <w:rFonts w:hint="eastAsia" w:ascii="仿宋" w:hAnsi="仿宋" w:eastAsia="仿宋" w:cs="宋体"/>
                <w:color w:val="auto"/>
                <w:sz w:val="21"/>
                <w:szCs w:val="21"/>
              </w:rPr>
              <w:t>其他商品和服务支出</w:t>
            </w:r>
          </w:p>
        </w:tc>
        <w:tc>
          <w:tcPr>
            <w:tcW w:w="1374"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71EA759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7.85</w:t>
            </w:r>
          </w:p>
        </w:tc>
        <w:tc>
          <w:tcPr>
            <w:tcW w:w="1842"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115983C5">
            <w:pPr>
              <w:adjustRightInd/>
              <w:snapToGrid/>
              <w:spacing w:after="0" w:line="560" w:lineRule="exact"/>
              <w:jc w:val="both"/>
              <w:rPr>
                <w:rFonts w:hint="eastAsia" w:ascii="仿宋" w:hAnsi="仿宋" w:eastAsia="仿宋" w:cs="宋体"/>
                <w:color w:val="auto"/>
                <w:sz w:val="21"/>
                <w:szCs w:val="21"/>
                <w:lang w:val="en-US" w:eastAsia="zh-CN"/>
              </w:rPr>
            </w:pPr>
          </w:p>
        </w:tc>
        <w:tc>
          <w:tcPr>
            <w:tcW w:w="1643"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01044214">
            <w:pPr>
              <w:adjustRightInd/>
              <w:snapToGrid/>
              <w:spacing w:after="0" w:line="560" w:lineRule="exact"/>
              <w:jc w:val="both"/>
              <w:rPr>
                <w:rFonts w:hint="eastAsia"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7.85</w:t>
            </w:r>
          </w:p>
        </w:tc>
      </w:tr>
      <w:tr w14:paraId="51AEEA08">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2DF1AB0A">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303</w:t>
            </w:r>
          </w:p>
        </w:tc>
        <w:tc>
          <w:tcPr>
            <w:tcW w:w="1937"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54111493">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rPr>
              <w:t>对个人和家庭的补助</w:t>
            </w:r>
          </w:p>
        </w:tc>
        <w:tc>
          <w:tcPr>
            <w:tcW w:w="1374"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134075EC">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2.65</w:t>
            </w:r>
          </w:p>
        </w:tc>
        <w:tc>
          <w:tcPr>
            <w:tcW w:w="1842"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08C43250">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2.65</w:t>
            </w:r>
          </w:p>
        </w:tc>
        <w:tc>
          <w:tcPr>
            <w:tcW w:w="1643" w:type="dxa"/>
            <w:tcBorders>
              <w:top w:val="single" w:color="auto" w:sz="4" w:space="0"/>
              <w:left w:val="single" w:color="auto" w:sz="4" w:space="0"/>
              <w:bottom w:val="single" w:color="auto" w:sz="4" w:space="0"/>
              <w:right w:val="single" w:color="auto" w:sz="4" w:space="0"/>
            </w:tcBorders>
            <w:shd w:val="clear" w:color="auto" w:fill="auto"/>
            <w:tcMar>
              <w:top w:w="0" w:type="dxa"/>
              <w:left w:w="0" w:type="dxa"/>
              <w:bottom w:w="0" w:type="dxa"/>
              <w:right w:w="0" w:type="dxa"/>
            </w:tcMar>
            <w:vAlign w:val="center"/>
          </w:tcPr>
          <w:p w14:paraId="22646464">
            <w:pPr>
              <w:adjustRightInd/>
              <w:snapToGrid/>
              <w:spacing w:after="0" w:line="560" w:lineRule="exact"/>
              <w:jc w:val="both"/>
              <w:rPr>
                <w:rFonts w:hint="eastAsia" w:ascii="仿宋" w:hAnsi="仿宋" w:eastAsia="仿宋" w:cs="宋体"/>
                <w:color w:val="auto"/>
                <w:sz w:val="21"/>
                <w:szCs w:val="21"/>
                <w:lang w:val="en-US" w:eastAsia="zh-CN"/>
              </w:rPr>
            </w:pPr>
          </w:p>
        </w:tc>
      </w:tr>
      <w:tr w14:paraId="0B72698A">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vAlign w:val="center"/>
          </w:tcPr>
          <w:p w14:paraId="13780166">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303</w:t>
            </w:r>
            <w:r>
              <w:rPr>
                <w:rFonts w:hint="eastAsia" w:ascii="仿宋" w:hAnsi="仿宋" w:eastAsia="仿宋" w:cs="宋体"/>
                <w:color w:val="auto"/>
                <w:sz w:val="21"/>
                <w:szCs w:val="21"/>
                <w:lang w:val="en-US" w:eastAsia="zh-CN"/>
              </w:rPr>
              <w:t>05</w:t>
            </w:r>
          </w:p>
        </w:tc>
        <w:tc>
          <w:tcPr>
            <w:tcW w:w="1937" w:type="dxa"/>
            <w:tcBorders>
              <w:top w:val="single" w:color="auto" w:sz="4" w:space="0"/>
              <w:left w:val="single" w:color="auto" w:sz="4" w:space="0"/>
              <w:bottom w:val="single" w:color="auto" w:sz="4" w:space="0"/>
              <w:right w:val="single" w:color="auto" w:sz="4" w:space="0"/>
            </w:tcBorders>
            <w:vAlign w:val="center"/>
          </w:tcPr>
          <w:p w14:paraId="2425C072">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生活补助</w:t>
            </w:r>
          </w:p>
        </w:tc>
        <w:tc>
          <w:tcPr>
            <w:tcW w:w="1374" w:type="dxa"/>
            <w:tcBorders>
              <w:top w:val="single" w:color="auto" w:sz="4" w:space="0"/>
              <w:left w:val="single" w:color="auto" w:sz="4" w:space="0"/>
              <w:bottom w:val="single" w:color="auto" w:sz="4" w:space="0"/>
              <w:right w:val="single" w:color="auto" w:sz="4" w:space="0"/>
            </w:tcBorders>
            <w:vAlign w:val="center"/>
          </w:tcPr>
          <w:p w14:paraId="28EFD41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0.83</w:t>
            </w:r>
          </w:p>
        </w:tc>
        <w:tc>
          <w:tcPr>
            <w:tcW w:w="1842" w:type="dxa"/>
            <w:tcBorders>
              <w:top w:val="single" w:color="auto" w:sz="4" w:space="0"/>
              <w:left w:val="single" w:color="auto" w:sz="4" w:space="0"/>
              <w:bottom w:val="single" w:color="auto" w:sz="4" w:space="0"/>
              <w:right w:val="single" w:color="auto" w:sz="4" w:space="0"/>
            </w:tcBorders>
            <w:shd w:val="clear" w:color="auto" w:fill="auto"/>
            <w:vAlign w:val="center"/>
          </w:tcPr>
          <w:p w14:paraId="3B2D792C">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0.83</w:t>
            </w:r>
          </w:p>
        </w:tc>
        <w:tc>
          <w:tcPr>
            <w:tcW w:w="1643" w:type="dxa"/>
            <w:tcBorders>
              <w:top w:val="single" w:color="auto" w:sz="4" w:space="0"/>
              <w:left w:val="single" w:color="auto" w:sz="4" w:space="0"/>
              <w:bottom w:val="single" w:color="auto" w:sz="4" w:space="0"/>
              <w:right w:val="single" w:color="auto" w:sz="4" w:space="0"/>
            </w:tcBorders>
            <w:vAlign w:val="center"/>
          </w:tcPr>
          <w:p w14:paraId="25FF7041">
            <w:pPr>
              <w:adjustRightInd/>
              <w:snapToGrid/>
              <w:spacing w:after="0" w:line="560" w:lineRule="exact"/>
              <w:jc w:val="both"/>
              <w:rPr>
                <w:rFonts w:hint="eastAsia" w:ascii="仿宋" w:hAnsi="仿宋" w:eastAsia="仿宋" w:cs="宋体"/>
                <w:color w:val="auto"/>
                <w:sz w:val="21"/>
                <w:szCs w:val="21"/>
                <w:lang w:val="en-US" w:eastAsia="zh-CN"/>
              </w:rPr>
            </w:pPr>
          </w:p>
        </w:tc>
      </w:tr>
      <w:tr w14:paraId="0D5EB4CF">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vAlign w:val="center"/>
          </w:tcPr>
          <w:p w14:paraId="02A2F7C3">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rPr>
              <w:t>30</w:t>
            </w:r>
            <w:r>
              <w:rPr>
                <w:rFonts w:hint="eastAsia" w:ascii="仿宋" w:hAnsi="仿宋" w:eastAsia="仿宋" w:cs="宋体"/>
                <w:color w:val="auto"/>
                <w:sz w:val="21"/>
                <w:szCs w:val="21"/>
                <w:lang w:val="en-US" w:eastAsia="zh-CN"/>
              </w:rPr>
              <w:t>309</w:t>
            </w:r>
          </w:p>
        </w:tc>
        <w:tc>
          <w:tcPr>
            <w:tcW w:w="1937" w:type="dxa"/>
            <w:tcBorders>
              <w:top w:val="single" w:color="auto" w:sz="4" w:space="0"/>
              <w:left w:val="single" w:color="auto" w:sz="4" w:space="0"/>
              <w:bottom w:val="single" w:color="auto" w:sz="4" w:space="0"/>
              <w:right w:val="single" w:color="auto" w:sz="4" w:space="0"/>
            </w:tcBorders>
            <w:vAlign w:val="center"/>
          </w:tcPr>
          <w:p w14:paraId="78912ACE">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eastAsia="zh-CN"/>
              </w:rPr>
              <w:t>奖励金</w:t>
            </w:r>
          </w:p>
        </w:tc>
        <w:tc>
          <w:tcPr>
            <w:tcW w:w="1374" w:type="dxa"/>
            <w:tcBorders>
              <w:top w:val="single" w:color="auto" w:sz="4" w:space="0"/>
              <w:left w:val="single" w:color="auto" w:sz="4" w:space="0"/>
              <w:bottom w:val="single" w:color="auto" w:sz="4" w:space="0"/>
              <w:right w:val="single" w:color="auto" w:sz="4" w:space="0"/>
            </w:tcBorders>
            <w:vAlign w:val="center"/>
          </w:tcPr>
          <w:p w14:paraId="51EEE2F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1.82</w:t>
            </w:r>
          </w:p>
        </w:tc>
        <w:tc>
          <w:tcPr>
            <w:tcW w:w="1842" w:type="dxa"/>
            <w:tcBorders>
              <w:top w:val="single" w:color="auto" w:sz="4" w:space="0"/>
              <w:left w:val="single" w:color="auto" w:sz="4" w:space="0"/>
              <w:bottom w:val="single" w:color="auto" w:sz="4" w:space="0"/>
              <w:right w:val="single" w:color="auto" w:sz="4" w:space="0"/>
            </w:tcBorders>
            <w:shd w:val="clear" w:color="auto" w:fill="auto"/>
            <w:vAlign w:val="center"/>
          </w:tcPr>
          <w:p w14:paraId="412854A7">
            <w:pPr>
              <w:adjustRightInd/>
              <w:snapToGrid/>
              <w:spacing w:after="0" w:line="560" w:lineRule="exact"/>
              <w:jc w:val="both"/>
              <w:rPr>
                <w:rFonts w:hint="default" w:ascii="仿宋" w:hAnsi="仿宋" w:eastAsia="仿宋" w:cs="宋体"/>
                <w:color w:val="auto"/>
                <w:sz w:val="21"/>
                <w:szCs w:val="21"/>
                <w:lang w:val="en-US" w:eastAsia="zh-CN" w:bidi="ar-SA"/>
              </w:rPr>
            </w:pPr>
            <w:r>
              <w:rPr>
                <w:rFonts w:hint="eastAsia" w:ascii="仿宋" w:hAnsi="仿宋" w:eastAsia="仿宋" w:cs="宋体"/>
                <w:color w:val="auto"/>
                <w:sz w:val="21"/>
                <w:szCs w:val="21"/>
                <w:lang w:val="en-US" w:eastAsia="zh-CN"/>
              </w:rPr>
              <w:t>1.82</w:t>
            </w:r>
          </w:p>
        </w:tc>
        <w:tc>
          <w:tcPr>
            <w:tcW w:w="1643" w:type="dxa"/>
            <w:tcBorders>
              <w:top w:val="single" w:color="auto" w:sz="4" w:space="0"/>
              <w:left w:val="single" w:color="auto" w:sz="4" w:space="0"/>
              <w:bottom w:val="single" w:color="auto" w:sz="4" w:space="0"/>
              <w:right w:val="single" w:color="auto" w:sz="4" w:space="0"/>
            </w:tcBorders>
            <w:vAlign w:val="center"/>
          </w:tcPr>
          <w:p w14:paraId="460EEF3C">
            <w:pPr>
              <w:adjustRightInd/>
              <w:snapToGrid/>
              <w:spacing w:after="0" w:line="560" w:lineRule="exact"/>
              <w:jc w:val="both"/>
              <w:rPr>
                <w:rFonts w:hint="default" w:ascii="仿宋" w:hAnsi="仿宋" w:eastAsia="仿宋" w:cs="宋体"/>
                <w:color w:val="auto"/>
                <w:sz w:val="21"/>
                <w:szCs w:val="21"/>
                <w:lang w:val="en-US" w:eastAsia="zh-CN"/>
              </w:rPr>
            </w:pPr>
          </w:p>
        </w:tc>
      </w:tr>
      <w:tr w14:paraId="16A1F9B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1526" w:type="dxa"/>
            <w:gridSpan w:val="2"/>
            <w:tcBorders>
              <w:top w:val="single" w:color="auto" w:sz="4" w:space="0"/>
              <w:left w:val="single" w:color="auto" w:sz="4" w:space="0"/>
              <w:bottom w:val="single" w:color="auto" w:sz="4" w:space="0"/>
              <w:right w:val="single" w:color="auto" w:sz="4" w:space="0"/>
            </w:tcBorders>
            <w:vAlign w:val="center"/>
          </w:tcPr>
          <w:p w14:paraId="5886CD1C">
            <w:pPr>
              <w:adjustRightInd/>
              <w:snapToGrid/>
              <w:spacing w:after="0" w:line="560" w:lineRule="exact"/>
              <w:jc w:val="both"/>
              <w:rPr>
                <w:rFonts w:hint="eastAsia" w:ascii="仿宋" w:hAnsi="仿宋" w:eastAsia="仿宋" w:cs="宋体"/>
                <w:color w:val="auto"/>
                <w:sz w:val="21"/>
                <w:szCs w:val="21"/>
                <w:lang w:val="en-US" w:eastAsia="zh-CN"/>
              </w:rPr>
            </w:pPr>
          </w:p>
        </w:tc>
        <w:tc>
          <w:tcPr>
            <w:tcW w:w="1937" w:type="dxa"/>
            <w:tcBorders>
              <w:top w:val="single" w:color="auto" w:sz="4" w:space="0"/>
              <w:left w:val="single" w:color="auto" w:sz="4" w:space="0"/>
              <w:bottom w:val="single" w:color="auto" w:sz="4" w:space="0"/>
              <w:right w:val="single" w:color="auto" w:sz="4" w:space="0"/>
            </w:tcBorders>
            <w:vAlign w:val="center"/>
          </w:tcPr>
          <w:p w14:paraId="027B2D12">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合计</w:t>
            </w:r>
          </w:p>
        </w:tc>
        <w:tc>
          <w:tcPr>
            <w:tcW w:w="1374" w:type="dxa"/>
            <w:tcBorders>
              <w:top w:val="single" w:color="auto" w:sz="4" w:space="0"/>
              <w:left w:val="single" w:color="auto" w:sz="4" w:space="0"/>
              <w:bottom w:val="single" w:color="auto" w:sz="4" w:space="0"/>
              <w:right w:val="single" w:color="auto" w:sz="4" w:space="0"/>
            </w:tcBorders>
            <w:vAlign w:val="center"/>
          </w:tcPr>
          <w:p w14:paraId="1E77A854">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618.71</w:t>
            </w:r>
          </w:p>
        </w:tc>
        <w:tc>
          <w:tcPr>
            <w:tcW w:w="1842" w:type="dxa"/>
            <w:tcBorders>
              <w:top w:val="single" w:color="auto" w:sz="4" w:space="0"/>
              <w:left w:val="single" w:color="auto" w:sz="4" w:space="0"/>
              <w:bottom w:val="single" w:color="auto" w:sz="4" w:space="0"/>
              <w:right w:val="single" w:color="auto" w:sz="4" w:space="0"/>
            </w:tcBorders>
            <w:vAlign w:val="center"/>
          </w:tcPr>
          <w:p w14:paraId="65CB2503">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554.6</w:t>
            </w:r>
          </w:p>
        </w:tc>
        <w:tc>
          <w:tcPr>
            <w:tcW w:w="1643" w:type="dxa"/>
            <w:tcBorders>
              <w:top w:val="single" w:color="auto" w:sz="4" w:space="0"/>
              <w:left w:val="single" w:color="auto" w:sz="4" w:space="0"/>
              <w:bottom w:val="single" w:color="auto" w:sz="4" w:space="0"/>
              <w:right w:val="single" w:color="auto" w:sz="4" w:space="0"/>
            </w:tcBorders>
            <w:vAlign w:val="center"/>
          </w:tcPr>
          <w:p w14:paraId="2E82A83F">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64.11</w:t>
            </w:r>
          </w:p>
        </w:tc>
      </w:tr>
    </w:tbl>
    <w:p w14:paraId="364CB051">
      <w:pPr>
        <w:shd w:val="clear" w:color="auto" w:fill="FFFFFF"/>
        <w:adjustRightInd/>
        <w:snapToGrid/>
        <w:spacing w:after="0" w:line="560" w:lineRule="exact"/>
        <w:jc w:val="both"/>
        <w:rPr>
          <w:rFonts w:ascii="仿宋" w:hAnsi="仿宋" w:eastAsia="仿宋" w:cs="宋体"/>
          <w:color w:val="auto"/>
          <w:sz w:val="32"/>
          <w:szCs w:val="32"/>
        </w:rPr>
      </w:pPr>
    </w:p>
    <w:p w14:paraId="75426AAE">
      <w:pPr>
        <w:shd w:val="clear" w:color="auto" w:fill="FFFFFF"/>
        <w:adjustRightInd/>
        <w:snapToGrid/>
        <w:spacing w:after="0" w:line="560" w:lineRule="exact"/>
        <w:jc w:val="both"/>
        <w:rPr>
          <w:rFonts w:ascii="仿宋" w:hAnsi="仿宋" w:eastAsia="仿宋" w:cs="宋体"/>
          <w:color w:val="auto"/>
          <w:sz w:val="32"/>
          <w:szCs w:val="32"/>
        </w:rPr>
      </w:pPr>
    </w:p>
    <w:p w14:paraId="5702035E">
      <w:pPr>
        <w:shd w:val="clear" w:color="auto" w:fill="FFFFFF"/>
        <w:adjustRightInd/>
        <w:snapToGrid/>
        <w:spacing w:after="0" w:line="560" w:lineRule="exact"/>
        <w:jc w:val="both"/>
        <w:rPr>
          <w:rFonts w:ascii="仿宋" w:hAnsi="仿宋" w:eastAsia="仿宋" w:cs="宋体"/>
          <w:color w:val="auto"/>
          <w:sz w:val="32"/>
          <w:szCs w:val="32"/>
        </w:rPr>
      </w:pPr>
    </w:p>
    <w:p w14:paraId="0AEF5D29">
      <w:pPr>
        <w:shd w:val="clear" w:color="auto" w:fill="FFFFFF"/>
        <w:adjustRightInd/>
        <w:snapToGrid/>
        <w:spacing w:after="0" w:line="560" w:lineRule="exact"/>
        <w:jc w:val="both"/>
        <w:rPr>
          <w:rFonts w:ascii="仿宋" w:hAnsi="仿宋" w:eastAsia="仿宋" w:cs="宋体"/>
          <w:color w:val="auto"/>
          <w:sz w:val="32"/>
          <w:szCs w:val="32"/>
        </w:rPr>
      </w:pPr>
    </w:p>
    <w:p w14:paraId="0C1FE735">
      <w:pPr>
        <w:shd w:val="clear" w:color="auto" w:fill="FFFFFF"/>
        <w:adjustRightInd/>
        <w:snapToGrid/>
        <w:spacing w:after="0" w:line="560" w:lineRule="exact"/>
        <w:jc w:val="both"/>
        <w:rPr>
          <w:rFonts w:ascii="仿宋" w:hAnsi="仿宋" w:eastAsia="仿宋" w:cs="宋体"/>
          <w:color w:val="auto"/>
          <w:sz w:val="32"/>
          <w:szCs w:val="32"/>
        </w:rPr>
      </w:pPr>
    </w:p>
    <w:p w14:paraId="3B8F0E82">
      <w:pPr>
        <w:shd w:val="clear" w:color="auto" w:fill="FFFFFF"/>
        <w:adjustRightInd/>
        <w:snapToGrid/>
        <w:spacing w:after="0" w:line="560" w:lineRule="exact"/>
        <w:jc w:val="both"/>
        <w:rPr>
          <w:rFonts w:ascii="仿宋" w:hAnsi="仿宋" w:eastAsia="仿宋" w:cs="宋体"/>
          <w:color w:val="auto"/>
          <w:sz w:val="32"/>
          <w:szCs w:val="32"/>
        </w:rPr>
      </w:pPr>
    </w:p>
    <w:p w14:paraId="672971BA">
      <w:pPr>
        <w:shd w:val="clear" w:color="auto" w:fill="FFFFFF"/>
        <w:adjustRightInd/>
        <w:snapToGrid/>
        <w:spacing w:after="0" w:line="560" w:lineRule="exact"/>
        <w:jc w:val="both"/>
        <w:rPr>
          <w:rFonts w:ascii="仿宋" w:hAnsi="仿宋" w:eastAsia="仿宋" w:cs="宋体"/>
          <w:color w:val="auto"/>
          <w:sz w:val="32"/>
          <w:szCs w:val="32"/>
        </w:rPr>
      </w:pPr>
    </w:p>
    <w:p w14:paraId="1B6B7FD6">
      <w:pPr>
        <w:shd w:val="clear" w:color="auto" w:fill="FFFFFF"/>
        <w:adjustRightInd/>
        <w:snapToGrid/>
        <w:spacing w:after="0" w:line="560" w:lineRule="exact"/>
        <w:jc w:val="both"/>
        <w:rPr>
          <w:rFonts w:ascii="仿宋" w:hAnsi="仿宋" w:eastAsia="仿宋" w:cs="宋体"/>
          <w:color w:val="auto"/>
          <w:sz w:val="32"/>
          <w:szCs w:val="32"/>
        </w:rPr>
      </w:pPr>
    </w:p>
    <w:p w14:paraId="7F1D4002">
      <w:pPr>
        <w:shd w:val="clear" w:color="auto" w:fill="FFFFFF"/>
        <w:adjustRightInd/>
        <w:snapToGrid/>
        <w:spacing w:after="0" w:line="560" w:lineRule="exact"/>
        <w:jc w:val="both"/>
        <w:rPr>
          <w:rFonts w:ascii="仿宋" w:hAnsi="仿宋" w:eastAsia="仿宋" w:cs="宋体"/>
          <w:color w:val="auto"/>
          <w:sz w:val="32"/>
          <w:szCs w:val="32"/>
        </w:rPr>
      </w:pPr>
    </w:p>
    <w:p w14:paraId="466BBE7C">
      <w:pPr>
        <w:shd w:val="clear" w:color="auto" w:fill="FFFFFF"/>
        <w:adjustRightInd/>
        <w:snapToGrid/>
        <w:spacing w:after="0" w:line="560" w:lineRule="exact"/>
        <w:ind w:firstLine="480"/>
        <w:jc w:val="both"/>
        <w:rPr>
          <w:rFonts w:ascii="黑体" w:hAnsi="黑体" w:eastAsia="黑体" w:cs="宋体"/>
          <w:color w:val="auto"/>
          <w:sz w:val="32"/>
          <w:szCs w:val="32"/>
        </w:rPr>
      </w:pPr>
      <w:r>
        <w:rPr>
          <w:rFonts w:hint="eastAsia" w:ascii="黑体" w:hAnsi="黑体" w:eastAsia="黑体" w:cs="宋体"/>
          <w:color w:val="auto"/>
          <w:sz w:val="32"/>
          <w:szCs w:val="32"/>
        </w:rPr>
        <w:t>7、一般公共预算“三公”经费支出表</w:t>
      </w:r>
    </w:p>
    <w:p w14:paraId="79DB4634">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一般公共预算“三公”经费支出表</w:t>
      </w:r>
    </w:p>
    <w:p w14:paraId="767C087F">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MS Mincho" w:cs="MS Mincho"/>
          <w:color w:val="auto"/>
          <w:sz w:val="32"/>
          <w:szCs w:val="32"/>
        </w:rPr>
        <w:t> </w:t>
      </w:r>
      <w:r>
        <w:rPr>
          <w:rFonts w:hint="eastAsia" w:ascii="仿宋" w:hAnsi="仿宋" w:eastAsia="仿宋" w:cs="宋体"/>
          <w:color w:val="auto"/>
          <w:sz w:val="32"/>
          <w:szCs w:val="32"/>
        </w:rPr>
        <w:t>单位：万元</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604"/>
        <w:gridCol w:w="704"/>
        <w:gridCol w:w="591"/>
        <w:gridCol w:w="687"/>
        <w:gridCol w:w="970"/>
        <w:gridCol w:w="684"/>
        <w:gridCol w:w="557"/>
        <w:gridCol w:w="728"/>
        <w:gridCol w:w="581"/>
        <w:gridCol w:w="758"/>
        <w:gridCol w:w="794"/>
        <w:gridCol w:w="664"/>
      </w:tblGrid>
      <w:tr w14:paraId="3CBF7551">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4770" w:type="dxa"/>
            <w:gridSpan w:val="6"/>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7B48E46">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上年预算数</w:t>
            </w:r>
          </w:p>
        </w:tc>
        <w:tc>
          <w:tcPr>
            <w:tcW w:w="4680" w:type="dxa"/>
            <w:gridSpan w:val="6"/>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DAAA6B">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本年预算数</w:t>
            </w:r>
          </w:p>
        </w:tc>
      </w:tr>
      <w:tr w14:paraId="5344706E">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0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12F6B86">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合计</w:t>
            </w:r>
          </w:p>
        </w:tc>
        <w:tc>
          <w:tcPr>
            <w:tcW w:w="72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7F449A3">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因公</w:t>
            </w:r>
          </w:p>
          <w:p w14:paraId="16B30A04">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出国（境）费</w:t>
            </w:r>
          </w:p>
        </w:tc>
        <w:tc>
          <w:tcPr>
            <w:tcW w:w="2610"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95AE461">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公务用车购置及运行费</w:t>
            </w:r>
          </w:p>
        </w:tc>
        <w:tc>
          <w:tcPr>
            <w:tcW w:w="72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ED93FC4">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公务接待费</w:t>
            </w:r>
          </w:p>
        </w:tc>
        <w:tc>
          <w:tcPr>
            <w:tcW w:w="64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5662624">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合计</w:t>
            </w:r>
          </w:p>
        </w:tc>
        <w:tc>
          <w:tcPr>
            <w:tcW w:w="75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90762E9">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因公</w:t>
            </w:r>
          </w:p>
          <w:p w14:paraId="205D844E">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出国（境）费</w:t>
            </w:r>
          </w:p>
        </w:tc>
        <w:tc>
          <w:tcPr>
            <w:tcW w:w="2520"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A57513C">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公务用车购置及运行费</w:t>
            </w:r>
          </w:p>
        </w:tc>
        <w:tc>
          <w:tcPr>
            <w:tcW w:w="75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9B874FE">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公务接待费</w:t>
            </w:r>
          </w:p>
        </w:tc>
      </w:tr>
      <w:tr w14:paraId="29544BB9">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4796CDA">
            <w:pPr>
              <w:adjustRightInd/>
              <w:snapToGrid/>
              <w:spacing w:after="0" w:line="560" w:lineRule="exact"/>
              <w:jc w:val="both"/>
              <w:rPr>
                <w:rFonts w:hint="eastAsia" w:ascii="仿宋" w:hAnsi="仿宋" w:eastAsia="仿宋" w:cs="宋体"/>
                <w:color w:val="auto"/>
                <w:sz w:val="21"/>
                <w:szCs w:val="21"/>
                <w:lang w:val="en-US" w:eastAsia="zh-CN"/>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D28F86D">
            <w:pPr>
              <w:adjustRightInd/>
              <w:snapToGrid/>
              <w:spacing w:after="0" w:line="560" w:lineRule="exact"/>
              <w:jc w:val="both"/>
              <w:rPr>
                <w:rFonts w:hint="eastAsia" w:ascii="仿宋" w:hAnsi="仿宋" w:eastAsia="仿宋" w:cs="宋体"/>
                <w:color w:val="auto"/>
                <w:sz w:val="21"/>
                <w:szCs w:val="21"/>
                <w:lang w:val="en-US" w:eastAsia="zh-CN"/>
              </w:rPr>
            </w:pP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8F8871A">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小计</w:t>
            </w:r>
          </w:p>
        </w:tc>
        <w:tc>
          <w:tcPr>
            <w:tcW w:w="81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D7DDAE">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公务用车购置费</w:t>
            </w:r>
          </w:p>
        </w:tc>
        <w:tc>
          <w:tcPr>
            <w:tcW w:w="11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7587E1">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公务用车运行费</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33A6B03D">
            <w:pPr>
              <w:adjustRightInd/>
              <w:snapToGrid/>
              <w:spacing w:after="0" w:line="560" w:lineRule="exact"/>
              <w:jc w:val="both"/>
              <w:rPr>
                <w:rFonts w:hint="eastAsia" w:ascii="仿宋" w:hAnsi="仿宋" w:eastAsia="仿宋" w:cs="宋体"/>
                <w:color w:val="auto"/>
                <w:sz w:val="21"/>
                <w:szCs w:val="21"/>
                <w:lang w:val="en-US" w:eastAsia="zh-CN"/>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7143424">
            <w:pPr>
              <w:adjustRightInd/>
              <w:snapToGrid/>
              <w:spacing w:after="0" w:line="560" w:lineRule="exact"/>
              <w:jc w:val="both"/>
              <w:rPr>
                <w:rFonts w:hint="eastAsia" w:ascii="仿宋" w:hAnsi="仿宋" w:eastAsia="仿宋" w:cs="宋体"/>
                <w:color w:val="auto"/>
                <w:sz w:val="21"/>
                <w:szCs w:val="21"/>
                <w:lang w:val="en-US" w:eastAsia="zh-CN"/>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BD3E51B">
            <w:pPr>
              <w:adjustRightInd/>
              <w:snapToGrid/>
              <w:spacing w:after="0" w:line="560" w:lineRule="exact"/>
              <w:jc w:val="both"/>
              <w:rPr>
                <w:rFonts w:hint="eastAsia" w:ascii="仿宋" w:hAnsi="仿宋" w:eastAsia="仿宋" w:cs="宋体"/>
                <w:color w:val="auto"/>
                <w:sz w:val="21"/>
                <w:szCs w:val="21"/>
                <w:lang w:val="en-US" w:eastAsia="zh-CN"/>
              </w:rPr>
            </w:pPr>
          </w:p>
        </w:tc>
        <w:tc>
          <w:tcPr>
            <w:tcW w:w="6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0AC3C4C">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小计</w:t>
            </w:r>
          </w:p>
        </w:tc>
        <w:tc>
          <w:tcPr>
            <w:tcW w:w="9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8006565">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公务用车购置费</w:t>
            </w:r>
          </w:p>
        </w:tc>
        <w:tc>
          <w:tcPr>
            <w:tcW w:w="9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6FD8E76">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公务用车运行费</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5D02AA58">
            <w:pPr>
              <w:adjustRightInd/>
              <w:snapToGrid/>
              <w:spacing w:after="0" w:line="560" w:lineRule="exact"/>
              <w:jc w:val="both"/>
              <w:rPr>
                <w:rFonts w:hint="eastAsia" w:ascii="仿宋" w:hAnsi="仿宋" w:eastAsia="仿宋" w:cs="宋体"/>
                <w:color w:val="auto"/>
                <w:sz w:val="21"/>
                <w:szCs w:val="21"/>
                <w:lang w:val="en-US" w:eastAsia="zh-CN"/>
              </w:rPr>
            </w:pPr>
          </w:p>
        </w:tc>
      </w:tr>
      <w:tr w14:paraId="2FA87644">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0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812F84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50</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DD55C82">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6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58A15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4.8</w:t>
            </w:r>
          </w:p>
        </w:tc>
        <w:tc>
          <w:tcPr>
            <w:tcW w:w="81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3175D6E">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112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46B97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4.8</w:t>
            </w:r>
          </w:p>
        </w:tc>
        <w:tc>
          <w:tcPr>
            <w:tcW w:w="72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6E3FD18">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45.2</w:t>
            </w:r>
          </w:p>
        </w:tc>
        <w:tc>
          <w:tcPr>
            <w:tcW w:w="64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03AF3CF">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45</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35B8B34">
            <w:pPr>
              <w:adjustRightInd/>
              <w:snapToGrid/>
              <w:spacing w:after="0" w:line="560" w:lineRule="exact"/>
              <w:jc w:val="both"/>
              <w:rPr>
                <w:rFonts w:hint="eastAsia" w:ascii="仿宋" w:hAnsi="仿宋" w:eastAsia="仿宋" w:cs="宋体"/>
                <w:color w:val="auto"/>
                <w:sz w:val="21"/>
                <w:szCs w:val="21"/>
                <w:lang w:val="en-US" w:eastAsia="zh-CN"/>
              </w:rPr>
            </w:pPr>
          </w:p>
        </w:tc>
        <w:tc>
          <w:tcPr>
            <w:tcW w:w="6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A1ABA9D">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9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F7E7313">
            <w:pPr>
              <w:adjustRightInd/>
              <w:snapToGrid/>
              <w:spacing w:after="0" w:line="560" w:lineRule="exact"/>
              <w:jc w:val="both"/>
              <w:rPr>
                <w:rFonts w:hint="eastAsia" w:ascii="仿宋" w:hAnsi="仿宋" w:eastAsia="仿宋" w:cs="宋体"/>
                <w:color w:val="auto"/>
                <w:sz w:val="21"/>
                <w:szCs w:val="21"/>
                <w:lang w:val="en-US" w:eastAsia="zh-CN"/>
              </w:rPr>
            </w:pPr>
          </w:p>
        </w:tc>
        <w:tc>
          <w:tcPr>
            <w:tcW w:w="93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9139AFC">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7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763AFC1">
            <w:pPr>
              <w:adjustRightInd/>
              <w:snapToGrid/>
              <w:spacing w:after="0" w:line="560" w:lineRule="exact"/>
              <w:jc w:val="both"/>
              <w:rPr>
                <w:rFonts w:hint="default"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45</w:t>
            </w:r>
          </w:p>
        </w:tc>
      </w:tr>
    </w:tbl>
    <w:p w14:paraId="57C0D859">
      <w:pPr>
        <w:shd w:val="clear" w:color="auto" w:fill="FFFFFF"/>
        <w:adjustRightInd/>
        <w:snapToGrid/>
        <w:spacing w:after="0" w:line="560" w:lineRule="exact"/>
        <w:jc w:val="both"/>
        <w:rPr>
          <w:rFonts w:ascii="仿宋" w:hAnsi="仿宋" w:eastAsia="仿宋" w:cs="宋体"/>
          <w:color w:val="auto"/>
          <w:sz w:val="32"/>
          <w:szCs w:val="32"/>
        </w:rPr>
      </w:pPr>
    </w:p>
    <w:p w14:paraId="2F0EDF7B">
      <w:pPr>
        <w:shd w:val="clear" w:color="auto" w:fill="FFFFFF"/>
        <w:adjustRightInd/>
        <w:snapToGrid/>
        <w:spacing w:after="0" w:line="560" w:lineRule="exact"/>
        <w:jc w:val="both"/>
        <w:rPr>
          <w:rFonts w:ascii="仿宋" w:hAnsi="仿宋" w:eastAsia="仿宋" w:cs="宋体"/>
          <w:color w:val="auto"/>
          <w:sz w:val="32"/>
          <w:szCs w:val="32"/>
        </w:rPr>
      </w:pPr>
    </w:p>
    <w:p w14:paraId="6AC81FBC">
      <w:pPr>
        <w:shd w:val="clear" w:color="auto" w:fill="FFFFFF"/>
        <w:adjustRightInd/>
        <w:snapToGrid/>
        <w:spacing w:after="0" w:line="560" w:lineRule="exact"/>
        <w:jc w:val="both"/>
        <w:rPr>
          <w:rFonts w:ascii="仿宋" w:hAnsi="仿宋" w:eastAsia="仿宋" w:cs="宋体"/>
          <w:color w:val="auto"/>
          <w:sz w:val="32"/>
          <w:szCs w:val="32"/>
        </w:rPr>
      </w:pPr>
    </w:p>
    <w:p w14:paraId="5946B2D7">
      <w:pPr>
        <w:shd w:val="clear" w:color="auto" w:fill="FFFFFF"/>
        <w:adjustRightInd/>
        <w:snapToGrid/>
        <w:spacing w:after="0" w:line="560" w:lineRule="exact"/>
        <w:jc w:val="both"/>
        <w:rPr>
          <w:rFonts w:ascii="仿宋" w:hAnsi="仿宋" w:eastAsia="仿宋" w:cs="宋体"/>
          <w:color w:val="auto"/>
          <w:sz w:val="32"/>
          <w:szCs w:val="32"/>
        </w:rPr>
      </w:pPr>
    </w:p>
    <w:p w14:paraId="05E0F59E">
      <w:pPr>
        <w:shd w:val="clear" w:color="auto" w:fill="FFFFFF"/>
        <w:adjustRightInd/>
        <w:snapToGrid/>
        <w:spacing w:after="0" w:line="560" w:lineRule="exact"/>
        <w:ind w:firstLine="480"/>
        <w:jc w:val="both"/>
        <w:rPr>
          <w:rFonts w:ascii="黑体" w:hAnsi="黑体" w:eastAsia="黑体" w:cs="宋体"/>
          <w:color w:val="auto"/>
          <w:sz w:val="32"/>
          <w:szCs w:val="32"/>
        </w:rPr>
      </w:pPr>
      <w:r>
        <w:rPr>
          <w:rFonts w:hint="eastAsia" w:ascii="黑体" w:hAnsi="黑体" w:eastAsia="黑体" w:cs="宋体"/>
          <w:color w:val="auto"/>
          <w:sz w:val="32"/>
          <w:szCs w:val="32"/>
        </w:rPr>
        <w:t>8、政府性基金预算支出情况表</w:t>
      </w:r>
    </w:p>
    <w:p w14:paraId="5CBF05AA">
      <w:pPr>
        <w:shd w:val="clear" w:color="auto" w:fill="FFFFFF"/>
        <w:adjustRightInd/>
        <w:snapToGrid/>
        <w:spacing w:after="0" w:line="560" w:lineRule="exact"/>
        <w:ind w:firstLine="480"/>
        <w:jc w:val="center"/>
        <w:rPr>
          <w:rFonts w:ascii="仿宋" w:hAnsi="仿宋" w:eastAsia="仿宋" w:cs="宋体"/>
          <w:color w:val="auto"/>
          <w:sz w:val="32"/>
          <w:szCs w:val="32"/>
        </w:rPr>
      </w:pPr>
      <w:r>
        <w:rPr>
          <w:rFonts w:hint="eastAsia" w:ascii="仿宋" w:hAnsi="仿宋" w:eastAsia="仿宋" w:cs="宋体"/>
          <w:color w:val="auto"/>
          <w:sz w:val="32"/>
          <w:szCs w:val="32"/>
        </w:rPr>
        <w:t>政府性基金预算支出表</w:t>
      </w:r>
    </w:p>
    <w:p w14:paraId="344BCEB6">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MS Mincho" w:cs="MS Mincho"/>
          <w:color w:val="auto"/>
          <w:sz w:val="32"/>
          <w:szCs w:val="32"/>
        </w:rPr>
        <w:t>               </w:t>
      </w:r>
      <w:r>
        <w:rPr>
          <w:rFonts w:hint="eastAsia" w:ascii="仿宋" w:hAnsi="仿宋" w:cs="MS Mincho" w:eastAsiaTheme="minorEastAsia"/>
          <w:color w:val="auto"/>
          <w:sz w:val="32"/>
          <w:szCs w:val="32"/>
        </w:rPr>
        <w:t xml:space="preserve">                       </w:t>
      </w:r>
      <w:r>
        <w:rPr>
          <w:rFonts w:hint="eastAsia" w:ascii="仿宋" w:hAnsi="仿宋" w:eastAsia="仿宋" w:cs="宋体"/>
          <w:color w:val="auto"/>
          <w:sz w:val="32"/>
          <w:szCs w:val="32"/>
        </w:rPr>
        <w:t>单位：万元</w:t>
      </w:r>
    </w:p>
    <w:tbl>
      <w:tblPr>
        <w:tblStyle w:val="5"/>
        <w:tblW w:w="0" w:type="auto"/>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autofit"/>
        <w:tblCellMar>
          <w:top w:w="30" w:type="dxa"/>
          <w:left w:w="30" w:type="dxa"/>
          <w:bottom w:w="30" w:type="dxa"/>
          <w:right w:w="30" w:type="dxa"/>
        </w:tblCellMar>
      </w:tblPr>
      <w:tblGrid>
        <w:gridCol w:w="688"/>
        <w:gridCol w:w="688"/>
        <w:gridCol w:w="716"/>
        <w:gridCol w:w="2951"/>
        <w:gridCol w:w="838"/>
        <w:gridCol w:w="1247"/>
        <w:gridCol w:w="1194"/>
      </w:tblGrid>
      <w:tr w14:paraId="5014B28C">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5460" w:type="dxa"/>
            <w:gridSpan w:val="4"/>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90AB74F">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功能分类科目</w:t>
            </w:r>
          </w:p>
        </w:tc>
        <w:tc>
          <w:tcPr>
            <w:tcW w:w="3540"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21CDA0D">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本年政府性基金预算财政拨款支出</w:t>
            </w:r>
          </w:p>
        </w:tc>
      </w:tr>
      <w:tr w14:paraId="660640E0">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235"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B407DAC">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科目编码</w:t>
            </w:r>
          </w:p>
        </w:tc>
        <w:tc>
          <w:tcPr>
            <w:tcW w:w="321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4F98690">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科目名称</w:t>
            </w:r>
          </w:p>
        </w:tc>
        <w:tc>
          <w:tcPr>
            <w:tcW w:w="90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B8C61E9">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合计</w:t>
            </w:r>
          </w:p>
        </w:tc>
        <w:tc>
          <w:tcPr>
            <w:tcW w:w="1350"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293B2C4">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基本支出</w:t>
            </w:r>
          </w:p>
        </w:tc>
        <w:tc>
          <w:tcPr>
            <w:tcW w:w="1275" w:type="dxa"/>
            <w:vMerge w:val="restart"/>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3EDEF946">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项目支出</w:t>
            </w:r>
          </w:p>
        </w:tc>
      </w:tr>
      <w:tr w14:paraId="7D3A208B">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2C046D6A">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类</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77A673B">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款</w:t>
            </w:r>
          </w:p>
        </w:tc>
        <w:tc>
          <w:tcPr>
            <w:tcW w:w="73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78366BF">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项</w:t>
            </w: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53EBE06">
            <w:pPr>
              <w:adjustRightInd/>
              <w:snapToGrid/>
              <w:spacing w:after="0" w:line="560" w:lineRule="exact"/>
              <w:jc w:val="both"/>
              <w:rPr>
                <w:rFonts w:hint="eastAsia" w:ascii="仿宋" w:hAnsi="仿宋" w:eastAsia="仿宋" w:cs="宋体"/>
                <w:color w:val="auto"/>
                <w:sz w:val="21"/>
                <w:szCs w:val="21"/>
                <w:lang w:val="en-US" w:eastAsia="zh-CN"/>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070BB0D2">
            <w:pPr>
              <w:adjustRightInd/>
              <w:snapToGrid/>
              <w:spacing w:after="0" w:line="560" w:lineRule="exact"/>
              <w:jc w:val="both"/>
              <w:rPr>
                <w:rFonts w:hint="eastAsia" w:ascii="仿宋" w:hAnsi="仿宋" w:eastAsia="仿宋" w:cs="宋体"/>
                <w:color w:val="auto"/>
                <w:sz w:val="21"/>
                <w:szCs w:val="21"/>
                <w:lang w:val="en-US" w:eastAsia="zh-CN"/>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427BA2FB">
            <w:pPr>
              <w:adjustRightInd/>
              <w:snapToGrid/>
              <w:spacing w:after="0" w:line="560" w:lineRule="exact"/>
              <w:jc w:val="both"/>
              <w:rPr>
                <w:rFonts w:hint="eastAsia" w:ascii="仿宋" w:hAnsi="仿宋" w:eastAsia="仿宋" w:cs="宋体"/>
                <w:color w:val="auto"/>
                <w:sz w:val="21"/>
                <w:szCs w:val="21"/>
                <w:lang w:val="en-US" w:eastAsia="zh-CN"/>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color="auto" w:fill="auto"/>
            <w:vAlign w:val="center"/>
          </w:tcPr>
          <w:p w14:paraId="7B0EF65F">
            <w:pPr>
              <w:adjustRightInd/>
              <w:snapToGrid/>
              <w:spacing w:after="0" w:line="560" w:lineRule="exact"/>
              <w:jc w:val="both"/>
              <w:rPr>
                <w:rFonts w:hint="eastAsia" w:ascii="仿宋" w:hAnsi="仿宋" w:eastAsia="仿宋" w:cs="宋体"/>
                <w:color w:val="auto"/>
                <w:sz w:val="21"/>
                <w:szCs w:val="21"/>
                <w:lang w:val="en-US" w:eastAsia="zh-CN"/>
              </w:rPr>
            </w:pPr>
          </w:p>
        </w:tc>
      </w:tr>
      <w:tr w14:paraId="08556B55">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235"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A58A4C1">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321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62D0F4D1">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9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3DA780C">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13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A333227">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c>
          <w:tcPr>
            <w:tcW w:w="12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57C422D2">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0</w:t>
            </w:r>
          </w:p>
        </w:tc>
      </w:tr>
      <w:tr w14:paraId="3D74112D">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30" w:type="dxa"/>
            <w:left w:w="30" w:type="dxa"/>
            <w:bottom w:w="30" w:type="dxa"/>
            <w:right w:w="30" w:type="dxa"/>
          </w:tblCellMar>
        </w:tblPrEx>
        <w:trPr>
          <w:jc w:val="center"/>
        </w:trPr>
        <w:tc>
          <w:tcPr>
            <w:tcW w:w="2235"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02F6B089">
            <w:pPr>
              <w:adjustRightInd/>
              <w:snapToGrid/>
              <w:spacing w:after="0" w:line="560" w:lineRule="exact"/>
              <w:jc w:val="both"/>
              <w:rPr>
                <w:rFonts w:hint="eastAsia" w:ascii="仿宋" w:hAnsi="仿宋" w:eastAsia="仿宋" w:cs="宋体"/>
                <w:color w:val="auto"/>
                <w:sz w:val="21"/>
                <w:szCs w:val="21"/>
                <w:lang w:val="en-US" w:eastAsia="zh-CN"/>
              </w:rPr>
            </w:pPr>
          </w:p>
        </w:tc>
        <w:tc>
          <w:tcPr>
            <w:tcW w:w="321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45AC49B8">
            <w:pPr>
              <w:adjustRightInd/>
              <w:snapToGrid/>
              <w:spacing w:after="0" w:line="560" w:lineRule="exact"/>
              <w:jc w:val="both"/>
              <w:rPr>
                <w:rFonts w:hint="eastAsia" w:ascii="仿宋" w:hAnsi="仿宋" w:eastAsia="仿宋" w:cs="宋体"/>
                <w:color w:val="auto"/>
                <w:sz w:val="21"/>
                <w:szCs w:val="21"/>
                <w:lang w:val="en-US" w:eastAsia="zh-CN"/>
              </w:rPr>
            </w:pPr>
            <w:r>
              <w:rPr>
                <w:rFonts w:hint="eastAsia" w:ascii="仿宋" w:hAnsi="仿宋" w:eastAsia="仿宋" w:cs="宋体"/>
                <w:color w:val="auto"/>
                <w:sz w:val="21"/>
                <w:szCs w:val="21"/>
                <w:lang w:val="en-US" w:eastAsia="zh-CN"/>
              </w:rPr>
              <w:t>合计</w:t>
            </w:r>
          </w:p>
        </w:tc>
        <w:tc>
          <w:tcPr>
            <w:tcW w:w="90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788ECE98">
            <w:pPr>
              <w:adjustRightInd/>
              <w:snapToGrid/>
              <w:spacing w:after="0" w:line="560" w:lineRule="exact"/>
              <w:jc w:val="both"/>
              <w:rPr>
                <w:rFonts w:hint="eastAsia" w:ascii="仿宋" w:hAnsi="仿宋" w:eastAsia="仿宋" w:cs="宋体"/>
                <w:color w:val="auto"/>
                <w:sz w:val="21"/>
                <w:szCs w:val="21"/>
                <w:lang w:val="en-US" w:eastAsia="zh-CN"/>
              </w:rPr>
            </w:pPr>
          </w:p>
        </w:tc>
        <w:tc>
          <w:tcPr>
            <w:tcW w:w="135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BFD1246">
            <w:pPr>
              <w:adjustRightInd/>
              <w:snapToGrid/>
              <w:spacing w:after="0" w:line="560" w:lineRule="exact"/>
              <w:jc w:val="both"/>
              <w:rPr>
                <w:rFonts w:hint="eastAsia" w:ascii="仿宋" w:hAnsi="仿宋" w:eastAsia="仿宋" w:cs="宋体"/>
                <w:color w:val="auto"/>
                <w:sz w:val="21"/>
                <w:szCs w:val="21"/>
                <w:lang w:val="en-US" w:eastAsia="zh-CN"/>
              </w:rPr>
            </w:pPr>
          </w:p>
        </w:tc>
        <w:tc>
          <w:tcPr>
            <w:tcW w:w="12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14:paraId="181DEC64">
            <w:pPr>
              <w:adjustRightInd/>
              <w:snapToGrid/>
              <w:spacing w:after="0" w:line="560" w:lineRule="exact"/>
              <w:jc w:val="both"/>
              <w:rPr>
                <w:rFonts w:hint="eastAsia" w:ascii="仿宋" w:hAnsi="仿宋" w:eastAsia="仿宋" w:cs="宋体"/>
                <w:color w:val="auto"/>
                <w:sz w:val="21"/>
                <w:szCs w:val="21"/>
                <w:lang w:val="en-US" w:eastAsia="zh-CN"/>
              </w:rPr>
            </w:pPr>
          </w:p>
        </w:tc>
      </w:tr>
    </w:tbl>
    <w:p w14:paraId="06BEBC19">
      <w:pPr>
        <w:shd w:val="clear" w:color="auto" w:fill="FFFFFF"/>
        <w:adjustRightInd/>
        <w:snapToGrid/>
        <w:spacing w:after="0" w:line="560" w:lineRule="exact"/>
        <w:ind w:firstLine="480"/>
        <w:jc w:val="both"/>
        <w:rPr>
          <w:rFonts w:ascii="仿宋" w:hAnsi="仿宋" w:eastAsia="仿宋" w:cs="宋体"/>
          <w:color w:val="auto"/>
          <w:sz w:val="32"/>
          <w:szCs w:val="32"/>
        </w:rPr>
      </w:pPr>
      <w:r>
        <w:rPr>
          <w:rFonts w:hint="eastAsia" w:ascii="仿宋" w:hAnsi="仿宋" w:eastAsia="仿宋" w:cs="宋体"/>
          <w:color w:val="auto"/>
          <w:sz w:val="32"/>
          <w:szCs w:val="32"/>
        </w:rPr>
        <w:t>本单位无政府性基金收入支出。</w:t>
      </w:r>
    </w:p>
    <w:tbl>
      <w:tblPr>
        <w:tblStyle w:val="5"/>
        <w:tblW w:w="4500" w:type="pct"/>
        <w:jc w:val="center"/>
        <w:shd w:val="clear" w:color="auto" w:fill="FFFFFF"/>
        <w:tblLayout w:type="autofit"/>
        <w:tblCellMar>
          <w:top w:w="0" w:type="dxa"/>
          <w:left w:w="0" w:type="dxa"/>
          <w:bottom w:w="0" w:type="dxa"/>
          <w:right w:w="0" w:type="dxa"/>
        </w:tblCellMar>
      </w:tblPr>
      <w:tblGrid>
        <w:gridCol w:w="7475"/>
      </w:tblGrid>
      <w:tr w14:paraId="06C13441">
        <w:tblPrEx>
          <w:shd w:val="clear" w:color="auto" w:fill="FFFFFF"/>
          <w:tblCellMar>
            <w:top w:w="0" w:type="dxa"/>
            <w:left w:w="0" w:type="dxa"/>
            <w:bottom w:w="0" w:type="dxa"/>
            <w:right w:w="0" w:type="dxa"/>
          </w:tblCellMar>
        </w:tblPrEx>
        <w:trPr>
          <w:trHeight w:val="375" w:hRule="atLeast"/>
          <w:jc w:val="center"/>
        </w:trPr>
        <w:tc>
          <w:tcPr>
            <w:tcW w:w="0" w:type="auto"/>
            <w:shd w:val="clear" w:color="auto" w:fill="FFFFFF"/>
            <w:vAlign w:val="center"/>
          </w:tcPr>
          <w:p w14:paraId="46518F58">
            <w:pPr>
              <w:adjustRightInd/>
              <w:snapToGrid/>
              <w:spacing w:after="0" w:line="560" w:lineRule="exact"/>
              <w:rPr>
                <w:rFonts w:ascii="仿宋" w:hAnsi="仿宋" w:eastAsia="仿宋" w:cs="宋体"/>
                <w:color w:val="auto"/>
                <w:sz w:val="32"/>
                <w:szCs w:val="32"/>
              </w:rPr>
            </w:pPr>
            <w:r>
              <w:rPr>
                <w:rFonts w:hint="eastAsia" w:ascii="宋体" w:hAnsi="宋体" w:eastAsia="仿宋" w:cs="宋体"/>
                <w:color w:val="auto"/>
                <w:sz w:val="32"/>
                <w:szCs w:val="32"/>
              </w:rPr>
              <w:t> </w:t>
            </w:r>
          </w:p>
        </w:tc>
      </w:tr>
    </w:tbl>
    <w:p w14:paraId="53D667E9">
      <w:pPr>
        <w:spacing w:line="560" w:lineRule="exact"/>
        <w:rPr>
          <w:rFonts w:ascii="仿宋" w:hAnsi="仿宋" w:eastAsia="仿宋"/>
          <w:color w:val="auto"/>
          <w:sz w:val="32"/>
          <w:szCs w:val="32"/>
        </w:rPr>
      </w:pPr>
    </w:p>
    <w:sectPr>
      <w:pgSz w:w="11906" w:h="16838"/>
      <w:pgMar w:top="1440" w:right="1800" w:bottom="1440" w:left="1800" w:header="708" w:footer="708" w:gutter="0"/>
      <w:cols w:space="708"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152867"/>
    <w:multiLevelType w:val="singleLevel"/>
    <w:tmpl w:val="4615286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kZjViZGNjNjY2NDY3OGMxMmRhMjllMzgyNzIwNGMifQ=="/>
  </w:docVars>
  <w:rsids>
    <w:rsidRoot w:val="00D31D50"/>
    <w:rsid w:val="00004DFE"/>
    <w:rsid w:val="000103E7"/>
    <w:rsid w:val="00013497"/>
    <w:rsid w:val="00014AFF"/>
    <w:rsid w:val="00014D9E"/>
    <w:rsid w:val="00016528"/>
    <w:rsid w:val="00051F53"/>
    <w:rsid w:val="00066809"/>
    <w:rsid w:val="00067C3B"/>
    <w:rsid w:val="0009014E"/>
    <w:rsid w:val="001200E8"/>
    <w:rsid w:val="001623B2"/>
    <w:rsid w:val="00177F9F"/>
    <w:rsid w:val="00183B1A"/>
    <w:rsid w:val="001A4C18"/>
    <w:rsid w:val="001B3593"/>
    <w:rsid w:val="001B3787"/>
    <w:rsid w:val="001F0AB0"/>
    <w:rsid w:val="001F3E25"/>
    <w:rsid w:val="00231FD3"/>
    <w:rsid w:val="002561CE"/>
    <w:rsid w:val="003132FA"/>
    <w:rsid w:val="00323B43"/>
    <w:rsid w:val="00344A0B"/>
    <w:rsid w:val="003464AB"/>
    <w:rsid w:val="00360F37"/>
    <w:rsid w:val="0037771A"/>
    <w:rsid w:val="00397AEC"/>
    <w:rsid w:val="003C262D"/>
    <w:rsid w:val="003D37D8"/>
    <w:rsid w:val="0041155A"/>
    <w:rsid w:val="00423947"/>
    <w:rsid w:val="00426133"/>
    <w:rsid w:val="004358AB"/>
    <w:rsid w:val="00474B2A"/>
    <w:rsid w:val="00476096"/>
    <w:rsid w:val="004C3A30"/>
    <w:rsid w:val="004C54BB"/>
    <w:rsid w:val="00502F88"/>
    <w:rsid w:val="00555C76"/>
    <w:rsid w:val="00567106"/>
    <w:rsid w:val="00584EF7"/>
    <w:rsid w:val="005B1B5E"/>
    <w:rsid w:val="0063406E"/>
    <w:rsid w:val="00664C65"/>
    <w:rsid w:val="0066716A"/>
    <w:rsid w:val="006B0ABB"/>
    <w:rsid w:val="006C018A"/>
    <w:rsid w:val="006D0192"/>
    <w:rsid w:val="00710AE0"/>
    <w:rsid w:val="00721BAF"/>
    <w:rsid w:val="00721CBC"/>
    <w:rsid w:val="007C1250"/>
    <w:rsid w:val="007C4D80"/>
    <w:rsid w:val="007E767B"/>
    <w:rsid w:val="00804A9C"/>
    <w:rsid w:val="00835FE2"/>
    <w:rsid w:val="00862DAD"/>
    <w:rsid w:val="008B7726"/>
    <w:rsid w:val="008C1B85"/>
    <w:rsid w:val="008D2E0F"/>
    <w:rsid w:val="008D33AD"/>
    <w:rsid w:val="009406D5"/>
    <w:rsid w:val="00970F94"/>
    <w:rsid w:val="009D26BF"/>
    <w:rsid w:val="00A129EA"/>
    <w:rsid w:val="00A24748"/>
    <w:rsid w:val="00A361E5"/>
    <w:rsid w:val="00A509B2"/>
    <w:rsid w:val="00A572B3"/>
    <w:rsid w:val="00AD648C"/>
    <w:rsid w:val="00AF4675"/>
    <w:rsid w:val="00AF523C"/>
    <w:rsid w:val="00AF71F0"/>
    <w:rsid w:val="00B00926"/>
    <w:rsid w:val="00B136EF"/>
    <w:rsid w:val="00B9314D"/>
    <w:rsid w:val="00BA2343"/>
    <w:rsid w:val="00BD6AB4"/>
    <w:rsid w:val="00BE53DA"/>
    <w:rsid w:val="00C21648"/>
    <w:rsid w:val="00C31C3D"/>
    <w:rsid w:val="00C601C1"/>
    <w:rsid w:val="00C632D7"/>
    <w:rsid w:val="00C72829"/>
    <w:rsid w:val="00C749E5"/>
    <w:rsid w:val="00C74A27"/>
    <w:rsid w:val="00C900CB"/>
    <w:rsid w:val="00CD2422"/>
    <w:rsid w:val="00CE0893"/>
    <w:rsid w:val="00CF5B18"/>
    <w:rsid w:val="00D17F39"/>
    <w:rsid w:val="00D31D50"/>
    <w:rsid w:val="00D32148"/>
    <w:rsid w:val="00D34DFE"/>
    <w:rsid w:val="00D40242"/>
    <w:rsid w:val="00D77DF6"/>
    <w:rsid w:val="00D95243"/>
    <w:rsid w:val="00DD0F74"/>
    <w:rsid w:val="00E216ED"/>
    <w:rsid w:val="00E4228A"/>
    <w:rsid w:val="00E51F03"/>
    <w:rsid w:val="00E51F18"/>
    <w:rsid w:val="00E5542B"/>
    <w:rsid w:val="00EE365A"/>
    <w:rsid w:val="00EE6977"/>
    <w:rsid w:val="00F37E68"/>
    <w:rsid w:val="00F451DA"/>
    <w:rsid w:val="00F45E49"/>
    <w:rsid w:val="00F46FFC"/>
    <w:rsid w:val="00F82D4B"/>
    <w:rsid w:val="00FD5FA4"/>
    <w:rsid w:val="00FE4CB9"/>
    <w:rsid w:val="01395070"/>
    <w:rsid w:val="02141010"/>
    <w:rsid w:val="0243687E"/>
    <w:rsid w:val="028D7466"/>
    <w:rsid w:val="032B14FF"/>
    <w:rsid w:val="05907072"/>
    <w:rsid w:val="06AE18F3"/>
    <w:rsid w:val="06AE5BB8"/>
    <w:rsid w:val="06E01DAC"/>
    <w:rsid w:val="07611799"/>
    <w:rsid w:val="086E319D"/>
    <w:rsid w:val="087D0B85"/>
    <w:rsid w:val="08877F09"/>
    <w:rsid w:val="08AA23AF"/>
    <w:rsid w:val="09666630"/>
    <w:rsid w:val="099C2E14"/>
    <w:rsid w:val="09A611EF"/>
    <w:rsid w:val="0AD10FEA"/>
    <w:rsid w:val="0B6271C4"/>
    <w:rsid w:val="0CE837A5"/>
    <w:rsid w:val="0DB04D50"/>
    <w:rsid w:val="0E01560E"/>
    <w:rsid w:val="0EFD5142"/>
    <w:rsid w:val="10550BC3"/>
    <w:rsid w:val="11030202"/>
    <w:rsid w:val="1317337C"/>
    <w:rsid w:val="13431C1D"/>
    <w:rsid w:val="149847AB"/>
    <w:rsid w:val="153D7398"/>
    <w:rsid w:val="17BE5353"/>
    <w:rsid w:val="182D6E2A"/>
    <w:rsid w:val="187F540D"/>
    <w:rsid w:val="19375551"/>
    <w:rsid w:val="1AA6755B"/>
    <w:rsid w:val="1AF11B81"/>
    <w:rsid w:val="1B0B4F2F"/>
    <w:rsid w:val="1BAA7D3C"/>
    <w:rsid w:val="1C582081"/>
    <w:rsid w:val="1CC20A37"/>
    <w:rsid w:val="1CD43FC7"/>
    <w:rsid w:val="1D1E53EE"/>
    <w:rsid w:val="1EA6638A"/>
    <w:rsid w:val="1FD32C9A"/>
    <w:rsid w:val="1FE06045"/>
    <w:rsid w:val="21496A5A"/>
    <w:rsid w:val="221B04FE"/>
    <w:rsid w:val="22D87BF4"/>
    <w:rsid w:val="22E01B2D"/>
    <w:rsid w:val="22E96A92"/>
    <w:rsid w:val="23377209"/>
    <w:rsid w:val="24017FC4"/>
    <w:rsid w:val="2491511F"/>
    <w:rsid w:val="26804A23"/>
    <w:rsid w:val="2776483E"/>
    <w:rsid w:val="27B81E6E"/>
    <w:rsid w:val="2875222F"/>
    <w:rsid w:val="2A24600D"/>
    <w:rsid w:val="2B087B61"/>
    <w:rsid w:val="2B9A7B88"/>
    <w:rsid w:val="2BA51B13"/>
    <w:rsid w:val="2BA83094"/>
    <w:rsid w:val="2BFA76F6"/>
    <w:rsid w:val="2C3073E1"/>
    <w:rsid w:val="2D7928D3"/>
    <w:rsid w:val="2E104CC9"/>
    <w:rsid w:val="308723F2"/>
    <w:rsid w:val="31315BF7"/>
    <w:rsid w:val="31331429"/>
    <w:rsid w:val="32497DB6"/>
    <w:rsid w:val="326276D3"/>
    <w:rsid w:val="32CE1057"/>
    <w:rsid w:val="333B2439"/>
    <w:rsid w:val="333D5431"/>
    <w:rsid w:val="33A931E9"/>
    <w:rsid w:val="33F47606"/>
    <w:rsid w:val="34565A32"/>
    <w:rsid w:val="35EB0CA7"/>
    <w:rsid w:val="368C33FE"/>
    <w:rsid w:val="373871A1"/>
    <w:rsid w:val="375454AC"/>
    <w:rsid w:val="379B167E"/>
    <w:rsid w:val="38B6354C"/>
    <w:rsid w:val="392B63FE"/>
    <w:rsid w:val="39F50E2C"/>
    <w:rsid w:val="3AA731F9"/>
    <w:rsid w:val="3DB159B2"/>
    <w:rsid w:val="3DC92558"/>
    <w:rsid w:val="3DD2460F"/>
    <w:rsid w:val="3E357F79"/>
    <w:rsid w:val="3EFF06C2"/>
    <w:rsid w:val="3F7249AB"/>
    <w:rsid w:val="40714F85"/>
    <w:rsid w:val="40ED27CA"/>
    <w:rsid w:val="41B82E6B"/>
    <w:rsid w:val="41BE2AF6"/>
    <w:rsid w:val="42A45AE6"/>
    <w:rsid w:val="42A72EE0"/>
    <w:rsid w:val="440F6768"/>
    <w:rsid w:val="467B36DB"/>
    <w:rsid w:val="46810624"/>
    <w:rsid w:val="46EA77EE"/>
    <w:rsid w:val="47C40755"/>
    <w:rsid w:val="4A9A1D83"/>
    <w:rsid w:val="4B6978CC"/>
    <w:rsid w:val="4D495813"/>
    <w:rsid w:val="4EAA03A8"/>
    <w:rsid w:val="4F167678"/>
    <w:rsid w:val="4F6F2EA9"/>
    <w:rsid w:val="4F707403"/>
    <w:rsid w:val="5126561B"/>
    <w:rsid w:val="51557087"/>
    <w:rsid w:val="51D56E1A"/>
    <w:rsid w:val="526D135B"/>
    <w:rsid w:val="53A35D84"/>
    <w:rsid w:val="53E01F7E"/>
    <w:rsid w:val="55222FC6"/>
    <w:rsid w:val="561603B2"/>
    <w:rsid w:val="56352F74"/>
    <w:rsid w:val="578E18A0"/>
    <w:rsid w:val="57F76E7D"/>
    <w:rsid w:val="581E03ED"/>
    <w:rsid w:val="58D51CE6"/>
    <w:rsid w:val="5A9432EA"/>
    <w:rsid w:val="5B1A5470"/>
    <w:rsid w:val="5B8E213E"/>
    <w:rsid w:val="5C9D1184"/>
    <w:rsid w:val="5CB564CD"/>
    <w:rsid w:val="5D3E08B4"/>
    <w:rsid w:val="5E63239C"/>
    <w:rsid w:val="5F2C5E3E"/>
    <w:rsid w:val="5FD666FF"/>
    <w:rsid w:val="601F2F2F"/>
    <w:rsid w:val="60286C2C"/>
    <w:rsid w:val="60A75DA3"/>
    <w:rsid w:val="61D745D3"/>
    <w:rsid w:val="62416092"/>
    <w:rsid w:val="63D469BA"/>
    <w:rsid w:val="640D643A"/>
    <w:rsid w:val="665B3AE5"/>
    <w:rsid w:val="668D72F1"/>
    <w:rsid w:val="66F65041"/>
    <w:rsid w:val="67F81CAB"/>
    <w:rsid w:val="68123BC5"/>
    <w:rsid w:val="68315B6B"/>
    <w:rsid w:val="69B618FE"/>
    <w:rsid w:val="6E6C6C08"/>
    <w:rsid w:val="6E851329"/>
    <w:rsid w:val="6FE0691E"/>
    <w:rsid w:val="728824A2"/>
    <w:rsid w:val="75203979"/>
    <w:rsid w:val="753520BF"/>
    <w:rsid w:val="7549518A"/>
    <w:rsid w:val="75F67B12"/>
    <w:rsid w:val="76B8141B"/>
    <w:rsid w:val="786556B0"/>
    <w:rsid w:val="78703F82"/>
    <w:rsid w:val="78966C3F"/>
    <w:rsid w:val="78D7490D"/>
    <w:rsid w:val="797D7F1B"/>
    <w:rsid w:val="7A31097F"/>
    <w:rsid w:val="7ABD0F17"/>
    <w:rsid w:val="7C445F6B"/>
    <w:rsid w:val="7CC41F7F"/>
    <w:rsid w:val="7D17713C"/>
    <w:rsid w:val="7D733B02"/>
    <w:rsid w:val="7E891400"/>
    <w:rsid w:val="7F7B5877"/>
    <w:rsid w:val="7FF904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7">
    <w:name w:val="页眉 Char"/>
    <w:basedOn w:val="6"/>
    <w:link w:val="3"/>
    <w:semiHidden/>
    <w:qFormat/>
    <w:uiPriority w:val="99"/>
    <w:rPr>
      <w:rFonts w:ascii="Tahoma" w:hAnsi="Tahoma"/>
      <w:sz w:val="18"/>
      <w:szCs w:val="18"/>
    </w:rPr>
  </w:style>
  <w:style w:type="character" w:customStyle="1" w:styleId="8">
    <w:name w:val="页脚 Char"/>
    <w:basedOn w:val="6"/>
    <w:link w:val="2"/>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4738</Words>
  <Characters>5223</Characters>
  <Lines>54</Lines>
  <Paragraphs>15</Paragraphs>
  <TotalTime>5</TotalTime>
  <ScaleCrop>false</ScaleCrop>
  <LinksUpToDate>false</LinksUpToDate>
  <CharactersWithSpaces>5331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Tt</dc:creator>
  <cp:lastModifiedBy>luci </cp:lastModifiedBy>
  <cp:lastPrinted>2026-01-13T08:46:00Z</cp:lastPrinted>
  <dcterms:modified xsi:type="dcterms:W3CDTF">2026-01-16T07:30:43Z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94FB8ABDF7CB44C5B4FF60D2AD69D482_13</vt:lpwstr>
  </property>
  <property fmtid="{D5CDD505-2E9C-101B-9397-08002B2CF9AE}" pid="4" name="KSOTemplateDocerSaveRecord">
    <vt:lpwstr>eyJoZGlkIjoiYWQ2Y2QxNTM2NzI2MGRlYTJjMDlhNzRjNGYwZWFjZWMiLCJ1c2VySWQiOiIzMDc1MjI1NTYifQ==</vt:lpwstr>
  </property>
</Properties>
</file>