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27D" w:rsidRDefault="00AD2FED" w:rsidP="00AD2FED">
      <w:pPr>
        <w:widowControl/>
        <w:spacing w:line="576" w:lineRule="exact"/>
        <w:jc w:val="center"/>
        <w:rPr>
          <w:rFonts w:ascii="方正小标宋_GBK" w:eastAsia="方正小标宋_GBK" w:hAnsi="方正小标宋_GBK" w:cs="方正小标宋_GBK"/>
          <w:sz w:val="44"/>
          <w:szCs w:val="44"/>
          <w:lang w:val="en-US"/>
        </w:rPr>
      </w:pPr>
      <w:r>
        <w:rPr>
          <w:rFonts w:ascii="方正小标宋_GBK" w:eastAsia="方正小标宋_GBK" w:hAnsi="方正小标宋_GBK" w:cs="方正小标宋_GBK"/>
          <w:sz w:val="44"/>
          <w:szCs w:val="44"/>
          <w:lang w:val="en-US"/>
        </w:rPr>
        <w:t>湘潭县公安局2025年政府信息公开工作</w:t>
      </w:r>
    </w:p>
    <w:p w:rsidR="00AD2FED" w:rsidRDefault="00AD2FED" w:rsidP="00AD2FED">
      <w:pPr>
        <w:widowControl/>
        <w:spacing w:line="576" w:lineRule="exact"/>
        <w:jc w:val="center"/>
        <w:rPr>
          <w:rFonts w:ascii="方正小标宋_GBK" w:eastAsia="方正小标宋_GBK" w:hAnsi="方正小标宋_GBK" w:cs="方正小标宋_GBK" w:hint="default"/>
          <w:sz w:val="32"/>
          <w:szCs w:val="32"/>
          <w:lang w:val="en-US"/>
        </w:rPr>
      </w:pPr>
      <w:r>
        <w:rPr>
          <w:rFonts w:ascii="方正小标宋_GBK" w:eastAsia="方正小标宋_GBK" w:hAnsi="方正小标宋_GBK" w:cs="方正小标宋_GBK"/>
          <w:sz w:val="44"/>
          <w:szCs w:val="44"/>
          <w:lang w:val="en-US"/>
        </w:rPr>
        <w:t>年度报告</w:t>
      </w:r>
    </w:p>
    <w:p w:rsidR="00AD2FED" w:rsidRDefault="00AD2FED" w:rsidP="00AD2FED">
      <w:pPr>
        <w:widowControl/>
        <w:spacing w:line="576" w:lineRule="exact"/>
        <w:ind w:firstLine="420"/>
        <w:jc w:val="both"/>
        <w:rPr>
          <w:rFonts w:ascii="方正仿宋_GBK" w:eastAsia="方正仿宋_GBK" w:hAnsi="方正仿宋_GBK" w:cs="方正仿宋_GBK" w:hint="default"/>
          <w:sz w:val="32"/>
          <w:szCs w:val="32"/>
          <w:lang w:val="en-US"/>
        </w:rPr>
      </w:pPr>
    </w:p>
    <w:p w:rsidR="00AD2FED" w:rsidRDefault="00AD2FED" w:rsidP="00AD2FED">
      <w:pPr>
        <w:widowControl/>
        <w:spacing w:line="576" w:lineRule="exact"/>
        <w:ind w:firstLineChars="200" w:firstLine="640"/>
        <w:jc w:val="both"/>
        <w:rPr>
          <w:rFonts w:ascii="CESI宋体-GB2312" w:eastAsia="方正仿宋_GBK" w:hAnsi="CESI宋体-GB2312" w:cs="方正仿宋_GBK" w:hint="default"/>
          <w:sz w:val="32"/>
          <w:szCs w:val="32"/>
          <w:lang w:val="en-US"/>
        </w:rPr>
      </w:pPr>
      <w:bookmarkStart w:id="0" w:name="OLE_LINK1"/>
      <w:r>
        <w:rPr>
          <w:rFonts w:ascii="CESI宋体-GB2312" w:eastAsia="方正仿宋_GBK" w:hAnsi="CESI宋体-GB2312" w:cs="方正仿宋_GBK"/>
          <w:sz w:val="32"/>
          <w:szCs w:val="32"/>
          <w:lang w:val="en-US"/>
        </w:rPr>
        <w:t>根据《中华人民共和国政府信息公开条例》（国务院令第</w:t>
      </w:r>
      <w:r>
        <w:rPr>
          <w:rFonts w:ascii="CESI宋体-GB2312" w:eastAsia="方正仿宋_GBK" w:hAnsi="CESI宋体-GB2312" w:cs="方正仿宋_GBK"/>
          <w:sz w:val="32"/>
          <w:szCs w:val="32"/>
          <w:lang w:val="en-US"/>
        </w:rPr>
        <w:t>711</w:t>
      </w:r>
      <w:r>
        <w:rPr>
          <w:rFonts w:ascii="CESI宋体-GB2312" w:eastAsia="方正仿宋_GBK" w:hAnsi="CESI宋体-GB2312" w:cs="方正仿宋_GBK"/>
          <w:sz w:val="32"/>
          <w:szCs w:val="32"/>
          <w:lang w:val="en-US"/>
        </w:rPr>
        <w:t>号）规定，以及《国务院办公厅政府信息与政务公开办公室关于印发〈中华人民共和国政府信息公开工作年度报告格式〉的通知》（国办公开办函〔</w:t>
      </w:r>
      <w:r>
        <w:rPr>
          <w:rFonts w:ascii="CESI宋体-GB2312" w:eastAsia="方正仿宋_GBK" w:hAnsi="CESI宋体-GB2312" w:cs="方正仿宋_GBK"/>
          <w:sz w:val="32"/>
          <w:szCs w:val="32"/>
          <w:lang w:val="en-US"/>
        </w:rPr>
        <w:t>2021</w:t>
      </w:r>
      <w:r>
        <w:rPr>
          <w:rFonts w:ascii="CESI宋体-GB2312" w:eastAsia="方正仿宋_GBK" w:hAnsi="CESI宋体-GB2312" w:cs="方正仿宋_GBK"/>
          <w:sz w:val="32"/>
          <w:szCs w:val="32"/>
          <w:lang w:val="en-US"/>
        </w:rPr>
        <w:t>〕</w:t>
      </w:r>
      <w:r>
        <w:rPr>
          <w:rFonts w:ascii="CESI宋体-GB2312" w:eastAsia="方正仿宋_GBK" w:hAnsi="CESI宋体-GB2312" w:cs="方正仿宋_GBK"/>
          <w:sz w:val="32"/>
          <w:szCs w:val="32"/>
          <w:lang w:val="en-US"/>
        </w:rPr>
        <w:t>30</w:t>
      </w:r>
      <w:r>
        <w:rPr>
          <w:rFonts w:ascii="CESI宋体-GB2312" w:eastAsia="方正仿宋_GBK" w:hAnsi="CESI宋体-GB2312" w:cs="方正仿宋_GBK"/>
          <w:sz w:val="32"/>
          <w:szCs w:val="32"/>
          <w:lang w:val="en-US"/>
        </w:rPr>
        <w:t>号）要求编制本报告。本报告所列数据的统计期限为</w:t>
      </w:r>
      <w:r>
        <w:rPr>
          <w:rFonts w:ascii="CESI宋体-GB2312" w:eastAsia="方正仿宋_GBK" w:hAnsi="CESI宋体-GB2312" w:cs="方正仿宋_GBK"/>
          <w:sz w:val="32"/>
          <w:szCs w:val="32"/>
          <w:lang w:val="en-US"/>
        </w:rPr>
        <w:t>2025</w:t>
      </w:r>
      <w:r>
        <w:rPr>
          <w:rFonts w:ascii="CESI宋体-GB2312" w:eastAsia="方正仿宋_GBK" w:hAnsi="CESI宋体-GB2312" w:cs="方正仿宋_GBK"/>
          <w:sz w:val="32"/>
          <w:szCs w:val="32"/>
          <w:lang w:val="en-US"/>
        </w:rPr>
        <w:t>年</w:t>
      </w:r>
      <w:r>
        <w:rPr>
          <w:rFonts w:ascii="CESI宋体-GB2312" w:eastAsia="方正仿宋_GBK" w:hAnsi="CESI宋体-GB2312" w:cs="方正仿宋_GBK"/>
          <w:sz w:val="32"/>
          <w:szCs w:val="32"/>
          <w:lang w:val="en-US"/>
        </w:rPr>
        <w:t>1</w:t>
      </w:r>
      <w:r>
        <w:rPr>
          <w:rFonts w:ascii="CESI宋体-GB2312" w:eastAsia="方正仿宋_GBK" w:hAnsi="CESI宋体-GB2312" w:cs="方正仿宋_GBK"/>
          <w:sz w:val="32"/>
          <w:szCs w:val="32"/>
          <w:lang w:val="en-US"/>
        </w:rPr>
        <w:t>月</w:t>
      </w:r>
      <w:r>
        <w:rPr>
          <w:rFonts w:ascii="CESI宋体-GB2312" w:eastAsia="方正仿宋_GBK" w:hAnsi="CESI宋体-GB2312" w:cs="方正仿宋_GBK"/>
          <w:sz w:val="32"/>
          <w:szCs w:val="32"/>
          <w:lang w:val="en-US"/>
        </w:rPr>
        <w:t>1</w:t>
      </w:r>
      <w:r>
        <w:rPr>
          <w:rFonts w:ascii="CESI宋体-GB2312" w:eastAsia="方正仿宋_GBK" w:hAnsi="CESI宋体-GB2312" w:cs="方正仿宋_GBK"/>
          <w:sz w:val="32"/>
          <w:szCs w:val="32"/>
          <w:lang w:val="en-US"/>
        </w:rPr>
        <w:t>日至</w:t>
      </w:r>
      <w:r>
        <w:rPr>
          <w:rFonts w:ascii="CESI宋体-GB2312" w:eastAsia="方正仿宋_GBK" w:hAnsi="CESI宋体-GB2312" w:cs="方正仿宋_GBK"/>
          <w:sz w:val="32"/>
          <w:szCs w:val="32"/>
          <w:lang w:val="en-US"/>
        </w:rPr>
        <w:t>2025</w:t>
      </w:r>
      <w:r>
        <w:rPr>
          <w:rFonts w:ascii="CESI宋体-GB2312" w:eastAsia="方正仿宋_GBK" w:hAnsi="CESI宋体-GB2312" w:cs="方正仿宋_GBK"/>
          <w:sz w:val="32"/>
          <w:szCs w:val="32"/>
          <w:lang w:val="en-US"/>
        </w:rPr>
        <w:t>年</w:t>
      </w:r>
      <w:r>
        <w:rPr>
          <w:rFonts w:ascii="CESI宋体-GB2312" w:eastAsia="方正仿宋_GBK" w:hAnsi="CESI宋体-GB2312" w:cs="方正仿宋_GBK"/>
          <w:sz w:val="32"/>
          <w:szCs w:val="32"/>
          <w:lang w:val="en-US"/>
        </w:rPr>
        <w:t>12</w:t>
      </w:r>
      <w:r>
        <w:rPr>
          <w:rFonts w:ascii="CESI宋体-GB2312" w:eastAsia="方正仿宋_GBK" w:hAnsi="CESI宋体-GB2312" w:cs="方正仿宋_GBK"/>
          <w:sz w:val="32"/>
          <w:szCs w:val="32"/>
          <w:lang w:val="en-US"/>
        </w:rPr>
        <w:t>月</w:t>
      </w:r>
      <w:r>
        <w:rPr>
          <w:rFonts w:ascii="CESI宋体-GB2312" w:eastAsia="方正仿宋_GBK" w:hAnsi="CESI宋体-GB2312" w:cs="方正仿宋_GBK"/>
          <w:sz w:val="32"/>
          <w:szCs w:val="32"/>
          <w:lang w:val="en-US"/>
        </w:rPr>
        <w:t>31</w:t>
      </w:r>
      <w:r>
        <w:rPr>
          <w:rFonts w:ascii="CESI宋体-GB2312" w:eastAsia="方正仿宋_GBK" w:hAnsi="CESI宋体-GB2312" w:cs="方正仿宋_GBK"/>
          <w:sz w:val="32"/>
          <w:szCs w:val="32"/>
          <w:lang w:val="en-US"/>
        </w:rPr>
        <w:t>日。</w:t>
      </w:r>
    </w:p>
    <w:p w:rsidR="00AD2FED" w:rsidRDefault="00AD2FED" w:rsidP="00AD2FED">
      <w:pPr>
        <w:widowControl/>
        <w:spacing w:line="576" w:lineRule="exact"/>
        <w:ind w:firstLineChars="200" w:firstLine="640"/>
        <w:jc w:val="both"/>
        <w:rPr>
          <w:rFonts w:ascii="黑体" w:eastAsia="黑体" w:hAnsi="黑体" w:cs="黑体" w:hint="default"/>
          <w:bCs/>
          <w:sz w:val="32"/>
          <w:szCs w:val="32"/>
          <w:lang w:val="en-US"/>
        </w:rPr>
      </w:pPr>
      <w:r>
        <w:rPr>
          <w:rFonts w:ascii="黑体" w:eastAsia="黑体" w:hAnsi="黑体" w:cs="黑体"/>
          <w:bCs/>
          <w:sz w:val="32"/>
          <w:szCs w:val="32"/>
          <w:lang w:val="en-US"/>
        </w:rPr>
        <w:t>一、总体情况</w:t>
      </w:r>
    </w:p>
    <w:p w:rsidR="0047499A" w:rsidRDefault="0047499A"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47499A">
        <w:rPr>
          <w:rFonts w:ascii="仿宋_GB2312" w:eastAsia="仿宋_GB2312" w:hAnsi="宋体" w:cs="宋体" w:hint="default"/>
          <w:sz w:val="32"/>
          <w:szCs w:val="32"/>
          <w:lang w:val="en-US"/>
        </w:rPr>
        <w:t>2025</w:t>
      </w:r>
      <w:r w:rsidRPr="0047499A">
        <w:rPr>
          <w:rFonts w:ascii="仿宋_GB2312" w:eastAsia="仿宋_GB2312" w:hAnsi="宋体" w:cs="宋体"/>
          <w:sz w:val="32"/>
          <w:szCs w:val="32"/>
          <w:lang w:val="en-US"/>
        </w:rPr>
        <w:t>年，湘潭县公安局结合公安工作实际，聚焦提高行政效率、提升为民服务质效核心目标，持续规范信息公开工作流程，优化充实信息公开建设领导小组，深入开展专项督导检查，加大信息公开力度，全力实现政府信息公开数量与质量双保障。</w:t>
      </w:r>
    </w:p>
    <w:p w:rsidR="00AD2FED" w:rsidRPr="00922B34" w:rsidRDefault="00AD2FED"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（一）政府信息主动公开情况</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202</w:t>
      </w:r>
      <w:r>
        <w:rPr>
          <w:rFonts w:ascii="仿宋_GB2312" w:eastAsia="仿宋_GB2312" w:hAnsi="宋体" w:cs="宋体"/>
          <w:sz w:val="32"/>
          <w:szCs w:val="32"/>
          <w:lang w:val="en-US"/>
        </w:rPr>
        <w:t>5</w:t>
      </w:r>
      <w:r w:rsidRPr="00922B34">
        <w:rPr>
          <w:rFonts w:ascii="仿宋_GB2312" w:eastAsia="仿宋_GB2312" w:hAnsi="宋体" w:cs="宋体"/>
          <w:sz w:val="32"/>
          <w:szCs w:val="32"/>
          <w:lang w:val="en-US"/>
        </w:rPr>
        <w:t>年，我局通过政府信息平台主动公开警务动态</w:t>
      </w:r>
      <w:r>
        <w:rPr>
          <w:rFonts w:ascii="仿宋_GB2312" w:eastAsia="仿宋_GB2312" w:hAnsi="宋体" w:cs="宋体"/>
          <w:sz w:val="32"/>
          <w:szCs w:val="32"/>
          <w:lang w:val="en-US"/>
        </w:rPr>
        <w:t>569</w:t>
      </w:r>
      <w:r w:rsidRPr="00922B34">
        <w:rPr>
          <w:rFonts w:ascii="仿宋_GB2312" w:eastAsia="仿宋_GB2312" w:hAnsi="宋体" w:cs="宋体"/>
          <w:sz w:val="32"/>
          <w:szCs w:val="32"/>
          <w:lang w:val="en-US"/>
        </w:rPr>
        <w:t>条（其中政务微博、微信公开政府信息数</w:t>
      </w:r>
      <w:r>
        <w:rPr>
          <w:rFonts w:ascii="仿宋_GB2312" w:eastAsia="仿宋_GB2312" w:hAnsi="宋体" w:cs="宋体"/>
          <w:sz w:val="32"/>
          <w:szCs w:val="32"/>
          <w:lang w:val="en-US"/>
        </w:rPr>
        <w:t>546</w:t>
      </w:r>
      <w:r w:rsidRPr="00922B34">
        <w:rPr>
          <w:rFonts w:ascii="仿宋_GB2312" w:eastAsia="仿宋_GB2312" w:hAnsi="宋体" w:cs="宋体"/>
          <w:sz w:val="32"/>
          <w:szCs w:val="32"/>
          <w:lang w:val="en-US"/>
        </w:rPr>
        <w:t>条;其他方式公开政府信息数2</w:t>
      </w:r>
      <w:r>
        <w:rPr>
          <w:rFonts w:ascii="仿宋_GB2312" w:eastAsia="仿宋_GB2312" w:hAnsi="宋体" w:cs="宋体"/>
          <w:sz w:val="32"/>
          <w:szCs w:val="32"/>
          <w:lang w:val="en-US"/>
        </w:rPr>
        <w:t>3</w:t>
      </w:r>
      <w:r w:rsidRPr="00922B34">
        <w:rPr>
          <w:rFonts w:ascii="仿宋_GB2312" w:eastAsia="仿宋_GB2312" w:hAnsi="宋体" w:cs="宋体"/>
          <w:sz w:val="32"/>
          <w:szCs w:val="32"/>
          <w:lang w:val="en-US"/>
        </w:rPr>
        <w:t>条）；回应公众关注热点或重大舆情数</w:t>
      </w:r>
      <w:r>
        <w:rPr>
          <w:rFonts w:ascii="仿宋_GB2312" w:eastAsia="仿宋_GB2312" w:hAnsi="宋体" w:cs="宋体"/>
          <w:sz w:val="32"/>
          <w:szCs w:val="32"/>
          <w:lang w:val="en-US"/>
        </w:rPr>
        <w:t>76</w:t>
      </w:r>
      <w:r w:rsidRPr="00922B34">
        <w:rPr>
          <w:rFonts w:ascii="仿宋_GB2312" w:eastAsia="仿宋_GB2312" w:hAnsi="宋体" w:cs="宋体"/>
          <w:sz w:val="32"/>
          <w:szCs w:val="32"/>
          <w:lang w:val="en-US"/>
        </w:rPr>
        <w:t>次。我局发布政府信息的主要平台是湘潭县人民政府网站湘潭县公安局子网、政务微博@平安湘潭县、微信公众号@湘潭县公安等自媒体以及湘潭县网、市县级电视台以及《湘潭日报》《湘潭晚报》、湘潭在线、红网时刻、华声在线、《湖南法制报》、中国网、法治中国网、人民交通网、中国民生</w:t>
      </w:r>
      <w:r w:rsidRPr="00922B34">
        <w:rPr>
          <w:rFonts w:ascii="仿宋_GB2312" w:eastAsia="仿宋_GB2312" w:hAnsi="宋体" w:cs="宋体"/>
          <w:sz w:val="32"/>
          <w:szCs w:val="32"/>
          <w:lang w:val="en-US"/>
        </w:rPr>
        <w:lastRenderedPageBreak/>
        <w:t>新闻网、中国都市新闻网、人民日报人民号等媒体。</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（二）依申请公开情况</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202</w:t>
      </w:r>
      <w:r>
        <w:rPr>
          <w:rFonts w:ascii="仿宋_GB2312" w:eastAsia="仿宋_GB2312" w:hAnsi="宋体" w:cs="宋体"/>
          <w:sz w:val="32"/>
          <w:szCs w:val="32"/>
          <w:lang w:val="en-US"/>
        </w:rPr>
        <w:t>5</w:t>
      </w:r>
      <w:r w:rsidRPr="00922B34">
        <w:rPr>
          <w:rFonts w:ascii="仿宋_GB2312" w:eastAsia="仿宋_GB2312" w:hAnsi="宋体" w:cs="宋体"/>
          <w:sz w:val="32"/>
          <w:szCs w:val="32"/>
          <w:lang w:val="en-US"/>
        </w:rPr>
        <w:t>年，我局收到政府信息公开申请</w:t>
      </w:r>
      <w:r>
        <w:rPr>
          <w:rFonts w:ascii="仿宋_GB2312" w:eastAsia="仿宋_GB2312" w:hAnsi="宋体" w:cs="宋体"/>
          <w:sz w:val="32"/>
          <w:szCs w:val="32"/>
          <w:lang w:val="en-US"/>
        </w:rPr>
        <w:t>2</w:t>
      </w:r>
      <w:r w:rsidRPr="00922B34">
        <w:rPr>
          <w:rFonts w:ascii="仿宋_GB2312" w:eastAsia="仿宋_GB2312" w:hAnsi="宋体" w:cs="宋体"/>
          <w:sz w:val="32"/>
          <w:szCs w:val="32"/>
          <w:lang w:val="en-US"/>
        </w:rPr>
        <w:t>件，均根据申请人诉求按规定以书面形式寄达。</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（三）政府信息管理情况</w:t>
      </w:r>
    </w:p>
    <w:p w:rsidR="0047499A" w:rsidRPr="0047499A" w:rsidRDefault="0047499A"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47499A">
        <w:rPr>
          <w:rFonts w:ascii="仿宋_GB2312" w:eastAsia="仿宋_GB2312" w:hAnsi="宋体" w:cs="宋体" w:hint="default"/>
          <w:sz w:val="32"/>
          <w:szCs w:val="32"/>
          <w:lang w:val="en-US"/>
        </w:rPr>
        <w:t>1</w:t>
      </w:r>
      <w:r w:rsidRPr="0047499A">
        <w:rPr>
          <w:rFonts w:ascii="仿宋_GB2312" w:eastAsia="仿宋_GB2312" w:hAnsi="宋体" w:cs="宋体"/>
          <w:sz w:val="32"/>
          <w:szCs w:val="32"/>
          <w:lang w:val="en-US"/>
        </w:rPr>
        <w:t>、</w:t>
      </w:r>
      <w:r w:rsidRPr="0047499A">
        <w:rPr>
          <w:rFonts w:ascii="仿宋_GB2312" w:eastAsia="仿宋_GB2312" w:hAnsi="宋体" w:cs="宋体" w:hint="default"/>
          <w:sz w:val="32"/>
          <w:szCs w:val="32"/>
          <w:lang w:val="en-US"/>
        </w:rPr>
        <w:t xml:space="preserve"> </w:t>
      </w:r>
      <w:r w:rsidRPr="0047499A">
        <w:rPr>
          <w:rFonts w:ascii="仿宋_GB2312" w:eastAsia="仿宋_GB2312" w:hAnsi="宋体" w:cs="宋体"/>
          <w:sz w:val="32"/>
          <w:szCs w:val="32"/>
          <w:lang w:val="en-US"/>
        </w:rPr>
        <w:t>加强组织领导。县公安局主要领导高度重视政府信息公开工作，按政务公开管理与工作机制要求，明确专人负责政务公开事宜；各相关警种、部门均设立对应工作机构，定责任人、制工作方案、完善配套制度，做到领导、人员、机构“三到位”，形成各负其责、层层落实的工作体系，有力保障政务公开工作深入开展。</w:t>
      </w:r>
    </w:p>
    <w:p w:rsidR="0047499A" w:rsidRDefault="0047499A"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47499A">
        <w:rPr>
          <w:rFonts w:ascii="仿宋_GB2312" w:eastAsia="仿宋_GB2312" w:hAnsi="宋体" w:cs="宋体" w:hint="default"/>
          <w:sz w:val="32"/>
          <w:szCs w:val="32"/>
          <w:lang w:val="en-US"/>
        </w:rPr>
        <w:t>2</w:t>
      </w:r>
      <w:r w:rsidRPr="0047499A">
        <w:rPr>
          <w:rFonts w:ascii="仿宋_GB2312" w:eastAsia="仿宋_GB2312" w:hAnsi="宋体" w:cs="宋体"/>
          <w:sz w:val="32"/>
          <w:szCs w:val="32"/>
          <w:lang w:val="en-US"/>
        </w:rPr>
        <w:t>、</w:t>
      </w:r>
      <w:r w:rsidRPr="0047499A">
        <w:rPr>
          <w:rFonts w:ascii="仿宋_GB2312" w:eastAsia="仿宋_GB2312" w:hAnsi="宋体" w:cs="宋体" w:hint="default"/>
          <w:sz w:val="32"/>
          <w:szCs w:val="32"/>
          <w:lang w:val="en-US"/>
        </w:rPr>
        <w:t xml:space="preserve"> </w:t>
      </w:r>
      <w:r w:rsidRPr="0047499A">
        <w:rPr>
          <w:rFonts w:ascii="仿宋_GB2312" w:eastAsia="仿宋_GB2312" w:hAnsi="宋体" w:cs="宋体"/>
          <w:sz w:val="32"/>
          <w:szCs w:val="32"/>
          <w:lang w:val="en-US"/>
        </w:rPr>
        <w:t>完善工作机制。专项召开政府信息公开工作部署会，建立落实政府信息公开责任制，明晰年度工作目标、具体任务与工作措施，以指挥中心为牵头，政工室、法制大队、交警大队、警务保障室等部门协同配合，聚力抓实政府信息公开各项工作。</w:t>
      </w:r>
    </w:p>
    <w:p w:rsidR="00AD2FED" w:rsidRPr="00922B34" w:rsidRDefault="00AD2FED"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（四）政府信息公开平台建设情况</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我局政府信息公开平台主要有网站（县人民政府网站下设的子网站）、微信公众号@湘潭县公安、政务微博@平安湘潭县，平台由政工室负责运行维护。</w:t>
      </w:r>
    </w:p>
    <w:p w:rsidR="00AD2FED" w:rsidRPr="00922B34"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（五）监督保障情况</w:t>
      </w:r>
    </w:p>
    <w:p w:rsidR="0047499A" w:rsidRDefault="0047499A"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47499A">
        <w:rPr>
          <w:rFonts w:ascii="仿宋_GB2312" w:eastAsia="仿宋_GB2312" w:hAnsi="宋体" w:cs="宋体"/>
          <w:sz w:val="32"/>
          <w:szCs w:val="32"/>
          <w:lang w:val="en-US"/>
        </w:rPr>
        <w:t>健全完善政府信息公开考核评议、责任追究等配套制度，将政府信息公开工作与各项重点工作同部署、同推进、同考核。安排专人定期核查县局政务、警务发布平台，全面掌握</w:t>
      </w:r>
      <w:r w:rsidRPr="0047499A">
        <w:rPr>
          <w:rFonts w:ascii="仿宋_GB2312" w:eastAsia="仿宋_GB2312" w:hAnsi="宋体" w:cs="宋体"/>
          <w:sz w:val="32"/>
          <w:szCs w:val="32"/>
          <w:lang w:val="en-US"/>
        </w:rPr>
        <w:lastRenderedPageBreak/>
        <w:t>全局政务信息发布动态，及时发现问题并督促限期整改。依托目标考核、社会评议、舆论监督等多元渠道强化监督检查，确保政府信息公开各项重点工作落地见效。</w:t>
      </w:r>
    </w:p>
    <w:p w:rsidR="00AD2FED" w:rsidRPr="00922B34" w:rsidRDefault="00AD2FED"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（六）政务公开工作要点落实情况</w:t>
      </w:r>
    </w:p>
    <w:p w:rsidR="0047499A" w:rsidRDefault="00AD2FED" w:rsidP="00AD2FED">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1.</w:t>
      </w:r>
      <w:r w:rsidR="0047499A" w:rsidRPr="0047499A">
        <w:rPr>
          <w:rFonts w:ascii="仿宋_GB2312" w:eastAsia="仿宋_GB2312" w:hAnsi="宋体" w:cs="宋体"/>
          <w:sz w:val="32"/>
          <w:szCs w:val="32"/>
          <w:lang w:val="en-US"/>
        </w:rPr>
        <w:t>强化组织领导，压实工作责任。一是健全领导机构。为确保政务公开工作全面落地、高效推进，深入落实国家及省、市、县关于全面推进政务公开工作的决策部署，我局成立由局长任组长、分管副局长任副组长、各二级单位（股室）负责人为成员的政务公开领导小组，将政务公开纳入重要议事日程；领导小组办公室设在指挥中心，明确专人专职负责日常工作运转。二是明晰职责任务。将政务公开作为深化“放管服”改革的重要举措，同步纳入重要议事日程，以习近平新时代中国特色社会主义思想为指导，严格贯彻落实党中央、国务院及省、市、县政务公开工作决策部署，紧扣《中华人民共和国政府信息公开条例》要求，逐项细化工作任务，明确责任股室、责任人员及完成时限，建立工作台账，确保各项部署要求落地见效。三是坚持学用结合。深入学习贯彻《中华人民共和国政府信息公开条例》，精准把握核心条款与工作要求，全面提升工作人员政务公开意识与业务能力；规范依申请公开办理流程，实现接收、登记、审核、办理、答复、归档全流程标准化闭环管理，依法保障公民、法人和其他组织的政府信息获取权。</w:t>
      </w:r>
    </w:p>
    <w:p w:rsidR="00AD2FED" w:rsidRPr="00922B34" w:rsidRDefault="0047499A"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47499A">
        <w:rPr>
          <w:rFonts w:ascii="仿宋_GB2312" w:eastAsia="仿宋_GB2312" w:hAnsi="宋体" w:cs="宋体" w:hint="default"/>
          <w:sz w:val="32"/>
          <w:szCs w:val="32"/>
          <w:lang w:val="en-US"/>
        </w:rPr>
        <w:t>2.</w:t>
      </w:r>
      <w:r w:rsidRPr="0047499A">
        <w:rPr>
          <w:rFonts w:ascii="仿宋_GB2312" w:eastAsia="仿宋_GB2312" w:hAnsi="宋体" w:cs="宋体"/>
          <w:sz w:val="32"/>
          <w:szCs w:val="32"/>
          <w:lang w:val="en-US"/>
        </w:rPr>
        <w:t>政务公开工作开展情况。一是抓实“五公开”落地，全面落实决策、执行、管理、服务、结果及时公开要求，各</w:t>
      </w:r>
      <w:r w:rsidRPr="0047499A">
        <w:rPr>
          <w:rFonts w:ascii="仿宋_GB2312" w:eastAsia="仿宋_GB2312" w:hAnsi="宋体" w:cs="宋体"/>
          <w:sz w:val="32"/>
          <w:szCs w:val="32"/>
          <w:lang w:val="en-US"/>
        </w:rPr>
        <w:lastRenderedPageBreak/>
        <w:t>窗口单位全面公示公安行政审批事项及办理流程，在县人民政府门户网站开设公安局信息公开专栏，对照国家、省、市公开目录并结合工作实际，制定本单位主动公开基本目录，稳步拓展公开覆盖面。二是强化政策解读回应，领导小组办公室指定专人每日排查门户网站局长信箱及各类网络平台留言，确保群众诉求第一时间接收，健全留言回复工作流程，保障留言在规定时限内精准规范办结答复。三是夯实公开平台建设，规范运维局政务微博、微信公众号等新媒体平台，及时回应解读职责范围内可公开的非涉密政务信息，高效解答群众咨询。四是深化业务培训提能，组织民警专题学习政务公开相关文件精神，切实提升民警对政务公开工作的思想认识与业务素养；健全完善政务公开配套制度，专人专职负责依申请公开工作，进一步规范答复流程，从制度层面明确答复时限、提升答复质量、统一答复规范。</w:t>
      </w:r>
    </w:p>
    <w:p w:rsidR="0047499A" w:rsidRDefault="00AD2FED" w:rsidP="0047499A">
      <w:pPr>
        <w:shd w:val="clear" w:color="auto" w:fill="FFFFFF"/>
        <w:spacing w:line="560" w:lineRule="exact"/>
        <w:ind w:firstLineChars="200" w:firstLine="640"/>
        <w:jc w:val="both"/>
        <w:rPr>
          <w:rFonts w:ascii="仿宋_GB2312" w:eastAsia="仿宋_GB2312" w:hAnsi="宋体" w:cs="宋体" w:hint="default"/>
          <w:sz w:val="32"/>
          <w:szCs w:val="32"/>
          <w:lang w:val="en-US"/>
        </w:rPr>
      </w:pPr>
      <w:r w:rsidRPr="00922B34">
        <w:rPr>
          <w:rFonts w:ascii="仿宋_GB2312" w:eastAsia="仿宋_GB2312" w:hAnsi="宋体" w:cs="宋体"/>
          <w:sz w:val="32"/>
          <w:szCs w:val="32"/>
          <w:lang w:val="en-US"/>
        </w:rPr>
        <w:t>3.</w:t>
      </w:r>
      <w:r w:rsidR="0047499A" w:rsidRPr="0047499A">
        <w:t xml:space="preserve"> </w:t>
      </w:r>
      <w:r w:rsidR="0047499A" w:rsidRPr="0047499A">
        <w:rPr>
          <w:rFonts w:ascii="仿宋_GB2312" w:eastAsia="仿宋_GB2312" w:hAnsi="宋体" w:cs="宋体"/>
          <w:sz w:val="32"/>
          <w:szCs w:val="32"/>
          <w:lang w:val="en-US"/>
        </w:rPr>
        <w:t>政务公开工作实效显著。紧扣“放管服”改革及优化营商环境各项新任务新举措，及时全面公开优化营商环境相关政策与执行成效，集中公示公安各类业务审批流程、政策文件及便民服务举措，确保办事群众看得明白、办得顺畅，切实减少办事跑动次数，有效提升政务服务效率。</w:t>
      </w:r>
    </w:p>
    <w:p w:rsidR="00AD2FED" w:rsidRDefault="00AD2FED" w:rsidP="0047499A">
      <w:pPr>
        <w:shd w:val="clear" w:color="auto" w:fill="FFFFFF"/>
        <w:spacing w:line="560" w:lineRule="exact"/>
        <w:ind w:firstLineChars="200" w:firstLine="640"/>
        <w:jc w:val="both"/>
        <w:rPr>
          <w:rFonts w:ascii="黑体" w:eastAsia="黑体" w:hAnsi="黑体" w:cs="黑体" w:hint="default"/>
          <w:bCs/>
          <w:sz w:val="32"/>
          <w:szCs w:val="32"/>
          <w:lang w:val="en-US"/>
        </w:rPr>
      </w:pPr>
      <w:r>
        <w:rPr>
          <w:rFonts w:ascii="黑体" w:eastAsia="黑体" w:hAnsi="黑体" w:cs="黑体"/>
          <w:bCs/>
          <w:sz w:val="32"/>
          <w:szCs w:val="32"/>
          <w:lang w:val="en-US"/>
        </w:rPr>
        <w:t>二、主动公开政府信息情况</w:t>
      </w:r>
    </w:p>
    <w:tbl>
      <w:tblPr>
        <w:tblpPr w:leftFromText="180" w:rightFromText="180" w:vertAnchor="text" w:horzAnchor="page" w:tblpX="1630" w:tblpY="57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113"/>
        <w:gridCol w:w="1881"/>
        <w:gridCol w:w="1979"/>
        <w:gridCol w:w="2091"/>
      </w:tblGrid>
      <w:tr w:rsidR="00AD2FED" w:rsidTr="006D557A">
        <w:trPr>
          <w:trHeight w:val="606"/>
        </w:trPr>
        <w:tc>
          <w:tcPr>
            <w:tcW w:w="9064" w:type="dxa"/>
            <w:gridSpan w:val="4"/>
            <w:shd w:val="clear" w:color="auto" w:fill="C6D9F1"/>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第二十条第（一）项</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信息内容</w:t>
            </w:r>
          </w:p>
        </w:tc>
        <w:tc>
          <w:tcPr>
            <w:tcW w:w="188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本年制发件数</w:t>
            </w:r>
          </w:p>
        </w:tc>
        <w:tc>
          <w:tcPr>
            <w:tcW w:w="1979"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本年废止件数</w:t>
            </w:r>
          </w:p>
        </w:tc>
        <w:tc>
          <w:tcPr>
            <w:tcW w:w="209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现行有效件数</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规章</w:t>
            </w:r>
          </w:p>
        </w:tc>
        <w:tc>
          <w:tcPr>
            <w:tcW w:w="188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0</w:t>
            </w:r>
          </w:p>
        </w:tc>
        <w:tc>
          <w:tcPr>
            <w:tcW w:w="1979"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p>
        </w:tc>
        <w:tc>
          <w:tcPr>
            <w:tcW w:w="209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lastRenderedPageBreak/>
              <w:t>行政规范性文件</w:t>
            </w:r>
          </w:p>
        </w:tc>
        <w:tc>
          <w:tcPr>
            <w:tcW w:w="188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0</w:t>
            </w:r>
          </w:p>
        </w:tc>
        <w:tc>
          <w:tcPr>
            <w:tcW w:w="1979"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p>
        </w:tc>
        <w:tc>
          <w:tcPr>
            <w:tcW w:w="2091"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p>
        </w:tc>
      </w:tr>
      <w:tr w:rsidR="00AD2FED" w:rsidTr="006D557A">
        <w:trPr>
          <w:trHeight w:val="606"/>
        </w:trPr>
        <w:tc>
          <w:tcPr>
            <w:tcW w:w="9064" w:type="dxa"/>
            <w:gridSpan w:val="4"/>
            <w:shd w:val="clear" w:color="auto" w:fill="C6D9F1"/>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第二十条第（五）项</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信息内容</w:t>
            </w:r>
          </w:p>
        </w:tc>
        <w:tc>
          <w:tcPr>
            <w:tcW w:w="5951" w:type="dxa"/>
            <w:gridSpan w:val="3"/>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hint="default"/>
                <w:sz w:val="21"/>
                <w:szCs w:val="21"/>
                <w:lang w:val="en-US"/>
              </w:rPr>
              <w:t>本年处理决定数量</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行政许可</w:t>
            </w:r>
          </w:p>
        </w:tc>
        <w:tc>
          <w:tcPr>
            <w:tcW w:w="5951" w:type="dxa"/>
            <w:gridSpan w:val="3"/>
            <w:tcMar>
              <w:left w:w="108" w:type="dxa"/>
              <w:right w:w="108" w:type="dxa"/>
            </w:tcMar>
            <w:vAlign w:val="center"/>
          </w:tcPr>
          <w:p w:rsidR="00AD2FED" w:rsidRDefault="00340EFA"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59169</w:t>
            </w:r>
          </w:p>
        </w:tc>
      </w:tr>
      <w:tr w:rsidR="00AD2FED" w:rsidTr="006D557A">
        <w:trPr>
          <w:trHeight w:val="606"/>
        </w:trPr>
        <w:tc>
          <w:tcPr>
            <w:tcW w:w="9064" w:type="dxa"/>
            <w:gridSpan w:val="4"/>
            <w:shd w:val="clear" w:color="auto" w:fill="C6D9F1"/>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第二十条第（六）项</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信息内容</w:t>
            </w:r>
          </w:p>
        </w:tc>
        <w:tc>
          <w:tcPr>
            <w:tcW w:w="5951" w:type="dxa"/>
            <w:gridSpan w:val="3"/>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hint="default"/>
                <w:sz w:val="21"/>
                <w:szCs w:val="21"/>
                <w:lang w:val="en-US"/>
              </w:rPr>
              <w:t>本年处理决定数量</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行政处罚</w:t>
            </w:r>
          </w:p>
        </w:tc>
        <w:tc>
          <w:tcPr>
            <w:tcW w:w="5951" w:type="dxa"/>
            <w:gridSpan w:val="3"/>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640</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行政强制</w:t>
            </w:r>
          </w:p>
        </w:tc>
        <w:tc>
          <w:tcPr>
            <w:tcW w:w="5951" w:type="dxa"/>
            <w:gridSpan w:val="3"/>
            <w:tcMar>
              <w:left w:w="108" w:type="dxa"/>
              <w:right w:w="108" w:type="dxa"/>
            </w:tcMar>
            <w:vAlign w:val="center"/>
          </w:tcPr>
          <w:p w:rsidR="00AD2FED" w:rsidRDefault="00340EFA"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6102</w:t>
            </w:r>
          </w:p>
        </w:tc>
      </w:tr>
      <w:tr w:rsidR="00AD2FED" w:rsidTr="006D557A">
        <w:trPr>
          <w:trHeight w:val="606"/>
        </w:trPr>
        <w:tc>
          <w:tcPr>
            <w:tcW w:w="9064" w:type="dxa"/>
            <w:gridSpan w:val="4"/>
            <w:shd w:val="clear" w:color="auto" w:fill="C6D9F1"/>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第二十条第（八）项</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信息内容</w:t>
            </w:r>
          </w:p>
        </w:tc>
        <w:tc>
          <w:tcPr>
            <w:tcW w:w="5951" w:type="dxa"/>
            <w:gridSpan w:val="3"/>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hint="default"/>
                <w:sz w:val="21"/>
                <w:szCs w:val="21"/>
                <w:lang w:val="en-US"/>
              </w:rPr>
              <w:t>本年收费金额（单位：万元）</w:t>
            </w:r>
          </w:p>
        </w:tc>
      </w:tr>
      <w:tr w:rsidR="00AD2FED" w:rsidTr="006D557A">
        <w:trPr>
          <w:trHeight w:val="606"/>
        </w:trPr>
        <w:tc>
          <w:tcPr>
            <w:tcW w:w="3113" w:type="dxa"/>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行政事业性收费</w:t>
            </w:r>
          </w:p>
        </w:tc>
        <w:tc>
          <w:tcPr>
            <w:tcW w:w="5951" w:type="dxa"/>
            <w:gridSpan w:val="3"/>
            <w:tcMar>
              <w:left w:w="108" w:type="dxa"/>
              <w:right w:w="108" w:type="dxa"/>
            </w:tcMar>
            <w:vAlign w:val="center"/>
          </w:tcPr>
          <w:p w:rsidR="00AD2FED" w:rsidRDefault="008C6E8A" w:rsidP="006D557A">
            <w:pPr>
              <w:widowControl/>
              <w:spacing w:line="300" w:lineRule="exact"/>
              <w:jc w:val="center"/>
              <w:rPr>
                <w:rFonts w:ascii="宋体" w:eastAsia="宋体" w:hint="default"/>
                <w:kern w:val="2"/>
                <w:sz w:val="21"/>
                <w:szCs w:val="21"/>
                <w:lang w:val="en-US"/>
              </w:rPr>
            </w:pPr>
            <w:r>
              <w:rPr>
                <w:rFonts w:ascii="宋体" w:eastAsia="宋体"/>
                <w:kern w:val="2"/>
                <w:sz w:val="21"/>
                <w:szCs w:val="21"/>
                <w:lang w:val="en-US"/>
              </w:rPr>
              <w:t>0</w:t>
            </w:r>
          </w:p>
        </w:tc>
      </w:tr>
    </w:tbl>
    <w:p w:rsidR="00AD2FED" w:rsidRDefault="00AD2FED" w:rsidP="00AD2FED">
      <w:pPr>
        <w:widowControl/>
        <w:spacing w:after="240"/>
        <w:ind w:firstLineChars="200" w:firstLine="640"/>
        <w:jc w:val="both"/>
        <w:rPr>
          <w:rFonts w:ascii="黑体" w:eastAsia="黑体" w:hAnsi="黑体" w:cs="黑体" w:hint="default"/>
          <w:bCs/>
          <w:sz w:val="32"/>
          <w:szCs w:val="32"/>
          <w:lang w:val="en-US"/>
        </w:rPr>
      </w:pPr>
      <w:r>
        <w:rPr>
          <w:rFonts w:ascii="黑体" w:eastAsia="黑体" w:hAnsi="黑体" w:cs="黑体"/>
          <w:bCs/>
          <w:sz w:val="32"/>
          <w:szCs w:val="32"/>
          <w:lang w:val="en-US"/>
        </w:rPr>
        <w:t>三、</w:t>
      </w:r>
      <w:r>
        <w:rPr>
          <w:rFonts w:ascii="黑体" w:eastAsia="黑体" w:hAnsi="黑体" w:cs="黑体"/>
          <w:bCs/>
          <w:color w:val="333333"/>
          <w:sz w:val="32"/>
          <w:szCs w:val="32"/>
          <w:shd w:val="clear" w:color="auto" w:fill="FFFFFF"/>
          <w:lang w:val="en-US"/>
        </w:rPr>
        <w:t>收到和处理政府信息公开申请情况</w:t>
      </w:r>
    </w:p>
    <w:tbl>
      <w:tblPr>
        <w:tblW w:w="0" w:type="auto"/>
        <w:jc w:val="center"/>
        <w:tblBorders>
          <w:insideH w:val="outset" w:sz="6" w:space="0" w:color="auto"/>
          <w:insideV w:val="outset" w:sz="6" w:space="0" w:color="auto"/>
        </w:tblBorders>
        <w:tblLayout w:type="fixed"/>
        <w:tblCellMar>
          <w:left w:w="0" w:type="dxa"/>
          <w:right w:w="0" w:type="dxa"/>
        </w:tblCellMar>
        <w:tblLook w:val="0000"/>
      </w:tblPr>
      <w:tblGrid>
        <w:gridCol w:w="825"/>
        <w:gridCol w:w="855"/>
        <w:gridCol w:w="2998"/>
        <w:gridCol w:w="555"/>
        <w:gridCol w:w="776"/>
        <w:gridCol w:w="720"/>
        <w:gridCol w:w="750"/>
        <w:gridCol w:w="660"/>
        <w:gridCol w:w="735"/>
        <w:gridCol w:w="750"/>
      </w:tblGrid>
      <w:tr w:rsidR="00AD2FED" w:rsidTr="006D557A">
        <w:trPr>
          <w:trHeight w:val="330"/>
          <w:jc w:val="center"/>
        </w:trPr>
        <w:tc>
          <w:tcPr>
            <w:tcW w:w="4678"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楷体" w:eastAsia="楷体" w:hAnsi="楷体" w:cs="楷体"/>
                <w:kern w:val="2"/>
                <w:szCs w:val="24"/>
                <w:lang w:val="en-US"/>
              </w:rPr>
              <w:t>（本列数据的勾稽关系为：第一项加第二项之和，等于第三项加第四项之和）</w:t>
            </w:r>
          </w:p>
        </w:tc>
        <w:tc>
          <w:tcPr>
            <w:tcW w:w="4946"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申请人情况</w:t>
            </w:r>
          </w:p>
        </w:tc>
      </w:tr>
      <w:tr w:rsidR="00AD2FED" w:rsidTr="006D557A">
        <w:trPr>
          <w:trHeight w:val="380"/>
          <w:jc w:val="center"/>
        </w:trPr>
        <w:tc>
          <w:tcPr>
            <w:tcW w:w="4678"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555" w:type="dxa"/>
            <w:vMerge w:val="restart"/>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自然人</w:t>
            </w:r>
          </w:p>
        </w:tc>
        <w:tc>
          <w:tcPr>
            <w:tcW w:w="3641"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法人或其他组织</w:t>
            </w:r>
          </w:p>
        </w:tc>
        <w:tc>
          <w:tcPr>
            <w:tcW w:w="750"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总计</w:t>
            </w:r>
          </w:p>
        </w:tc>
      </w:tr>
      <w:tr w:rsidR="00AD2FED" w:rsidTr="006D557A">
        <w:trPr>
          <w:jc w:val="center"/>
        </w:trPr>
        <w:tc>
          <w:tcPr>
            <w:tcW w:w="4678"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5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商业企业</w:t>
            </w: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科研机构</w:t>
            </w:r>
          </w:p>
        </w:tc>
        <w:tc>
          <w:tcPr>
            <w:tcW w:w="75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社会公益组织</w:t>
            </w:r>
          </w:p>
        </w:tc>
        <w:tc>
          <w:tcPr>
            <w:tcW w:w="66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法律服务机构</w:t>
            </w:r>
          </w:p>
        </w:tc>
        <w:tc>
          <w:tcPr>
            <w:tcW w:w="735"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6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其他</w:t>
            </w:r>
          </w:p>
        </w:tc>
        <w:tc>
          <w:tcPr>
            <w:tcW w:w="750" w:type="dxa"/>
            <w:vMerge/>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r>
      <w:tr w:rsidR="00AD2FED" w:rsidTr="006D557A">
        <w:trPr>
          <w:trHeight w:val="337"/>
          <w:jc w:val="center"/>
        </w:trPr>
        <w:tc>
          <w:tcPr>
            <w:tcW w:w="467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一、本年新收政府信息公开申请数量</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2</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2</w:t>
            </w:r>
          </w:p>
        </w:tc>
      </w:tr>
      <w:tr w:rsidR="00AD2FED" w:rsidTr="006D557A">
        <w:trPr>
          <w:trHeight w:val="337"/>
          <w:jc w:val="center"/>
        </w:trPr>
        <w:tc>
          <w:tcPr>
            <w:tcW w:w="467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二、上年结转政府信息公开申请数量</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0</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0</w:t>
            </w:r>
          </w:p>
        </w:tc>
      </w:tr>
      <w:tr w:rsidR="00AD2FED" w:rsidTr="006D557A">
        <w:trPr>
          <w:trHeight w:hRule="exact" w:val="372"/>
          <w:jc w:val="center"/>
        </w:trPr>
        <w:tc>
          <w:tcPr>
            <w:tcW w:w="825"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sz w:val="21"/>
                <w:szCs w:val="21"/>
                <w:lang w:val="en-US"/>
              </w:rPr>
              <w:t>三、本年度办理结果</w:t>
            </w:r>
          </w:p>
        </w:tc>
        <w:tc>
          <w:tcPr>
            <w:tcW w:w="3853" w:type="dxa"/>
            <w:gridSpan w:val="2"/>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（一）予以公开</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485"/>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3853" w:type="dxa"/>
            <w:gridSpan w:val="2"/>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40" w:lineRule="exact"/>
              <w:rPr>
                <w:rFonts w:ascii="宋体" w:eastAsia="宋体" w:hAnsi="宋体" w:cs="宋体" w:hint="default"/>
                <w:kern w:val="2"/>
                <w:sz w:val="21"/>
                <w:szCs w:val="21"/>
                <w:lang w:val="en-US"/>
              </w:rPr>
            </w:pPr>
            <w:r>
              <w:rPr>
                <w:rFonts w:ascii="宋体" w:eastAsia="宋体" w:hAnsi="宋体" w:cs="宋体"/>
                <w:sz w:val="21"/>
                <w:szCs w:val="21"/>
                <w:lang w:val="en-US"/>
              </w:rPr>
              <w:t>（二）部分公开</w:t>
            </w:r>
            <w:r>
              <w:rPr>
                <w:rFonts w:ascii="楷体" w:eastAsia="楷体" w:hAnsi="楷体" w:cs="楷体"/>
                <w:sz w:val="21"/>
                <w:szCs w:val="21"/>
                <w:lang w:val="en-US"/>
              </w:rPr>
              <w:t>（区分处理的，只计这一情形，不计其他情形）</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1</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1</w:t>
            </w: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（三）不予公开</w:t>
            </w: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1.属于国家秘密</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2.其他法律行政法规禁止公开</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3.危及“三安全一稳定”</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4.保护第三方合法权益</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5.属于三类内部事务信息</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6.属于四类过程性信息</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7.属于行政执法案卷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8.属于行政查询事项</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06"/>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（四）无法提供</w:t>
            </w: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1.本机关不掌握相关政府信息</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1</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1</w:t>
            </w: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2.没有现成信息需要另行制作</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3.补正后申请内容仍不明确</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val="restart"/>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（五）不予处理</w:t>
            </w: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1.信访举报投诉类申请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276"/>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2.重复申请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246"/>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3.要求提供公开出版物</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51"/>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4.无正当理由大量反复申请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515"/>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40" w:lineRule="exact"/>
              <w:rPr>
                <w:rFonts w:ascii="宋体" w:eastAsia="宋体" w:hAnsi="宋体" w:cs="宋体" w:hint="default"/>
                <w:kern w:val="2"/>
                <w:sz w:val="21"/>
                <w:szCs w:val="21"/>
                <w:lang w:val="en-US"/>
              </w:rPr>
            </w:pPr>
            <w:r>
              <w:rPr>
                <w:rFonts w:ascii="宋体" w:eastAsia="宋体" w:hAnsi="宋体" w:cs="宋体"/>
                <w:sz w:val="21"/>
                <w:szCs w:val="21"/>
                <w:lang w:val="en-US"/>
              </w:rPr>
              <w:t>5.要求行政机关确认或重新出具已获取信息</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740"/>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val="restart"/>
            <w:tcBorders>
              <w:top w:val="nil"/>
              <w:left w:val="nil"/>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r>
              <w:rPr>
                <w:rFonts w:ascii="宋体" w:eastAsia="宋体" w:hAnsi="宋体" w:cs="宋体"/>
                <w:sz w:val="21"/>
                <w:szCs w:val="21"/>
                <w:lang w:val="en-US"/>
              </w:rPr>
              <w:t>（六）其他处理</w:t>
            </w: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40" w:lineRule="exact"/>
              <w:rPr>
                <w:rFonts w:ascii="宋体" w:eastAsia="宋体" w:hAnsi="宋体" w:cs="宋体" w:hint="default"/>
                <w:sz w:val="21"/>
                <w:szCs w:val="21"/>
                <w:lang w:val="en-US"/>
              </w:rPr>
            </w:pPr>
            <w:r>
              <w:rPr>
                <w:rFonts w:ascii="宋体" w:eastAsia="宋体" w:hAnsi="宋体" w:cs="宋体"/>
                <w:sz w:val="21"/>
                <w:szCs w:val="21"/>
                <w:lang w:val="en-US"/>
              </w:rPr>
              <w:t>1.申请人无正当理由逾期不补正、行政机关不再处理其政府信息公开申请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735"/>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left w:val="nil"/>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240" w:lineRule="exact"/>
              <w:rPr>
                <w:rFonts w:ascii="宋体" w:eastAsia="宋体" w:hAnsi="宋体" w:cs="宋体" w:hint="default"/>
                <w:sz w:val="21"/>
                <w:szCs w:val="21"/>
                <w:lang w:val="en-US"/>
              </w:rPr>
            </w:pPr>
            <w:r>
              <w:rPr>
                <w:rFonts w:ascii="宋体" w:eastAsia="宋体" w:hAnsi="宋体" w:cs="宋体"/>
                <w:sz w:val="21"/>
                <w:szCs w:val="21"/>
                <w:lang w:val="en-US"/>
              </w:rPr>
              <w:t>2.申请人逾期未按收费通知要求缴纳费用、行政机关不再处理其政府信息公开申请</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39"/>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855" w:type="dxa"/>
            <w:vMerge/>
            <w:tcBorders>
              <w:left w:val="nil"/>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299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sz w:val="21"/>
                <w:szCs w:val="21"/>
                <w:lang w:val="en-US"/>
              </w:rPr>
            </w:pPr>
            <w:r>
              <w:rPr>
                <w:rFonts w:ascii="宋体" w:eastAsia="宋体" w:hAnsi="宋体" w:cs="宋体"/>
                <w:sz w:val="21"/>
                <w:szCs w:val="21"/>
                <w:lang w:val="en-US"/>
              </w:rPr>
              <w:t>3.其他</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r>
      <w:tr w:rsidR="00AD2FED" w:rsidTr="006D557A">
        <w:trPr>
          <w:trHeight w:val="384"/>
          <w:jc w:val="center"/>
        </w:trPr>
        <w:tc>
          <w:tcPr>
            <w:tcW w:w="825"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jc w:val="both"/>
              <w:rPr>
                <w:rFonts w:ascii="宋体" w:eastAsia="宋体" w:hAnsi="宋体" w:cs="宋体" w:hint="default"/>
                <w:kern w:val="2"/>
                <w:sz w:val="21"/>
                <w:szCs w:val="21"/>
                <w:lang w:val="en-US"/>
              </w:rPr>
            </w:pPr>
          </w:p>
        </w:tc>
        <w:tc>
          <w:tcPr>
            <w:tcW w:w="3853" w:type="dxa"/>
            <w:gridSpan w:val="2"/>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（七）总计</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2</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2</w:t>
            </w:r>
          </w:p>
        </w:tc>
      </w:tr>
      <w:tr w:rsidR="00AD2FED" w:rsidTr="006D557A">
        <w:trPr>
          <w:trHeight w:val="444"/>
          <w:jc w:val="center"/>
        </w:trPr>
        <w:tc>
          <w:tcPr>
            <w:tcW w:w="4678"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rPr>
                <w:rFonts w:ascii="宋体" w:eastAsia="宋体" w:hAnsi="宋体" w:cs="宋体" w:hint="default"/>
                <w:kern w:val="2"/>
                <w:sz w:val="21"/>
                <w:szCs w:val="21"/>
                <w:lang w:val="en-US"/>
              </w:rPr>
            </w:pPr>
            <w:r>
              <w:rPr>
                <w:rFonts w:ascii="宋体" w:eastAsia="宋体" w:hAnsi="宋体" w:cs="宋体"/>
                <w:sz w:val="21"/>
                <w:szCs w:val="21"/>
                <w:lang w:val="en-US"/>
              </w:rPr>
              <w:t>四、结转下年度继续办理</w:t>
            </w:r>
          </w:p>
        </w:tc>
        <w:tc>
          <w:tcPr>
            <w:tcW w:w="55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0</w:t>
            </w:r>
          </w:p>
        </w:tc>
        <w:tc>
          <w:tcPr>
            <w:tcW w:w="776"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3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Ansi="宋体" w:cs="宋体" w:hint="default"/>
                <w:kern w:val="2"/>
                <w:sz w:val="21"/>
                <w:szCs w:val="21"/>
                <w:lang w:val="en-US"/>
              </w:rPr>
            </w:pPr>
          </w:p>
        </w:tc>
        <w:tc>
          <w:tcPr>
            <w:tcW w:w="75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spacing w:line="300" w:lineRule="exact"/>
              <w:jc w:val="center"/>
              <w:rPr>
                <w:rFonts w:ascii="宋体" w:eastAsia="宋体" w:hAnsi="宋体" w:cs="宋体" w:hint="default"/>
                <w:kern w:val="2"/>
                <w:sz w:val="21"/>
                <w:szCs w:val="21"/>
                <w:lang w:val="en-US"/>
              </w:rPr>
            </w:pPr>
            <w:r>
              <w:rPr>
                <w:rFonts w:ascii="宋体" w:eastAsia="宋体" w:hAnsi="宋体" w:cs="宋体"/>
                <w:kern w:val="2"/>
                <w:sz w:val="21"/>
                <w:szCs w:val="21"/>
                <w:lang w:val="en-US"/>
              </w:rPr>
              <w:t>0</w:t>
            </w:r>
          </w:p>
        </w:tc>
      </w:tr>
    </w:tbl>
    <w:p w:rsidR="00AD2FED" w:rsidRDefault="00AD2FED" w:rsidP="00AD2FED">
      <w:pPr>
        <w:widowControl/>
        <w:spacing w:line="576" w:lineRule="exact"/>
        <w:ind w:firstLineChars="200" w:firstLine="640"/>
        <w:jc w:val="both"/>
        <w:rPr>
          <w:rFonts w:ascii="黑体" w:eastAsia="黑体" w:hAnsi="黑体" w:cs="黑体" w:hint="default"/>
          <w:bCs/>
          <w:color w:val="333333"/>
          <w:sz w:val="32"/>
          <w:szCs w:val="32"/>
          <w:shd w:val="clear" w:color="auto" w:fill="FFFFFF"/>
          <w:lang w:val="en-US"/>
        </w:rPr>
      </w:pPr>
      <w:r>
        <w:rPr>
          <w:rFonts w:ascii="黑体" w:eastAsia="黑体" w:hAnsi="黑体" w:cs="黑体"/>
          <w:bCs/>
          <w:color w:val="333333"/>
          <w:sz w:val="32"/>
          <w:szCs w:val="32"/>
          <w:shd w:val="clear" w:color="auto" w:fill="FFFFFF"/>
          <w:lang w:val="en-US"/>
        </w:rPr>
        <w:t>四、政府信息公开行政复议、行政诉讼情况</w:t>
      </w:r>
    </w:p>
    <w:tbl>
      <w:tblPr>
        <w:tblpPr w:leftFromText="180" w:rightFromText="180" w:vertAnchor="text" w:horzAnchor="page" w:tblpX="1080" w:tblpY="438"/>
        <w:tblOverlap w:val="never"/>
        <w:tblW w:w="10083" w:type="dxa"/>
        <w:tblBorders>
          <w:insideH w:val="outset" w:sz="6" w:space="0" w:color="auto"/>
          <w:insideV w:val="outset" w:sz="6" w:space="0" w:color="auto"/>
        </w:tblBorders>
        <w:tblLayout w:type="fixed"/>
        <w:tblCellMar>
          <w:left w:w="0" w:type="dxa"/>
          <w:right w:w="0" w:type="dxa"/>
        </w:tblCellMar>
        <w:tblLook w:val="0000"/>
      </w:tblPr>
      <w:tblGrid>
        <w:gridCol w:w="658"/>
        <w:gridCol w:w="658"/>
        <w:gridCol w:w="658"/>
        <w:gridCol w:w="658"/>
        <w:gridCol w:w="661"/>
        <w:gridCol w:w="691"/>
        <w:gridCol w:w="639"/>
        <w:gridCol w:w="690"/>
        <w:gridCol w:w="690"/>
        <w:gridCol w:w="645"/>
        <w:gridCol w:w="720"/>
        <w:gridCol w:w="690"/>
        <w:gridCol w:w="675"/>
        <w:gridCol w:w="690"/>
        <w:gridCol w:w="660"/>
      </w:tblGrid>
      <w:tr w:rsidR="00AD2FED" w:rsidTr="00AD2FED">
        <w:trPr>
          <w:trHeight w:val="482"/>
        </w:trPr>
        <w:tc>
          <w:tcPr>
            <w:tcW w:w="3293"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lang w:val="en-US"/>
              </w:rPr>
            </w:pPr>
            <w:r>
              <w:rPr>
                <w:rFonts w:ascii="宋体" w:eastAsia="宋体" w:cs="宋体"/>
                <w:sz w:val="21"/>
                <w:szCs w:val="21"/>
                <w:lang w:val="en-US"/>
              </w:rPr>
              <w:t>行政复议</w:t>
            </w:r>
          </w:p>
        </w:tc>
        <w:tc>
          <w:tcPr>
            <w:tcW w:w="6790"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lang w:val="en-US"/>
              </w:rPr>
            </w:pPr>
            <w:r>
              <w:rPr>
                <w:rFonts w:ascii="宋体" w:eastAsia="宋体" w:cs="宋体"/>
                <w:sz w:val="21"/>
                <w:szCs w:val="21"/>
                <w:lang w:val="en-US"/>
              </w:rPr>
              <w:t>行政诉讼</w:t>
            </w:r>
          </w:p>
        </w:tc>
      </w:tr>
      <w:tr w:rsidR="00AD2FED" w:rsidTr="00AD2FED">
        <w:trPr>
          <w:trHeight w:val="447"/>
        </w:trPr>
        <w:tc>
          <w:tcPr>
            <w:tcW w:w="658"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结果维持</w:t>
            </w:r>
          </w:p>
        </w:tc>
        <w:tc>
          <w:tcPr>
            <w:tcW w:w="658" w:type="dxa"/>
            <w:vMerge w:val="restart"/>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结果纠正</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其他结果</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尚未审结</w:t>
            </w:r>
          </w:p>
        </w:tc>
        <w:tc>
          <w:tcPr>
            <w:tcW w:w="661"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总计</w:t>
            </w:r>
          </w:p>
        </w:tc>
        <w:tc>
          <w:tcPr>
            <w:tcW w:w="3355"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未经复议直接起诉</w:t>
            </w:r>
          </w:p>
        </w:tc>
        <w:tc>
          <w:tcPr>
            <w:tcW w:w="3435"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复议后起诉</w:t>
            </w:r>
          </w:p>
        </w:tc>
      </w:tr>
      <w:tr w:rsidR="00AD2FED" w:rsidTr="00AD2FED">
        <w:trPr>
          <w:trHeight w:val="588"/>
        </w:trPr>
        <w:tc>
          <w:tcPr>
            <w:tcW w:w="658" w:type="dxa"/>
            <w:vMerge/>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both"/>
              <w:rPr>
                <w:rFonts w:eastAsia="宋体" w:hint="default"/>
                <w:kern w:val="2"/>
                <w:sz w:val="21"/>
                <w:szCs w:val="21"/>
                <w:lang w:val="en-US"/>
              </w:rPr>
            </w:pPr>
          </w:p>
        </w:tc>
        <w:tc>
          <w:tcPr>
            <w:tcW w:w="658" w:type="dxa"/>
            <w:vMerge/>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both"/>
              <w:rPr>
                <w:rFonts w:eastAsia="宋体" w:hint="default"/>
                <w:kern w:val="2"/>
                <w:sz w:val="21"/>
                <w:szCs w:val="21"/>
                <w:lang w:val="en-US"/>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both"/>
              <w:rPr>
                <w:rFonts w:eastAsia="宋体" w:hint="default"/>
                <w:kern w:val="2"/>
                <w:sz w:val="21"/>
                <w:szCs w:val="21"/>
                <w:lang w:val="en-US"/>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both"/>
              <w:rPr>
                <w:rFonts w:eastAsia="宋体" w:hint="default"/>
                <w:kern w:val="2"/>
                <w:sz w:val="21"/>
                <w:szCs w:val="21"/>
                <w:lang w:val="en-US"/>
              </w:rPr>
            </w:pPr>
          </w:p>
        </w:tc>
        <w:tc>
          <w:tcPr>
            <w:tcW w:w="661" w:type="dxa"/>
            <w:vMerge/>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both"/>
              <w:rPr>
                <w:rFonts w:eastAsia="宋体" w:hint="default"/>
                <w:kern w:val="2"/>
                <w:sz w:val="21"/>
                <w:szCs w:val="21"/>
                <w:lang w:val="en-US"/>
              </w:rPr>
            </w:pPr>
          </w:p>
        </w:tc>
        <w:tc>
          <w:tcPr>
            <w:tcW w:w="691"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结果维持</w:t>
            </w:r>
          </w:p>
        </w:tc>
        <w:tc>
          <w:tcPr>
            <w:tcW w:w="639"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结果纠正</w:t>
            </w:r>
          </w:p>
        </w:tc>
        <w:tc>
          <w:tcPr>
            <w:tcW w:w="69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其他结果</w:t>
            </w:r>
          </w:p>
        </w:tc>
        <w:tc>
          <w:tcPr>
            <w:tcW w:w="69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尚未审结</w:t>
            </w:r>
          </w:p>
        </w:tc>
        <w:tc>
          <w:tcPr>
            <w:tcW w:w="645"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总计</w:t>
            </w:r>
          </w:p>
        </w:tc>
        <w:tc>
          <w:tcPr>
            <w:tcW w:w="72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结果维持</w:t>
            </w:r>
          </w:p>
        </w:tc>
        <w:tc>
          <w:tcPr>
            <w:tcW w:w="69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结果纠正</w:t>
            </w:r>
          </w:p>
        </w:tc>
        <w:tc>
          <w:tcPr>
            <w:tcW w:w="675"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其他结果</w:t>
            </w:r>
          </w:p>
        </w:tc>
        <w:tc>
          <w:tcPr>
            <w:tcW w:w="69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尚未审结</w:t>
            </w:r>
          </w:p>
        </w:tc>
        <w:tc>
          <w:tcPr>
            <w:tcW w:w="660" w:type="dxa"/>
            <w:tcBorders>
              <w:top w:val="single" w:sz="8" w:space="0" w:color="auto"/>
              <w:left w:val="nil"/>
              <w:bottom w:val="single" w:sz="8" w:space="0" w:color="auto"/>
              <w:right w:val="single" w:sz="8" w:space="0" w:color="auto"/>
            </w:tcBorders>
            <w:tcMar>
              <w:left w:w="108" w:type="dxa"/>
              <w:right w:w="108" w:type="dxa"/>
            </w:tcMar>
            <w:vAlign w:val="center"/>
          </w:tcPr>
          <w:p w:rsidR="00AD2FED" w:rsidRDefault="00AD2FED" w:rsidP="006D557A">
            <w:pPr>
              <w:widowControl/>
              <w:spacing w:line="300" w:lineRule="exact"/>
              <w:jc w:val="center"/>
              <w:rPr>
                <w:rFonts w:ascii="宋体" w:eastAsia="宋体" w:hint="default"/>
                <w:kern w:val="2"/>
                <w:sz w:val="21"/>
                <w:szCs w:val="21"/>
                <w:lang w:val="en-US"/>
              </w:rPr>
            </w:pPr>
            <w:r>
              <w:rPr>
                <w:rFonts w:ascii="宋体" w:eastAsia="宋体" w:cs="宋体"/>
                <w:sz w:val="21"/>
                <w:szCs w:val="21"/>
                <w:lang w:val="en-US"/>
              </w:rPr>
              <w:t>总计</w:t>
            </w:r>
          </w:p>
        </w:tc>
      </w:tr>
      <w:tr w:rsidR="00AD2FED" w:rsidTr="00AD2FED">
        <w:trPr>
          <w:trHeight w:val="707"/>
        </w:trPr>
        <w:tc>
          <w:tcPr>
            <w:tcW w:w="658" w:type="dxa"/>
            <w:tcBorders>
              <w:top w:val="nil"/>
              <w:left w:val="single" w:sz="8" w:space="0" w:color="auto"/>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r w:rsidRPr="00AD2FED">
              <w:rPr>
                <w:rFonts w:ascii="宋体" w:eastAsia="宋体"/>
                <w:kern w:val="2"/>
                <w:sz w:val="21"/>
                <w:szCs w:val="21"/>
                <w:lang w:val="en-US"/>
              </w:rPr>
              <w:t>无</w:t>
            </w:r>
          </w:p>
        </w:tc>
        <w:tc>
          <w:tcPr>
            <w:tcW w:w="65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5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58"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61"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91"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r w:rsidRPr="00AD2FED">
              <w:rPr>
                <w:rFonts w:ascii="宋体" w:eastAsia="宋体"/>
                <w:kern w:val="2"/>
                <w:sz w:val="21"/>
                <w:szCs w:val="21"/>
                <w:lang w:val="en-US"/>
              </w:rPr>
              <w:t>无</w:t>
            </w:r>
          </w:p>
        </w:tc>
        <w:tc>
          <w:tcPr>
            <w:tcW w:w="639"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9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9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4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72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9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75"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9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widowControl/>
              <w:jc w:val="center"/>
              <w:rPr>
                <w:rFonts w:ascii="宋体" w:eastAsia="宋体" w:hint="default"/>
                <w:kern w:val="2"/>
                <w:sz w:val="21"/>
                <w:szCs w:val="21"/>
                <w:highlight w:val="yellow"/>
                <w:lang w:val="en-US"/>
              </w:rPr>
            </w:pPr>
          </w:p>
        </w:tc>
        <w:tc>
          <w:tcPr>
            <w:tcW w:w="660" w:type="dxa"/>
            <w:tcBorders>
              <w:top w:val="nil"/>
              <w:left w:val="nil"/>
              <w:bottom w:val="single" w:sz="8" w:space="0" w:color="auto"/>
              <w:right w:val="single" w:sz="8" w:space="0" w:color="auto"/>
            </w:tcBorders>
            <w:tcMar>
              <w:left w:w="108" w:type="dxa"/>
              <w:right w:w="108" w:type="dxa"/>
            </w:tcMar>
            <w:vAlign w:val="center"/>
          </w:tcPr>
          <w:p w:rsidR="00AD2FED" w:rsidRDefault="00AD2FED" w:rsidP="006D557A">
            <w:pPr>
              <w:jc w:val="center"/>
              <w:rPr>
                <w:rFonts w:ascii="宋体" w:eastAsia="宋体" w:hint="default"/>
                <w:kern w:val="2"/>
                <w:sz w:val="21"/>
                <w:szCs w:val="21"/>
                <w:highlight w:val="yellow"/>
                <w:lang w:val="en-US"/>
              </w:rPr>
            </w:pPr>
          </w:p>
        </w:tc>
      </w:tr>
    </w:tbl>
    <w:p w:rsidR="00AD2FED" w:rsidRPr="00AD2FED" w:rsidRDefault="00AD2FED" w:rsidP="00AD2FED">
      <w:pPr>
        <w:widowControl/>
        <w:spacing w:line="560" w:lineRule="exact"/>
        <w:ind w:firstLineChars="200" w:firstLine="640"/>
        <w:jc w:val="both"/>
        <w:rPr>
          <w:rFonts w:ascii="黑体" w:eastAsia="黑体" w:hAnsi="黑体" w:cs="黑体" w:hint="default"/>
          <w:bCs/>
          <w:sz w:val="32"/>
          <w:szCs w:val="32"/>
          <w:lang w:val="en-US"/>
        </w:rPr>
      </w:pPr>
      <w:r w:rsidRPr="00AD2FED">
        <w:rPr>
          <w:rFonts w:ascii="黑体" w:eastAsia="黑体" w:hAnsi="黑体" w:cs="黑体"/>
          <w:bCs/>
          <w:sz w:val="32"/>
          <w:szCs w:val="32"/>
          <w:lang w:val="en-US"/>
        </w:rPr>
        <w:t>五、存在的主要问题及改进情况</w:t>
      </w:r>
    </w:p>
    <w:p w:rsidR="00AD2FED" w:rsidRPr="00980279" w:rsidRDefault="0047499A" w:rsidP="0047499A">
      <w:pPr>
        <w:widowControl/>
        <w:spacing w:line="560" w:lineRule="exact"/>
        <w:ind w:firstLineChars="200" w:firstLine="640"/>
        <w:jc w:val="both"/>
        <w:rPr>
          <w:rFonts w:ascii="黑体" w:eastAsia="黑体" w:hAnsi="黑体" w:cs="黑体" w:hint="default"/>
          <w:bCs/>
          <w:color w:val="auto"/>
          <w:sz w:val="32"/>
          <w:szCs w:val="32"/>
          <w:lang w:val="en-US"/>
        </w:rPr>
      </w:pPr>
      <w:r w:rsidRPr="0047499A">
        <w:rPr>
          <w:rFonts w:ascii="仿宋_GB2312" w:eastAsia="仿宋_GB2312" w:hAnsi="宋体" w:cs="宋体" w:hint="default"/>
          <w:color w:val="auto"/>
          <w:sz w:val="32"/>
          <w:szCs w:val="32"/>
          <w:lang w:val="en-US"/>
        </w:rPr>
        <w:t>2025</w:t>
      </w:r>
      <w:r w:rsidRPr="0047499A">
        <w:rPr>
          <w:rFonts w:ascii="仿宋_GB2312" w:eastAsia="仿宋_GB2312" w:hAnsi="宋体" w:cs="宋体"/>
          <w:color w:val="auto"/>
          <w:sz w:val="32"/>
          <w:szCs w:val="32"/>
          <w:lang w:val="en-US"/>
        </w:rPr>
        <w:t>年，我局政府信息公开工作在上级党委、政府的坚强领导下取得阶段性成效，但对照新时代政务公开工作的新要求仍有差距，主要体现在：一是受警务工作特殊性制约，信息公开内容的全面性、细致度尚有欠缺；二是公开形式与内容同新形势发展节奏、人民群众实际需求仍有落差。针对以上问题，</w:t>
      </w:r>
      <w:r w:rsidRPr="0047499A">
        <w:rPr>
          <w:rFonts w:ascii="仿宋_GB2312" w:eastAsia="仿宋_GB2312" w:hAnsi="宋体" w:cs="宋体" w:hint="default"/>
          <w:color w:val="auto"/>
          <w:sz w:val="32"/>
          <w:szCs w:val="32"/>
          <w:lang w:val="en-US"/>
        </w:rPr>
        <w:t>2026</w:t>
      </w:r>
      <w:r w:rsidRPr="0047499A">
        <w:rPr>
          <w:rFonts w:ascii="仿宋_GB2312" w:eastAsia="仿宋_GB2312" w:hAnsi="宋体" w:cs="宋体"/>
          <w:color w:val="auto"/>
          <w:sz w:val="32"/>
          <w:szCs w:val="32"/>
          <w:lang w:val="en-US"/>
        </w:rPr>
        <w:t>年我局将严格落实县政务公开办工作要求，重点抓好三方面工作：一是聚力提升专业能力，强化全局民</w:t>
      </w:r>
      <w:r w:rsidRPr="0047499A">
        <w:rPr>
          <w:rFonts w:ascii="仿宋_GB2312" w:eastAsia="仿宋_GB2312" w:hAnsi="宋体" w:cs="宋体"/>
          <w:color w:val="auto"/>
          <w:sz w:val="32"/>
          <w:szCs w:val="32"/>
          <w:lang w:val="en-US"/>
        </w:rPr>
        <w:lastRenderedPageBreak/>
        <w:t>警政务公开业务培训，深化民警对政务公开工作的思想认知，全面提升业务专业素养，保障政务公开工作高效推进；二是着力提高信息发布质量，扎实做好政府信息公开网日常运维，聚焦社会治安热点，精准发布政策解读、规范性文件、户籍便民服务、安全防范指引等信息，将涉及群众切身利益的事项列为信息发布重中之重；三是全力健全制度建设，推动政务公开与公安业务深度融合，打造具有公安特色的政务公开模式，持续推进全局政务公开工作向规范化、制度化纵深发展。</w:t>
      </w:r>
    </w:p>
    <w:p w:rsidR="00AD2FED" w:rsidRPr="00AD2FED" w:rsidRDefault="00AD2FED" w:rsidP="00AD2FED">
      <w:pPr>
        <w:widowControl/>
        <w:spacing w:line="560" w:lineRule="exact"/>
        <w:ind w:firstLineChars="200" w:firstLine="640"/>
        <w:jc w:val="both"/>
        <w:rPr>
          <w:rFonts w:ascii="黑体" w:eastAsia="黑体" w:hAnsi="黑体" w:cs="黑体" w:hint="default"/>
          <w:bCs/>
          <w:sz w:val="32"/>
          <w:szCs w:val="32"/>
          <w:lang w:val="en-US"/>
        </w:rPr>
      </w:pPr>
      <w:r w:rsidRPr="00AD2FED">
        <w:rPr>
          <w:rFonts w:ascii="黑体" w:eastAsia="黑体" w:hAnsi="黑体" w:cs="宋体"/>
          <w:color w:val="333333"/>
          <w:sz w:val="32"/>
          <w:szCs w:val="32"/>
          <w:lang w:val="en-US"/>
        </w:rPr>
        <w:t>六、其他需要报告的事项</w:t>
      </w:r>
    </w:p>
    <w:p w:rsidR="00AD2FED" w:rsidRPr="00980279" w:rsidRDefault="00AD2FED" w:rsidP="00AD2FED">
      <w:pPr>
        <w:widowControl/>
        <w:spacing w:line="560" w:lineRule="exact"/>
        <w:ind w:firstLineChars="200" w:firstLine="640"/>
        <w:jc w:val="both"/>
        <w:rPr>
          <w:rFonts w:eastAsia="宋体" w:hint="default"/>
          <w:color w:val="auto"/>
          <w:sz w:val="30"/>
          <w:szCs w:val="30"/>
        </w:rPr>
      </w:pPr>
      <w:r w:rsidRPr="00980279">
        <w:rPr>
          <w:rFonts w:ascii="仿宋_GB2312" w:eastAsia="仿宋_GB2312" w:hAnsi="宋体" w:cs="宋体"/>
          <w:color w:val="auto"/>
          <w:sz w:val="32"/>
          <w:szCs w:val="32"/>
          <w:lang w:val="en-US"/>
        </w:rPr>
        <w:t>本年度未收取信息处理费。</w:t>
      </w:r>
      <w:r w:rsidRPr="00980279">
        <w:rPr>
          <w:rFonts w:eastAsia="宋体"/>
          <w:color w:val="auto"/>
          <w:sz w:val="30"/>
          <w:szCs w:val="30"/>
        </w:rPr>
        <w:t xml:space="preserve"> </w:t>
      </w:r>
    </w:p>
    <w:bookmarkEnd w:id="0"/>
    <w:p w:rsidR="00582B64" w:rsidRDefault="00582B64" w:rsidP="00AD2FED">
      <w:pPr>
        <w:widowControl/>
        <w:spacing w:line="560" w:lineRule="exact"/>
        <w:ind w:firstLineChars="200" w:firstLine="480"/>
        <w:jc w:val="both"/>
        <w:rPr>
          <w:rFonts w:hint="default"/>
        </w:rPr>
      </w:pPr>
    </w:p>
    <w:sectPr w:rsidR="00582B64" w:rsidSect="00582B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1412" w:rsidRDefault="00511412" w:rsidP="008C6E8A">
      <w:pPr>
        <w:rPr>
          <w:rFonts w:hint="default"/>
        </w:rPr>
      </w:pPr>
      <w:r>
        <w:separator/>
      </w:r>
    </w:p>
  </w:endnote>
  <w:endnote w:type="continuationSeparator" w:id="0">
    <w:p w:rsidR="00511412" w:rsidRDefault="00511412" w:rsidP="008C6E8A">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ESI宋体-GB2312">
    <w:altName w:val="宋体"/>
    <w:charset w:val="00"/>
    <w:family w:val="auto"/>
    <w:pitch w:val="default"/>
    <w:sig w:usb0="00000000" w:usb1="00000000" w:usb2="00000010"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1412" w:rsidRDefault="00511412" w:rsidP="008C6E8A">
      <w:pPr>
        <w:rPr>
          <w:rFonts w:hint="default"/>
        </w:rPr>
      </w:pPr>
      <w:r>
        <w:separator/>
      </w:r>
    </w:p>
  </w:footnote>
  <w:footnote w:type="continuationSeparator" w:id="0">
    <w:p w:rsidR="00511412" w:rsidRDefault="00511412" w:rsidP="008C6E8A">
      <w:pPr>
        <w:rPr>
          <w:rFonts w:hint="default"/>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2FED"/>
    <w:rsid w:val="0003660F"/>
    <w:rsid w:val="00046151"/>
    <w:rsid w:val="00050003"/>
    <w:rsid w:val="000536C7"/>
    <w:rsid w:val="00055CF1"/>
    <w:rsid w:val="0008519B"/>
    <w:rsid w:val="00085E85"/>
    <w:rsid w:val="000A16AD"/>
    <w:rsid w:val="000A3EB1"/>
    <w:rsid w:val="000B0B71"/>
    <w:rsid w:val="000C1152"/>
    <w:rsid w:val="000C3CB7"/>
    <w:rsid w:val="000D0351"/>
    <w:rsid w:val="000E6F8D"/>
    <w:rsid w:val="00106997"/>
    <w:rsid w:val="00113BC5"/>
    <w:rsid w:val="0011598F"/>
    <w:rsid w:val="00124E5F"/>
    <w:rsid w:val="0013148E"/>
    <w:rsid w:val="00161F47"/>
    <w:rsid w:val="00166381"/>
    <w:rsid w:val="001702C8"/>
    <w:rsid w:val="00174D89"/>
    <w:rsid w:val="001975AA"/>
    <w:rsid w:val="001A1810"/>
    <w:rsid w:val="001A4823"/>
    <w:rsid w:val="001C6C6C"/>
    <w:rsid w:val="001C7F57"/>
    <w:rsid w:val="001D23E5"/>
    <w:rsid w:val="001F56BF"/>
    <w:rsid w:val="001F5A07"/>
    <w:rsid w:val="001F731D"/>
    <w:rsid w:val="0024183C"/>
    <w:rsid w:val="00244684"/>
    <w:rsid w:val="00257C82"/>
    <w:rsid w:val="0027157A"/>
    <w:rsid w:val="002720A8"/>
    <w:rsid w:val="00297E8C"/>
    <w:rsid w:val="002A7F73"/>
    <w:rsid w:val="002C44D2"/>
    <w:rsid w:val="002E5C44"/>
    <w:rsid w:val="002E6E01"/>
    <w:rsid w:val="002F0E10"/>
    <w:rsid w:val="003260AC"/>
    <w:rsid w:val="003272C5"/>
    <w:rsid w:val="00327FD1"/>
    <w:rsid w:val="00340EFA"/>
    <w:rsid w:val="00380255"/>
    <w:rsid w:val="003A550E"/>
    <w:rsid w:val="003E362D"/>
    <w:rsid w:val="003E4631"/>
    <w:rsid w:val="003F08E8"/>
    <w:rsid w:val="00406D8A"/>
    <w:rsid w:val="00413EC5"/>
    <w:rsid w:val="0041519C"/>
    <w:rsid w:val="00435931"/>
    <w:rsid w:val="0043731F"/>
    <w:rsid w:val="0044543D"/>
    <w:rsid w:val="00471EC8"/>
    <w:rsid w:val="0047499A"/>
    <w:rsid w:val="00482BDA"/>
    <w:rsid w:val="004A5184"/>
    <w:rsid w:val="004A6B12"/>
    <w:rsid w:val="004B4F69"/>
    <w:rsid w:val="004C7CD1"/>
    <w:rsid w:val="004E0754"/>
    <w:rsid w:val="004F1E96"/>
    <w:rsid w:val="0050259F"/>
    <w:rsid w:val="00502F0A"/>
    <w:rsid w:val="00506D9B"/>
    <w:rsid w:val="0051036E"/>
    <w:rsid w:val="00511412"/>
    <w:rsid w:val="00511CC7"/>
    <w:rsid w:val="00530FA6"/>
    <w:rsid w:val="0053700B"/>
    <w:rsid w:val="00554AF4"/>
    <w:rsid w:val="00557EDF"/>
    <w:rsid w:val="0056482B"/>
    <w:rsid w:val="00575276"/>
    <w:rsid w:val="00582B64"/>
    <w:rsid w:val="00594DB8"/>
    <w:rsid w:val="005B27C4"/>
    <w:rsid w:val="005B6BCC"/>
    <w:rsid w:val="005B6E13"/>
    <w:rsid w:val="005C00E6"/>
    <w:rsid w:val="005C4F63"/>
    <w:rsid w:val="005D7205"/>
    <w:rsid w:val="005F2EBE"/>
    <w:rsid w:val="00614DB9"/>
    <w:rsid w:val="00631AD0"/>
    <w:rsid w:val="00633495"/>
    <w:rsid w:val="00635A61"/>
    <w:rsid w:val="00642166"/>
    <w:rsid w:val="006506CD"/>
    <w:rsid w:val="00664DF2"/>
    <w:rsid w:val="00672B08"/>
    <w:rsid w:val="006A1945"/>
    <w:rsid w:val="006B012B"/>
    <w:rsid w:val="006B7945"/>
    <w:rsid w:val="006B7FE3"/>
    <w:rsid w:val="006C2562"/>
    <w:rsid w:val="006E17B9"/>
    <w:rsid w:val="006E750D"/>
    <w:rsid w:val="00713A6C"/>
    <w:rsid w:val="007216AE"/>
    <w:rsid w:val="007230A0"/>
    <w:rsid w:val="00727626"/>
    <w:rsid w:val="00730A00"/>
    <w:rsid w:val="00757926"/>
    <w:rsid w:val="0076108A"/>
    <w:rsid w:val="00767591"/>
    <w:rsid w:val="0078337F"/>
    <w:rsid w:val="00790D28"/>
    <w:rsid w:val="007A2C1A"/>
    <w:rsid w:val="007B5B5D"/>
    <w:rsid w:val="007C1519"/>
    <w:rsid w:val="007D495E"/>
    <w:rsid w:val="007E5FE3"/>
    <w:rsid w:val="007F4478"/>
    <w:rsid w:val="007F47BB"/>
    <w:rsid w:val="00800480"/>
    <w:rsid w:val="00810A37"/>
    <w:rsid w:val="008212A8"/>
    <w:rsid w:val="00821E14"/>
    <w:rsid w:val="00830D32"/>
    <w:rsid w:val="00833868"/>
    <w:rsid w:val="00837E24"/>
    <w:rsid w:val="008562C0"/>
    <w:rsid w:val="00887B51"/>
    <w:rsid w:val="00897925"/>
    <w:rsid w:val="00897A0B"/>
    <w:rsid w:val="008A4016"/>
    <w:rsid w:val="008A5F1C"/>
    <w:rsid w:val="008B5048"/>
    <w:rsid w:val="008C6E8A"/>
    <w:rsid w:val="008E08EC"/>
    <w:rsid w:val="00915870"/>
    <w:rsid w:val="00920CCE"/>
    <w:rsid w:val="009253D8"/>
    <w:rsid w:val="009550D9"/>
    <w:rsid w:val="009570D9"/>
    <w:rsid w:val="00980279"/>
    <w:rsid w:val="009A1EEB"/>
    <w:rsid w:val="009A415B"/>
    <w:rsid w:val="009E248E"/>
    <w:rsid w:val="009E3337"/>
    <w:rsid w:val="009F1A94"/>
    <w:rsid w:val="009F1D8B"/>
    <w:rsid w:val="00A03671"/>
    <w:rsid w:val="00A20806"/>
    <w:rsid w:val="00A238F6"/>
    <w:rsid w:val="00A31D51"/>
    <w:rsid w:val="00A5507D"/>
    <w:rsid w:val="00A5656A"/>
    <w:rsid w:val="00A675F8"/>
    <w:rsid w:val="00A86B63"/>
    <w:rsid w:val="00AC3D73"/>
    <w:rsid w:val="00AD2FED"/>
    <w:rsid w:val="00AD5474"/>
    <w:rsid w:val="00AD7E09"/>
    <w:rsid w:val="00AE275F"/>
    <w:rsid w:val="00B0418F"/>
    <w:rsid w:val="00B21432"/>
    <w:rsid w:val="00B45D1E"/>
    <w:rsid w:val="00B6427D"/>
    <w:rsid w:val="00B76E48"/>
    <w:rsid w:val="00B77B5E"/>
    <w:rsid w:val="00BA0B48"/>
    <w:rsid w:val="00BA3A3B"/>
    <w:rsid w:val="00BB2F21"/>
    <w:rsid w:val="00BB514E"/>
    <w:rsid w:val="00BB5CCC"/>
    <w:rsid w:val="00BC1BAB"/>
    <w:rsid w:val="00BC42A9"/>
    <w:rsid w:val="00BC4BE1"/>
    <w:rsid w:val="00BD55D4"/>
    <w:rsid w:val="00BD6EA2"/>
    <w:rsid w:val="00BF1ED3"/>
    <w:rsid w:val="00BF54F5"/>
    <w:rsid w:val="00BF63A1"/>
    <w:rsid w:val="00C02A4B"/>
    <w:rsid w:val="00C047E8"/>
    <w:rsid w:val="00C05C92"/>
    <w:rsid w:val="00C064F6"/>
    <w:rsid w:val="00C27DB7"/>
    <w:rsid w:val="00C42F0A"/>
    <w:rsid w:val="00C50E7D"/>
    <w:rsid w:val="00C61F06"/>
    <w:rsid w:val="00C65914"/>
    <w:rsid w:val="00C729BC"/>
    <w:rsid w:val="00C80374"/>
    <w:rsid w:val="00C80542"/>
    <w:rsid w:val="00C90873"/>
    <w:rsid w:val="00C92DFD"/>
    <w:rsid w:val="00CA353C"/>
    <w:rsid w:val="00CC00FA"/>
    <w:rsid w:val="00CD5F70"/>
    <w:rsid w:val="00CE2493"/>
    <w:rsid w:val="00CE67FF"/>
    <w:rsid w:val="00D149BC"/>
    <w:rsid w:val="00D16984"/>
    <w:rsid w:val="00D1716B"/>
    <w:rsid w:val="00D26D06"/>
    <w:rsid w:val="00D34DAC"/>
    <w:rsid w:val="00D351C0"/>
    <w:rsid w:val="00D36ED8"/>
    <w:rsid w:val="00D4031E"/>
    <w:rsid w:val="00D509D3"/>
    <w:rsid w:val="00D573C5"/>
    <w:rsid w:val="00D619F7"/>
    <w:rsid w:val="00D74B1E"/>
    <w:rsid w:val="00D91838"/>
    <w:rsid w:val="00D94F3C"/>
    <w:rsid w:val="00DB146D"/>
    <w:rsid w:val="00DD5CE6"/>
    <w:rsid w:val="00DE13C2"/>
    <w:rsid w:val="00DF1029"/>
    <w:rsid w:val="00DF46A7"/>
    <w:rsid w:val="00E36B52"/>
    <w:rsid w:val="00E60113"/>
    <w:rsid w:val="00E718DA"/>
    <w:rsid w:val="00E7464F"/>
    <w:rsid w:val="00E84CB1"/>
    <w:rsid w:val="00E87860"/>
    <w:rsid w:val="00E96490"/>
    <w:rsid w:val="00EA24D0"/>
    <w:rsid w:val="00EA752B"/>
    <w:rsid w:val="00EB0E79"/>
    <w:rsid w:val="00EB6710"/>
    <w:rsid w:val="00EC0832"/>
    <w:rsid w:val="00EC57C4"/>
    <w:rsid w:val="00F050EA"/>
    <w:rsid w:val="00F0628E"/>
    <w:rsid w:val="00F06AC2"/>
    <w:rsid w:val="00F33DA2"/>
    <w:rsid w:val="00F3531E"/>
    <w:rsid w:val="00F36213"/>
    <w:rsid w:val="00F47F16"/>
    <w:rsid w:val="00F510ED"/>
    <w:rsid w:val="00F62D87"/>
    <w:rsid w:val="00F63C59"/>
    <w:rsid w:val="00F652F6"/>
    <w:rsid w:val="00F76C5D"/>
    <w:rsid w:val="00F82976"/>
    <w:rsid w:val="00F9237A"/>
    <w:rsid w:val="00FA6B18"/>
    <w:rsid w:val="00FB0222"/>
    <w:rsid w:val="00FB280E"/>
    <w:rsid w:val="00FB40DD"/>
    <w:rsid w:val="00FB7879"/>
    <w:rsid w:val="00FE5134"/>
    <w:rsid w:val="00FE62F2"/>
    <w:rsid w:val="00FE79C1"/>
    <w:rsid w:val="00FF0C7A"/>
    <w:rsid w:val="00FF0E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rsid w:val="00AD2FED"/>
    <w:pPr>
      <w:widowControl w:val="0"/>
    </w:pPr>
    <w:rPr>
      <w:rFonts w:ascii="Times New Roman" w:eastAsia="Times New Roman" w:hAnsi="Times New Roman" w:cs="Times New Roman" w:hint="eastAsia"/>
      <w:color w:val="000000"/>
      <w:kern w:val="0"/>
      <w:sz w:val="24"/>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6E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C6E8A"/>
    <w:rPr>
      <w:rFonts w:ascii="Times New Roman" w:eastAsia="Times New Roman" w:hAnsi="Times New Roman" w:cs="Times New Roman"/>
      <w:color w:val="000000"/>
      <w:kern w:val="0"/>
      <w:sz w:val="18"/>
      <w:szCs w:val="18"/>
      <w:lang w:val="zh-CN"/>
    </w:rPr>
  </w:style>
  <w:style w:type="paragraph" w:styleId="a4">
    <w:name w:val="footer"/>
    <w:basedOn w:val="a"/>
    <w:link w:val="Char0"/>
    <w:uiPriority w:val="99"/>
    <w:semiHidden/>
    <w:unhideWhenUsed/>
    <w:rsid w:val="008C6E8A"/>
    <w:pPr>
      <w:tabs>
        <w:tab w:val="center" w:pos="4153"/>
        <w:tab w:val="right" w:pos="8306"/>
      </w:tabs>
      <w:snapToGrid w:val="0"/>
    </w:pPr>
    <w:rPr>
      <w:sz w:val="18"/>
      <w:szCs w:val="18"/>
    </w:rPr>
  </w:style>
  <w:style w:type="character" w:customStyle="1" w:styleId="Char0">
    <w:name w:val="页脚 Char"/>
    <w:basedOn w:val="a0"/>
    <w:link w:val="a4"/>
    <w:uiPriority w:val="99"/>
    <w:semiHidden/>
    <w:rsid w:val="008C6E8A"/>
    <w:rPr>
      <w:rFonts w:ascii="Times New Roman" w:eastAsia="Times New Roman" w:hAnsi="Times New Roman" w:cs="Times New Roman"/>
      <w:color w:val="000000"/>
      <w:kern w:val="0"/>
      <w:sz w:val="18"/>
      <w:szCs w:val="18"/>
      <w:lang w:val="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7</Pages>
  <Words>546</Words>
  <Characters>3115</Characters>
  <Application>Microsoft Office Word</Application>
  <DocSecurity>0</DocSecurity>
  <Lines>25</Lines>
  <Paragraphs>7</Paragraphs>
  <ScaleCrop>false</ScaleCrop>
  <Company>Microsoft</Company>
  <LinksUpToDate>false</LinksUpToDate>
  <CharactersWithSpaces>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MM</cp:lastModifiedBy>
  <cp:revision>5</cp:revision>
  <dcterms:created xsi:type="dcterms:W3CDTF">2026-01-13T08:39:00Z</dcterms:created>
  <dcterms:modified xsi:type="dcterms:W3CDTF">2026-01-14T08:41:00Z</dcterms:modified>
</cp:coreProperties>
</file>