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94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湘潭县锦石乡202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年政府信息公开工作</w:t>
      </w:r>
    </w:p>
    <w:p w14:paraId="2B510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年度报告</w:t>
      </w:r>
    </w:p>
    <w:p w14:paraId="763847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2687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455697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根据《中华人民共和国政府信息公开条例》（国务院令第711号）规定，以及《国务院办公厅政府信息与政务公开办公室关于印发〈中华人民共和国政府信息公开工作年度报告格式〉的通知》（国办公开办函〔2021〕30号）要求编制本报告。本报告所列数据的统计期限为2025年1月1日至2025年12月31日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</w:p>
    <w:p w14:paraId="5F38130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一、总体情况</w:t>
      </w:r>
    </w:p>
    <w:p w14:paraId="49E025F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按照国办公开办函〔2021〕30号要求，2025年，锦石乡人民政府深入贯彻落实《中华人民共和国政府信息公开条例》，加强组织领导，夯实责任，扎实推进政府信息公开规范化、标准化建设，有效保障群众知情权、参与权、表达权和监督权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全年主要开展了如下工作:</w:t>
      </w:r>
    </w:p>
    <w:p w14:paraId="15191A1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（一）主动公开方面</w:t>
      </w:r>
    </w:p>
    <w:p w14:paraId="4BCBD3D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聚焦政策落实、民生保障等重点领域，全年累计主动公开信息42条，涵盖民生项目、财政预决算、社会救助等关键内容。此外，还主动公开了乡政府领导班子分工、各站所中心工作人员职责分工等信息，充分满足了社会公众获取和利用政府信息的需求。</w:t>
      </w:r>
    </w:p>
    <w:p w14:paraId="029079A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（二）依申请公开方面</w:t>
      </w:r>
    </w:p>
    <w:p w14:paraId="0967EBF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2025年，我乡共受理信息公开申请2件，未发生因依申请公开引发的行政复议或行政诉讼案件，相关工作规范有序。</w:t>
      </w:r>
    </w:p>
    <w:p w14:paraId="7A61D88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（三）政府信息管理方面</w:t>
      </w:r>
    </w:p>
    <w:p w14:paraId="2772BA5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严格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落实网络意识形态工作责任制和网络安全责任制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以及落实信息发布“三审三校”制度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，加强运维管理，进一步强化信息公开保密审查制度，做到应当公开的政府信息依法依规公开到位，确保不发生泄密问题。</w:t>
      </w:r>
    </w:p>
    <w:p w14:paraId="04855E9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（四）政府信息公开平台建设方面</w:t>
      </w:r>
    </w:p>
    <w:p w14:paraId="6BD7A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依托锦石乡政府门户网站主动公开基层动态、政务动态等基本信息，及时回应社会公众关注热点。加大电子政务公开力度，利用电子显示屏、政府网站等载体，向群众发布各类信息。在大厅设政务公开专栏，向社会公开乡政府的机构设置、领导成员及分工、联系电话等信息，并根据实际情况（如领导变动等）及时调整，确保信息的时效性和准确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5B880DA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（五）监督保障方面</w:t>
      </w:r>
    </w:p>
    <w:p w14:paraId="1CD6E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严格按照上级相关政务信息公开规定要求落实政务信息公开工作，注重保护个人隐私，对信息发布实行严格审核，依托网站监测平台及时对发布内容及时进行监测，发现错误第一时间进行修改。今年，门户网站未发生严重差错、安全事件、舆情或泄密事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5EB06E4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主动公开政府信息情况</w:t>
      </w:r>
    </w:p>
    <w:tbl>
      <w:tblPr>
        <w:tblStyle w:val="4"/>
        <w:tblpPr w:leftFromText="180" w:rightFromText="180" w:vertAnchor="text" w:horzAnchor="page" w:tblpXSpec="center" w:tblpY="579"/>
        <w:tblOverlap w:val="never"/>
        <w:tblW w:w="90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5AE1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3F594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14:paraId="7713F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98DC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5E77C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7000B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595DB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现行有效件数</w:t>
            </w:r>
          </w:p>
        </w:tc>
      </w:tr>
      <w:tr w14:paraId="12A5F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6BADD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6ED71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7A262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4CB0E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B1C9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21E0B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noWrap/>
            <w:tcMar>
              <w:left w:w="108" w:type="dxa"/>
              <w:right w:w="108" w:type="dxa"/>
            </w:tcMar>
            <w:vAlign w:val="center"/>
          </w:tcPr>
          <w:p w14:paraId="4D3EF6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noWrap w:val="0"/>
            <w:tcMar>
              <w:left w:w="108" w:type="dxa"/>
              <w:right w:w="108" w:type="dxa"/>
            </w:tcMar>
            <w:vAlign w:val="center"/>
          </w:tcPr>
          <w:p w14:paraId="6BB65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noWrap/>
            <w:tcMar>
              <w:left w:w="108" w:type="dxa"/>
              <w:right w:w="108" w:type="dxa"/>
            </w:tcMar>
            <w:vAlign w:val="center"/>
          </w:tcPr>
          <w:p w14:paraId="0F0AE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74392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0A823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第二十条第（五）项</w:t>
            </w:r>
          </w:p>
        </w:tc>
      </w:tr>
      <w:tr w14:paraId="4A9C0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79265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2A64DC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12A21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6F819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6EA31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DE05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213B06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第二十条第（六）项</w:t>
            </w:r>
          </w:p>
        </w:tc>
      </w:tr>
      <w:tr w14:paraId="00A9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5E6F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5871A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779CC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0A78A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40550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251D5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7405E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266D6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0A006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5A499B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</w:rPr>
              <w:t>第二十条第（八）项</w:t>
            </w:r>
          </w:p>
        </w:tc>
      </w:tr>
      <w:tr w14:paraId="4B023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536A8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00C77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宋体" w:hAnsi="Times New Roman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51875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 w14:paraId="4AC38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 w14:paraId="38D3D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7FD7A6D">
      <w:pPr>
        <w:pStyle w:val="3"/>
        <w:widowControl/>
        <w:spacing w:before="0" w:beforeAutospacing="0" w:after="240" w:afterAutospacing="0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br w:type="page"/>
      </w: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36054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90CE5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94BCC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 w14:paraId="319BA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D51AF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20428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8755F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2E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4084A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9272A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B4576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83295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710F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0ADF3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5C629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AF0DF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452D2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19C0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E73A6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E369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B81EC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FE68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05E2E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0CF9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8AE0A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BAEF9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5ABC9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01F8C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131DF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A11C0E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FCB60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D538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0C873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2A893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B9AE6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A56F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25D9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290F3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BC25FC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A6ED23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EDB38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6422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51094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89AA1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9A2AF2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C04E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A219A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76A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4A3D7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11DC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B9FB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E3BF9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DB778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55B1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87335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A30E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25394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3C783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F40FF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5FB5E0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1BA94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FFD75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DC5AE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8E499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FEFF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CB5A5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4E12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F21BA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2E67A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D71D6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8052E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2604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ECF2B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9D0F6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CDEA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9D4D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BE951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76756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ED15C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2AF1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0FB95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6CD45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88393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507DE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28E4D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9A57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51106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80635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2B0EDC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281CC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61EAD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351AE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FEC17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9C730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FB43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7E3EF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41C89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8F6FB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0A78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6F739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26523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3D90C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B4A58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F2664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005C0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9000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00BF3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24A1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6488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6E81B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65BF6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45DE4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72466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9148D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61EA2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C5C3F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8648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03B1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F01EF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BD43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DC84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0</w:t>
            </w:r>
          </w:p>
        </w:tc>
      </w:tr>
      <w:tr w14:paraId="77535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9F217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5B19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BAB158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7A26F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EF2C0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2A44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74D17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7A06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CAE0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F4CB2A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3D7F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BD58B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5889A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BF449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0F78C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CAB5E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E6E18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E7D89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8F1F7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AECFE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421E2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/>
              </w:rPr>
              <w:t>0</w:t>
            </w:r>
          </w:p>
        </w:tc>
      </w:tr>
      <w:tr w14:paraId="43907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50E7D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3E399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EE373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E62D9F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CE5C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7CF12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C12A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F516E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20F7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BF94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2EC78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3E6CE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839C8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FCBA6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3930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2583F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84EE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5EA8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4A66D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D52D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2DA1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0121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062F0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12E75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E2831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41D55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511E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A68B1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B6ABA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F402F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E7F6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8F8FC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0510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98164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07878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F94273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E8EA0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A2B93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3D3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FBE81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71EF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B8147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CAFD8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0894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B5CCB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6C6FE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1FCF2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7FEB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008FB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7EEB9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A41B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16BCC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74631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59EA2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61F2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6D0FD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62594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4437AD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6CB81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1DEC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4C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074D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7E94E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5C30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21B26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230A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BF873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70810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3A4A1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97EF5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BE74A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AAD30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5A7AD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5855C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2B9B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7048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B082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DA155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B666F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84A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42F2C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B755A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C3F1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0EDC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2DA45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3E615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EB791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E215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A101E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928EC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811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2D06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7891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9904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803F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E988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65EF2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55B48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8AFE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A279A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6B76C6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815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EE1AF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E9984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7149E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2FAB6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9D2A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50DC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B69D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CED5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18054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465EA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9C5C2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14BCB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2ED2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76462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4626A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912D5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7EF7A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4C14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7605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279B6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47E0B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1400E4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38EFB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6CC6D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2E0E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949B4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3D70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DA271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</w:tr>
      <w:tr w14:paraId="36661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6F7BB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45359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6C78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715F4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36994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18593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9296E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5CD443"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56BB1E56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4"/>
        <w:tblpPr w:leftFromText="180" w:rightFromText="180" w:vertAnchor="text" w:horzAnchor="page" w:tblpXSpec="center" w:tblpY="438"/>
        <w:tblOverlap w:val="never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4D29C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938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EBC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14:paraId="380AF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9CA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96E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A51A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92C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0CC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ACA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068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14:paraId="76E9F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3A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DD0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3C6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2837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38C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2AD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7D9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DF0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10C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C3D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DBB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021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49C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290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301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15EC0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7F0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923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8BA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53E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AC5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FFB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D3B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405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1F8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B36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2DB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8FE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691C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B8F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99CD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bookmarkEnd w:id="0"/>
    </w:tbl>
    <w:p w14:paraId="481EFF0D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 w14:paraId="3E6456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Times New Roman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五、存在的主要问题及改进情况</w:t>
      </w:r>
    </w:p>
    <w:p w14:paraId="2420AF2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2025年，我乡在政府信息公开工作中，还存在诸多问题和困难，主要表现在：一是信息公开水平不高，公开内容的深度和广度不够，；二是公开的内容难以全面，政府信息涉及面多、量大，有些信息难以及时全面更新。</w:t>
      </w:r>
    </w:p>
    <w:p w14:paraId="7C1A5C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未来，锦石乡将加强政务公开工作人员业务培训，及时发布相关内容，加强各中心办所间沟通协调，互通政务公开信息，提高各部门积极性。</w:t>
      </w:r>
    </w:p>
    <w:p w14:paraId="13988F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六、其他需要报告的事项</w:t>
      </w:r>
    </w:p>
    <w:p w14:paraId="4EB456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本年度未收取信息处理费。</w:t>
      </w:r>
    </w:p>
    <w:p w14:paraId="4B7D1CF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0809F64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 xml:space="preserve">锦石乡人民政府 </w:t>
      </w:r>
    </w:p>
    <w:p w14:paraId="768D7F8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2026年1月13日</w:t>
      </w:r>
    </w:p>
    <w:p w14:paraId="4D8EF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E609F"/>
    <w:rsid w:val="1CFF6E22"/>
    <w:rsid w:val="1FC85FB0"/>
    <w:rsid w:val="202E609F"/>
    <w:rsid w:val="3A3F1B1E"/>
    <w:rsid w:val="79EE6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Normal (Web)"/>
    <w:next w:val="2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市科协</Company>
  <Pages>5</Pages>
  <Words>2023</Words>
  <Characters>2078</Characters>
  <Lines>0</Lines>
  <Paragraphs>0</Paragraphs>
  <TotalTime>0</TotalTime>
  <ScaleCrop>false</ScaleCrop>
  <LinksUpToDate>false</LinksUpToDate>
  <CharactersWithSpaces>2081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2025-01-13T06:53:00Z</dcterms:created>
  <dc:creator>樱子妈  </dc:creator>
  <cp:lastModifiedBy>别忘记TA</cp:lastModifiedBy>
  <cp:lastPrinted>2025-01-13T07:41:00Z</cp:lastPrinted>
  <dcterms:modified xsi:type="dcterms:W3CDTF">2026-01-13T11:23:14Z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84092D4F2183439FA3DF8C2952EF0939_13</vt:lpwstr>
  </property>
  <property fmtid="{D5CDD505-2E9C-101B-9397-08002B2CF9AE}" pid="4" name="KSOTemplateDocerSaveRecord">
    <vt:lpwstr>eyJoZGlkIjoiZDk5ODc5MzUyMGFjYTI2N2VhOTAzMzgzMTAxNzc5OGYiLCJ1c2VySWQiOiIxMDU2NDc1NzU3In0=</vt:lpwstr>
  </property>
</Properties>
</file>