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keepNext w:val="0"/>
        <w:keepLines w:val="0"/>
        <w:pageBreakBefore w:val="0"/>
        <w:widowControl/>
        <w:kinsoku/>
        <w:wordWrap/>
        <w:overflowPunct/>
        <w:topLinePunct w:val="0"/>
        <w:autoSpaceDE/>
        <w:autoSpaceDN/>
        <w:bidi w:val="0"/>
        <w:snapToGrid/>
        <w:spacing w:before="0" w:beforeAutospacing="0" w:after="0" w:afterAutospacing="0" w:line="560" w:lineRule="exact"/>
        <w:jc w:val="center"/>
        <w:rPr>
          <w:rFonts w:hint="eastAsia" w:ascii="方正小标宋_GBK" w:hAnsi="方正小标宋_GBK" w:eastAsia="方正小标宋_GBK"/>
          <w:sz w:val="44"/>
          <w:szCs w:val="44"/>
          <w:lang w:eastAsia="zh-CN" w:bidi="ar-SA"/>
        </w:rPr>
      </w:pPr>
      <w:r>
        <w:rPr>
          <w:rFonts w:hint="eastAsia" w:ascii="方正小标宋_GBK" w:hAnsi="方正小标宋_GBK" w:eastAsia="方正小标宋_GBK"/>
          <w:sz w:val="44"/>
          <w:szCs w:val="44"/>
          <w:lang w:eastAsia="zh-CN" w:bidi="ar-SA"/>
        </w:rPr>
        <w:t>湘潭县射埠镇</w:t>
      </w:r>
      <w:r>
        <w:rPr>
          <w:rFonts w:hint="eastAsia" w:ascii="方正小标宋_GBK" w:hAnsi="方正小标宋_GBK" w:eastAsia="方正小标宋_GBK"/>
          <w:sz w:val="44"/>
          <w:szCs w:val="44"/>
          <w:lang w:val="en-US" w:eastAsia="zh-CN" w:bidi="ar-SA"/>
        </w:rPr>
        <w:t>2025</w:t>
      </w:r>
      <w:r>
        <w:rPr>
          <w:rFonts w:hint="eastAsia" w:ascii="方正小标宋_GBK" w:hAnsi="方正小标宋_GBK" w:eastAsia="方正小标宋_GBK"/>
          <w:sz w:val="44"/>
          <w:szCs w:val="44"/>
          <w:lang w:bidi="ar-SA"/>
        </w:rPr>
        <w:t>年政府信息公开工作年度报告</w:t>
      </w:r>
    </w:p>
    <w:p>
      <w:pPr>
        <w:pStyle w:val="17"/>
        <w:keepNext w:val="0"/>
        <w:keepLines w:val="0"/>
        <w:pageBreakBefore w:val="0"/>
        <w:widowControl/>
        <w:kinsoku/>
        <w:wordWrap/>
        <w:overflowPunct/>
        <w:topLinePunct w:val="0"/>
        <w:autoSpaceDE/>
        <w:autoSpaceDN/>
        <w:bidi w:val="0"/>
        <w:snapToGrid/>
        <w:spacing w:before="0" w:beforeAutospacing="0" w:after="0" w:afterAutospacing="0" w:line="560" w:lineRule="exact"/>
        <w:ind w:firstLine="420"/>
        <w:jc w:val="both"/>
        <w:rPr>
          <w:rFonts w:hint="eastAsia" w:ascii="方正仿宋_GBK" w:hAnsi="方正仿宋_GBK" w:eastAsia="方正仿宋_GBK"/>
          <w:sz w:val="32"/>
          <w:szCs w:val="32"/>
          <w:lang w:bidi="ar-SA"/>
        </w:rPr>
      </w:pPr>
    </w:p>
    <w:p>
      <w:pPr>
        <w:pStyle w:val="17"/>
        <w:keepNext w:val="0"/>
        <w:keepLines w:val="0"/>
        <w:pageBreakBefore w:val="0"/>
        <w:widowControl/>
        <w:wordWrap/>
        <w:overflowPunct/>
        <w:topLinePunct w:val="0"/>
        <w:autoSpaceDE/>
        <w:autoSpaceDN/>
        <w:bidi w:val="0"/>
        <w:snapToGrid/>
        <w:spacing w:before="0" w:beforeAutospacing="0" w:after="0" w:afterAutospacing="0" w:line="560" w:lineRule="exact"/>
        <w:ind w:firstLine="640" w:firstLineChars="200"/>
        <w:jc w:val="both"/>
        <w:rPr>
          <w:rFonts w:hint="eastAsia" w:ascii="黑体" w:hAnsi="黑体" w:eastAsia="黑体"/>
          <w:b w:val="0"/>
          <w:sz w:val="32"/>
          <w:lang w:bidi="ar-SA"/>
        </w:rPr>
      </w:pPr>
      <w:r>
        <w:rPr>
          <w:rFonts w:hint="eastAsia" w:ascii="仿宋_GB2312" w:hAnsi="仿宋_GB2312" w:eastAsia="仿宋_GB2312" w:cs="仿宋_GB2312"/>
          <w:b w:val="0"/>
          <w:sz w:val="32"/>
          <w:lang w:bidi="ar-SA"/>
        </w:rPr>
        <w:t>根据《中华人民共和国政府信息公开条例》（国务院令第711号）规定，以及《国务院办公厅政府信息与政务公开办公室关于印发〈中华人民共和国政府信息公开工作年度报告格式〉的通知》（国办公开办函〔2021〕30号）要求编制本报告。本报告所列数据的统计期限为2025年1月1日至2025年12月31日。</w:t>
      </w:r>
    </w:p>
    <w:p>
      <w:pPr>
        <w:pStyle w:val="17"/>
        <w:keepNext w:val="0"/>
        <w:keepLines w:val="0"/>
        <w:pageBreakBefore w:val="0"/>
        <w:widowControl/>
        <w:kinsoku/>
        <w:wordWrap/>
        <w:overflowPunct/>
        <w:topLinePunct w:val="0"/>
        <w:autoSpaceDE/>
        <w:autoSpaceDN/>
        <w:bidi w:val="0"/>
        <w:snapToGrid/>
        <w:spacing w:before="0" w:beforeAutospacing="0" w:after="0" w:afterAutospacing="0" w:line="560" w:lineRule="exact"/>
        <w:ind w:firstLine="640" w:firstLineChars="200"/>
        <w:jc w:val="both"/>
        <w:rPr>
          <w:rFonts w:hint="eastAsia" w:ascii="黑体" w:hAnsi="黑体" w:eastAsia="黑体"/>
          <w:b w:val="0"/>
          <w:bCs/>
          <w:sz w:val="32"/>
          <w:szCs w:val="32"/>
          <w:lang w:bidi="ar-SA"/>
        </w:rPr>
      </w:pPr>
      <w:r>
        <w:rPr>
          <w:rFonts w:hint="eastAsia" w:ascii="黑体" w:hAnsi="黑体" w:eastAsia="黑体"/>
          <w:b w:val="0"/>
          <w:bCs/>
          <w:sz w:val="32"/>
          <w:szCs w:val="32"/>
          <w:lang w:bidi="ar-SA"/>
        </w:rPr>
        <w:t>一、总体情况</w:t>
      </w:r>
    </w:p>
    <w:p>
      <w:pPr>
        <w:pStyle w:val="17"/>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napToGrid/>
        <w:spacing w:before="0" w:beforeAutospacing="0" w:after="0" w:afterAutospacing="0" w:line="560" w:lineRule="exact"/>
        <w:ind w:left="720" w:leftChars="0" w:right="0" w:firstLine="0" w:firstLineChars="0"/>
        <w:jc w:val="both"/>
        <w:rPr>
          <w:rFonts w:hint="eastAsia" w:ascii="楷体_GB2312" w:hAnsi="楷体_GB2312" w:eastAsia="楷体_GB2312"/>
          <w:b/>
          <w:bCs/>
          <w:i w:val="0"/>
          <w:color w:val="333333"/>
          <w:spacing w:val="0"/>
          <w:sz w:val="32"/>
          <w:szCs w:val="32"/>
          <w:shd w:val="clear" w:color="auto" w:fill="FFFFFF"/>
        </w:rPr>
      </w:pPr>
      <w:r>
        <w:rPr>
          <w:rFonts w:hint="eastAsia" w:ascii="楷体_GB2312" w:hAnsi="楷体_GB2312" w:eastAsia="楷体_GB2312"/>
          <w:b/>
          <w:bCs/>
          <w:i w:val="0"/>
          <w:color w:val="333333"/>
          <w:spacing w:val="0"/>
          <w:sz w:val="32"/>
          <w:szCs w:val="32"/>
          <w:shd w:val="clear" w:color="auto" w:fill="FFFFFF"/>
        </w:rPr>
        <w:t>主动公开方面</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napToGrid/>
        <w:spacing w:before="0" w:beforeAutospacing="0" w:after="0" w:afterAutospacing="0" w:line="560" w:lineRule="exact"/>
        <w:ind w:left="0" w:right="0" w:firstLine="640" w:firstLineChars="200"/>
        <w:jc w:val="both"/>
        <w:rPr>
          <w:rFonts w:hint="eastAsia" w:ascii="仿宋_GB2312" w:hAnsi="仿宋_GB2312" w:eastAsia="仿宋_GB2312"/>
          <w:i w:val="0"/>
          <w:color w:val="333333"/>
          <w:spacing w:val="0"/>
          <w:sz w:val="32"/>
          <w:szCs w:val="32"/>
          <w:shd w:val="clear" w:color="auto" w:fill="FFFFFF"/>
        </w:rPr>
      </w:pPr>
      <w:r>
        <w:rPr>
          <w:rFonts w:hint="eastAsia" w:ascii="仿宋_GB2312" w:hAnsi="仿宋_GB2312" w:eastAsia="仿宋_GB2312"/>
          <w:i w:val="0"/>
          <w:color w:val="333333"/>
          <w:spacing w:val="0"/>
          <w:sz w:val="32"/>
          <w:szCs w:val="32"/>
          <w:shd w:val="clear" w:color="auto" w:fill="FFFFFF"/>
        </w:rPr>
        <w:t>2025年，我镇累计主动公开政府信息32条，主动公开了镇政府领导班子分工、</w:t>
      </w:r>
      <w:r>
        <w:rPr>
          <w:rFonts w:hint="eastAsia" w:ascii="仿宋_GB2312" w:hAnsi="仿宋_GB2312" w:eastAsia="仿宋_GB2312"/>
          <w:i w:val="0"/>
          <w:color w:val="333333"/>
          <w:spacing w:val="0"/>
          <w:sz w:val="32"/>
          <w:szCs w:val="32"/>
          <w:shd w:val="clear" w:color="auto" w:fill="FFFFFF"/>
          <w:lang w:eastAsia="zh-CN"/>
        </w:rPr>
        <w:t>乡镇工作</w:t>
      </w:r>
      <w:r>
        <w:rPr>
          <w:rFonts w:hint="eastAsia" w:ascii="仿宋_GB2312" w:hAnsi="仿宋_GB2312" w:eastAsia="仿宋_GB2312"/>
          <w:i w:val="0"/>
          <w:color w:val="333333"/>
          <w:spacing w:val="0"/>
          <w:sz w:val="32"/>
          <w:szCs w:val="32"/>
          <w:shd w:val="clear" w:color="auto" w:fill="FFFFFF"/>
        </w:rPr>
        <w:t>动态、重大项目建设等信息。</w:t>
      </w:r>
    </w:p>
    <w:p>
      <w:pPr>
        <w:pStyle w:val="17"/>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napToGrid/>
        <w:spacing w:before="0" w:beforeAutospacing="0" w:after="0" w:afterAutospacing="0" w:line="560" w:lineRule="exact"/>
        <w:ind w:left="720" w:leftChars="0" w:right="0" w:firstLine="0" w:firstLineChars="0"/>
        <w:jc w:val="both"/>
        <w:rPr>
          <w:rFonts w:hint="eastAsia" w:ascii="楷体_GB2312" w:hAnsi="楷体_GB2312" w:eastAsia="楷体_GB2312"/>
          <w:b/>
          <w:bCs/>
          <w:i w:val="0"/>
          <w:color w:val="333333"/>
          <w:spacing w:val="0"/>
          <w:sz w:val="32"/>
          <w:szCs w:val="32"/>
          <w:shd w:val="clear" w:color="auto" w:fill="FFFFFF"/>
        </w:rPr>
      </w:pPr>
      <w:r>
        <w:rPr>
          <w:rFonts w:hint="eastAsia" w:ascii="楷体_GB2312" w:hAnsi="楷体_GB2312" w:eastAsia="楷体_GB2312"/>
          <w:b/>
          <w:bCs/>
          <w:i w:val="0"/>
          <w:color w:val="333333"/>
          <w:spacing w:val="0"/>
          <w:sz w:val="32"/>
          <w:szCs w:val="32"/>
          <w:shd w:val="clear" w:color="auto" w:fill="FFFFFF"/>
        </w:rPr>
        <w:t>依申请公开方面</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napToGrid/>
        <w:spacing w:before="0" w:beforeAutospacing="0" w:after="0" w:afterAutospacing="0" w:line="560" w:lineRule="exact"/>
        <w:ind w:left="0" w:right="0" w:firstLine="640" w:firstLineChars="200"/>
        <w:jc w:val="both"/>
        <w:rPr>
          <w:rFonts w:hint="eastAsia" w:ascii="仿宋_GB2312" w:hAnsi="仿宋_GB2312" w:eastAsia="仿宋_GB2312"/>
          <w:i w:val="0"/>
          <w:color w:val="333333"/>
          <w:spacing w:val="0"/>
          <w:sz w:val="32"/>
          <w:szCs w:val="32"/>
          <w:shd w:val="clear" w:color="auto" w:fill="FFFFFF"/>
        </w:rPr>
      </w:pPr>
      <w:r>
        <w:rPr>
          <w:rFonts w:hint="eastAsia" w:ascii="仿宋_GB2312" w:hAnsi="仿宋_GB2312" w:eastAsia="仿宋_GB2312"/>
          <w:i w:val="0"/>
          <w:color w:val="333333"/>
          <w:spacing w:val="0"/>
          <w:sz w:val="32"/>
          <w:szCs w:val="32"/>
          <w:shd w:val="clear" w:color="auto" w:fill="FFFFFF"/>
        </w:rPr>
        <w:t>严格执行《条例》规定，依法依规依程序办理政府信息依申请公开，全年未收到政府信息公开申请，未发生因政府信息公开工作被申请行政复议、提起行政诉讼的情况。</w:t>
      </w:r>
    </w:p>
    <w:p>
      <w:pPr>
        <w:pStyle w:val="17"/>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napToGrid/>
        <w:spacing w:before="0" w:beforeAutospacing="0" w:after="0" w:afterAutospacing="0" w:line="560" w:lineRule="exact"/>
        <w:ind w:left="720" w:leftChars="0" w:right="0" w:firstLine="0" w:firstLineChars="0"/>
        <w:jc w:val="both"/>
        <w:rPr>
          <w:rFonts w:hint="eastAsia" w:ascii="楷体_GB2312" w:hAnsi="楷体_GB2312" w:eastAsia="楷体_GB2312"/>
          <w:b/>
          <w:bCs/>
          <w:i w:val="0"/>
          <w:color w:val="333333"/>
          <w:spacing w:val="0"/>
          <w:sz w:val="32"/>
          <w:szCs w:val="32"/>
          <w:shd w:val="clear" w:color="auto" w:fill="FFFFFF"/>
        </w:rPr>
      </w:pPr>
      <w:r>
        <w:rPr>
          <w:rFonts w:hint="eastAsia" w:ascii="楷体_GB2312" w:hAnsi="楷体_GB2312" w:eastAsia="楷体_GB2312"/>
          <w:b/>
          <w:bCs/>
          <w:i w:val="0"/>
          <w:color w:val="333333"/>
          <w:spacing w:val="0"/>
          <w:sz w:val="32"/>
          <w:szCs w:val="32"/>
          <w:shd w:val="clear" w:color="auto" w:fill="FFFFFF"/>
        </w:rPr>
        <w:t>政府信息管理方面</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napToGrid/>
        <w:spacing w:before="0" w:beforeAutospacing="0" w:after="0" w:afterAutospacing="0" w:line="560" w:lineRule="exact"/>
        <w:ind w:left="0" w:right="0" w:firstLine="640" w:firstLineChars="200"/>
        <w:jc w:val="both"/>
        <w:rPr>
          <w:rFonts w:hint="eastAsia" w:ascii="仿宋_GB2312" w:hAnsi="仿宋_GB2312" w:eastAsia="仿宋_GB2312"/>
          <w:i w:val="0"/>
          <w:color w:val="333333"/>
          <w:spacing w:val="0"/>
          <w:sz w:val="32"/>
          <w:szCs w:val="32"/>
          <w:shd w:val="clear" w:color="auto" w:fill="FFFFFF"/>
        </w:rPr>
      </w:pPr>
      <w:r>
        <w:rPr>
          <w:rFonts w:hint="eastAsia" w:ascii="仿宋_GB2312" w:hAnsi="仿宋_GB2312" w:eastAsia="仿宋_GB2312"/>
          <w:i w:val="0"/>
          <w:color w:val="333333"/>
          <w:spacing w:val="0"/>
          <w:sz w:val="32"/>
          <w:szCs w:val="32"/>
          <w:shd w:val="clear" w:color="auto" w:fill="FFFFFF"/>
        </w:rPr>
        <w:t>对现有规范性文件进行了全面梳理，对公布的所有规范性文件逐个进行检查，确保每个规范性文件完整包括标题、文号、发文日期、全文及有效性等。对规范性文件进行文字、图片、视频等多种形式详细政策解读。</w:t>
      </w:r>
    </w:p>
    <w:p>
      <w:pPr>
        <w:pStyle w:val="17"/>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napToGrid/>
        <w:spacing w:before="0" w:beforeAutospacing="0" w:after="0" w:afterAutospacing="0" w:line="560" w:lineRule="exact"/>
        <w:ind w:left="720" w:leftChars="0" w:right="0" w:firstLine="0" w:firstLineChars="0"/>
        <w:jc w:val="both"/>
        <w:rPr>
          <w:rFonts w:hint="eastAsia" w:ascii="楷体_GB2312" w:hAnsi="楷体_GB2312" w:eastAsia="楷体_GB2312"/>
          <w:b/>
          <w:bCs/>
          <w:i w:val="0"/>
          <w:color w:val="333333"/>
          <w:spacing w:val="0"/>
          <w:sz w:val="32"/>
          <w:szCs w:val="32"/>
          <w:shd w:val="clear" w:color="auto" w:fill="FFFFFF"/>
        </w:rPr>
      </w:pPr>
      <w:r>
        <w:rPr>
          <w:rFonts w:hint="eastAsia" w:ascii="楷体_GB2312" w:hAnsi="楷体_GB2312" w:eastAsia="楷体_GB2312"/>
          <w:b/>
          <w:bCs/>
          <w:i w:val="0"/>
          <w:color w:val="333333"/>
          <w:spacing w:val="0"/>
          <w:sz w:val="32"/>
          <w:szCs w:val="32"/>
          <w:shd w:val="clear" w:color="auto" w:fill="FFFFFF"/>
        </w:rPr>
        <w:t>政府信息公开平台建设方面</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napToGrid/>
        <w:spacing w:before="0" w:beforeAutospacing="0" w:after="0" w:afterAutospacing="0" w:line="560" w:lineRule="exact"/>
        <w:ind w:left="0" w:right="0" w:firstLine="640" w:firstLineChars="200"/>
        <w:jc w:val="both"/>
        <w:rPr>
          <w:rFonts w:hint="eastAsia" w:ascii="仿宋_GB2312" w:hAnsi="仿宋_GB2312" w:eastAsia="仿宋_GB2312"/>
          <w:i w:val="0"/>
          <w:color w:val="333333"/>
          <w:spacing w:val="0"/>
          <w:sz w:val="32"/>
          <w:szCs w:val="32"/>
          <w:shd w:val="clear" w:color="auto" w:fill="FFFFFF"/>
        </w:rPr>
      </w:pPr>
      <w:r>
        <w:rPr>
          <w:rFonts w:hint="eastAsia" w:ascii="仿宋_GB2312" w:hAnsi="仿宋_GB2312" w:eastAsia="仿宋_GB2312"/>
          <w:i w:val="0"/>
          <w:color w:val="333333"/>
          <w:spacing w:val="0"/>
          <w:sz w:val="32"/>
          <w:szCs w:val="32"/>
          <w:shd w:val="clear" w:color="auto" w:fill="FFFFFF"/>
        </w:rPr>
        <w:t>积极配合县政府网站管理部门统筹推进的平台维护、技术保障等工作，严格落实各项工作要求。依托镇政府门户网站这一载体，常态化主动公开基层治理动态、政务工作进展等信息，第一时间回应社会公众关注的热点问题，切实以公开透明的政务服务树立射埠镇务实担当的良好形象。</w:t>
      </w:r>
    </w:p>
    <w:p>
      <w:pPr>
        <w:pStyle w:val="17"/>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napToGrid/>
        <w:spacing w:before="0" w:beforeAutospacing="0" w:after="0" w:afterAutospacing="0" w:line="560" w:lineRule="exact"/>
        <w:ind w:left="720" w:leftChars="0" w:right="0" w:firstLine="0" w:firstLineChars="0"/>
        <w:jc w:val="both"/>
        <w:rPr>
          <w:rFonts w:hint="eastAsia" w:ascii="楷体_GB2312" w:hAnsi="楷体_GB2312" w:eastAsia="楷体_GB2312"/>
          <w:b/>
          <w:bCs/>
          <w:i w:val="0"/>
          <w:color w:val="333333"/>
          <w:spacing w:val="0"/>
          <w:sz w:val="32"/>
          <w:szCs w:val="32"/>
          <w:shd w:val="clear" w:color="auto" w:fill="FFFFFF"/>
        </w:rPr>
      </w:pPr>
      <w:r>
        <w:rPr>
          <w:rFonts w:hint="eastAsia" w:ascii="楷体_GB2312" w:hAnsi="楷体_GB2312" w:eastAsia="楷体_GB2312"/>
          <w:b/>
          <w:bCs/>
          <w:i w:val="0"/>
          <w:color w:val="333333"/>
          <w:spacing w:val="0"/>
          <w:sz w:val="32"/>
          <w:szCs w:val="32"/>
          <w:shd w:val="clear" w:color="auto" w:fill="FFFFFF"/>
        </w:rPr>
        <w:t>监督保障方面</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napToGrid/>
        <w:spacing w:before="0" w:beforeAutospacing="0" w:after="0" w:afterAutospacing="0" w:line="560" w:lineRule="exact"/>
        <w:ind w:left="0" w:right="0" w:firstLine="640" w:firstLineChars="200"/>
        <w:jc w:val="both"/>
        <w:rPr>
          <w:rFonts w:hint="eastAsia" w:ascii="仿宋_GB2312" w:hAnsi="仿宋_GB2312" w:eastAsia="仿宋_GB2312"/>
          <w:i w:val="0"/>
          <w:color w:val="333333"/>
          <w:spacing w:val="0"/>
          <w:sz w:val="32"/>
          <w:szCs w:val="32"/>
          <w:shd w:val="clear" w:color="auto" w:fill="FFFFFF"/>
        </w:rPr>
      </w:pPr>
      <w:r>
        <w:rPr>
          <w:rFonts w:hint="eastAsia" w:ascii="仿宋_GB2312" w:hAnsi="仿宋_GB2312" w:eastAsia="仿宋_GB2312"/>
          <w:i w:val="0"/>
          <w:color w:val="333333"/>
          <w:spacing w:val="0"/>
          <w:sz w:val="32"/>
          <w:szCs w:val="32"/>
          <w:shd w:val="clear" w:color="auto" w:fill="FFFFFF"/>
        </w:rPr>
        <w:t>镇党政综合办公室负责政务信息公开工作，从事人员1人。公开发布的内容均经相关站所负责人拟稿、分管领导审核，无误后由办公室定稿发布。</w:t>
      </w:r>
      <w:r>
        <w:rPr>
          <w:rFonts w:hint="eastAsia" w:ascii="黑体" w:hAnsi="黑体" w:eastAsia="黑体"/>
          <w:b w:val="0"/>
          <w:bCs/>
          <w:sz w:val="32"/>
          <w:szCs w:val="32"/>
          <w:lang w:bidi="ar-SA"/>
        </w:rPr>
        <w:br w:type="page"/>
      </w:r>
      <w:r>
        <w:rPr>
          <w:rFonts w:hint="eastAsia" w:ascii="黑体" w:hAnsi="黑体" w:eastAsia="黑体"/>
          <w:b w:val="0"/>
          <w:bCs/>
          <w:sz w:val="32"/>
          <w:szCs w:val="32"/>
          <w:lang w:eastAsia="zh-CN" w:bidi="ar-SA"/>
        </w:rPr>
        <w:t>二、</w:t>
      </w:r>
      <w:r>
        <w:rPr>
          <w:rFonts w:hint="eastAsia" w:ascii="黑体" w:hAnsi="黑体" w:eastAsia="黑体"/>
          <w:b w:val="0"/>
          <w:bCs/>
          <w:sz w:val="32"/>
          <w:szCs w:val="32"/>
          <w:lang w:bidi="ar-SA"/>
        </w:rPr>
        <w:t>主动公开政府信息情况</w:t>
      </w:r>
    </w:p>
    <w:tbl>
      <w:tblPr>
        <w:tblStyle w:val="3"/>
        <w:tblpPr w:leftFromText="180" w:rightFromText="180" w:vertAnchor="text" w:horzAnchor="page" w:tblpX="1630" w:tblpY="579"/>
        <w:tblOverlap w:val="never"/>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3"/>
        <w:gridCol w:w="1881"/>
        <w:gridCol w:w="1979"/>
        <w:gridCol w:w="20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064" w:type="dxa"/>
            <w:gridSpan w:val="4"/>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color w:val="000000"/>
                <w:kern w:val="0"/>
                <w:sz w:val="21"/>
                <w:szCs w:val="21"/>
                <w:lang w:bidi="ar"/>
              </w:rPr>
            </w:pPr>
            <w:r>
              <w:rPr>
                <w:rFonts w:hint="eastAsia" w:ascii="宋体"/>
                <w:color w:val="000000"/>
                <w:kern w:val="0"/>
                <w:sz w:val="21"/>
                <w:szCs w:val="21"/>
                <w:lang w:bidi="ar"/>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3113" w:type="dxa"/>
            <w:noWrap/>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color w:val="000000"/>
                <w:kern w:val="0"/>
                <w:sz w:val="21"/>
                <w:szCs w:val="21"/>
                <w:lang w:bidi="ar"/>
              </w:rPr>
            </w:pPr>
            <w:r>
              <w:rPr>
                <w:rFonts w:hint="eastAsia" w:ascii="宋体"/>
                <w:color w:val="000000"/>
                <w:kern w:val="0"/>
                <w:sz w:val="21"/>
                <w:szCs w:val="21"/>
                <w:lang w:bidi="ar"/>
              </w:rPr>
              <w:t>信息内容</w:t>
            </w:r>
          </w:p>
        </w:tc>
        <w:tc>
          <w:tcPr>
            <w:tcW w:w="1881" w:type="dxa"/>
            <w:noWrap/>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sz w:val="21"/>
                <w:szCs w:val="21"/>
              </w:rPr>
            </w:pPr>
            <w:r>
              <w:rPr>
                <w:rFonts w:hint="eastAsia" w:ascii="宋体"/>
                <w:sz w:val="21"/>
                <w:szCs w:val="21"/>
              </w:rPr>
              <w:t>本年制发件数</w:t>
            </w:r>
          </w:p>
        </w:tc>
        <w:tc>
          <w:tcPr>
            <w:tcW w:w="1979"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sz w:val="21"/>
                <w:szCs w:val="21"/>
              </w:rPr>
            </w:pPr>
            <w:r>
              <w:rPr>
                <w:rFonts w:hint="eastAsia" w:ascii="宋体"/>
                <w:sz w:val="21"/>
                <w:szCs w:val="21"/>
              </w:rPr>
              <w:t>本年废止件数</w:t>
            </w:r>
          </w:p>
        </w:tc>
        <w:tc>
          <w:tcPr>
            <w:tcW w:w="2091" w:type="dxa"/>
            <w:noWrap/>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sz w:val="21"/>
                <w:szCs w:val="21"/>
              </w:rPr>
            </w:pPr>
            <w:r>
              <w:rPr>
                <w:rFonts w:hint="eastAsia" w:ascii="宋体"/>
                <w:sz w:val="21"/>
                <w:szCs w:val="21"/>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3113" w:type="dxa"/>
            <w:noWrap/>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color w:val="000000"/>
                <w:kern w:val="0"/>
                <w:sz w:val="21"/>
                <w:szCs w:val="21"/>
                <w:lang w:bidi="ar"/>
              </w:rPr>
            </w:pPr>
            <w:r>
              <w:rPr>
                <w:rFonts w:hint="eastAsia" w:ascii="宋体"/>
                <w:color w:val="000000"/>
                <w:kern w:val="0"/>
                <w:sz w:val="21"/>
                <w:szCs w:val="21"/>
                <w:lang w:bidi="ar"/>
              </w:rPr>
              <w:t>规章</w:t>
            </w:r>
          </w:p>
        </w:tc>
        <w:tc>
          <w:tcPr>
            <w:tcW w:w="1881" w:type="dxa"/>
            <w:noWrap/>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sz w:val="21"/>
                <w:szCs w:val="21"/>
                <w:lang w:val="en-US" w:eastAsia="zh-CN"/>
              </w:rPr>
            </w:pPr>
            <w:r>
              <w:rPr>
                <w:rFonts w:hint="eastAsia" w:ascii="宋体"/>
                <w:sz w:val="21"/>
                <w:szCs w:val="21"/>
                <w:lang w:val="en-US" w:eastAsia="zh-CN"/>
              </w:rPr>
              <w:t>0</w:t>
            </w:r>
          </w:p>
        </w:tc>
        <w:tc>
          <w:tcPr>
            <w:tcW w:w="1979"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sz w:val="21"/>
                <w:szCs w:val="21"/>
                <w:lang w:val="en-US" w:eastAsia="zh-CN"/>
              </w:rPr>
            </w:pPr>
            <w:r>
              <w:rPr>
                <w:rFonts w:hint="eastAsia" w:ascii="宋体"/>
                <w:sz w:val="21"/>
                <w:szCs w:val="21"/>
                <w:lang w:val="en-US" w:eastAsia="zh-CN"/>
              </w:rPr>
              <w:t>0</w:t>
            </w:r>
          </w:p>
        </w:tc>
        <w:tc>
          <w:tcPr>
            <w:tcW w:w="2091" w:type="dxa"/>
            <w:noWrap/>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sz w:val="21"/>
                <w:szCs w:val="21"/>
                <w:lang w:val="en-US" w:eastAsia="zh-CN"/>
              </w:rPr>
            </w:pPr>
            <w:r>
              <w:rPr>
                <w:rFonts w:hint="eastAsia" w:ascii="宋体"/>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3113" w:type="dxa"/>
            <w:noWrap/>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color w:val="000000"/>
                <w:kern w:val="0"/>
                <w:sz w:val="21"/>
                <w:szCs w:val="21"/>
                <w:lang w:val="en-US" w:eastAsia="zh-CN" w:bidi="ar"/>
              </w:rPr>
            </w:pPr>
            <w:r>
              <w:rPr>
                <w:rFonts w:hint="eastAsia" w:ascii="宋体"/>
                <w:color w:val="000000"/>
                <w:kern w:val="0"/>
                <w:sz w:val="21"/>
                <w:szCs w:val="21"/>
                <w:lang w:val="en-US" w:eastAsia="zh-CN" w:bidi="ar"/>
              </w:rPr>
              <w:t>行政</w:t>
            </w:r>
            <w:r>
              <w:rPr>
                <w:rFonts w:hint="eastAsia" w:ascii="宋体"/>
                <w:color w:val="000000"/>
                <w:kern w:val="0"/>
                <w:sz w:val="21"/>
                <w:szCs w:val="21"/>
                <w:lang w:bidi="ar"/>
              </w:rPr>
              <w:t>规范性文件</w:t>
            </w:r>
          </w:p>
        </w:tc>
        <w:tc>
          <w:tcPr>
            <w:tcW w:w="1881" w:type="dxa"/>
            <w:noWrap/>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sz w:val="21"/>
                <w:szCs w:val="21"/>
                <w:lang w:val="en-US" w:eastAsia="zh-CN"/>
              </w:rPr>
            </w:pPr>
            <w:r>
              <w:rPr>
                <w:rFonts w:hint="eastAsia" w:ascii="宋体"/>
                <w:sz w:val="21"/>
                <w:szCs w:val="21"/>
                <w:lang w:val="en-US" w:eastAsia="zh-CN"/>
              </w:rPr>
              <w:t>0</w:t>
            </w:r>
          </w:p>
        </w:tc>
        <w:tc>
          <w:tcPr>
            <w:tcW w:w="1979"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sz w:val="21"/>
                <w:szCs w:val="21"/>
                <w:lang w:val="en-US" w:eastAsia="zh-CN"/>
              </w:rPr>
            </w:pPr>
            <w:r>
              <w:rPr>
                <w:rFonts w:hint="eastAsia" w:ascii="宋体"/>
                <w:sz w:val="21"/>
                <w:szCs w:val="21"/>
                <w:lang w:val="en-US" w:eastAsia="zh-CN"/>
              </w:rPr>
              <w:t>0</w:t>
            </w:r>
          </w:p>
        </w:tc>
        <w:tc>
          <w:tcPr>
            <w:tcW w:w="2091" w:type="dxa"/>
            <w:noWrap/>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sz w:val="21"/>
                <w:szCs w:val="21"/>
                <w:lang w:val="en-US" w:eastAsia="zh-CN"/>
              </w:rPr>
            </w:pPr>
            <w:r>
              <w:rPr>
                <w:rFonts w:hint="eastAsia" w:ascii="宋体"/>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064" w:type="dxa"/>
            <w:gridSpan w:val="4"/>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sz w:val="21"/>
                <w:szCs w:val="21"/>
              </w:rPr>
            </w:pPr>
            <w:r>
              <w:rPr>
                <w:rFonts w:hint="eastAsia" w:ascii="宋体"/>
                <w:sz w:val="21"/>
                <w:szCs w:val="21"/>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3113" w:type="dxa"/>
            <w:noWrap/>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color w:val="000000"/>
                <w:kern w:val="0"/>
                <w:sz w:val="21"/>
                <w:szCs w:val="21"/>
                <w:lang w:bidi="ar"/>
              </w:rPr>
            </w:pPr>
            <w:r>
              <w:rPr>
                <w:rFonts w:hint="eastAsia" w:ascii="宋体"/>
                <w:color w:val="000000"/>
                <w:kern w:val="0"/>
                <w:sz w:val="21"/>
                <w:szCs w:val="21"/>
                <w:lang w:bidi="ar"/>
              </w:rPr>
              <w:t>信息内容</w:t>
            </w:r>
          </w:p>
        </w:tc>
        <w:tc>
          <w:tcPr>
            <w:tcW w:w="5951" w:type="dxa"/>
            <w:gridSpan w:val="3"/>
            <w:noWrap/>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ascii="宋体" w:eastAsia="宋体"/>
                <w:color w:val="000000"/>
                <w:kern w:val="0"/>
                <w:sz w:val="21"/>
                <w:szCs w:val="21"/>
                <w:lang w:val="en-US" w:eastAsia="zh-CN" w:bidi="ar"/>
              </w:rPr>
            </w:pPr>
            <w:r>
              <w:rPr>
                <w:rFonts w:ascii="宋体" w:eastAsia="宋体"/>
                <w:color w:val="000000"/>
                <w:kern w:val="0"/>
                <w:sz w:val="21"/>
                <w:szCs w:val="21"/>
                <w:lang w:val="en-US" w:eastAsia="zh-CN" w:bidi="ar"/>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3113" w:type="dxa"/>
            <w:noWrap/>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color w:val="000000"/>
                <w:kern w:val="0"/>
                <w:sz w:val="21"/>
                <w:szCs w:val="21"/>
                <w:lang w:bidi="ar"/>
              </w:rPr>
            </w:pPr>
            <w:r>
              <w:rPr>
                <w:rFonts w:hint="eastAsia" w:ascii="宋体"/>
                <w:color w:val="000000"/>
                <w:kern w:val="0"/>
                <w:sz w:val="21"/>
                <w:szCs w:val="21"/>
                <w:lang w:bidi="ar"/>
              </w:rPr>
              <w:t>行政许可</w:t>
            </w:r>
          </w:p>
        </w:tc>
        <w:tc>
          <w:tcPr>
            <w:tcW w:w="5951" w:type="dxa"/>
            <w:gridSpan w:val="3"/>
            <w:noWrap/>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sz w:val="21"/>
                <w:szCs w:val="21"/>
                <w:lang w:val="en-US" w:eastAsia="zh-CN"/>
              </w:rPr>
            </w:pPr>
            <w:r>
              <w:rPr>
                <w:rFonts w:hint="eastAsia" w:ascii="宋体"/>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064" w:type="dxa"/>
            <w:gridSpan w:val="4"/>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sz w:val="21"/>
                <w:szCs w:val="21"/>
              </w:rPr>
            </w:pPr>
            <w:r>
              <w:rPr>
                <w:rFonts w:hint="eastAsia" w:ascii="宋体"/>
                <w:sz w:val="21"/>
                <w:szCs w:val="21"/>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3113" w:type="dxa"/>
            <w:noWrap/>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color w:val="000000"/>
                <w:kern w:val="0"/>
                <w:sz w:val="21"/>
                <w:szCs w:val="21"/>
                <w:lang w:bidi="ar"/>
              </w:rPr>
            </w:pPr>
            <w:r>
              <w:rPr>
                <w:rFonts w:hint="eastAsia" w:ascii="宋体"/>
                <w:color w:val="000000"/>
                <w:kern w:val="0"/>
                <w:sz w:val="21"/>
                <w:szCs w:val="21"/>
                <w:lang w:bidi="ar"/>
              </w:rPr>
              <w:t>信息内容</w:t>
            </w:r>
          </w:p>
        </w:tc>
        <w:tc>
          <w:tcPr>
            <w:tcW w:w="5951" w:type="dxa"/>
            <w:gridSpan w:val="3"/>
            <w:noWrap/>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ascii="宋体" w:eastAsia="宋体"/>
                <w:color w:val="000000"/>
                <w:kern w:val="0"/>
                <w:sz w:val="21"/>
                <w:szCs w:val="21"/>
                <w:lang w:val="en-US" w:eastAsia="zh-CN" w:bidi="ar"/>
              </w:rPr>
            </w:pPr>
            <w:r>
              <w:rPr>
                <w:rFonts w:ascii="宋体" w:eastAsia="宋体"/>
                <w:color w:val="000000"/>
                <w:kern w:val="0"/>
                <w:sz w:val="21"/>
                <w:szCs w:val="21"/>
                <w:lang w:val="en-US" w:eastAsia="zh-CN" w:bidi="ar"/>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3113" w:type="dxa"/>
            <w:noWrap/>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color w:val="000000"/>
                <w:kern w:val="0"/>
                <w:sz w:val="21"/>
                <w:szCs w:val="21"/>
                <w:lang w:bidi="ar"/>
              </w:rPr>
            </w:pPr>
            <w:r>
              <w:rPr>
                <w:rFonts w:hint="eastAsia" w:ascii="宋体"/>
                <w:color w:val="000000"/>
                <w:kern w:val="0"/>
                <w:sz w:val="21"/>
                <w:szCs w:val="21"/>
                <w:lang w:bidi="ar"/>
              </w:rPr>
              <w:t>行政处罚</w:t>
            </w:r>
          </w:p>
        </w:tc>
        <w:tc>
          <w:tcPr>
            <w:tcW w:w="5951" w:type="dxa"/>
            <w:gridSpan w:val="3"/>
            <w:noWrap/>
            <w:tcMar>
              <w:left w:w="108" w:type="dxa"/>
              <w:right w:w="108" w:type="dxa"/>
            </w:tcMar>
            <w:vAlign w:val="center"/>
          </w:tcPr>
          <w:p>
            <w:pPr>
              <w:keepNext w:val="0"/>
              <w:keepLines w:val="0"/>
              <w:pageBreakBefore w:val="0"/>
              <w:widowControl/>
              <w:wordWrap/>
              <w:overflowPunct/>
              <w:topLinePunct w:val="0"/>
              <w:autoSpaceDE/>
              <w:autoSpaceDN/>
              <w:bidi w:val="0"/>
              <w:snapToGrid/>
              <w:spacing w:line="560" w:lineRule="exact"/>
              <w:jc w:val="center"/>
              <w:rPr>
                <w:rFonts w:hint="eastAsia" w:ascii="宋体"/>
                <w:sz w:val="21"/>
                <w:lang w:val="en-US" w:eastAsia="zh-CN"/>
              </w:rPr>
            </w:pPr>
            <w:r>
              <w:rPr>
                <w:rFonts w:hint="eastAsia" w:ascii="宋体"/>
                <w:sz w:val="21"/>
                <w:lang w:val="en-US" w:eastAsia="zh-CN"/>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3113" w:type="dxa"/>
            <w:noWrap/>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color w:val="000000"/>
                <w:kern w:val="0"/>
                <w:sz w:val="21"/>
                <w:szCs w:val="21"/>
                <w:lang w:bidi="ar"/>
              </w:rPr>
            </w:pPr>
            <w:r>
              <w:rPr>
                <w:rFonts w:hint="eastAsia" w:ascii="宋体"/>
                <w:color w:val="000000"/>
                <w:kern w:val="0"/>
                <w:sz w:val="21"/>
                <w:szCs w:val="21"/>
                <w:lang w:bidi="ar"/>
              </w:rPr>
              <w:t>行政强制</w:t>
            </w:r>
          </w:p>
        </w:tc>
        <w:tc>
          <w:tcPr>
            <w:tcW w:w="5951" w:type="dxa"/>
            <w:gridSpan w:val="3"/>
            <w:noWrap/>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sz w:val="21"/>
                <w:szCs w:val="21"/>
                <w:lang w:val="en-US" w:eastAsia="zh-CN"/>
              </w:rPr>
            </w:pPr>
            <w:r>
              <w:rPr>
                <w:rFonts w:hint="eastAsia" w:ascii="宋体"/>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064" w:type="dxa"/>
            <w:gridSpan w:val="4"/>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sz w:val="21"/>
                <w:szCs w:val="21"/>
              </w:rPr>
            </w:pPr>
            <w:r>
              <w:rPr>
                <w:rFonts w:hint="eastAsia" w:ascii="宋体"/>
                <w:sz w:val="21"/>
                <w:szCs w:val="21"/>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3113" w:type="dxa"/>
            <w:noWrap/>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color w:val="000000"/>
                <w:kern w:val="0"/>
                <w:sz w:val="21"/>
                <w:szCs w:val="21"/>
                <w:lang w:bidi="ar"/>
              </w:rPr>
            </w:pPr>
            <w:r>
              <w:rPr>
                <w:rFonts w:hint="eastAsia" w:ascii="宋体"/>
                <w:color w:val="000000"/>
                <w:kern w:val="0"/>
                <w:sz w:val="21"/>
                <w:szCs w:val="21"/>
                <w:lang w:bidi="ar"/>
              </w:rPr>
              <w:t>信息内容</w:t>
            </w:r>
          </w:p>
        </w:tc>
        <w:tc>
          <w:tcPr>
            <w:tcW w:w="5951" w:type="dxa"/>
            <w:gridSpan w:val="3"/>
            <w:noWrap/>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ascii="宋体" w:eastAsia="宋体"/>
                <w:color w:val="000000"/>
                <w:kern w:val="0"/>
                <w:sz w:val="21"/>
                <w:szCs w:val="21"/>
                <w:lang w:val="en-US" w:eastAsia="zh-CN" w:bidi="ar"/>
              </w:rPr>
            </w:pPr>
            <w:r>
              <w:rPr>
                <w:rFonts w:ascii="宋体" w:eastAsia="宋体"/>
                <w:color w:val="000000"/>
                <w:kern w:val="0"/>
                <w:sz w:val="21"/>
                <w:szCs w:val="21"/>
                <w:lang w:val="en-US" w:eastAsia="zh-CN" w:bidi="ar"/>
              </w:rPr>
              <w:t>本年收费金额（单位：万元）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3113" w:type="dxa"/>
            <w:noWrap/>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color w:val="000000"/>
                <w:kern w:val="0"/>
                <w:sz w:val="21"/>
                <w:szCs w:val="21"/>
                <w:lang w:bidi="ar"/>
              </w:rPr>
            </w:pPr>
            <w:r>
              <w:rPr>
                <w:rFonts w:hint="eastAsia" w:ascii="宋体"/>
                <w:color w:val="000000"/>
                <w:kern w:val="0"/>
                <w:sz w:val="21"/>
                <w:szCs w:val="21"/>
                <w:lang w:bidi="ar"/>
              </w:rPr>
              <w:t>行政事业性收费</w:t>
            </w:r>
          </w:p>
        </w:tc>
        <w:tc>
          <w:tcPr>
            <w:tcW w:w="5951" w:type="dxa"/>
            <w:gridSpan w:val="3"/>
            <w:noWrap/>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sz w:val="21"/>
                <w:szCs w:val="21"/>
                <w:lang w:val="en-US" w:eastAsia="zh-CN"/>
              </w:rPr>
            </w:pPr>
            <w:r>
              <w:rPr>
                <w:rFonts w:hint="eastAsia" w:ascii="宋体"/>
                <w:sz w:val="21"/>
                <w:szCs w:val="21"/>
                <w:lang w:val="en-US" w:eastAsia="zh-CN"/>
              </w:rPr>
              <w:t>0</w:t>
            </w:r>
          </w:p>
        </w:tc>
      </w:tr>
    </w:tbl>
    <w:p>
      <w:pPr>
        <w:pStyle w:val="17"/>
        <w:keepNext w:val="0"/>
        <w:keepLines w:val="0"/>
        <w:pageBreakBefore w:val="0"/>
        <w:widowControl/>
        <w:kinsoku/>
        <w:wordWrap/>
        <w:overflowPunct/>
        <w:topLinePunct w:val="0"/>
        <w:autoSpaceDE/>
        <w:autoSpaceDN/>
        <w:bidi w:val="0"/>
        <w:snapToGrid/>
        <w:spacing w:before="0" w:beforeAutospacing="0" w:after="240" w:afterAutospacing="0" w:line="560" w:lineRule="exact"/>
        <w:jc w:val="both"/>
        <w:rPr>
          <w:rFonts w:hint="eastAsia" w:ascii="黑体" w:hAnsi="黑体" w:eastAsia="黑体"/>
          <w:b w:val="0"/>
          <w:bCs/>
          <w:sz w:val="32"/>
          <w:szCs w:val="32"/>
          <w:lang w:bidi="ar-SA"/>
        </w:rPr>
      </w:pPr>
      <w:r>
        <w:rPr>
          <w:rFonts w:hint="eastAsia" w:ascii="黑体" w:hAnsi="黑体" w:eastAsia="黑体"/>
          <w:b w:val="0"/>
          <w:bCs/>
          <w:sz w:val="32"/>
          <w:szCs w:val="32"/>
          <w:lang w:bidi="ar-SA"/>
        </w:rPr>
        <w:br w:type="page"/>
      </w:r>
      <w:r>
        <w:rPr>
          <w:rFonts w:hint="eastAsia" w:ascii="黑体" w:hAnsi="黑体" w:eastAsia="黑体"/>
          <w:b w:val="0"/>
          <w:bCs/>
          <w:sz w:val="32"/>
          <w:szCs w:val="32"/>
          <w:lang w:bidi="ar-SA"/>
        </w:rPr>
        <w:t>三、</w:t>
      </w:r>
      <w:r>
        <w:rPr>
          <w:rFonts w:hint="eastAsia" w:ascii="黑体" w:hAnsi="黑体" w:eastAsia="黑体"/>
          <w:b w:val="0"/>
          <w:bCs/>
          <w:i w:val="0"/>
          <w:iCs w:val="0"/>
          <w:color w:val="333333"/>
          <w:spacing w:val="0"/>
          <w:sz w:val="32"/>
          <w:szCs w:val="32"/>
          <w:shd w:val="clear" w:color="auto" w:fill="FFFFFF"/>
        </w:rPr>
        <w:t>收到和处理政府信息公开申请情况</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855"/>
        <w:gridCol w:w="2998"/>
        <w:gridCol w:w="555"/>
        <w:gridCol w:w="776"/>
        <w:gridCol w:w="720"/>
        <w:gridCol w:w="750"/>
        <w:gridCol w:w="660"/>
        <w:gridCol w:w="735"/>
        <w:gridCol w:w="7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4678" w:type="dxa"/>
            <w:gridSpan w:val="3"/>
            <w:vMerge w:val="restart"/>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楷体" w:hAnsi="楷体" w:eastAsia="楷体"/>
                <w:sz w:val="24"/>
                <w:szCs w:val="24"/>
              </w:rPr>
            </w:pPr>
            <w:r>
              <w:rPr>
                <w:rFonts w:hint="eastAsia" w:ascii="楷体" w:hAnsi="楷体" w:eastAsia="楷体"/>
                <w:sz w:val="24"/>
                <w:szCs w:val="24"/>
              </w:rPr>
              <w:t>（本列数据的勾稽关系为：第一项加第二项之和，等于第三项加第四项之和）</w:t>
            </w:r>
          </w:p>
        </w:tc>
        <w:tc>
          <w:tcPr>
            <w:tcW w:w="4946" w:type="dxa"/>
            <w:gridSpan w:val="7"/>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eastAsia="宋体"/>
                <w:kern w:val="0"/>
                <w:sz w:val="21"/>
                <w:szCs w:val="21"/>
                <w:lang w:bidi="ar"/>
              </w:rPr>
            </w:pPr>
            <w:r>
              <w:rPr>
                <w:rFonts w:hint="eastAsia" w:ascii="宋体" w:hAnsi="宋体" w:eastAsia="宋体"/>
                <w:kern w:val="0"/>
                <w:sz w:val="21"/>
                <w:szCs w:val="21"/>
                <w:lang w:bidi="ar"/>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4678" w:type="dxa"/>
            <w:gridSpan w:val="3"/>
            <w:vMerge w:val="continue"/>
            <w:tcMar>
              <w:left w:w="108" w:type="dxa"/>
              <w:right w:w="108" w:type="dxa"/>
            </w:tcMar>
            <w:vAlign w:val="center"/>
          </w:tcPr>
          <w:p>
            <w:pPr>
              <w:keepNext w:val="0"/>
              <w:keepLines w:val="0"/>
              <w:pageBreakBefore w:val="0"/>
              <w:kinsoku/>
              <w:wordWrap/>
              <w:overflowPunct/>
              <w:topLinePunct w:val="0"/>
              <w:autoSpaceDE/>
              <w:autoSpaceDN/>
              <w:bidi w:val="0"/>
              <w:snapToGrid/>
              <w:spacing w:line="560" w:lineRule="exact"/>
              <w:rPr>
                <w:rFonts w:hint="eastAsia" w:ascii="宋体" w:hAnsi="宋体" w:eastAsia="宋体"/>
                <w:sz w:val="21"/>
                <w:szCs w:val="21"/>
              </w:rPr>
            </w:pPr>
          </w:p>
        </w:tc>
        <w:tc>
          <w:tcPr>
            <w:tcW w:w="555" w:type="dxa"/>
            <w:vMerge w:val="restart"/>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eastAsia="宋体"/>
                <w:kern w:val="0"/>
                <w:sz w:val="21"/>
                <w:szCs w:val="21"/>
                <w:lang w:bidi="ar"/>
              </w:rPr>
            </w:pPr>
            <w:r>
              <w:rPr>
                <w:rFonts w:hint="eastAsia" w:ascii="宋体" w:hAnsi="宋体" w:eastAsia="宋体"/>
                <w:kern w:val="0"/>
                <w:sz w:val="21"/>
                <w:szCs w:val="21"/>
                <w:lang w:bidi="ar"/>
              </w:rPr>
              <w:t>自然人</w:t>
            </w:r>
          </w:p>
        </w:tc>
        <w:tc>
          <w:tcPr>
            <w:tcW w:w="3641" w:type="dxa"/>
            <w:gridSpan w:val="5"/>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eastAsia="宋体"/>
                <w:kern w:val="0"/>
                <w:sz w:val="21"/>
                <w:szCs w:val="21"/>
                <w:lang w:bidi="ar"/>
              </w:rPr>
            </w:pPr>
            <w:r>
              <w:rPr>
                <w:rFonts w:hint="eastAsia" w:ascii="宋体" w:hAnsi="宋体" w:eastAsia="宋体"/>
                <w:kern w:val="0"/>
                <w:sz w:val="21"/>
                <w:szCs w:val="21"/>
                <w:lang w:bidi="ar"/>
              </w:rPr>
              <w:t>法人或其他组织</w:t>
            </w:r>
          </w:p>
        </w:tc>
        <w:tc>
          <w:tcPr>
            <w:tcW w:w="750" w:type="dxa"/>
            <w:vMerge w:val="restart"/>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eastAsia="宋体"/>
                <w:kern w:val="0"/>
                <w:sz w:val="21"/>
                <w:szCs w:val="21"/>
                <w:lang w:bidi="ar"/>
              </w:rPr>
            </w:pPr>
            <w:r>
              <w:rPr>
                <w:rFonts w:hint="eastAsia" w:ascii="宋体" w:hAnsi="宋体" w:eastAsia="宋体"/>
                <w:kern w:val="0"/>
                <w:sz w:val="21"/>
                <w:szCs w:val="21"/>
                <w:lang w:bidi="ar"/>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0" w:hRule="atLeast"/>
          <w:jc w:val="center"/>
        </w:trPr>
        <w:tc>
          <w:tcPr>
            <w:tcW w:w="4678" w:type="dxa"/>
            <w:gridSpan w:val="3"/>
            <w:vMerge w:val="continue"/>
            <w:tcMar>
              <w:left w:w="108" w:type="dxa"/>
              <w:right w:w="108" w:type="dxa"/>
            </w:tcMar>
            <w:vAlign w:val="center"/>
          </w:tcPr>
          <w:p>
            <w:pPr>
              <w:keepNext w:val="0"/>
              <w:keepLines w:val="0"/>
              <w:pageBreakBefore w:val="0"/>
              <w:kinsoku/>
              <w:wordWrap/>
              <w:overflowPunct/>
              <w:topLinePunct w:val="0"/>
              <w:autoSpaceDE/>
              <w:autoSpaceDN/>
              <w:bidi w:val="0"/>
              <w:snapToGrid/>
              <w:spacing w:line="560" w:lineRule="exact"/>
              <w:rPr>
                <w:rFonts w:hint="eastAsia" w:ascii="宋体" w:hAnsi="宋体" w:eastAsia="宋体"/>
                <w:sz w:val="21"/>
                <w:szCs w:val="21"/>
              </w:rPr>
            </w:pPr>
          </w:p>
        </w:tc>
        <w:tc>
          <w:tcPr>
            <w:tcW w:w="555" w:type="dxa"/>
            <w:vMerge w:val="continue"/>
            <w:tcMar>
              <w:left w:w="108" w:type="dxa"/>
              <w:right w:w="108" w:type="dxa"/>
            </w:tcMar>
            <w:vAlign w:val="center"/>
          </w:tcPr>
          <w:p>
            <w:pPr>
              <w:keepNext w:val="0"/>
              <w:keepLines w:val="0"/>
              <w:pageBreakBefore w:val="0"/>
              <w:kinsoku/>
              <w:wordWrap/>
              <w:overflowPunct/>
              <w:topLinePunct w:val="0"/>
              <w:autoSpaceDE/>
              <w:autoSpaceDN/>
              <w:bidi w:val="0"/>
              <w:snapToGrid/>
              <w:spacing w:line="560" w:lineRule="exact"/>
              <w:rPr>
                <w:rFonts w:hint="eastAsia" w:ascii="宋体" w:hAnsi="宋体" w:eastAsia="宋体"/>
                <w:sz w:val="21"/>
                <w:szCs w:val="21"/>
              </w:rPr>
            </w:pPr>
          </w:p>
        </w:tc>
        <w:tc>
          <w:tcPr>
            <w:tcW w:w="776"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eastAsia="宋体"/>
                <w:kern w:val="0"/>
                <w:sz w:val="21"/>
                <w:szCs w:val="21"/>
                <w:lang w:bidi="ar"/>
              </w:rPr>
            </w:pPr>
            <w:r>
              <w:rPr>
                <w:rFonts w:hint="eastAsia" w:ascii="宋体" w:hAnsi="宋体" w:eastAsia="宋体"/>
                <w:kern w:val="0"/>
                <w:sz w:val="21"/>
                <w:szCs w:val="21"/>
                <w:lang w:bidi="ar"/>
              </w:rPr>
              <w:t>商业企业</w:t>
            </w:r>
          </w:p>
        </w:tc>
        <w:tc>
          <w:tcPr>
            <w:tcW w:w="72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eastAsia="宋体"/>
                <w:kern w:val="0"/>
                <w:sz w:val="21"/>
                <w:szCs w:val="21"/>
                <w:lang w:bidi="ar"/>
              </w:rPr>
            </w:pPr>
            <w:r>
              <w:rPr>
                <w:rFonts w:hint="eastAsia" w:ascii="宋体" w:hAnsi="宋体" w:eastAsia="宋体"/>
                <w:kern w:val="0"/>
                <w:sz w:val="21"/>
                <w:szCs w:val="21"/>
                <w:lang w:bidi="ar"/>
              </w:rPr>
              <w:t>科研机构</w:t>
            </w:r>
          </w:p>
        </w:tc>
        <w:tc>
          <w:tcPr>
            <w:tcW w:w="75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eastAsia="宋体"/>
                <w:kern w:val="0"/>
                <w:sz w:val="21"/>
                <w:szCs w:val="21"/>
                <w:lang w:bidi="ar"/>
              </w:rPr>
            </w:pPr>
            <w:r>
              <w:rPr>
                <w:rFonts w:hint="eastAsia" w:ascii="宋体" w:hAnsi="宋体" w:eastAsia="宋体"/>
                <w:kern w:val="0"/>
                <w:sz w:val="21"/>
                <w:szCs w:val="21"/>
                <w:lang w:bidi="ar"/>
              </w:rPr>
              <w:t>社会公益组织</w:t>
            </w:r>
          </w:p>
        </w:tc>
        <w:tc>
          <w:tcPr>
            <w:tcW w:w="66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eastAsia="宋体"/>
                <w:kern w:val="0"/>
                <w:sz w:val="21"/>
                <w:szCs w:val="21"/>
                <w:lang w:bidi="ar"/>
              </w:rPr>
            </w:pPr>
            <w:r>
              <w:rPr>
                <w:rFonts w:hint="eastAsia" w:ascii="宋体" w:hAnsi="宋体" w:eastAsia="宋体"/>
                <w:kern w:val="0"/>
                <w:sz w:val="21"/>
                <w:szCs w:val="21"/>
                <w:lang w:bidi="ar"/>
              </w:rPr>
              <w:t>法律服务机构</w:t>
            </w:r>
          </w:p>
        </w:tc>
        <w:tc>
          <w:tcPr>
            <w:tcW w:w="735"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eastAsia="宋体"/>
                <w:kern w:val="0"/>
                <w:sz w:val="21"/>
                <w:szCs w:val="21"/>
                <w:lang w:bidi="ar"/>
              </w:rPr>
            </w:pPr>
            <w:r>
              <w:rPr>
                <w:rFonts w:hint="eastAsia" w:ascii="宋体" w:hAnsi="宋体" w:eastAsia="宋体"/>
                <w:kern w:val="0"/>
                <w:sz w:val="21"/>
                <w:szCs w:val="21"/>
                <w:lang w:bidi="ar"/>
              </w:rPr>
              <w:t>其他</w:t>
            </w:r>
          </w:p>
        </w:tc>
        <w:tc>
          <w:tcPr>
            <w:tcW w:w="750" w:type="dxa"/>
            <w:vMerge w:val="continue"/>
            <w:tcMar>
              <w:left w:w="108" w:type="dxa"/>
              <w:right w:w="108" w:type="dxa"/>
            </w:tcMar>
            <w:vAlign w:val="center"/>
          </w:tcPr>
          <w:p>
            <w:pPr>
              <w:keepNext w:val="0"/>
              <w:keepLines w:val="0"/>
              <w:pageBreakBefore w:val="0"/>
              <w:kinsoku/>
              <w:wordWrap/>
              <w:overflowPunct/>
              <w:topLinePunct w:val="0"/>
              <w:autoSpaceDE/>
              <w:autoSpaceDN/>
              <w:bidi w:val="0"/>
              <w:snapToGrid/>
              <w:spacing w:line="560" w:lineRule="exact"/>
              <w:rPr>
                <w:rFonts w:hint="eastAsia"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4678" w:type="dxa"/>
            <w:gridSpan w:val="3"/>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left"/>
              <w:rPr>
                <w:rFonts w:hint="eastAsia" w:ascii="宋体" w:hAnsi="宋体" w:eastAsia="宋体"/>
                <w:kern w:val="0"/>
                <w:sz w:val="21"/>
                <w:szCs w:val="21"/>
                <w:lang w:bidi="ar"/>
              </w:rPr>
            </w:pPr>
            <w:r>
              <w:rPr>
                <w:rFonts w:hint="eastAsia" w:ascii="宋体" w:hAnsi="宋体" w:eastAsia="宋体"/>
                <w:kern w:val="0"/>
                <w:sz w:val="21"/>
                <w:szCs w:val="21"/>
                <w:lang w:bidi="ar"/>
              </w:rPr>
              <w:t>一、本年新收政府信息公开申请数量</w:t>
            </w:r>
          </w:p>
        </w:tc>
        <w:tc>
          <w:tcPr>
            <w:tcW w:w="555"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76"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2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5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66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35"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5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4678" w:type="dxa"/>
            <w:gridSpan w:val="3"/>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left"/>
              <w:rPr>
                <w:rFonts w:hint="eastAsia" w:ascii="宋体" w:hAnsi="宋体" w:eastAsia="宋体"/>
                <w:kern w:val="0"/>
                <w:sz w:val="21"/>
                <w:szCs w:val="21"/>
                <w:lang w:bidi="ar"/>
              </w:rPr>
            </w:pPr>
            <w:r>
              <w:rPr>
                <w:rFonts w:hint="eastAsia" w:ascii="宋体" w:hAnsi="宋体" w:eastAsia="宋体"/>
                <w:kern w:val="0"/>
                <w:sz w:val="21"/>
                <w:szCs w:val="21"/>
                <w:lang w:bidi="ar"/>
              </w:rPr>
              <w:t>二、上年结转政府信息公开申请数量</w:t>
            </w:r>
          </w:p>
        </w:tc>
        <w:tc>
          <w:tcPr>
            <w:tcW w:w="555"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76"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2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5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66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35"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5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exact"/>
          <w:jc w:val="center"/>
        </w:trPr>
        <w:tc>
          <w:tcPr>
            <w:tcW w:w="825" w:type="dxa"/>
            <w:vMerge w:val="restart"/>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eastAsia="宋体"/>
                <w:kern w:val="0"/>
                <w:sz w:val="21"/>
                <w:szCs w:val="21"/>
                <w:lang w:bidi="ar"/>
              </w:rPr>
            </w:pPr>
            <w:r>
              <w:rPr>
                <w:rFonts w:hint="eastAsia" w:ascii="宋体" w:hAnsi="宋体" w:eastAsia="宋体"/>
                <w:kern w:val="0"/>
                <w:sz w:val="21"/>
                <w:szCs w:val="21"/>
                <w:lang w:bidi="ar"/>
              </w:rPr>
              <w:t>三、本年度办理结果</w:t>
            </w:r>
          </w:p>
        </w:tc>
        <w:tc>
          <w:tcPr>
            <w:tcW w:w="3853" w:type="dxa"/>
            <w:gridSpan w:val="2"/>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left"/>
              <w:rPr>
                <w:rFonts w:hint="eastAsia" w:ascii="宋体" w:hAnsi="宋体" w:eastAsia="宋体"/>
                <w:kern w:val="0"/>
                <w:sz w:val="21"/>
                <w:szCs w:val="21"/>
                <w:lang w:bidi="ar"/>
              </w:rPr>
            </w:pPr>
            <w:r>
              <w:rPr>
                <w:rFonts w:hint="eastAsia" w:ascii="宋体" w:hAnsi="宋体" w:eastAsia="宋体"/>
                <w:kern w:val="0"/>
                <w:sz w:val="21"/>
                <w:szCs w:val="21"/>
                <w:lang w:bidi="ar"/>
              </w:rPr>
              <w:t>（一）予以公开</w:t>
            </w:r>
          </w:p>
        </w:tc>
        <w:tc>
          <w:tcPr>
            <w:tcW w:w="555"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76"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2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5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66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35"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5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8" w:hRule="exact"/>
          <w:jc w:val="center"/>
        </w:trPr>
        <w:tc>
          <w:tcPr>
            <w:tcW w:w="825" w:type="dxa"/>
            <w:vMerge w:val="continue"/>
            <w:tcMar>
              <w:left w:w="108" w:type="dxa"/>
              <w:right w:w="108" w:type="dxa"/>
            </w:tcMar>
            <w:vAlign w:val="center"/>
          </w:tcPr>
          <w:p>
            <w:pPr>
              <w:keepNext w:val="0"/>
              <w:keepLines w:val="0"/>
              <w:pageBreakBefore w:val="0"/>
              <w:kinsoku/>
              <w:wordWrap/>
              <w:overflowPunct/>
              <w:topLinePunct w:val="0"/>
              <w:autoSpaceDE/>
              <w:autoSpaceDN/>
              <w:bidi w:val="0"/>
              <w:snapToGrid/>
              <w:spacing w:line="560" w:lineRule="exact"/>
              <w:rPr>
                <w:rFonts w:hint="eastAsia" w:ascii="宋体" w:hAnsi="宋体" w:eastAsia="宋体"/>
                <w:sz w:val="21"/>
                <w:szCs w:val="21"/>
              </w:rPr>
            </w:pPr>
          </w:p>
        </w:tc>
        <w:tc>
          <w:tcPr>
            <w:tcW w:w="3853" w:type="dxa"/>
            <w:gridSpan w:val="2"/>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left"/>
              <w:rPr>
                <w:rFonts w:hint="eastAsia" w:ascii="宋体" w:hAnsi="宋体" w:eastAsia="宋体"/>
                <w:kern w:val="0"/>
                <w:sz w:val="21"/>
                <w:szCs w:val="21"/>
                <w:lang w:bidi="ar"/>
              </w:rPr>
            </w:pPr>
            <w:r>
              <w:rPr>
                <w:rFonts w:hint="eastAsia" w:ascii="宋体" w:hAnsi="宋体" w:eastAsia="宋体"/>
                <w:kern w:val="0"/>
                <w:sz w:val="21"/>
                <w:szCs w:val="21"/>
                <w:lang w:bidi="ar"/>
              </w:rPr>
              <w:t>（二）部分公开</w:t>
            </w:r>
            <w:r>
              <w:rPr>
                <w:rFonts w:hint="eastAsia" w:ascii="楷体" w:hAnsi="楷体" w:eastAsia="楷体"/>
                <w:kern w:val="0"/>
                <w:sz w:val="21"/>
                <w:szCs w:val="21"/>
                <w:lang w:bidi="ar"/>
              </w:rPr>
              <w:t>（区分处理的，只计这一情形，不计其他情形）</w:t>
            </w:r>
          </w:p>
        </w:tc>
        <w:tc>
          <w:tcPr>
            <w:tcW w:w="555"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76"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2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5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66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35"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5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25" w:type="dxa"/>
            <w:vMerge w:val="continue"/>
            <w:tcMar>
              <w:left w:w="108" w:type="dxa"/>
              <w:right w:w="108" w:type="dxa"/>
            </w:tcMar>
            <w:vAlign w:val="center"/>
          </w:tcPr>
          <w:p>
            <w:pPr>
              <w:keepNext w:val="0"/>
              <w:keepLines w:val="0"/>
              <w:pageBreakBefore w:val="0"/>
              <w:kinsoku/>
              <w:wordWrap/>
              <w:overflowPunct/>
              <w:topLinePunct w:val="0"/>
              <w:autoSpaceDE/>
              <w:autoSpaceDN/>
              <w:bidi w:val="0"/>
              <w:snapToGrid/>
              <w:spacing w:line="560" w:lineRule="exact"/>
              <w:rPr>
                <w:rFonts w:hint="eastAsia" w:ascii="宋体" w:hAnsi="宋体" w:eastAsia="宋体"/>
                <w:sz w:val="21"/>
                <w:szCs w:val="21"/>
              </w:rPr>
            </w:pPr>
          </w:p>
        </w:tc>
        <w:tc>
          <w:tcPr>
            <w:tcW w:w="855" w:type="dxa"/>
            <w:vMerge w:val="restart"/>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left"/>
              <w:rPr>
                <w:rFonts w:hint="eastAsia" w:ascii="宋体" w:hAnsi="宋体" w:eastAsia="宋体"/>
                <w:kern w:val="0"/>
                <w:sz w:val="21"/>
                <w:szCs w:val="21"/>
                <w:lang w:bidi="ar"/>
              </w:rPr>
            </w:pPr>
            <w:r>
              <w:rPr>
                <w:rFonts w:hint="eastAsia" w:ascii="宋体" w:hAnsi="宋体" w:eastAsia="宋体"/>
                <w:kern w:val="0"/>
                <w:sz w:val="21"/>
                <w:szCs w:val="21"/>
                <w:lang w:bidi="ar"/>
              </w:rPr>
              <w:t>（三）不予公开</w:t>
            </w:r>
          </w:p>
        </w:tc>
        <w:tc>
          <w:tcPr>
            <w:tcW w:w="2998"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left"/>
              <w:rPr>
                <w:rFonts w:hint="eastAsia" w:ascii="宋体" w:hAnsi="宋体" w:eastAsia="宋体"/>
                <w:kern w:val="0"/>
                <w:sz w:val="21"/>
                <w:szCs w:val="21"/>
                <w:lang w:bidi="ar"/>
              </w:rPr>
            </w:pPr>
            <w:r>
              <w:rPr>
                <w:rFonts w:hint="eastAsia" w:ascii="宋体" w:hAnsi="宋体" w:eastAsia="宋体"/>
                <w:kern w:val="0"/>
                <w:sz w:val="21"/>
                <w:szCs w:val="21"/>
                <w:lang w:bidi="ar"/>
              </w:rPr>
              <w:t>1.属于国家秘密</w:t>
            </w:r>
          </w:p>
        </w:tc>
        <w:tc>
          <w:tcPr>
            <w:tcW w:w="555"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76"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2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5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66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35"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5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25" w:type="dxa"/>
            <w:vMerge w:val="continue"/>
            <w:tcMar>
              <w:left w:w="108" w:type="dxa"/>
              <w:right w:w="108" w:type="dxa"/>
            </w:tcMar>
            <w:vAlign w:val="center"/>
          </w:tcPr>
          <w:p>
            <w:pPr>
              <w:keepNext w:val="0"/>
              <w:keepLines w:val="0"/>
              <w:pageBreakBefore w:val="0"/>
              <w:kinsoku/>
              <w:wordWrap/>
              <w:overflowPunct/>
              <w:topLinePunct w:val="0"/>
              <w:autoSpaceDE/>
              <w:autoSpaceDN/>
              <w:bidi w:val="0"/>
              <w:snapToGrid/>
              <w:spacing w:line="560" w:lineRule="exact"/>
              <w:rPr>
                <w:rFonts w:hint="eastAsia" w:ascii="宋体" w:hAnsi="宋体" w:eastAsia="宋体"/>
                <w:sz w:val="21"/>
                <w:szCs w:val="21"/>
              </w:rPr>
            </w:pPr>
          </w:p>
        </w:tc>
        <w:tc>
          <w:tcPr>
            <w:tcW w:w="855" w:type="dxa"/>
            <w:vMerge w:val="continue"/>
            <w:tcMar>
              <w:left w:w="108" w:type="dxa"/>
              <w:right w:w="108" w:type="dxa"/>
            </w:tcMar>
            <w:vAlign w:val="center"/>
          </w:tcPr>
          <w:p>
            <w:pPr>
              <w:keepNext w:val="0"/>
              <w:keepLines w:val="0"/>
              <w:pageBreakBefore w:val="0"/>
              <w:kinsoku/>
              <w:wordWrap/>
              <w:overflowPunct/>
              <w:topLinePunct w:val="0"/>
              <w:autoSpaceDE/>
              <w:autoSpaceDN/>
              <w:bidi w:val="0"/>
              <w:snapToGrid/>
              <w:spacing w:line="560" w:lineRule="exact"/>
              <w:rPr>
                <w:rFonts w:hint="eastAsia" w:ascii="宋体" w:hAnsi="宋体" w:eastAsia="宋体"/>
                <w:sz w:val="21"/>
                <w:szCs w:val="21"/>
              </w:rPr>
            </w:pPr>
          </w:p>
        </w:tc>
        <w:tc>
          <w:tcPr>
            <w:tcW w:w="2998"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left"/>
              <w:rPr>
                <w:rFonts w:hint="eastAsia" w:ascii="宋体" w:hAnsi="宋体" w:eastAsia="宋体"/>
                <w:kern w:val="0"/>
                <w:sz w:val="21"/>
                <w:szCs w:val="21"/>
                <w:lang w:bidi="ar"/>
              </w:rPr>
            </w:pPr>
            <w:r>
              <w:rPr>
                <w:rFonts w:hint="eastAsia" w:ascii="宋体" w:hAnsi="宋体" w:eastAsia="宋体"/>
                <w:kern w:val="0"/>
                <w:sz w:val="21"/>
                <w:szCs w:val="21"/>
                <w:lang w:bidi="ar"/>
              </w:rPr>
              <w:t>2.其他法律行政法规禁止公开</w:t>
            </w:r>
          </w:p>
        </w:tc>
        <w:tc>
          <w:tcPr>
            <w:tcW w:w="555"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76"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2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5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66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35"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5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25" w:type="dxa"/>
            <w:vMerge w:val="continue"/>
            <w:tcMar>
              <w:left w:w="108" w:type="dxa"/>
              <w:right w:w="108" w:type="dxa"/>
            </w:tcMar>
            <w:vAlign w:val="center"/>
          </w:tcPr>
          <w:p>
            <w:pPr>
              <w:keepNext w:val="0"/>
              <w:keepLines w:val="0"/>
              <w:pageBreakBefore w:val="0"/>
              <w:kinsoku/>
              <w:wordWrap/>
              <w:overflowPunct/>
              <w:topLinePunct w:val="0"/>
              <w:autoSpaceDE/>
              <w:autoSpaceDN/>
              <w:bidi w:val="0"/>
              <w:snapToGrid/>
              <w:spacing w:line="560" w:lineRule="exact"/>
              <w:rPr>
                <w:rFonts w:hint="eastAsia" w:ascii="宋体" w:hAnsi="宋体" w:eastAsia="宋体"/>
                <w:sz w:val="21"/>
                <w:szCs w:val="21"/>
              </w:rPr>
            </w:pPr>
          </w:p>
        </w:tc>
        <w:tc>
          <w:tcPr>
            <w:tcW w:w="855" w:type="dxa"/>
            <w:vMerge w:val="continue"/>
            <w:tcMar>
              <w:left w:w="108" w:type="dxa"/>
              <w:right w:w="108" w:type="dxa"/>
            </w:tcMar>
            <w:vAlign w:val="center"/>
          </w:tcPr>
          <w:p>
            <w:pPr>
              <w:keepNext w:val="0"/>
              <w:keepLines w:val="0"/>
              <w:pageBreakBefore w:val="0"/>
              <w:kinsoku/>
              <w:wordWrap/>
              <w:overflowPunct/>
              <w:topLinePunct w:val="0"/>
              <w:autoSpaceDE/>
              <w:autoSpaceDN/>
              <w:bidi w:val="0"/>
              <w:snapToGrid/>
              <w:spacing w:line="560" w:lineRule="exact"/>
              <w:rPr>
                <w:rFonts w:hint="eastAsia" w:ascii="宋体" w:hAnsi="宋体" w:eastAsia="宋体"/>
                <w:sz w:val="21"/>
                <w:szCs w:val="21"/>
              </w:rPr>
            </w:pPr>
          </w:p>
        </w:tc>
        <w:tc>
          <w:tcPr>
            <w:tcW w:w="2998"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left"/>
              <w:rPr>
                <w:rFonts w:hint="eastAsia" w:ascii="宋体" w:hAnsi="宋体" w:eastAsia="宋体"/>
                <w:kern w:val="0"/>
                <w:sz w:val="21"/>
                <w:szCs w:val="21"/>
                <w:lang w:bidi="ar"/>
              </w:rPr>
            </w:pPr>
            <w:r>
              <w:rPr>
                <w:rFonts w:hint="eastAsia" w:ascii="宋体" w:hAnsi="宋体" w:eastAsia="宋体"/>
                <w:kern w:val="0"/>
                <w:sz w:val="21"/>
                <w:szCs w:val="21"/>
                <w:lang w:bidi="ar"/>
              </w:rPr>
              <w:t>3.危及“三安全一稳定”</w:t>
            </w:r>
          </w:p>
        </w:tc>
        <w:tc>
          <w:tcPr>
            <w:tcW w:w="555"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76"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2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5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66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35"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5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25" w:type="dxa"/>
            <w:vMerge w:val="continue"/>
            <w:tcMar>
              <w:left w:w="108" w:type="dxa"/>
              <w:right w:w="108" w:type="dxa"/>
            </w:tcMar>
            <w:vAlign w:val="center"/>
          </w:tcPr>
          <w:p>
            <w:pPr>
              <w:keepNext w:val="0"/>
              <w:keepLines w:val="0"/>
              <w:pageBreakBefore w:val="0"/>
              <w:kinsoku/>
              <w:wordWrap/>
              <w:overflowPunct/>
              <w:topLinePunct w:val="0"/>
              <w:autoSpaceDE/>
              <w:autoSpaceDN/>
              <w:bidi w:val="0"/>
              <w:snapToGrid/>
              <w:spacing w:line="560" w:lineRule="exact"/>
              <w:rPr>
                <w:rFonts w:hint="eastAsia" w:ascii="宋体" w:hAnsi="宋体" w:eastAsia="宋体"/>
                <w:sz w:val="21"/>
                <w:szCs w:val="21"/>
              </w:rPr>
            </w:pPr>
          </w:p>
        </w:tc>
        <w:tc>
          <w:tcPr>
            <w:tcW w:w="855" w:type="dxa"/>
            <w:vMerge w:val="continue"/>
            <w:tcMar>
              <w:left w:w="108" w:type="dxa"/>
              <w:right w:w="108" w:type="dxa"/>
            </w:tcMar>
            <w:vAlign w:val="center"/>
          </w:tcPr>
          <w:p>
            <w:pPr>
              <w:keepNext w:val="0"/>
              <w:keepLines w:val="0"/>
              <w:pageBreakBefore w:val="0"/>
              <w:kinsoku/>
              <w:wordWrap/>
              <w:overflowPunct/>
              <w:topLinePunct w:val="0"/>
              <w:autoSpaceDE/>
              <w:autoSpaceDN/>
              <w:bidi w:val="0"/>
              <w:snapToGrid/>
              <w:spacing w:line="560" w:lineRule="exact"/>
              <w:rPr>
                <w:rFonts w:hint="eastAsia" w:ascii="宋体" w:hAnsi="宋体" w:eastAsia="宋体"/>
                <w:sz w:val="21"/>
                <w:szCs w:val="21"/>
              </w:rPr>
            </w:pPr>
          </w:p>
        </w:tc>
        <w:tc>
          <w:tcPr>
            <w:tcW w:w="2998"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left"/>
              <w:rPr>
                <w:rFonts w:hint="eastAsia" w:ascii="宋体" w:hAnsi="宋体" w:eastAsia="宋体"/>
                <w:kern w:val="0"/>
                <w:sz w:val="21"/>
                <w:szCs w:val="21"/>
                <w:lang w:bidi="ar"/>
              </w:rPr>
            </w:pPr>
            <w:r>
              <w:rPr>
                <w:rFonts w:hint="eastAsia" w:ascii="宋体" w:hAnsi="宋体" w:eastAsia="宋体"/>
                <w:kern w:val="0"/>
                <w:sz w:val="21"/>
                <w:szCs w:val="21"/>
                <w:lang w:bidi="ar"/>
              </w:rPr>
              <w:t>4.保护第三方合法权益</w:t>
            </w:r>
          </w:p>
        </w:tc>
        <w:tc>
          <w:tcPr>
            <w:tcW w:w="555"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76"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2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5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66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35"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5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25" w:type="dxa"/>
            <w:vMerge w:val="continue"/>
            <w:tcMar>
              <w:left w:w="108" w:type="dxa"/>
              <w:right w:w="108" w:type="dxa"/>
            </w:tcMar>
            <w:vAlign w:val="center"/>
          </w:tcPr>
          <w:p>
            <w:pPr>
              <w:keepNext w:val="0"/>
              <w:keepLines w:val="0"/>
              <w:pageBreakBefore w:val="0"/>
              <w:kinsoku/>
              <w:wordWrap/>
              <w:overflowPunct/>
              <w:topLinePunct w:val="0"/>
              <w:autoSpaceDE/>
              <w:autoSpaceDN/>
              <w:bidi w:val="0"/>
              <w:snapToGrid/>
              <w:spacing w:line="560" w:lineRule="exact"/>
              <w:rPr>
                <w:rFonts w:hint="eastAsia" w:ascii="宋体" w:hAnsi="宋体" w:eastAsia="宋体"/>
                <w:sz w:val="21"/>
                <w:szCs w:val="21"/>
              </w:rPr>
            </w:pPr>
          </w:p>
        </w:tc>
        <w:tc>
          <w:tcPr>
            <w:tcW w:w="855" w:type="dxa"/>
            <w:vMerge w:val="continue"/>
            <w:tcMar>
              <w:left w:w="108" w:type="dxa"/>
              <w:right w:w="108" w:type="dxa"/>
            </w:tcMar>
            <w:vAlign w:val="center"/>
          </w:tcPr>
          <w:p>
            <w:pPr>
              <w:keepNext w:val="0"/>
              <w:keepLines w:val="0"/>
              <w:pageBreakBefore w:val="0"/>
              <w:kinsoku/>
              <w:wordWrap/>
              <w:overflowPunct/>
              <w:topLinePunct w:val="0"/>
              <w:autoSpaceDE/>
              <w:autoSpaceDN/>
              <w:bidi w:val="0"/>
              <w:snapToGrid/>
              <w:spacing w:line="560" w:lineRule="exact"/>
              <w:rPr>
                <w:rFonts w:hint="eastAsia" w:ascii="宋体" w:hAnsi="宋体" w:eastAsia="宋体"/>
                <w:sz w:val="21"/>
                <w:szCs w:val="21"/>
              </w:rPr>
            </w:pPr>
          </w:p>
        </w:tc>
        <w:tc>
          <w:tcPr>
            <w:tcW w:w="2998"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left"/>
              <w:rPr>
                <w:rFonts w:hint="eastAsia" w:ascii="宋体" w:hAnsi="宋体" w:eastAsia="宋体"/>
                <w:kern w:val="0"/>
                <w:sz w:val="21"/>
                <w:szCs w:val="21"/>
                <w:lang w:bidi="ar"/>
              </w:rPr>
            </w:pPr>
            <w:r>
              <w:rPr>
                <w:rFonts w:hint="eastAsia" w:ascii="宋体" w:hAnsi="宋体" w:eastAsia="宋体"/>
                <w:kern w:val="0"/>
                <w:sz w:val="21"/>
                <w:szCs w:val="21"/>
                <w:lang w:bidi="ar"/>
              </w:rPr>
              <w:t>5.属于三类内部事务信息</w:t>
            </w:r>
          </w:p>
        </w:tc>
        <w:tc>
          <w:tcPr>
            <w:tcW w:w="555"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76"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2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5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66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35"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5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25" w:type="dxa"/>
            <w:vMerge w:val="continue"/>
            <w:tcMar>
              <w:left w:w="108" w:type="dxa"/>
              <w:right w:w="108" w:type="dxa"/>
            </w:tcMar>
            <w:vAlign w:val="center"/>
          </w:tcPr>
          <w:p>
            <w:pPr>
              <w:keepNext w:val="0"/>
              <w:keepLines w:val="0"/>
              <w:pageBreakBefore w:val="0"/>
              <w:kinsoku/>
              <w:wordWrap/>
              <w:overflowPunct/>
              <w:topLinePunct w:val="0"/>
              <w:autoSpaceDE/>
              <w:autoSpaceDN/>
              <w:bidi w:val="0"/>
              <w:snapToGrid/>
              <w:spacing w:line="560" w:lineRule="exact"/>
              <w:rPr>
                <w:rFonts w:hint="eastAsia" w:ascii="宋体" w:hAnsi="宋体" w:eastAsia="宋体"/>
                <w:sz w:val="21"/>
                <w:szCs w:val="21"/>
              </w:rPr>
            </w:pPr>
          </w:p>
        </w:tc>
        <w:tc>
          <w:tcPr>
            <w:tcW w:w="855" w:type="dxa"/>
            <w:vMerge w:val="continue"/>
            <w:tcMar>
              <w:left w:w="108" w:type="dxa"/>
              <w:right w:w="108" w:type="dxa"/>
            </w:tcMar>
            <w:vAlign w:val="center"/>
          </w:tcPr>
          <w:p>
            <w:pPr>
              <w:keepNext w:val="0"/>
              <w:keepLines w:val="0"/>
              <w:pageBreakBefore w:val="0"/>
              <w:kinsoku/>
              <w:wordWrap/>
              <w:overflowPunct/>
              <w:topLinePunct w:val="0"/>
              <w:autoSpaceDE/>
              <w:autoSpaceDN/>
              <w:bidi w:val="0"/>
              <w:snapToGrid/>
              <w:spacing w:line="560" w:lineRule="exact"/>
              <w:rPr>
                <w:rFonts w:hint="eastAsia" w:ascii="宋体" w:hAnsi="宋体" w:eastAsia="宋体"/>
                <w:sz w:val="21"/>
                <w:szCs w:val="21"/>
              </w:rPr>
            </w:pPr>
          </w:p>
        </w:tc>
        <w:tc>
          <w:tcPr>
            <w:tcW w:w="2998"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left"/>
              <w:rPr>
                <w:rFonts w:hint="eastAsia" w:ascii="宋体" w:hAnsi="宋体" w:eastAsia="宋体"/>
                <w:kern w:val="0"/>
                <w:sz w:val="21"/>
                <w:szCs w:val="21"/>
                <w:lang w:bidi="ar"/>
              </w:rPr>
            </w:pPr>
            <w:r>
              <w:rPr>
                <w:rFonts w:hint="eastAsia" w:ascii="宋体" w:hAnsi="宋体" w:eastAsia="宋体"/>
                <w:kern w:val="0"/>
                <w:sz w:val="21"/>
                <w:szCs w:val="21"/>
                <w:lang w:bidi="ar"/>
              </w:rPr>
              <w:t>6.属于四类过程性信息</w:t>
            </w:r>
          </w:p>
        </w:tc>
        <w:tc>
          <w:tcPr>
            <w:tcW w:w="555"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76"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2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5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66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35"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5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25" w:type="dxa"/>
            <w:vMerge w:val="continue"/>
            <w:tcMar>
              <w:left w:w="108" w:type="dxa"/>
              <w:right w:w="108" w:type="dxa"/>
            </w:tcMar>
            <w:vAlign w:val="center"/>
          </w:tcPr>
          <w:p>
            <w:pPr>
              <w:keepNext w:val="0"/>
              <w:keepLines w:val="0"/>
              <w:pageBreakBefore w:val="0"/>
              <w:kinsoku/>
              <w:wordWrap/>
              <w:overflowPunct/>
              <w:topLinePunct w:val="0"/>
              <w:autoSpaceDE/>
              <w:autoSpaceDN/>
              <w:bidi w:val="0"/>
              <w:snapToGrid/>
              <w:spacing w:line="560" w:lineRule="exact"/>
              <w:rPr>
                <w:rFonts w:hint="eastAsia" w:ascii="宋体" w:hAnsi="宋体" w:eastAsia="宋体"/>
                <w:sz w:val="21"/>
                <w:szCs w:val="21"/>
              </w:rPr>
            </w:pPr>
          </w:p>
        </w:tc>
        <w:tc>
          <w:tcPr>
            <w:tcW w:w="855" w:type="dxa"/>
            <w:vMerge w:val="continue"/>
            <w:tcMar>
              <w:left w:w="108" w:type="dxa"/>
              <w:right w:w="108" w:type="dxa"/>
            </w:tcMar>
            <w:vAlign w:val="center"/>
          </w:tcPr>
          <w:p>
            <w:pPr>
              <w:keepNext w:val="0"/>
              <w:keepLines w:val="0"/>
              <w:pageBreakBefore w:val="0"/>
              <w:kinsoku/>
              <w:wordWrap/>
              <w:overflowPunct/>
              <w:topLinePunct w:val="0"/>
              <w:autoSpaceDE/>
              <w:autoSpaceDN/>
              <w:bidi w:val="0"/>
              <w:snapToGrid/>
              <w:spacing w:line="560" w:lineRule="exact"/>
              <w:rPr>
                <w:rFonts w:hint="eastAsia" w:ascii="宋体" w:hAnsi="宋体" w:eastAsia="宋体"/>
                <w:sz w:val="21"/>
                <w:szCs w:val="21"/>
              </w:rPr>
            </w:pPr>
          </w:p>
        </w:tc>
        <w:tc>
          <w:tcPr>
            <w:tcW w:w="2998"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left"/>
              <w:rPr>
                <w:rFonts w:hint="eastAsia" w:ascii="宋体" w:hAnsi="宋体" w:eastAsia="宋体"/>
                <w:kern w:val="0"/>
                <w:sz w:val="21"/>
                <w:szCs w:val="21"/>
                <w:lang w:bidi="ar"/>
              </w:rPr>
            </w:pPr>
            <w:r>
              <w:rPr>
                <w:rFonts w:hint="eastAsia" w:ascii="宋体" w:hAnsi="宋体" w:eastAsia="宋体"/>
                <w:kern w:val="0"/>
                <w:sz w:val="21"/>
                <w:szCs w:val="21"/>
                <w:lang w:bidi="ar"/>
              </w:rPr>
              <w:t>7.属于行政执法案卷</w:t>
            </w:r>
          </w:p>
        </w:tc>
        <w:tc>
          <w:tcPr>
            <w:tcW w:w="555"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76"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2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5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66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35"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5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25" w:type="dxa"/>
            <w:vMerge w:val="continue"/>
            <w:tcMar>
              <w:left w:w="108" w:type="dxa"/>
              <w:right w:w="108" w:type="dxa"/>
            </w:tcMar>
            <w:vAlign w:val="center"/>
          </w:tcPr>
          <w:p>
            <w:pPr>
              <w:keepNext w:val="0"/>
              <w:keepLines w:val="0"/>
              <w:pageBreakBefore w:val="0"/>
              <w:kinsoku/>
              <w:wordWrap/>
              <w:overflowPunct/>
              <w:topLinePunct w:val="0"/>
              <w:autoSpaceDE/>
              <w:autoSpaceDN/>
              <w:bidi w:val="0"/>
              <w:snapToGrid/>
              <w:spacing w:line="560" w:lineRule="exact"/>
              <w:rPr>
                <w:rFonts w:hint="eastAsia" w:ascii="宋体" w:hAnsi="宋体" w:eastAsia="宋体"/>
                <w:sz w:val="21"/>
                <w:szCs w:val="21"/>
              </w:rPr>
            </w:pPr>
          </w:p>
        </w:tc>
        <w:tc>
          <w:tcPr>
            <w:tcW w:w="855" w:type="dxa"/>
            <w:vMerge w:val="continue"/>
            <w:tcMar>
              <w:left w:w="108" w:type="dxa"/>
              <w:right w:w="108" w:type="dxa"/>
            </w:tcMar>
            <w:vAlign w:val="center"/>
          </w:tcPr>
          <w:p>
            <w:pPr>
              <w:keepNext w:val="0"/>
              <w:keepLines w:val="0"/>
              <w:pageBreakBefore w:val="0"/>
              <w:kinsoku/>
              <w:wordWrap/>
              <w:overflowPunct/>
              <w:topLinePunct w:val="0"/>
              <w:autoSpaceDE/>
              <w:autoSpaceDN/>
              <w:bidi w:val="0"/>
              <w:snapToGrid/>
              <w:spacing w:line="560" w:lineRule="exact"/>
              <w:rPr>
                <w:rFonts w:hint="eastAsia" w:ascii="宋体" w:hAnsi="宋体" w:eastAsia="宋体"/>
                <w:sz w:val="21"/>
                <w:szCs w:val="21"/>
              </w:rPr>
            </w:pPr>
          </w:p>
        </w:tc>
        <w:tc>
          <w:tcPr>
            <w:tcW w:w="2998"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left"/>
              <w:rPr>
                <w:rFonts w:hint="eastAsia" w:ascii="宋体" w:hAnsi="宋体" w:eastAsia="宋体"/>
                <w:kern w:val="0"/>
                <w:sz w:val="21"/>
                <w:szCs w:val="21"/>
                <w:lang w:bidi="ar"/>
              </w:rPr>
            </w:pPr>
            <w:r>
              <w:rPr>
                <w:rFonts w:hint="eastAsia" w:ascii="宋体" w:hAnsi="宋体" w:eastAsia="宋体"/>
                <w:kern w:val="0"/>
                <w:sz w:val="21"/>
                <w:szCs w:val="21"/>
                <w:lang w:bidi="ar"/>
              </w:rPr>
              <w:t>8.属于行政查询事项</w:t>
            </w:r>
          </w:p>
        </w:tc>
        <w:tc>
          <w:tcPr>
            <w:tcW w:w="555"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76"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2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5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66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35"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5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825" w:type="dxa"/>
            <w:vMerge w:val="continue"/>
            <w:tcMar>
              <w:left w:w="108" w:type="dxa"/>
              <w:right w:w="108" w:type="dxa"/>
            </w:tcMar>
            <w:vAlign w:val="center"/>
          </w:tcPr>
          <w:p>
            <w:pPr>
              <w:keepNext w:val="0"/>
              <w:keepLines w:val="0"/>
              <w:pageBreakBefore w:val="0"/>
              <w:kinsoku/>
              <w:wordWrap/>
              <w:overflowPunct/>
              <w:topLinePunct w:val="0"/>
              <w:autoSpaceDE/>
              <w:autoSpaceDN/>
              <w:bidi w:val="0"/>
              <w:snapToGrid/>
              <w:spacing w:line="560" w:lineRule="exact"/>
              <w:rPr>
                <w:rFonts w:hint="eastAsia" w:ascii="宋体" w:hAnsi="宋体" w:eastAsia="宋体"/>
                <w:sz w:val="21"/>
                <w:szCs w:val="21"/>
              </w:rPr>
            </w:pPr>
          </w:p>
        </w:tc>
        <w:tc>
          <w:tcPr>
            <w:tcW w:w="855" w:type="dxa"/>
            <w:vMerge w:val="restart"/>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left"/>
              <w:rPr>
                <w:rFonts w:hint="eastAsia" w:ascii="宋体" w:hAnsi="宋体" w:eastAsia="宋体"/>
                <w:kern w:val="0"/>
                <w:sz w:val="21"/>
                <w:szCs w:val="21"/>
                <w:lang w:bidi="ar"/>
              </w:rPr>
            </w:pPr>
            <w:r>
              <w:rPr>
                <w:rFonts w:hint="eastAsia" w:ascii="宋体" w:hAnsi="宋体" w:eastAsia="宋体"/>
                <w:kern w:val="0"/>
                <w:sz w:val="21"/>
                <w:szCs w:val="21"/>
                <w:lang w:bidi="ar"/>
              </w:rPr>
              <w:t>（四）无法提供</w:t>
            </w:r>
          </w:p>
        </w:tc>
        <w:tc>
          <w:tcPr>
            <w:tcW w:w="2998"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left"/>
              <w:rPr>
                <w:rFonts w:hint="eastAsia" w:ascii="宋体" w:hAnsi="宋体" w:eastAsia="宋体"/>
                <w:kern w:val="0"/>
                <w:sz w:val="21"/>
                <w:szCs w:val="21"/>
                <w:lang w:bidi="ar"/>
              </w:rPr>
            </w:pPr>
            <w:r>
              <w:rPr>
                <w:rFonts w:hint="eastAsia" w:ascii="宋体" w:hAnsi="宋体" w:eastAsia="宋体"/>
                <w:kern w:val="0"/>
                <w:sz w:val="21"/>
                <w:szCs w:val="21"/>
                <w:lang w:bidi="ar"/>
              </w:rPr>
              <w:t>1.本机关不掌握相关政府信息</w:t>
            </w:r>
          </w:p>
        </w:tc>
        <w:tc>
          <w:tcPr>
            <w:tcW w:w="555"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76"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2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5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66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35"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5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825" w:type="dxa"/>
            <w:vMerge w:val="continue"/>
            <w:tcMar>
              <w:left w:w="108" w:type="dxa"/>
              <w:right w:w="108" w:type="dxa"/>
            </w:tcMar>
            <w:vAlign w:val="center"/>
          </w:tcPr>
          <w:p>
            <w:pPr>
              <w:keepNext w:val="0"/>
              <w:keepLines w:val="0"/>
              <w:pageBreakBefore w:val="0"/>
              <w:kinsoku/>
              <w:wordWrap/>
              <w:overflowPunct/>
              <w:topLinePunct w:val="0"/>
              <w:autoSpaceDE/>
              <w:autoSpaceDN/>
              <w:bidi w:val="0"/>
              <w:snapToGrid/>
              <w:spacing w:line="560" w:lineRule="exact"/>
              <w:rPr>
                <w:rFonts w:hint="eastAsia" w:ascii="宋体" w:hAnsi="宋体" w:eastAsia="宋体"/>
                <w:sz w:val="21"/>
                <w:szCs w:val="21"/>
              </w:rPr>
            </w:pPr>
          </w:p>
        </w:tc>
        <w:tc>
          <w:tcPr>
            <w:tcW w:w="855" w:type="dxa"/>
            <w:vMerge w:val="continue"/>
            <w:tcMar>
              <w:left w:w="108" w:type="dxa"/>
              <w:right w:w="108" w:type="dxa"/>
            </w:tcMar>
            <w:vAlign w:val="center"/>
          </w:tcPr>
          <w:p>
            <w:pPr>
              <w:keepNext w:val="0"/>
              <w:keepLines w:val="0"/>
              <w:pageBreakBefore w:val="0"/>
              <w:kinsoku/>
              <w:wordWrap/>
              <w:overflowPunct/>
              <w:topLinePunct w:val="0"/>
              <w:autoSpaceDE/>
              <w:autoSpaceDN/>
              <w:bidi w:val="0"/>
              <w:snapToGrid/>
              <w:spacing w:line="560" w:lineRule="exact"/>
              <w:rPr>
                <w:rFonts w:hint="eastAsia" w:ascii="宋体" w:hAnsi="宋体" w:eastAsia="宋体"/>
                <w:sz w:val="21"/>
                <w:szCs w:val="21"/>
              </w:rPr>
            </w:pPr>
          </w:p>
        </w:tc>
        <w:tc>
          <w:tcPr>
            <w:tcW w:w="2998"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left"/>
              <w:rPr>
                <w:rFonts w:hint="eastAsia" w:ascii="宋体" w:hAnsi="宋体" w:eastAsia="宋体"/>
                <w:kern w:val="0"/>
                <w:sz w:val="21"/>
                <w:szCs w:val="21"/>
                <w:lang w:bidi="ar"/>
              </w:rPr>
            </w:pPr>
            <w:r>
              <w:rPr>
                <w:rFonts w:hint="eastAsia" w:ascii="宋体" w:hAnsi="宋体" w:eastAsia="宋体"/>
                <w:kern w:val="0"/>
                <w:sz w:val="21"/>
                <w:szCs w:val="21"/>
                <w:lang w:bidi="ar"/>
              </w:rPr>
              <w:t>2.没有现成信息需要另行制作</w:t>
            </w:r>
          </w:p>
        </w:tc>
        <w:tc>
          <w:tcPr>
            <w:tcW w:w="555"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76"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2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5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66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35"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5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825" w:type="dxa"/>
            <w:vMerge w:val="continue"/>
            <w:tcMar>
              <w:left w:w="108" w:type="dxa"/>
              <w:right w:w="108" w:type="dxa"/>
            </w:tcMar>
            <w:vAlign w:val="center"/>
          </w:tcPr>
          <w:p>
            <w:pPr>
              <w:keepNext w:val="0"/>
              <w:keepLines w:val="0"/>
              <w:pageBreakBefore w:val="0"/>
              <w:kinsoku/>
              <w:wordWrap/>
              <w:overflowPunct/>
              <w:topLinePunct w:val="0"/>
              <w:autoSpaceDE/>
              <w:autoSpaceDN/>
              <w:bidi w:val="0"/>
              <w:snapToGrid/>
              <w:spacing w:line="560" w:lineRule="exact"/>
              <w:rPr>
                <w:rFonts w:hint="eastAsia" w:ascii="宋体" w:hAnsi="宋体" w:eastAsia="宋体"/>
                <w:sz w:val="21"/>
                <w:szCs w:val="21"/>
              </w:rPr>
            </w:pPr>
          </w:p>
        </w:tc>
        <w:tc>
          <w:tcPr>
            <w:tcW w:w="855" w:type="dxa"/>
            <w:vMerge w:val="continue"/>
            <w:tcMar>
              <w:left w:w="108" w:type="dxa"/>
              <w:right w:w="108" w:type="dxa"/>
            </w:tcMar>
            <w:vAlign w:val="center"/>
          </w:tcPr>
          <w:p>
            <w:pPr>
              <w:keepNext w:val="0"/>
              <w:keepLines w:val="0"/>
              <w:pageBreakBefore w:val="0"/>
              <w:kinsoku/>
              <w:wordWrap/>
              <w:overflowPunct/>
              <w:topLinePunct w:val="0"/>
              <w:autoSpaceDE/>
              <w:autoSpaceDN/>
              <w:bidi w:val="0"/>
              <w:snapToGrid/>
              <w:spacing w:line="560" w:lineRule="exact"/>
              <w:rPr>
                <w:rFonts w:hint="eastAsia" w:ascii="宋体" w:hAnsi="宋体" w:eastAsia="宋体"/>
                <w:sz w:val="21"/>
                <w:szCs w:val="21"/>
              </w:rPr>
            </w:pPr>
          </w:p>
        </w:tc>
        <w:tc>
          <w:tcPr>
            <w:tcW w:w="2998"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left"/>
              <w:rPr>
                <w:rFonts w:hint="eastAsia" w:ascii="宋体" w:hAnsi="宋体" w:eastAsia="宋体"/>
                <w:kern w:val="0"/>
                <w:sz w:val="21"/>
                <w:szCs w:val="21"/>
                <w:lang w:bidi="ar"/>
              </w:rPr>
            </w:pPr>
            <w:r>
              <w:rPr>
                <w:rFonts w:hint="eastAsia" w:ascii="宋体" w:hAnsi="宋体" w:eastAsia="宋体"/>
                <w:kern w:val="0"/>
                <w:sz w:val="21"/>
                <w:szCs w:val="21"/>
                <w:lang w:bidi="ar"/>
              </w:rPr>
              <w:t>3.补正后申请内容仍不明确</w:t>
            </w:r>
          </w:p>
        </w:tc>
        <w:tc>
          <w:tcPr>
            <w:tcW w:w="555"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76"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2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5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66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35"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5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825" w:type="dxa"/>
            <w:vMerge w:val="continue"/>
            <w:tcMar>
              <w:left w:w="108" w:type="dxa"/>
              <w:right w:w="108" w:type="dxa"/>
            </w:tcMar>
            <w:vAlign w:val="center"/>
          </w:tcPr>
          <w:p>
            <w:pPr>
              <w:keepNext w:val="0"/>
              <w:keepLines w:val="0"/>
              <w:pageBreakBefore w:val="0"/>
              <w:kinsoku/>
              <w:wordWrap/>
              <w:overflowPunct/>
              <w:topLinePunct w:val="0"/>
              <w:autoSpaceDE/>
              <w:autoSpaceDN/>
              <w:bidi w:val="0"/>
              <w:snapToGrid/>
              <w:spacing w:line="560" w:lineRule="exact"/>
              <w:rPr>
                <w:rFonts w:hint="eastAsia" w:ascii="宋体" w:hAnsi="宋体" w:eastAsia="宋体"/>
                <w:sz w:val="21"/>
                <w:szCs w:val="21"/>
              </w:rPr>
            </w:pPr>
          </w:p>
        </w:tc>
        <w:tc>
          <w:tcPr>
            <w:tcW w:w="855" w:type="dxa"/>
            <w:vMerge w:val="restart"/>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left"/>
              <w:rPr>
                <w:rFonts w:hint="eastAsia" w:ascii="宋体" w:hAnsi="宋体" w:eastAsia="宋体"/>
                <w:kern w:val="0"/>
                <w:sz w:val="21"/>
                <w:szCs w:val="21"/>
                <w:lang w:bidi="ar"/>
              </w:rPr>
            </w:pPr>
            <w:r>
              <w:rPr>
                <w:rFonts w:hint="eastAsia" w:ascii="宋体" w:hAnsi="宋体" w:eastAsia="宋体"/>
                <w:kern w:val="0"/>
                <w:sz w:val="21"/>
                <w:szCs w:val="21"/>
                <w:lang w:bidi="ar"/>
              </w:rPr>
              <w:t>（五）不予处理</w:t>
            </w:r>
          </w:p>
        </w:tc>
        <w:tc>
          <w:tcPr>
            <w:tcW w:w="2998"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left"/>
              <w:rPr>
                <w:rFonts w:hint="eastAsia" w:ascii="宋体" w:hAnsi="宋体" w:eastAsia="宋体"/>
                <w:kern w:val="0"/>
                <w:sz w:val="21"/>
                <w:szCs w:val="21"/>
                <w:lang w:bidi="ar"/>
              </w:rPr>
            </w:pPr>
            <w:r>
              <w:rPr>
                <w:rFonts w:hint="eastAsia" w:ascii="宋体" w:hAnsi="宋体" w:eastAsia="宋体"/>
                <w:kern w:val="0"/>
                <w:sz w:val="21"/>
                <w:szCs w:val="21"/>
                <w:lang w:bidi="ar"/>
              </w:rPr>
              <w:t>1.信访举报投诉类申请</w:t>
            </w:r>
          </w:p>
        </w:tc>
        <w:tc>
          <w:tcPr>
            <w:tcW w:w="555"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76"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2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5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66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35"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5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825" w:type="dxa"/>
            <w:vMerge w:val="continue"/>
            <w:tcMar>
              <w:left w:w="108" w:type="dxa"/>
              <w:right w:w="108" w:type="dxa"/>
            </w:tcMar>
            <w:vAlign w:val="center"/>
          </w:tcPr>
          <w:p>
            <w:pPr>
              <w:keepNext w:val="0"/>
              <w:keepLines w:val="0"/>
              <w:pageBreakBefore w:val="0"/>
              <w:kinsoku/>
              <w:wordWrap/>
              <w:overflowPunct/>
              <w:topLinePunct w:val="0"/>
              <w:autoSpaceDE/>
              <w:autoSpaceDN/>
              <w:bidi w:val="0"/>
              <w:snapToGrid/>
              <w:spacing w:line="560" w:lineRule="exact"/>
              <w:rPr>
                <w:rFonts w:hint="eastAsia" w:ascii="宋体" w:hAnsi="宋体" w:eastAsia="宋体"/>
                <w:sz w:val="21"/>
                <w:szCs w:val="21"/>
              </w:rPr>
            </w:pPr>
          </w:p>
        </w:tc>
        <w:tc>
          <w:tcPr>
            <w:tcW w:w="855" w:type="dxa"/>
            <w:vMerge w:val="continue"/>
            <w:tcMar>
              <w:left w:w="108" w:type="dxa"/>
              <w:right w:w="108" w:type="dxa"/>
            </w:tcMar>
            <w:vAlign w:val="center"/>
          </w:tcPr>
          <w:p>
            <w:pPr>
              <w:keepNext w:val="0"/>
              <w:keepLines w:val="0"/>
              <w:pageBreakBefore w:val="0"/>
              <w:kinsoku/>
              <w:wordWrap/>
              <w:overflowPunct/>
              <w:topLinePunct w:val="0"/>
              <w:autoSpaceDE/>
              <w:autoSpaceDN/>
              <w:bidi w:val="0"/>
              <w:snapToGrid/>
              <w:spacing w:line="560" w:lineRule="exact"/>
              <w:rPr>
                <w:rFonts w:hint="eastAsia" w:ascii="宋体" w:hAnsi="宋体" w:eastAsia="宋体"/>
                <w:sz w:val="21"/>
                <w:szCs w:val="21"/>
              </w:rPr>
            </w:pPr>
          </w:p>
        </w:tc>
        <w:tc>
          <w:tcPr>
            <w:tcW w:w="2998"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left"/>
              <w:rPr>
                <w:rFonts w:hint="eastAsia" w:ascii="宋体" w:hAnsi="宋体" w:eastAsia="宋体"/>
                <w:kern w:val="0"/>
                <w:sz w:val="21"/>
                <w:szCs w:val="21"/>
                <w:lang w:bidi="ar"/>
              </w:rPr>
            </w:pPr>
            <w:r>
              <w:rPr>
                <w:rFonts w:hint="eastAsia" w:ascii="宋体" w:hAnsi="宋体" w:eastAsia="宋体"/>
                <w:kern w:val="0"/>
                <w:sz w:val="21"/>
                <w:szCs w:val="21"/>
                <w:lang w:bidi="ar"/>
              </w:rPr>
              <w:t>2.重复申请</w:t>
            </w:r>
          </w:p>
        </w:tc>
        <w:tc>
          <w:tcPr>
            <w:tcW w:w="555"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76"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2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5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66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35"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5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825" w:type="dxa"/>
            <w:vMerge w:val="continue"/>
            <w:tcMar>
              <w:left w:w="108" w:type="dxa"/>
              <w:right w:w="108" w:type="dxa"/>
            </w:tcMar>
            <w:vAlign w:val="center"/>
          </w:tcPr>
          <w:p>
            <w:pPr>
              <w:keepNext w:val="0"/>
              <w:keepLines w:val="0"/>
              <w:pageBreakBefore w:val="0"/>
              <w:kinsoku/>
              <w:wordWrap/>
              <w:overflowPunct/>
              <w:topLinePunct w:val="0"/>
              <w:autoSpaceDE/>
              <w:autoSpaceDN/>
              <w:bidi w:val="0"/>
              <w:snapToGrid/>
              <w:spacing w:line="560" w:lineRule="exact"/>
              <w:rPr>
                <w:rFonts w:hint="eastAsia" w:ascii="宋体" w:hAnsi="宋体" w:eastAsia="宋体"/>
                <w:sz w:val="21"/>
                <w:szCs w:val="21"/>
              </w:rPr>
            </w:pPr>
          </w:p>
        </w:tc>
        <w:tc>
          <w:tcPr>
            <w:tcW w:w="855" w:type="dxa"/>
            <w:vMerge w:val="continue"/>
            <w:tcMar>
              <w:left w:w="108" w:type="dxa"/>
              <w:right w:w="108" w:type="dxa"/>
            </w:tcMar>
            <w:vAlign w:val="center"/>
          </w:tcPr>
          <w:p>
            <w:pPr>
              <w:keepNext w:val="0"/>
              <w:keepLines w:val="0"/>
              <w:pageBreakBefore w:val="0"/>
              <w:kinsoku/>
              <w:wordWrap/>
              <w:overflowPunct/>
              <w:topLinePunct w:val="0"/>
              <w:autoSpaceDE/>
              <w:autoSpaceDN/>
              <w:bidi w:val="0"/>
              <w:snapToGrid/>
              <w:spacing w:line="560" w:lineRule="exact"/>
              <w:rPr>
                <w:rFonts w:hint="eastAsia" w:ascii="宋体" w:hAnsi="宋体" w:eastAsia="宋体"/>
                <w:sz w:val="21"/>
                <w:szCs w:val="21"/>
              </w:rPr>
            </w:pPr>
          </w:p>
        </w:tc>
        <w:tc>
          <w:tcPr>
            <w:tcW w:w="2998"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left"/>
              <w:rPr>
                <w:rFonts w:hint="eastAsia" w:ascii="宋体" w:hAnsi="宋体" w:eastAsia="宋体"/>
                <w:kern w:val="0"/>
                <w:sz w:val="21"/>
                <w:szCs w:val="21"/>
                <w:lang w:bidi="ar"/>
              </w:rPr>
            </w:pPr>
            <w:r>
              <w:rPr>
                <w:rFonts w:hint="eastAsia" w:ascii="宋体" w:hAnsi="宋体" w:eastAsia="宋体"/>
                <w:kern w:val="0"/>
                <w:sz w:val="21"/>
                <w:szCs w:val="21"/>
                <w:lang w:bidi="ar"/>
              </w:rPr>
              <w:t>3.要求提供公开出版物</w:t>
            </w:r>
          </w:p>
        </w:tc>
        <w:tc>
          <w:tcPr>
            <w:tcW w:w="555"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76"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2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5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66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35"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5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825" w:type="dxa"/>
            <w:vMerge w:val="continue"/>
            <w:tcMar>
              <w:left w:w="108" w:type="dxa"/>
              <w:right w:w="108" w:type="dxa"/>
            </w:tcMar>
            <w:vAlign w:val="center"/>
          </w:tcPr>
          <w:p>
            <w:pPr>
              <w:keepNext w:val="0"/>
              <w:keepLines w:val="0"/>
              <w:pageBreakBefore w:val="0"/>
              <w:kinsoku/>
              <w:wordWrap/>
              <w:overflowPunct/>
              <w:topLinePunct w:val="0"/>
              <w:autoSpaceDE/>
              <w:autoSpaceDN/>
              <w:bidi w:val="0"/>
              <w:snapToGrid/>
              <w:spacing w:line="560" w:lineRule="exact"/>
              <w:rPr>
                <w:rFonts w:hint="eastAsia" w:ascii="宋体" w:hAnsi="宋体" w:eastAsia="宋体"/>
                <w:sz w:val="21"/>
                <w:szCs w:val="21"/>
              </w:rPr>
            </w:pPr>
          </w:p>
        </w:tc>
        <w:tc>
          <w:tcPr>
            <w:tcW w:w="855" w:type="dxa"/>
            <w:vMerge w:val="continue"/>
            <w:tcMar>
              <w:left w:w="108" w:type="dxa"/>
              <w:right w:w="108" w:type="dxa"/>
            </w:tcMar>
            <w:vAlign w:val="center"/>
          </w:tcPr>
          <w:p>
            <w:pPr>
              <w:keepNext w:val="0"/>
              <w:keepLines w:val="0"/>
              <w:pageBreakBefore w:val="0"/>
              <w:kinsoku/>
              <w:wordWrap/>
              <w:overflowPunct/>
              <w:topLinePunct w:val="0"/>
              <w:autoSpaceDE/>
              <w:autoSpaceDN/>
              <w:bidi w:val="0"/>
              <w:snapToGrid/>
              <w:spacing w:line="560" w:lineRule="exact"/>
              <w:rPr>
                <w:rFonts w:hint="eastAsia" w:ascii="宋体" w:hAnsi="宋体" w:eastAsia="宋体"/>
                <w:sz w:val="21"/>
                <w:szCs w:val="21"/>
              </w:rPr>
            </w:pPr>
          </w:p>
        </w:tc>
        <w:tc>
          <w:tcPr>
            <w:tcW w:w="2998"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left"/>
              <w:rPr>
                <w:rFonts w:hint="eastAsia" w:ascii="宋体" w:hAnsi="宋体" w:eastAsia="宋体"/>
                <w:kern w:val="0"/>
                <w:sz w:val="21"/>
                <w:szCs w:val="21"/>
                <w:lang w:bidi="ar"/>
              </w:rPr>
            </w:pPr>
            <w:r>
              <w:rPr>
                <w:rFonts w:hint="eastAsia" w:ascii="宋体" w:hAnsi="宋体" w:eastAsia="宋体"/>
                <w:kern w:val="0"/>
                <w:sz w:val="21"/>
                <w:szCs w:val="21"/>
                <w:lang w:bidi="ar"/>
              </w:rPr>
              <w:t>4.无正当理由大量反复申请</w:t>
            </w:r>
          </w:p>
        </w:tc>
        <w:tc>
          <w:tcPr>
            <w:tcW w:w="555"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76"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2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5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66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35"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5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825" w:type="dxa"/>
            <w:vMerge w:val="continue"/>
            <w:tcMar>
              <w:left w:w="108" w:type="dxa"/>
              <w:right w:w="108" w:type="dxa"/>
            </w:tcMar>
            <w:vAlign w:val="center"/>
          </w:tcPr>
          <w:p>
            <w:pPr>
              <w:keepNext w:val="0"/>
              <w:keepLines w:val="0"/>
              <w:pageBreakBefore w:val="0"/>
              <w:kinsoku/>
              <w:wordWrap/>
              <w:overflowPunct/>
              <w:topLinePunct w:val="0"/>
              <w:autoSpaceDE/>
              <w:autoSpaceDN/>
              <w:bidi w:val="0"/>
              <w:snapToGrid/>
              <w:spacing w:line="560" w:lineRule="exact"/>
              <w:rPr>
                <w:rFonts w:hint="eastAsia" w:ascii="宋体" w:hAnsi="宋体" w:eastAsia="宋体"/>
                <w:sz w:val="21"/>
                <w:szCs w:val="21"/>
              </w:rPr>
            </w:pPr>
          </w:p>
        </w:tc>
        <w:tc>
          <w:tcPr>
            <w:tcW w:w="855" w:type="dxa"/>
            <w:vMerge w:val="continue"/>
            <w:tcMar>
              <w:left w:w="108" w:type="dxa"/>
              <w:right w:w="108" w:type="dxa"/>
            </w:tcMar>
            <w:vAlign w:val="center"/>
          </w:tcPr>
          <w:p>
            <w:pPr>
              <w:keepNext w:val="0"/>
              <w:keepLines w:val="0"/>
              <w:pageBreakBefore w:val="0"/>
              <w:kinsoku/>
              <w:wordWrap/>
              <w:overflowPunct/>
              <w:topLinePunct w:val="0"/>
              <w:autoSpaceDE/>
              <w:autoSpaceDN/>
              <w:bidi w:val="0"/>
              <w:snapToGrid/>
              <w:spacing w:line="560" w:lineRule="exact"/>
              <w:rPr>
                <w:rFonts w:hint="eastAsia" w:ascii="宋体" w:hAnsi="宋体" w:eastAsia="宋体"/>
                <w:sz w:val="21"/>
                <w:szCs w:val="21"/>
              </w:rPr>
            </w:pPr>
          </w:p>
        </w:tc>
        <w:tc>
          <w:tcPr>
            <w:tcW w:w="2998"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left"/>
              <w:rPr>
                <w:rFonts w:hint="eastAsia" w:ascii="宋体" w:hAnsi="宋体" w:eastAsia="宋体"/>
                <w:kern w:val="0"/>
                <w:sz w:val="21"/>
                <w:szCs w:val="21"/>
                <w:lang w:bidi="ar"/>
              </w:rPr>
            </w:pPr>
            <w:r>
              <w:rPr>
                <w:rFonts w:hint="eastAsia" w:ascii="宋体" w:hAnsi="宋体" w:eastAsia="宋体"/>
                <w:kern w:val="0"/>
                <w:sz w:val="21"/>
                <w:szCs w:val="21"/>
                <w:lang w:bidi="ar"/>
              </w:rPr>
              <w:t>5.要求行政机关确认或重新出具已获取信息</w:t>
            </w:r>
          </w:p>
        </w:tc>
        <w:tc>
          <w:tcPr>
            <w:tcW w:w="555"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76"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2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5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66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35"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5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jc w:val="center"/>
        </w:trPr>
        <w:tc>
          <w:tcPr>
            <w:tcW w:w="825" w:type="dxa"/>
            <w:vMerge w:val="continue"/>
            <w:tcMar>
              <w:left w:w="108" w:type="dxa"/>
              <w:right w:w="108" w:type="dxa"/>
            </w:tcMar>
            <w:vAlign w:val="center"/>
          </w:tcPr>
          <w:p>
            <w:pPr>
              <w:keepNext w:val="0"/>
              <w:keepLines w:val="0"/>
              <w:pageBreakBefore w:val="0"/>
              <w:kinsoku/>
              <w:wordWrap/>
              <w:overflowPunct/>
              <w:topLinePunct w:val="0"/>
              <w:autoSpaceDE/>
              <w:autoSpaceDN/>
              <w:bidi w:val="0"/>
              <w:snapToGrid/>
              <w:spacing w:line="560" w:lineRule="exact"/>
              <w:rPr>
                <w:rFonts w:hint="eastAsia" w:ascii="宋体" w:hAnsi="宋体" w:eastAsia="宋体"/>
                <w:sz w:val="21"/>
                <w:szCs w:val="21"/>
              </w:rPr>
            </w:pPr>
          </w:p>
        </w:tc>
        <w:tc>
          <w:tcPr>
            <w:tcW w:w="855" w:type="dxa"/>
            <w:vMerge w:val="restart"/>
            <w:tcMar>
              <w:left w:w="108" w:type="dxa"/>
              <w:right w:w="108" w:type="dxa"/>
            </w:tcMar>
            <w:vAlign w:val="center"/>
          </w:tcPr>
          <w:p>
            <w:pPr>
              <w:keepNext w:val="0"/>
              <w:keepLines w:val="0"/>
              <w:pageBreakBefore w:val="0"/>
              <w:kinsoku/>
              <w:wordWrap/>
              <w:overflowPunct/>
              <w:topLinePunct w:val="0"/>
              <w:autoSpaceDE/>
              <w:autoSpaceDN/>
              <w:bidi w:val="0"/>
              <w:snapToGrid/>
              <w:spacing w:line="560" w:lineRule="exact"/>
              <w:rPr>
                <w:rFonts w:hint="eastAsia" w:ascii="宋体" w:hAnsi="宋体" w:eastAsia="宋体"/>
                <w:kern w:val="0"/>
                <w:sz w:val="21"/>
                <w:szCs w:val="21"/>
                <w:lang w:bidi="ar"/>
              </w:rPr>
            </w:pPr>
            <w:r>
              <w:rPr>
                <w:rFonts w:hint="eastAsia" w:ascii="宋体" w:hAnsi="宋体" w:eastAsia="宋体"/>
                <w:kern w:val="0"/>
                <w:sz w:val="21"/>
                <w:szCs w:val="21"/>
                <w:lang w:bidi="ar"/>
              </w:rPr>
              <w:t>（</w:t>
            </w:r>
            <w:r>
              <w:rPr>
                <w:rFonts w:hint="eastAsia" w:ascii="宋体" w:hAnsi="宋体"/>
                <w:kern w:val="0"/>
                <w:sz w:val="21"/>
                <w:szCs w:val="21"/>
                <w:lang w:val="en-US" w:eastAsia="zh-CN" w:bidi="ar"/>
              </w:rPr>
              <w:t>六</w:t>
            </w:r>
            <w:r>
              <w:rPr>
                <w:rFonts w:hint="eastAsia" w:ascii="宋体" w:hAnsi="宋体" w:eastAsia="宋体"/>
                <w:kern w:val="0"/>
                <w:sz w:val="21"/>
                <w:szCs w:val="21"/>
                <w:lang w:bidi="ar"/>
              </w:rPr>
              <w:t>）</w:t>
            </w:r>
            <w:r>
              <w:rPr>
                <w:rFonts w:hint="eastAsia" w:ascii="宋体" w:hAnsi="宋体"/>
                <w:kern w:val="0"/>
                <w:sz w:val="21"/>
                <w:szCs w:val="21"/>
                <w:lang w:val="en-US" w:eastAsia="zh-CN" w:bidi="ar"/>
              </w:rPr>
              <w:t>其他</w:t>
            </w:r>
            <w:r>
              <w:rPr>
                <w:rFonts w:hint="eastAsia" w:ascii="宋体" w:hAnsi="宋体" w:eastAsia="宋体"/>
                <w:kern w:val="0"/>
                <w:sz w:val="21"/>
                <w:szCs w:val="21"/>
                <w:lang w:bidi="ar"/>
              </w:rPr>
              <w:t>处理</w:t>
            </w:r>
          </w:p>
        </w:tc>
        <w:tc>
          <w:tcPr>
            <w:tcW w:w="2998"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left"/>
              <w:rPr>
                <w:rFonts w:hint="eastAsia" w:ascii="宋体" w:hAnsi="宋体" w:eastAsia="宋体"/>
                <w:kern w:val="0"/>
                <w:sz w:val="21"/>
                <w:szCs w:val="21"/>
                <w:lang w:bidi="ar"/>
              </w:rPr>
            </w:pPr>
            <w:r>
              <w:rPr>
                <w:rFonts w:hint="eastAsia" w:ascii="宋体" w:hAnsi="宋体" w:eastAsia="宋体"/>
                <w:kern w:val="0"/>
                <w:sz w:val="21"/>
                <w:szCs w:val="21"/>
                <w:lang w:bidi="ar"/>
              </w:rPr>
              <w:t>1.申请人无正当理由逾期不补正、行政机关不再处理其政府信息公开申请</w:t>
            </w:r>
          </w:p>
        </w:tc>
        <w:tc>
          <w:tcPr>
            <w:tcW w:w="555"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76"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2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5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66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35"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5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0" w:hRule="atLeast"/>
          <w:jc w:val="center"/>
        </w:trPr>
        <w:tc>
          <w:tcPr>
            <w:tcW w:w="825" w:type="dxa"/>
            <w:vMerge w:val="continue"/>
            <w:tcMar>
              <w:left w:w="108" w:type="dxa"/>
              <w:right w:w="108" w:type="dxa"/>
            </w:tcMar>
            <w:vAlign w:val="center"/>
          </w:tcPr>
          <w:p>
            <w:pPr>
              <w:keepNext w:val="0"/>
              <w:keepLines w:val="0"/>
              <w:pageBreakBefore w:val="0"/>
              <w:kinsoku/>
              <w:wordWrap/>
              <w:overflowPunct/>
              <w:topLinePunct w:val="0"/>
              <w:autoSpaceDE/>
              <w:autoSpaceDN/>
              <w:bidi w:val="0"/>
              <w:snapToGrid/>
              <w:spacing w:line="560" w:lineRule="exact"/>
              <w:rPr>
                <w:rFonts w:hint="eastAsia" w:ascii="宋体" w:hAnsi="宋体" w:eastAsia="宋体"/>
                <w:sz w:val="21"/>
                <w:szCs w:val="21"/>
              </w:rPr>
            </w:pPr>
          </w:p>
        </w:tc>
        <w:tc>
          <w:tcPr>
            <w:tcW w:w="855" w:type="dxa"/>
            <w:vMerge w:val="continue"/>
            <w:tcMar>
              <w:left w:w="108" w:type="dxa"/>
              <w:right w:w="108" w:type="dxa"/>
            </w:tcMar>
            <w:vAlign w:val="center"/>
          </w:tcPr>
          <w:p>
            <w:pPr>
              <w:keepNext w:val="0"/>
              <w:keepLines w:val="0"/>
              <w:pageBreakBefore w:val="0"/>
              <w:kinsoku/>
              <w:wordWrap/>
              <w:overflowPunct/>
              <w:topLinePunct w:val="0"/>
              <w:autoSpaceDE/>
              <w:autoSpaceDN/>
              <w:bidi w:val="0"/>
              <w:snapToGrid/>
              <w:spacing w:line="560" w:lineRule="exact"/>
              <w:rPr>
                <w:rFonts w:hint="eastAsia" w:ascii="宋体" w:hAnsi="宋体" w:eastAsia="宋体"/>
                <w:kern w:val="0"/>
                <w:sz w:val="21"/>
                <w:szCs w:val="21"/>
                <w:lang w:bidi="ar"/>
              </w:rPr>
            </w:pPr>
          </w:p>
        </w:tc>
        <w:tc>
          <w:tcPr>
            <w:tcW w:w="2998"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left"/>
              <w:rPr>
                <w:rFonts w:hint="eastAsia" w:ascii="宋体" w:hAnsi="宋体" w:eastAsia="宋体"/>
                <w:kern w:val="0"/>
                <w:sz w:val="21"/>
                <w:szCs w:val="21"/>
                <w:lang w:bidi="ar"/>
              </w:rPr>
            </w:pPr>
            <w:r>
              <w:rPr>
                <w:rFonts w:hint="eastAsia" w:ascii="宋体" w:hAnsi="宋体" w:eastAsia="宋体"/>
                <w:kern w:val="0"/>
                <w:sz w:val="21"/>
                <w:szCs w:val="21"/>
                <w:lang w:bidi="ar"/>
              </w:rPr>
              <w:t>2.申请人逾期未按收费通知要求缴纳费用、行政机关不再处理其政府信息公开申请</w:t>
            </w:r>
          </w:p>
        </w:tc>
        <w:tc>
          <w:tcPr>
            <w:tcW w:w="555"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76"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2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5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66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35"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5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825" w:type="dxa"/>
            <w:vMerge w:val="continue"/>
            <w:tcMar>
              <w:left w:w="108" w:type="dxa"/>
              <w:right w:w="108" w:type="dxa"/>
            </w:tcMar>
            <w:vAlign w:val="center"/>
          </w:tcPr>
          <w:p>
            <w:pPr>
              <w:keepNext w:val="0"/>
              <w:keepLines w:val="0"/>
              <w:pageBreakBefore w:val="0"/>
              <w:kinsoku/>
              <w:wordWrap/>
              <w:overflowPunct/>
              <w:topLinePunct w:val="0"/>
              <w:autoSpaceDE/>
              <w:autoSpaceDN/>
              <w:bidi w:val="0"/>
              <w:snapToGrid/>
              <w:spacing w:line="560" w:lineRule="exact"/>
              <w:rPr>
                <w:rFonts w:hint="eastAsia" w:ascii="宋体" w:hAnsi="宋体" w:eastAsia="宋体"/>
                <w:sz w:val="21"/>
                <w:szCs w:val="21"/>
              </w:rPr>
            </w:pPr>
          </w:p>
        </w:tc>
        <w:tc>
          <w:tcPr>
            <w:tcW w:w="855" w:type="dxa"/>
            <w:vMerge w:val="continue"/>
            <w:tcMar>
              <w:left w:w="108" w:type="dxa"/>
              <w:right w:w="108" w:type="dxa"/>
            </w:tcMar>
            <w:vAlign w:val="center"/>
          </w:tcPr>
          <w:p>
            <w:pPr>
              <w:keepNext w:val="0"/>
              <w:keepLines w:val="0"/>
              <w:pageBreakBefore w:val="0"/>
              <w:kinsoku/>
              <w:wordWrap/>
              <w:overflowPunct/>
              <w:topLinePunct w:val="0"/>
              <w:autoSpaceDE/>
              <w:autoSpaceDN/>
              <w:bidi w:val="0"/>
              <w:snapToGrid/>
              <w:spacing w:line="560" w:lineRule="exact"/>
              <w:rPr>
                <w:rFonts w:hint="eastAsia" w:ascii="宋体" w:hAnsi="宋体" w:eastAsia="宋体"/>
                <w:sz w:val="21"/>
                <w:szCs w:val="21"/>
              </w:rPr>
            </w:pPr>
          </w:p>
        </w:tc>
        <w:tc>
          <w:tcPr>
            <w:tcW w:w="2998"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left"/>
              <w:rPr>
                <w:rFonts w:hint="eastAsia" w:ascii="宋体" w:hAnsi="宋体" w:eastAsia="宋体"/>
                <w:kern w:val="0"/>
                <w:sz w:val="21"/>
                <w:szCs w:val="21"/>
                <w:lang w:bidi="ar"/>
              </w:rPr>
            </w:pPr>
            <w:r>
              <w:rPr>
                <w:rFonts w:hint="eastAsia" w:ascii="宋体" w:hAnsi="宋体" w:eastAsia="宋体"/>
                <w:kern w:val="0"/>
                <w:sz w:val="21"/>
                <w:szCs w:val="21"/>
                <w:lang w:bidi="ar"/>
              </w:rPr>
              <w:t>3.其他</w:t>
            </w:r>
          </w:p>
        </w:tc>
        <w:tc>
          <w:tcPr>
            <w:tcW w:w="555"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76"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2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5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66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35"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5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25" w:type="dxa"/>
            <w:vMerge w:val="continue"/>
            <w:tcMar>
              <w:left w:w="108" w:type="dxa"/>
              <w:right w:w="108" w:type="dxa"/>
            </w:tcMar>
            <w:vAlign w:val="center"/>
          </w:tcPr>
          <w:p>
            <w:pPr>
              <w:keepNext w:val="0"/>
              <w:keepLines w:val="0"/>
              <w:pageBreakBefore w:val="0"/>
              <w:kinsoku/>
              <w:wordWrap/>
              <w:overflowPunct/>
              <w:topLinePunct w:val="0"/>
              <w:autoSpaceDE/>
              <w:autoSpaceDN/>
              <w:bidi w:val="0"/>
              <w:snapToGrid/>
              <w:spacing w:line="560" w:lineRule="exact"/>
              <w:rPr>
                <w:rFonts w:hint="eastAsia" w:ascii="宋体" w:hAnsi="宋体" w:eastAsia="宋体"/>
                <w:sz w:val="21"/>
                <w:szCs w:val="21"/>
              </w:rPr>
            </w:pPr>
          </w:p>
        </w:tc>
        <w:tc>
          <w:tcPr>
            <w:tcW w:w="3853" w:type="dxa"/>
            <w:gridSpan w:val="2"/>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left"/>
              <w:rPr>
                <w:rFonts w:hint="eastAsia" w:ascii="宋体" w:hAnsi="宋体" w:eastAsia="宋体"/>
                <w:kern w:val="0"/>
                <w:sz w:val="21"/>
                <w:szCs w:val="21"/>
                <w:lang w:bidi="ar"/>
              </w:rPr>
            </w:pPr>
            <w:r>
              <w:rPr>
                <w:rFonts w:hint="eastAsia" w:ascii="宋体" w:hAnsi="宋体" w:eastAsia="宋体"/>
                <w:kern w:val="0"/>
                <w:sz w:val="21"/>
                <w:szCs w:val="21"/>
                <w:lang w:bidi="ar"/>
              </w:rPr>
              <w:t>（七）总计</w:t>
            </w:r>
          </w:p>
        </w:tc>
        <w:tc>
          <w:tcPr>
            <w:tcW w:w="555"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76"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2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5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66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35"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5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4678" w:type="dxa"/>
            <w:gridSpan w:val="3"/>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left"/>
              <w:rPr>
                <w:rFonts w:hint="eastAsia" w:ascii="宋体" w:hAnsi="宋体" w:eastAsia="宋体"/>
                <w:kern w:val="0"/>
                <w:sz w:val="21"/>
                <w:szCs w:val="21"/>
                <w:lang w:bidi="ar"/>
              </w:rPr>
            </w:pPr>
            <w:r>
              <w:rPr>
                <w:rFonts w:hint="eastAsia" w:ascii="宋体" w:hAnsi="宋体" w:eastAsia="宋体"/>
                <w:kern w:val="0"/>
                <w:sz w:val="21"/>
                <w:szCs w:val="21"/>
                <w:lang w:bidi="ar"/>
              </w:rPr>
              <w:t>四、结转下年度继续办理</w:t>
            </w:r>
          </w:p>
        </w:tc>
        <w:tc>
          <w:tcPr>
            <w:tcW w:w="555"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76"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2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5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66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35"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c>
          <w:tcPr>
            <w:tcW w:w="750" w:type="dxa"/>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hAnsi="宋体"/>
                <w:sz w:val="21"/>
                <w:szCs w:val="21"/>
                <w:lang w:val="en-US" w:eastAsia="zh-CN"/>
              </w:rPr>
            </w:pPr>
            <w:r>
              <w:rPr>
                <w:rFonts w:hint="eastAsia" w:ascii="宋体" w:hAnsi="宋体"/>
                <w:sz w:val="21"/>
                <w:szCs w:val="21"/>
                <w:lang w:val="en-US" w:eastAsia="zh-CN"/>
              </w:rPr>
              <w:t>0</w:t>
            </w:r>
          </w:p>
        </w:tc>
      </w:tr>
    </w:tbl>
    <w:p>
      <w:pPr>
        <w:pStyle w:val="17"/>
        <w:keepNext w:val="0"/>
        <w:keepLines w:val="0"/>
        <w:pageBreakBefore w:val="0"/>
        <w:widowControl/>
        <w:kinsoku/>
        <w:wordWrap/>
        <w:overflowPunct/>
        <w:topLinePunct w:val="0"/>
        <w:autoSpaceDE/>
        <w:autoSpaceDN/>
        <w:bidi w:val="0"/>
        <w:snapToGrid/>
        <w:spacing w:before="0" w:beforeAutospacing="0" w:after="0" w:afterAutospacing="0" w:line="560" w:lineRule="exact"/>
        <w:ind w:firstLine="640" w:firstLineChars="200"/>
        <w:jc w:val="both"/>
        <w:rPr>
          <w:rFonts w:hint="eastAsia" w:ascii="黑体" w:hAnsi="黑体" w:eastAsia="黑体"/>
          <w:b w:val="0"/>
          <w:bCs/>
          <w:i w:val="0"/>
          <w:iCs w:val="0"/>
          <w:color w:val="333333"/>
          <w:spacing w:val="0"/>
          <w:sz w:val="32"/>
          <w:szCs w:val="32"/>
          <w:shd w:val="clear" w:color="auto" w:fill="FFFFFF"/>
          <w:lang w:eastAsia="zh-CN"/>
        </w:rPr>
      </w:pPr>
      <w:r>
        <w:rPr>
          <w:rFonts w:hint="eastAsia" w:ascii="黑体" w:hAnsi="黑体" w:eastAsia="黑体"/>
          <w:b w:val="0"/>
          <w:bCs/>
          <w:i w:val="0"/>
          <w:iCs w:val="0"/>
          <w:color w:val="333333"/>
          <w:spacing w:val="0"/>
          <w:sz w:val="32"/>
          <w:szCs w:val="32"/>
          <w:shd w:val="clear" w:color="auto" w:fill="FFFFFF"/>
          <w:lang w:eastAsia="zh-CN"/>
        </w:rPr>
        <w:t>四、</w:t>
      </w:r>
      <w:r>
        <w:rPr>
          <w:rFonts w:hint="eastAsia" w:ascii="黑体" w:hAnsi="黑体" w:eastAsia="黑体"/>
          <w:b w:val="0"/>
          <w:bCs/>
          <w:i w:val="0"/>
          <w:iCs w:val="0"/>
          <w:color w:val="333333"/>
          <w:spacing w:val="0"/>
          <w:sz w:val="32"/>
          <w:szCs w:val="32"/>
          <w:shd w:val="clear" w:color="auto" w:fill="FFFFFF"/>
        </w:rPr>
        <w:t>政府信息公开行政复议、行政诉讼情况</w:t>
      </w:r>
      <w:bookmarkStart w:id="0" w:name="_GoBack"/>
    </w:p>
    <w:tbl>
      <w:tblPr>
        <w:tblStyle w:val="3"/>
        <w:tblpPr w:leftFromText="180" w:rightFromText="180" w:vertAnchor="text" w:horzAnchor="page" w:tblpX="1080" w:tblpY="438"/>
        <w:tblOverlap w:val="never"/>
        <w:tblW w:w="0" w:type="auto"/>
        <w:tblInd w:w="-108"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108" w:type="dxa"/>
          <w:bottom w:w="0" w:type="dxa"/>
          <w:right w:w="108" w:type="dxa"/>
        </w:tblCellMar>
      </w:tblPr>
      <w:tblGrid>
        <w:gridCol w:w="658"/>
        <w:gridCol w:w="658"/>
        <w:gridCol w:w="658"/>
        <w:gridCol w:w="658"/>
        <w:gridCol w:w="661"/>
        <w:gridCol w:w="691"/>
        <w:gridCol w:w="639"/>
        <w:gridCol w:w="690"/>
        <w:gridCol w:w="690"/>
        <w:gridCol w:w="645"/>
        <w:gridCol w:w="720"/>
        <w:gridCol w:w="690"/>
        <w:gridCol w:w="675"/>
        <w:gridCol w:w="690"/>
        <w:gridCol w:w="66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108" w:type="dxa"/>
            <w:bottom w:w="0" w:type="dxa"/>
            <w:right w:w="108" w:type="dxa"/>
          </w:tblCellMar>
        </w:tblPrEx>
        <w:trPr>
          <w:trHeight w:val="482" w:hRule="atLeast"/>
        </w:trPr>
        <w:tc>
          <w:tcPr>
            <w:tcW w:w="3293" w:type="dxa"/>
            <w:gridSpan w:val="5"/>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kern w:val="0"/>
                <w:sz w:val="21"/>
                <w:szCs w:val="21"/>
                <w:lang w:bidi="ar"/>
              </w:rPr>
            </w:pPr>
            <w:r>
              <w:rPr>
                <w:rFonts w:hint="eastAsia" w:ascii="宋体"/>
                <w:kern w:val="0"/>
                <w:sz w:val="21"/>
                <w:szCs w:val="21"/>
                <w:lang w:bidi="ar"/>
              </w:rPr>
              <w:t>行政复议</w:t>
            </w:r>
          </w:p>
        </w:tc>
        <w:tc>
          <w:tcPr>
            <w:tcW w:w="6790" w:type="dxa"/>
            <w:gridSpan w:val="10"/>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kern w:val="0"/>
                <w:sz w:val="21"/>
                <w:szCs w:val="21"/>
                <w:lang w:bidi="ar"/>
              </w:rPr>
            </w:pPr>
            <w:r>
              <w:rPr>
                <w:rFonts w:hint="eastAsia" w:ascii="宋体"/>
                <w:kern w:val="0"/>
                <w:sz w:val="21"/>
                <w:szCs w:val="21"/>
                <w:lang w:bidi="ar"/>
              </w:rPr>
              <w:t>行政诉讼</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108" w:type="dxa"/>
            <w:bottom w:w="0" w:type="dxa"/>
            <w:right w:w="108" w:type="dxa"/>
          </w:tblCellMar>
        </w:tblPrEx>
        <w:trPr>
          <w:trHeight w:val="447" w:hRule="atLeast"/>
        </w:trPr>
        <w:tc>
          <w:tcPr>
            <w:tcW w:w="658" w:type="dxa"/>
            <w:vMerge w:val="restart"/>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kern w:val="0"/>
                <w:sz w:val="21"/>
                <w:szCs w:val="21"/>
                <w:lang w:bidi="ar"/>
              </w:rPr>
            </w:pPr>
            <w:r>
              <w:rPr>
                <w:rFonts w:hint="eastAsia" w:ascii="宋体"/>
                <w:kern w:val="0"/>
                <w:sz w:val="21"/>
                <w:szCs w:val="21"/>
                <w:lang w:bidi="ar"/>
              </w:rPr>
              <w:t>结果维持</w:t>
            </w:r>
          </w:p>
        </w:tc>
        <w:tc>
          <w:tcPr>
            <w:tcW w:w="658" w:type="dxa"/>
            <w:vMerge w:val="restart"/>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kern w:val="0"/>
                <w:sz w:val="21"/>
                <w:szCs w:val="21"/>
                <w:lang w:bidi="ar"/>
              </w:rPr>
            </w:pPr>
            <w:r>
              <w:rPr>
                <w:rFonts w:hint="eastAsia" w:ascii="宋体"/>
                <w:kern w:val="0"/>
                <w:sz w:val="21"/>
                <w:szCs w:val="21"/>
                <w:lang w:bidi="ar"/>
              </w:rPr>
              <w:t>结果纠正</w:t>
            </w:r>
          </w:p>
        </w:tc>
        <w:tc>
          <w:tcPr>
            <w:tcW w:w="658" w:type="dxa"/>
            <w:vMerge w:val="restart"/>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kern w:val="0"/>
                <w:sz w:val="21"/>
                <w:szCs w:val="21"/>
                <w:lang w:bidi="ar"/>
              </w:rPr>
            </w:pPr>
            <w:r>
              <w:rPr>
                <w:rFonts w:hint="eastAsia" w:ascii="宋体"/>
                <w:kern w:val="0"/>
                <w:sz w:val="21"/>
                <w:szCs w:val="21"/>
                <w:lang w:bidi="ar"/>
              </w:rPr>
              <w:t>其他结果</w:t>
            </w:r>
          </w:p>
        </w:tc>
        <w:tc>
          <w:tcPr>
            <w:tcW w:w="658" w:type="dxa"/>
            <w:vMerge w:val="restart"/>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kern w:val="0"/>
                <w:sz w:val="21"/>
                <w:szCs w:val="21"/>
                <w:lang w:bidi="ar"/>
              </w:rPr>
            </w:pPr>
            <w:r>
              <w:rPr>
                <w:rFonts w:hint="eastAsia" w:ascii="宋体"/>
                <w:kern w:val="0"/>
                <w:sz w:val="21"/>
                <w:szCs w:val="21"/>
                <w:lang w:bidi="ar"/>
              </w:rPr>
              <w:t>尚未审结</w:t>
            </w:r>
          </w:p>
        </w:tc>
        <w:tc>
          <w:tcPr>
            <w:tcW w:w="661" w:type="dxa"/>
            <w:vMerge w:val="restart"/>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kern w:val="0"/>
                <w:sz w:val="21"/>
                <w:szCs w:val="21"/>
                <w:lang w:bidi="ar"/>
              </w:rPr>
            </w:pPr>
            <w:r>
              <w:rPr>
                <w:rFonts w:hint="eastAsia" w:ascii="宋体"/>
                <w:kern w:val="0"/>
                <w:sz w:val="21"/>
                <w:szCs w:val="21"/>
                <w:lang w:bidi="ar"/>
              </w:rPr>
              <w:t>总计</w:t>
            </w:r>
          </w:p>
        </w:tc>
        <w:tc>
          <w:tcPr>
            <w:tcW w:w="3355" w:type="dxa"/>
            <w:gridSpan w:val="5"/>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kern w:val="0"/>
                <w:sz w:val="21"/>
                <w:szCs w:val="21"/>
                <w:lang w:bidi="ar"/>
              </w:rPr>
            </w:pPr>
            <w:r>
              <w:rPr>
                <w:rFonts w:hint="eastAsia" w:ascii="宋体"/>
                <w:kern w:val="0"/>
                <w:sz w:val="21"/>
                <w:szCs w:val="21"/>
                <w:lang w:bidi="ar"/>
              </w:rPr>
              <w:t>未经复议直接起诉</w:t>
            </w:r>
          </w:p>
        </w:tc>
        <w:tc>
          <w:tcPr>
            <w:tcW w:w="3435" w:type="dxa"/>
            <w:gridSpan w:val="5"/>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kern w:val="0"/>
                <w:sz w:val="21"/>
                <w:szCs w:val="21"/>
                <w:lang w:bidi="ar"/>
              </w:rPr>
            </w:pPr>
            <w:r>
              <w:rPr>
                <w:rFonts w:hint="eastAsia" w:ascii="宋体"/>
                <w:kern w:val="0"/>
                <w:sz w:val="21"/>
                <w:szCs w:val="21"/>
                <w:lang w:bidi="ar"/>
              </w:rPr>
              <w:t>复议后起诉</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108" w:type="dxa"/>
            <w:bottom w:w="0" w:type="dxa"/>
            <w:right w:w="108" w:type="dxa"/>
          </w:tblCellMar>
        </w:tblPrEx>
        <w:trPr>
          <w:trHeight w:val="588" w:hRule="atLeast"/>
        </w:trPr>
        <w:tc>
          <w:tcPr>
            <w:tcW w:w="658" w:type="dxa"/>
            <w:vMerge w:val="continue"/>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rPr>
                <w:sz w:val="21"/>
                <w:szCs w:val="21"/>
              </w:rPr>
            </w:pPr>
          </w:p>
        </w:tc>
        <w:tc>
          <w:tcPr>
            <w:tcW w:w="658" w:type="dxa"/>
            <w:vMerge w:val="continue"/>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rPr>
                <w:sz w:val="21"/>
                <w:szCs w:val="21"/>
              </w:rPr>
            </w:pPr>
          </w:p>
        </w:tc>
        <w:tc>
          <w:tcPr>
            <w:tcW w:w="658" w:type="dxa"/>
            <w:vMerge w:val="continue"/>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rPr>
                <w:sz w:val="21"/>
                <w:szCs w:val="21"/>
              </w:rPr>
            </w:pPr>
          </w:p>
        </w:tc>
        <w:tc>
          <w:tcPr>
            <w:tcW w:w="658" w:type="dxa"/>
            <w:vMerge w:val="continue"/>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rPr>
                <w:sz w:val="21"/>
                <w:szCs w:val="21"/>
              </w:rPr>
            </w:pPr>
          </w:p>
        </w:tc>
        <w:tc>
          <w:tcPr>
            <w:tcW w:w="661" w:type="dxa"/>
            <w:vMerge w:val="continue"/>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rPr>
                <w:sz w:val="21"/>
                <w:szCs w:val="21"/>
              </w:rPr>
            </w:pPr>
          </w:p>
        </w:tc>
        <w:tc>
          <w:tcPr>
            <w:tcW w:w="69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kern w:val="0"/>
                <w:sz w:val="21"/>
                <w:szCs w:val="21"/>
                <w:lang w:bidi="ar"/>
              </w:rPr>
            </w:pPr>
            <w:r>
              <w:rPr>
                <w:rFonts w:hint="eastAsia" w:ascii="宋体"/>
                <w:kern w:val="0"/>
                <w:sz w:val="21"/>
                <w:szCs w:val="21"/>
                <w:lang w:bidi="ar"/>
              </w:rPr>
              <w:t>结果维持</w:t>
            </w:r>
          </w:p>
        </w:tc>
        <w:tc>
          <w:tcPr>
            <w:tcW w:w="639"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kern w:val="0"/>
                <w:sz w:val="21"/>
                <w:szCs w:val="21"/>
                <w:lang w:bidi="ar"/>
              </w:rPr>
            </w:pPr>
            <w:r>
              <w:rPr>
                <w:rFonts w:hint="eastAsia" w:ascii="宋体"/>
                <w:kern w:val="0"/>
                <w:sz w:val="21"/>
                <w:szCs w:val="21"/>
                <w:lang w:bidi="ar"/>
              </w:rPr>
              <w:t>结果纠正</w:t>
            </w:r>
          </w:p>
        </w:tc>
        <w:tc>
          <w:tcPr>
            <w:tcW w:w="69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kern w:val="0"/>
                <w:sz w:val="21"/>
                <w:szCs w:val="21"/>
                <w:lang w:bidi="ar"/>
              </w:rPr>
            </w:pPr>
            <w:r>
              <w:rPr>
                <w:rFonts w:hint="eastAsia" w:ascii="宋体"/>
                <w:kern w:val="0"/>
                <w:sz w:val="21"/>
                <w:szCs w:val="21"/>
                <w:lang w:bidi="ar"/>
              </w:rPr>
              <w:t>其他结果</w:t>
            </w:r>
          </w:p>
        </w:tc>
        <w:tc>
          <w:tcPr>
            <w:tcW w:w="69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kern w:val="0"/>
                <w:sz w:val="21"/>
                <w:szCs w:val="21"/>
                <w:lang w:bidi="ar"/>
              </w:rPr>
            </w:pPr>
            <w:r>
              <w:rPr>
                <w:rFonts w:hint="eastAsia" w:ascii="宋体"/>
                <w:kern w:val="0"/>
                <w:sz w:val="21"/>
                <w:szCs w:val="21"/>
                <w:lang w:bidi="ar"/>
              </w:rPr>
              <w:t>尚未审结</w:t>
            </w:r>
          </w:p>
        </w:tc>
        <w:tc>
          <w:tcPr>
            <w:tcW w:w="645"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color w:val="000000"/>
                <w:kern w:val="0"/>
                <w:sz w:val="21"/>
                <w:szCs w:val="21"/>
                <w:lang w:bidi="ar"/>
              </w:rPr>
            </w:pPr>
            <w:r>
              <w:rPr>
                <w:rFonts w:hint="eastAsia" w:ascii="宋体"/>
                <w:color w:val="000000"/>
                <w:kern w:val="0"/>
                <w:sz w:val="21"/>
                <w:szCs w:val="21"/>
                <w:lang w:bidi="ar"/>
              </w:rPr>
              <w:t>总计</w:t>
            </w:r>
          </w:p>
        </w:tc>
        <w:tc>
          <w:tcPr>
            <w:tcW w:w="72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kern w:val="0"/>
                <w:sz w:val="21"/>
                <w:szCs w:val="21"/>
                <w:lang w:bidi="ar"/>
              </w:rPr>
            </w:pPr>
            <w:r>
              <w:rPr>
                <w:rFonts w:hint="eastAsia" w:ascii="宋体"/>
                <w:kern w:val="0"/>
                <w:sz w:val="21"/>
                <w:szCs w:val="21"/>
                <w:lang w:bidi="ar"/>
              </w:rPr>
              <w:t>结果维持</w:t>
            </w:r>
          </w:p>
        </w:tc>
        <w:tc>
          <w:tcPr>
            <w:tcW w:w="69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kern w:val="0"/>
                <w:sz w:val="21"/>
                <w:szCs w:val="21"/>
                <w:lang w:bidi="ar"/>
              </w:rPr>
            </w:pPr>
            <w:r>
              <w:rPr>
                <w:rFonts w:hint="eastAsia" w:ascii="宋体"/>
                <w:kern w:val="0"/>
                <w:sz w:val="21"/>
                <w:szCs w:val="21"/>
                <w:lang w:bidi="ar"/>
              </w:rPr>
              <w:t>结果纠正</w:t>
            </w:r>
          </w:p>
        </w:tc>
        <w:tc>
          <w:tcPr>
            <w:tcW w:w="675"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color w:val="000000"/>
                <w:kern w:val="0"/>
                <w:sz w:val="21"/>
                <w:szCs w:val="21"/>
                <w:lang w:bidi="ar"/>
              </w:rPr>
            </w:pPr>
            <w:r>
              <w:rPr>
                <w:rFonts w:hint="eastAsia" w:ascii="宋体"/>
                <w:color w:val="000000"/>
                <w:kern w:val="0"/>
                <w:sz w:val="21"/>
                <w:szCs w:val="21"/>
                <w:lang w:bidi="ar"/>
              </w:rPr>
              <w:t>其他结果</w:t>
            </w:r>
          </w:p>
        </w:tc>
        <w:tc>
          <w:tcPr>
            <w:tcW w:w="69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kern w:val="0"/>
                <w:sz w:val="21"/>
                <w:szCs w:val="21"/>
                <w:lang w:bidi="ar"/>
              </w:rPr>
            </w:pPr>
            <w:r>
              <w:rPr>
                <w:rFonts w:hint="eastAsia" w:ascii="宋体"/>
                <w:kern w:val="0"/>
                <w:sz w:val="21"/>
                <w:szCs w:val="21"/>
                <w:lang w:bidi="ar"/>
              </w:rPr>
              <w:t>尚未审结</w:t>
            </w:r>
          </w:p>
        </w:tc>
        <w:tc>
          <w:tcPr>
            <w:tcW w:w="66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color w:val="000000"/>
                <w:kern w:val="0"/>
                <w:sz w:val="21"/>
                <w:szCs w:val="21"/>
                <w:lang w:bidi="ar"/>
              </w:rPr>
            </w:pPr>
            <w:r>
              <w:rPr>
                <w:rFonts w:hint="eastAsia" w:ascii="宋体"/>
                <w:color w:val="000000"/>
                <w:kern w:val="0"/>
                <w:sz w:val="21"/>
                <w:szCs w:val="21"/>
                <w:lang w:bidi="ar"/>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108" w:type="dxa"/>
            <w:bottom w:w="0" w:type="dxa"/>
            <w:right w:w="108" w:type="dxa"/>
          </w:tblCellMar>
        </w:tblPrEx>
        <w:trPr>
          <w:trHeight w:val="707" w:hRule="atLeast"/>
        </w:trPr>
        <w:tc>
          <w:tcPr>
            <w:tcW w:w="65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sz w:val="21"/>
                <w:szCs w:val="21"/>
                <w:lang w:val="en-US" w:eastAsia="zh-CN"/>
              </w:rPr>
            </w:pPr>
            <w:r>
              <w:rPr>
                <w:rFonts w:hint="eastAsia" w:ascii="宋体"/>
                <w:sz w:val="21"/>
                <w:szCs w:val="21"/>
                <w:lang w:val="en-US" w:eastAsia="zh-CN"/>
              </w:rPr>
              <w:t>0</w:t>
            </w:r>
          </w:p>
        </w:tc>
        <w:tc>
          <w:tcPr>
            <w:tcW w:w="65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sz w:val="21"/>
                <w:szCs w:val="21"/>
                <w:lang w:val="en-US" w:eastAsia="zh-CN"/>
              </w:rPr>
            </w:pPr>
            <w:r>
              <w:rPr>
                <w:rFonts w:hint="eastAsia" w:ascii="宋体"/>
                <w:sz w:val="21"/>
                <w:szCs w:val="21"/>
                <w:lang w:val="en-US" w:eastAsia="zh-CN"/>
              </w:rPr>
              <w:t>0</w:t>
            </w:r>
          </w:p>
        </w:tc>
        <w:tc>
          <w:tcPr>
            <w:tcW w:w="65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sz w:val="21"/>
                <w:szCs w:val="21"/>
                <w:lang w:val="en-US" w:eastAsia="zh-CN"/>
              </w:rPr>
            </w:pPr>
            <w:r>
              <w:rPr>
                <w:rFonts w:hint="eastAsia" w:ascii="宋体"/>
                <w:sz w:val="21"/>
                <w:szCs w:val="21"/>
                <w:lang w:val="en-US" w:eastAsia="zh-CN"/>
              </w:rPr>
              <w:t>0</w:t>
            </w:r>
          </w:p>
        </w:tc>
        <w:tc>
          <w:tcPr>
            <w:tcW w:w="65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sz w:val="21"/>
                <w:szCs w:val="21"/>
                <w:lang w:val="en-US" w:eastAsia="zh-CN"/>
              </w:rPr>
            </w:pPr>
            <w:r>
              <w:rPr>
                <w:rFonts w:hint="eastAsia" w:ascii="宋体"/>
                <w:sz w:val="21"/>
                <w:szCs w:val="21"/>
                <w:lang w:val="en-US" w:eastAsia="zh-CN"/>
              </w:rPr>
              <w:t>0</w:t>
            </w:r>
          </w:p>
        </w:tc>
        <w:tc>
          <w:tcPr>
            <w:tcW w:w="66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sz w:val="21"/>
                <w:szCs w:val="21"/>
                <w:lang w:val="en-US" w:eastAsia="zh-CN"/>
              </w:rPr>
            </w:pPr>
            <w:r>
              <w:rPr>
                <w:rFonts w:hint="eastAsia" w:ascii="宋体"/>
                <w:sz w:val="21"/>
                <w:szCs w:val="21"/>
                <w:lang w:val="en-US" w:eastAsia="zh-CN"/>
              </w:rPr>
              <w:t>0</w:t>
            </w:r>
          </w:p>
        </w:tc>
        <w:tc>
          <w:tcPr>
            <w:tcW w:w="69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sz w:val="21"/>
                <w:szCs w:val="21"/>
                <w:lang w:val="en-US" w:eastAsia="zh-CN"/>
              </w:rPr>
            </w:pPr>
            <w:r>
              <w:rPr>
                <w:rFonts w:hint="eastAsia" w:ascii="宋体"/>
                <w:sz w:val="21"/>
                <w:szCs w:val="21"/>
                <w:lang w:val="en-US" w:eastAsia="zh-CN"/>
              </w:rPr>
              <w:t>0</w:t>
            </w:r>
          </w:p>
        </w:tc>
        <w:tc>
          <w:tcPr>
            <w:tcW w:w="639"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sz w:val="21"/>
                <w:szCs w:val="21"/>
                <w:lang w:val="en-US" w:eastAsia="zh-CN"/>
              </w:rPr>
            </w:pPr>
            <w:r>
              <w:rPr>
                <w:rFonts w:hint="eastAsia" w:ascii="宋体"/>
                <w:sz w:val="21"/>
                <w:szCs w:val="21"/>
                <w:lang w:val="en-US" w:eastAsia="zh-CN"/>
              </w:rPr>
              <w:t>0</w:t>
            </w:r>
          </w:p>
        </w:tc>
        <w:tc>
          <w:tcPr>
            <w:tcW w:w="69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sz w:val="21"/>
                <w:szCs w:val="21"/>
                <w:lang w:val="en-US" w:eastAsia="zh-CN"/>
              </w:rPr>
            </w:pPr>
            <w:r>
              <w:rPr>
                <w:rFonts w:hint="eastAsia" w:ascii="宋体"/>
                <w:sz w:val="21"/>
                <w:szCs w:val="21"/>
                <w:lang w:val="en-US" w:eastAsia="zh-CN"/>
              </w:rPr>
              <w:t>0</w:t>
            </w:r>
          </w:p>
        </w:tc>
        <w:tc>
          <w:tcPr>
            <w:tcW w:w="69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sz w:val="21"/>
                <w:szCs w:val="21"/>
                <w:lang w:val="en-US" w:eastAsia="zh-CN"/>
              </w:rPr>
            </w:pPr>
            <w:r>
              <w:rPr>
                <w:rFonts w:hint="eastAsia" w:ascii="宋体"/>
                <w:sz w:val="21"/>
                <w:szCs w:val="21"/>
                <w:lang w:val="en-US" w:eastAsia="zh-CN"/>
              </w:rPr>
              <w:t>0</w:t>
            </w:r>
          </w:p>
        </w:tc>
        <w:tc>
          <w:tcPr>
            <w:tcW w:w="645"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sz w:val="21"/>
                <w:szCs w:val="21"/>
                <w:lang w:val="en-US" w:eastAsia="zh-CN"/>
              </w:rPr>
            </w:pPr>
            <w:r>
              <w:rPr>
                <w:rFonts w:hint="eastAsia" w:ascii="宋体"/>
                <w:sz w:val="21"/>
                <w:szCs w:val="21"/>
                <w:lang w:val="en-US" w:eastAsia="zh-CN"/>
              </w:rPr>
              <w:t>0</w:t>
            </w:r>
          </w:p>
        </w:tc>
        <w:tc>
          <w:tcPr>
            <w:tcW w:w="72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sz w:val="21"/>
                <w:szCs w:val="21"/>
                <w:lang w:val="en-US" w:eastAsia="zh-CN"/>
              </w:rPr>
            </w:pPr>
            <w:r>
              <w:rPr>
                <w:rFonts w:hint="eastAsia" w:ascii="宋体"/>
                <w:sz w:val="21"/>
                <w:szCs w:val="21"/>
                <w:lang w:val="en-US" w:eastAsia="zh-CN"/>
              </w:rPr>
              <w:t>0</w:t>
            </w:r>
          </w:p>
        </w:tc>
        <w:tc>
          <w:tcPr>
            <w:tcW w:w="69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sz w:val="21"/>
                <w:szCs w:val="21"/>
                <w:lang w:val="en-US" w:eastAsia="zh-CN"/>
              </w:rPr>
            </w:pPr>
            <w:r>
              <w:rPr>
                <w:rFonts w:hint="eastAsia" w:ascii="宋体"/>
                <w:sz w:val="21"/>
                <w:szCs w:val="21"/>
                <w:lang w:val="en-US" w:eastAsia="zh-CN"/>
              </w:rPr>
              <w:t>0</w:t>
            </w:r>
          </w:p>
        </w:tc>
        <w:tc>
          <w:tcPr>
            <w:tcW w:w="675"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sz w:val="21"/>
                <w:szCs w:val="21"/>
                <w:lang w:val="en-US" w:eastAsia="zh-CN"/>
              </w:rPr>
            </w:pPr>
            <w:r>
              <w:rPr>
                <w:rFonts w:hint="eastAsia" w:ascii="宋体"/>
                <w:sz w:val="21"/>
                <w:szCs w:val="21"/>
                <w:lang w:val="en-US" w:eastAsia="zh-CN"/>
              </w:rPr>
              <w:t>0</w:t>
            </w:r>
          </w:p>
        </w:tc>
        <w:tc>
          <w:tcPr>
            <w:tcW w:w="69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keepNext w:val="0"/>
              <w:keepLines w:val="0"/>
              <w:pageBreakBefore w:val="0"/>
              <w:widowControl/>
              <w:kinsoku/>
              <w:wordWrap/>
              <w:overflowPunct/>
              <w:topLinePunct w:val="0"/>
              <w:autoSpaceDE/>
              <w:autoSpaceDN/>
              <w:bidi w:val="0"/>
              <w:snapToGrid/>
              <w:spacing w:line="560" w:lineRule="exact"/>
              <w:jc w:val="center"/>
              <w:rPr>
                <w:rFonts w:hint="eastAsia" w:ascii="宋体"/>
                <w:sz w:val="21"/>
                <w:szCs w:val="21"/>
                <w:lang w:val="en-US" w:eastAsia="zh-CN"/>
              </w:rPr>
            </w:pPr>
            <w:r>
              <w:rPr>
                <w:rFonts w:hint="eastAsia" w:ascii="宋体"/>
                <w:sz w:val="21"/>
                <w:szCs w:val="21"/>
                <w:lang w:val="en-US" w:eastAsia="zh-CN"/>
              </w:rPr>
              <w:t>0</w:t>
            </w:r>
          </w:p>
        </w:tc>
        <w:tc>
          <w:tcPr>
            <w:tcW w:w="66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keepNext w:val="0"/>
              <w:keepLines w:val="0"/>
              <w:pageBreakBefore w:val="0"/>
              <w:kinsoku/>
              <w:wordWrap/>
              <w:overflowPunct/>
              <w:topLinePunct w:val="0"/>
              <w:autoSpaceDE/>
              <w:autoSpaceDN/>
              <w:bidi w:val="0"/>
              <w:snapToGrid/>
              <w:spacing w:line="560" w:lineRule="exact"/>
              <w:jc w:val="center"/>
              <w:rPr>
                <w:rFonts w:hint="eastAsia" w:ascii="宋体"/>
                <w:sz w:val="21"/>
                <w:szCs w:val="21"/>
                <w:lang w:val="en-US" w:eastAsia="zh-CN"/>
              </w:rPr>
            </w:pPr>
            <w:r>
              <w:rPr>
                <w:rFonts w:hint="eastAsia" w:ascii="宋体"/>
                <w:sz w:val="21"/>
                <w:szCs w:val="21"/>
                <w:lang w:val="en-US" w:eastAsia="zh-CN"/>
              </w:rPr>
              <w:t>0</w:t>
            </w:r>
          </w:p>
        </w:tc>
      </w:tr>
    </w:tbl>
    <w:p>
      <w:pPr>
        <w:pStyle w:val="17"/>
        <w:keepNext w:val="0"/>
        <w:keepLines w:val="0"/>
        <w:pageBreakBefore w:val="0"/>
        <w:widowControl/>
        <w:kinsoku/>
        <w:wordWrap/>
        <w:overflowPunct/>
        <w:topLinePunct w:val="0"/>
        <w:autoSpaceDE/>
        <w:autoSpaceDN/>
        <w:bidi w:val="0"/>
        <w:snapToGrid/>
        <w:spacing w:before="0" w:beforeAutospacing="0" w:after="0" w:afterAutospacing="0" w:line="560" w:lineRule="exact"/>
        <w:jc w:val="both"/>
        <w:rPr>
          <w:rFonts w:hint="eastAsia" w:ascii="黑体" w:hAnsi="黑体" w:eastAsia="黑体"/>
          <w:b w:val="0"/>
          <w:bCs/>
          <w:sz w:val="32"/>
          <w:szCs w:val="32"/>
          <w:lang w:bidi="ar-SA"/>
        </w:rPr>
      </w:pPr>
    </w:p>
    <w:p>
      <w:pPr>
        <w:pStyle w:val="17"/>
        <w:keepNext w:val="0"/>
        <w:keepLines w:val="0"/>
        <w:pageBreakBefore w:val="0"/>
        <w:widowControl/>
        <w:kinsoku/>
        <w:wordWrap/>
        <w:overflowPunct/>
        <w:topLinePunct w:val="0"/>
        <w:autoSpaceDE/>
        <w:autoSpaceDN/>
        <w:bidi w:val="0"/>
        <w:snapToGrid/>
        <w:spacing w:before="0" w:beforeAutospacing="0" w:after="0" w:afterAutospacing="0" w:line="560" w:lineRule="exact"/>
        <w:ind w:firstLine="640" w:firstLineChars="200"/>
        <w:jc w:val="both"/>
        <w:rPr>
          <w:rFonts w:hint="eastAsia" w:ascii="黑体" w:hAnsi="黑体" w:eastAsia="黑体"/>
          <w:b w:val="0"/>
          <w:bCs/>
          <w:sz w:val="32"/>
          <w:szCs w:val="32"/>
          <w:lang w:bidi="ar-SA"/>
        </w:rPr>
      </w:pPr>
      <w:r>
        <w:rPr>
          <w:rFonts w:hint="eastAsia" w:ascii="黑体" w:hAnsi="黑体" w:eastAsia="黑体"/>
          <w:b w:val="0"/>
          <w:bCs/>
          <w:sz w:val="32"/>
          <w:szCs w:val="32"/>
          <w:lang w:bidi="ar-SA"/>
        </w:rPr>
        <w:t>五、存在的主要问题及改进情况</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autoSpaceDE/>
        <w:autoSpaceDN/>
        <w:bidi w:val="0"/>
        <w:snapToGrid/>
        <w:spacing w:before="0" w:beforeAutospacing="0" w:after="0" w:afterAutospacing="0" w:line="560" w:lineRule="exact"/>
        <w:ind w:left="0" w:right="0" w:firstLine="640" w:firstLineChars="200"/>
        <w:jc w:val="both"/>
        <w:rPr>
          <w:rFonts w:hint="eastAsia" w:ascii="仿宋_GB2312" w:hAnsi="仿宋_GB2312" w:eastAsia="仿宋_GB2312"/>
          <w:i w:val="0"/>
          <w:color w:val="333333"/>
          <w:spacing w:val="0"/>
          <w:sz w:val="32"/>
          <w:shd w:val="clear" w:color="auto" w:fill="FFFFFF"/>
        </w:rPr>
      </w:pPr>
      <w:r>
        <w:rPr>
          <w:rFonts w:hint="eastAsia" w:ascii="仿宋_GB2312" w:hAnsi="仿宋_GB2312" w:eastAsia="仿宋_GB2312"/>
          <w:i w:val="0"/>
          <w:color w:val="333333"/>
          <w:spacing w:val="0"/>
          <w:sz w:val="32"/>
          <w:shd w:val="clear" w:color="auto" w:fill="FFFFFF"/>
        </w:rPr>
        <w:t>2025年，我镇严格遵照《中华人民共和国政府信息公开条例》相关规定，聚焦群众需求，扎实推进政府信息发布、解读与回应工作，取得阶段性成效。但工作中仍存在两点短板：一是信息公开时效性不足，部分内容更新滞后，未能及时同步最新政策与工作动态；二是公开形式较为单一，渠道覆盖范围有限，未能充分满足不同群体的信息获取习惯。针对上述问题，下一步我镇将从以下两方面发力，推动政府信息公开工作提质增效：</w:t>
      </w:r>
      <w:r>
        <w:rPr>
          <w:rFonts w:hint="eastAsia" w:ascii="仿宋_GB2312" w:hAnsi="仿宋_GB2312" w:eastAsia="仿宋_GB2312"/>
          <w:i w:val="0"/>
          <w:color w:val="333333"/>
          <w:spacing w:val="0"/>
          <w:sz w:val="32"/>
          <w:shd w:val="clear" w:color="auto" w:fill="FFFFFF"/>
        </w:rPr>
        <w:br w:type="textWrapping"/>
      </w:r>
      <w:r>
        <w:rPr>
          <w:rFonts w:hint="eastAsia" w:ascii="仿宋_GB2312" w:hAnsi="仿宋_GB2312" w:eastAsia="仿宋_GB2312"/>
          <w:i w:val="0"/>
          <w:color w:val="333333"/>
          <w:spacing w:val="0"/>
          <w:sz w:val="32"/>
          <w:shd w:val="clear" w:color="auto" w:fill="FFFFFF"/>
        </w:rPr>
        <w:t xml:space="preserve">    1. 强化业务培训，夯实工作基础。加强信息公开专题培训，着力提升工作人员的责任意识与专业素养，精准把握信息公开的范围、标准与流程，为主动公开、依申请公开、政府网站运维等工作提供系统化、专业化支撑，切实提升信息公开的规范化水平。</w:t>
      </w:r>
      <w:r>
        <w:rPr>
          <w:rFonts w:hint="eastAsia" w:ascii="仿宋_GB2312" w:hAnsi="仿宋_GB2312" w:eastAsia="仿宋_GB2312"/>
          <w:i w:val="0"/>
          <w:color w:val="333333"/>
          <w:spacing w:val="0"/>
          <w:sz w:val="32"/>
          <w:shd w:val="clear" w:color="auto" w:fill="FFFFFF"/>
        </w:rPr>
        <w:br w:type="textWrapping"/>
      </w:r>
      <w:r>
        <w:rPr>
          <w:rFonts w:hint="eastAsia" w:ascii="仿宋_GB2312" w:hAnsi="仿宋_GB2312" w:eastAsia="仿宋_GB2312"/>
          <w:i w:val="0"/>
          <w:color w:val="333333"/>
          <w:spacing w:val="0"/>
          <w:sz w:val="32"/>
          <w:shd w:val="clear" w:color="auto" w:fill="FFFFFF"/>
        </w:rPr>
        <w:t>​    2. 创新解读方式，提升公开实效。聚焦群众切身利益相关的重点政策，督促各部门优化解读路径，丰富传播载体。摒弃单一的文字解读模式，积极采用图文、视频等群众喜闻乐见的形式，开展生动鲜活、简单易懂的政策解读，确保政务信息“看得到、听得懂、易获取”，真正打通政策落地的“最后一公里”。</w:t>
      </w:r>
    </w:p>
    <w:p>
      <w:pPr>
        <w:pStyle w:val="17"/>
        <w:keepNext w:val="0"/>
        <w:keepLines w:val="0"/>
        <w:pageBreakBefore w:val="0"/>
        <w:widowControl/>
        <w:kinsoku/>
        <w:wordWrap/>
        <w:overflowPunct/>
        <w:topLinePunct w:val="0"/>
        <w:autoSpaceDE/>
        <w:autoSpaceDN/>
        <w:bidi w:val="0"/>
        <w:snapToGrid/>
        <w:spacing w:before="0" w:beforeAutospacing="0" w:after="0" w:afterAutospacing="0" w:line="560" w:lineRule="exact"/>
        <w:ind w:firstLine="640" w:firstLineChars="200"/>
        <w:jc w:val="both"/>
        <w:rPr>
          <w:rFonts w:hint="eastAsia" w:ascii="黑体" w:hAnsi="黑体" w:eastAsia="黑体"/>
          <w:b w:val="0"/>
          <w:bCs/>
          <w:sz w:val="32"/>
          <w:szCs w:val="32"/>
          <w:lang w:bidi="ar-SA"/>
        </w:rPr>
      </w:pPr>
      <w:r>
        <w:rPr>
          <w:rFonts w:hint="eastAsia" w:ascii="黑体" w:hAnsi="黑体" w:eastAsia="黑体"/>
          <w:b w:val="0"/>
          <w:bCs/>
          <w:sz w:val="32"/>
          <w:szCs w:val="32"/>
          <w:lang w:bidi="ar-SA"/>
        </w:rPr>
        <w:t>六、其他需要报告的事项</w:t>
      </w:r>
    </w:p>
    <w:p>
      <w:pPr>
        <w:pStyle w:val="17"/>
        <w:keepNext w:val="0"/>
        <w:keepLines w:val="0"/>
        <w:pageBreakBefore w:val="0"/>
        <w:widowControl/>
        <w:kinsoku/>
        <w:wordWrap/>
        <w:overflowPunct/>
        <w:topLinePunct w:val="0"/>
        <w:autoSpaceDE/>
        <w:autoSpaceDN/>
        <w:bidi w:val="0"/>
        <w:snapToGrid/>
        <w:spacing w:before="0" w:beforeAutospacing="0" w:after="0" w:afterAutospacing="0" w:line="560" w:lineRule="exact"/>
        <w:ind w:firstLine="640" w:firstLineChars="200"/>
        <w:jc w:val="both"/>
        <w:rPr>
          <w:rFonts w:hint="eastAsia" w:ascii="仿宋_GB2312" w:hAnsi="仿宋_GB2312" w:eastAsia="仿宋_GB2312"/>
          <w:i w:val="0"/>
          <w:color w:val="333333"/>
          <w:spacing w:val="0"/>
          <w:sz w:val="32"/>
          <w:szCs w:val="32"/>
          <w:shd w:val="clear" w:color="auto" w:fill="FFFFFF"/>
        </w:rPr>
      </w:pPr>
      <w:r>
        <w:rPr>
          <w:rFonts w:hint="eastAsia" w:ascii="仿宋_GB2312" w:hAnsi="仿宋_GB2312" w:eastAsia="仿宋_GB2312"/>
          <w:i w:val="0"/>
          <w:color w:val="333333"/>
          <w:spacing w:val="0"/>
          <w:sz w:val="32"/>
          <w:szCs w:val="32"/>
          <w:shd w:val="clear" w:color="auto" w:fill="FFFFFF"/>
        </w:rPr>
        <w:t>2025年本单位无其他需要报告事项，未收取信息处理费。</w:t>
      </w:r>
    </w:p>
    <w:p>
      <w:pPr>
        <w:pStyle w:val="17"/>
        <w:keepNext w:val="0"/>
        <w:keepLines w:val="0"/>
        <w:pageBreakBefore w:val="0"/>
        <w:widowControl/>
        <w:kinsoku/>
        <w:wordWrap/>
        <w:overflowPunct/>
        <w:topLinePunct w:val="0"/>
        <w:autoSpaceDE/>
        <w:autoSpaceDN/>
        <w:bidi w:val="0"/>
        <w:snapToGrid/>
        <w:spacing w:before="0" w:beforeAutospacing="0" w:after="0" w:afterAutospacing="0" w:line="560" w:lineRule="exact"/>
        <w:ind w:firstLine="640" w:firstLineChars="200"/>
        <w:jc w:val="both"/>
        <w:rPr>
          <w:rFonts w:hint="eastAsia" w:ascii="仿宋_GB2312" w:hAnsi="仿宋_GB2312" w:eastAsia="仿宋_GB2312"/>
          <w:i w:val="0"/>
          <w:color w:val="333333"/>
          <w:spacing w:val="0"/>
          <w:sz w:val="32"/>
          <w:szCs w:val="32"/>
          <w:shd w:val="clear" w:color="auto" w:fill="FFFFFF"/>
        </w:rPr>
      </w:pPr>
    </w:p>
    <w:p>
      <w:pPr>
        <w:pStyle w:val="17"/>
        <w:keepNext w:val="0"/>
        <w:keepLines w:val="0"/>
        <w:pageBreakBefore w:val="0"/>
        <w:widowControl/>
        <w:kinsoku/>
        <w:wordWrap w:val="0"/>
        <w:overflowPunct/>
        <w:topLinePunct w:val="0"/>
        <w:autoSpaceDE/>
        <w:autoSpaceDN/>
        <w:bidi w:val="0"/>
        <w:snapToGrid/>
        <w:spacing w:before="0" w:beforeAutospacing="0" w:after="0" w:afterAutospacing="0" w:line="560" w:lineRule="exact"/>
        <w:ind w:firstLine="640" w:firstLineChars="200"/>
        <w:jc w:val="center"/>
        <w:rPr>
          <w:rFonts w:hint="eastAsia" w:ascii="仿宋_GB2312" w:hAnsi="仿宋_GB2312" w:eastAsia="仿宋_GB2312"/>
          <w:i w:val="0"/>
          <w:color w:val="333333"/>
          <w:spacing w:val="0"/>
          <w:sz w:val="32"/>
          <w:szCs w:val="32"/>
          <w:shd w:val="clear" w:color="auto" w:fill="FFFFFF"/>
          <w:lang w:val="en-US" w:eastAsia="zh-CN"/>
        </w:rPr>
      </w:pPr>
      <w:r>
        <w:rPr>
          <w:rFonts w:hint="eastAsia" w:ascii="仿宋_GB2312" w:hAnsi="仿宋_GB2312" w:eastAsia="仿宋_GB2312"/>
          <w:i w:val="0"/>
          <w:color w:val="333333"/>
          <w:spacing w:val="0"/>
          <w:sz w:val="32"/>
          <w:szCs w:val="32"/>
          <w:shd w:val="clear" w:color="auto" w:fill="FFFFFF"/>
          <w:lang w:val="en-US" w:eastAsia="zh-CN"/>
        </w:rPr>
        <w:t xml:space="preserve">                        </w:t>
      </w:r>
    </w:p>
    <w:p>
      <w:pPr>
        <w:pStyle w:val="17"/>
        <w:keepNext w:val="0"/>
        <w:keepLines w:val="0"/>
        <w:pageBreakBefore w:val="0"/>
        <w:widowControl/>
        <w:kinsoku/>
        <w:wordWrap w:val="0"/>
        <w:overflowPunct/>
        <w:topLinePunct w:val="0"/>
        <w:autoSpaceDE/>
        <w:autoSpaceDN/>
        <w:bidi w:val="0"/>
        <w:snapToGrid/>
        <w:spacing w:before="0" w:beforeAutospacing="0" w:after="0" w:afterAutospacing="0" w:line="560" w:lineRule="exact"/>
        <w:ind w:firstLine="640" w:firstLineChars="200"/>
        <w:jc w:val="center"/>
        <w:rPr>
          <w:rFonts w:hint="eastAsia" w:ascii="仿宋_GB2312" w:hAnsi="仿宋_GB2312" w:eastAsia="仿宋_GB2312"/>
          <w:i w:val="0"/>
          <w:color w:val="333333"/>
          <w:spacing w:val="0"/>
          <w:sz w:val="32"/>
          <w:szCs w:val="32"/>
          <w:shd w:val="clear" w:color="auto" w:fill="FFFFFF"/>
          <w:lang w:val="en-US" w:eastAsia="zh-CN"/>
        </w:rPr>
      </w:pPr>
      <w:r>
        <w:rPr>
          <w:rFonts w:hint="eastAsia" w:ascii="仿宋_GB2312" w:hAnsi="仿宋_GB2312" w:eastAsia="仿宋_GB2312"/>
          <w:i w:val="0"/>
          <w:color w:val="333333"/>
          <w:spacing w:val="0"/>
          <w:sz w:val="32"/>
          <w:szCs w:val="32"/>
          <w:shd w:val="clear" w:color="auto" w:fill="FFFFFF"/>
          <w:lang w:val="en-US" w:eastAsia="zh-CN"/>
        </w:rPr>
        <w:t xml:space="preserve">                 湘潭县</w:t>
      </w:r>
      <w:r>
        <w:rPr>
          <w:rFonts w:hint="eastAsia" w:ascii="仿宋_GB2312" w:hAnsi="仿宋_GB2312" w:eastAsia="仿宋_GB2312"/>
          <w:i w:val="0"/>
          <w:color w:val="333333"/>
          <w:spacing w:val="0"/>
          <w:sz w:val="32"/>
          <w:szCs w:val="32"/>
          <w:shd w:val="clear" w:color="auto" w:fill="FFFFFF"/>
          <w:lang w:eastAsia="zh-CN"/>
        </w:rPr>
        <w:t>射埠镇人民政府</w:t>
      </w:r>
    </w:p>
    <w:p>
      <w:pPr>
        <w:pStyle w:val="17"/>
        <w:keepNext w:val="0"/>
        <w:keepLines w:val="0"/>
        <w:pageBreakBefore w:val="0"/>
        <w:widowControl/>
        <w:kinsoku/>
        <w:wordWrap/>
        <w:overflowPunct/>
        <w:topLinePunct w:val="0"/>
        <w:autoSpaceDE/>
        <w:autoSpaceDN/>
        <w:bidi w:val="0"/>
        <w:snapToGrid/>
        <w:spacing w:before="0" w:beforeAutospacing="0" w:after="0" w:afterAutospacing="0" w:line="560" w:lineRule="exact"/>
        <w:ind w:firstLine="640" w:firstLineChars="200"/>
        <w:jc w:val="center"/>
        <w:rPr>
          <w:rFonts w:hint="eastAsia" w:ascii="仿宋_GB2312" w:hAnsi="仿宋_GB2312" w:eastAsia="仿宋_GB2312"/>
          <w:i w:val="0"/>
          <w:color w:val="333333"/>
          <w:spacing w:val="0"/>
          <w:sz w:val="32"/>
          <w:szCs w:val="32"/>
          <w:shd w:val="clear" w:color="auto" w:fill="FFFFFF"/>
          <w:lang w:val="en-US" w:eastAsia="zh-CN"/>
        </w:rPr>
      </w:pPr>
      <w:r>
        <w:rPr>
          <w:rFonts w:hint="eastAsia" w:ascii="仿宋_GB2312" w:hAnsi="仿宋_GB2312" w:eastAsia="仿宋_GB2312"/>
          <w:i w:val="0"/>
          <w:color w:val="333333"/>
          <w:spacing w:val="0"/>
          <w:sz w:val="32"/>
          <w:szCs w:val="32"/>
          <w:shd w:val="clear" w:color="auto" w:fill="FFFFFF"/>
          <w:lang w:val="en-US" w:eastAsia="zh-CN"/>
        </w:rPr>
        <w:t xml:space="preserve">                   2026年1月13日       </w:t>
      </w:r>
    </w:p>
    <w:sectPr>
      <w:headerReference r:id="rId3" w:type="default"/>
      <w:footerReference r:id="rId4" w:type="default"/>
      <w:pgSz w:w="11906" w:h="16838"/>
      <w:pgMar w:top="2098" w:right="1474" w:bottom="1984" w:left="1587" w:header="851" w:footer="850" w:gutter="0"/>
      <w:pgNumType w:fmt="decimal"/>
      <w:cols w:space="72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小标宋_GBK">
    <w:panose1 w:val="02000000000000000000"/>
    <w:charset w:val="86"/>
    <w:family w:val="script"/>
    <w:pitch w:val="default"/>
    <w:sig w:usb0="00000001" w:usb1="080E0000" w:usb2="00000000" w:usb3="00000000" w:csb0="00040000" w:csb1="00000000"/>
  </w:font>
  <w:font w:name="方正仿宋_GBK">
    <w:altName w:val="微软雅黑"/>
    <w:panose1 w:val="02000000000000000000"/>
    <w:charset w:val="86"/>
    <w:family w:val="auto"/>
    <w:pitch w:val="default"/>
    <w:sig w:usb0="00000000" w:usb1="00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tabs>
        <w:tab w:val="clear" w:pos="4153"/>
        <w:tab w:val="clear" w:pos="8306"/>
      </w:tabs>
      <w:rPr>
        <w:sz w:val="18"/>
      </w:rPr>
    </w:pPr>
    <w:r>
      <w:rPr>
        <w:sz w:val="18"/>
      </w:rPr>
      <mc:AlternateContent>
        <mc:Choice Requires="wps">
          <w:drawing>
            <wp:anchor distT="0" distB="0" distL="0" distR="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_x0000_s2049"/>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pPr>
                            <w:pStyle w:val="14"/>
                            <w:tabs>
                              <w:tab w:val="clear" w:pos="4153"/>
                              <w:tab w:val="clear" w:pos="8306"/>
                            </w:tabs>
                            <w:rPr>
                              <w:rFonts w:hint="eastAsia" w:ascii="宋体" w:hAnsi="宋体" w:eastAsia="宋体"/>
                              <w:sz w:val="28"/>
                              <w:szCs w:val="28"/>
                            </w:rPr>
                          </w:pPr>
                          <w:r>
                            <w:rPr>
                              <w:rFonts w:hint="eastAsia" w:ascii="宋体" w:hAnsi="宋体" w:eastAsia="宋体"/>
                              <w:sz w:val="28"/>
                              <w:szCs w:val="28"/>
                            </w:rPr>
                            <w:t xml:space="preserve">— </w:t>
                          </w:r>
                          <w:r>
                            <w:rPr>
                              <w:rFonts w:hint="eastAsia" w:ascii="宋体" w:hAnsi="宋体" w:eastAsia="宋体"/>
                              <w:sz w:val="28"/>
                              <w:szCs w:val="28"/>
                            </w:rPr>
                            <w:fldChar w:fldCharType="begin"/>
                          </w:r>
                          <w:r>
                            <w:rPr>
                              <w:rFonts w:hint="eastAsia" w:ascii="宋体" w:hAnsi="宋体" w:eastAsia="宋体"/>
                              <w:sz w:val="28"/>
                              <w:szCs w:val="28"/>
                            </w:rPr>
                            <w:instrText xml:space="preserve"> PAGE  \* MERGEFORMAT </w:instrText>
                          </w:r>
                          <w:r>
                            <w:rPr>
                              <w:rFonts w:hint="eastAsia" w:ascii="宋体" w:hAnsi="宋体" w:eastAsia="宋体"/>
                              <w:sz w:val="28"/>
                              <w:szCs w:val="28"/>
                            </w:rPr>
                            <w:fldChar w:fldCharType="separate"/>
                          </w:r>
                          <w:r>
                            <w:rPr>
                              <w:rFonts w:ascii="宋体" w:hAnsi="宋体" w:eastAsia="宋体"/>
                              <w:sz w:val="28"/>
                              <w:szCs w:val="28"/>
                            </w:rPr>
                            <w:t>4</w:t>
                          </w:r>
                          <w:r>
                            <w:rPr>
                              <w:rFonts w:hint="eastAsia" w:ascii="宋体" w:hAnsi="宋体" w:eastAsia="宋体"/>
                              <w:sz w:val="28"/>
                              <w:szCs w:val="28"/>
                            </w:rPr>
                            <w:fldChar w:fldCharType="end"/>
                          </w:r>
                          <w:r>
                            <w:rPr>
                              <w:rFonts w:hint="eastAsia" w:ascii="宋体" w:hAnsi="宋体" w:eastAsia="宋体"/>
                              <w:sz w:val="28"/>
                              <w:szCs w:val="28"/>
                            </w:rPr>
                            <w:t xml:space="preserve"> —</w:t>
                          </w:r>
                        </w:p>
                        <w:p/>
                      </w:txbxContent>
                    </wps:txbx>
                    <wps:bodyPr rot="0" vert="horz" wrap="square" lIns="91440" tIns="45720" rIns="91440" bIns="45720" anchor="t" anchorCtr="0"/>
                  </wps:wsp>
                </a:graphicData>
              </a:graphic>
            </wp:anchor>
          </w:drawing>
        </mc:Choice>
        <mc:Fallback>
          <w:pict>
            <v:rect id="_x0000_s2049" o:spid="_x0000_s1026" o:spt="1" style="position:absolute;left:0pt;margin-top:0pt;height:144pt;width:144pt;mso-position-horizontal:outside;mso-position-horizontal-relative:margin;z-index:251659264;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Yxs8E0wAAAAUBAAAPAAAAAAAAAAEAIAAAACIAAABkcnMvZG93bnJldi54bWxQSwECFAAUAAAA&#10;CACHTuJAjKjB97oBAACGAwAADgAAAAAAAAABACAAAAAiAQAAZHJzL2Uyb0RvYy54bWxQSwUGAAAA&#10;AAYABgBZAQAATgUAAAAA&#10;">
              <v:fill on="f" focussize="0,0"/>
              <v:stroke on="f"/>
              <v:imagedata o:title=""/>
              <o:lock v:ext="edit" aspectratio="f"/>
              <v:textbox>
                <w:txbxContent>
                  <w:p>
                    <w:pPr>
                      <w:pStyle w:val="14"/>
                      <w:tabs>
                        <w:tab w:val="clear" w:pos="4153"/>
                        <w:tab w:val="clear" w:pos="8306"/>
                      </w:tabs>
                      <w:rPr>
                        <w:rFonts w:hint="eastAsia" w:ascii="宋体" w:hAnsi="宋体" w:eastAsia="宋体"/>
                        <w:sz w:val="28"/>
                        <w:szCs w:val="28"/>
                      </w:rPr>
                    </w:pPr>
                    <w:r>
                      <w:rPr>
                        <w:rFonts w:hint="eastAsia" w:ascii="宋体" w:hAnsi="宋体" w:eastAsia="宋体"/>
                        <w:sz w:val="28"/>
                        <w:szCs w:val="28"/>
                      </w:rPr>
                      <w:t xml:space="preserve">— </w:t>
                    </w:r>
                    <w:r>
                      <w:rPr>
                        <w:rFonts w:hint="eastAsia" w:ascii="宋体" w:hAnsi="宋体" w:eastAsia="宋体"/>
                        <w:sz w:val="28"/>
                        <w:szCs w:val="28"/>
                      </w:rPr>
                      <w:fldChar w:fldCharType="begin"/>
                    </w:r>
                    <w:r>
                      <w:rPr>
                        <w:rFonts w:hint="eastAsia" w:ascii="宋体" w:hAnsi="宋体" w:eastAsia="宋体"/>
                        <w:sz w:val="28"/>
                        <w:szCs w:val="28"/>
                      </w:rPr>
                      <w:instrText xml:space="preserve"> PAGE  \* MERGEFORMAT </w:instrText>
                    </w:r>
                    <w:r>
                      <w:rPr>
                        <w:rFonts w:hint="eastAsia" w:ascii="宋体" w:hAnsi="宋体" w:eastAsia="宋体"/>
                        <w:sz w:val="28"/>
                        <w:szCs w:val="28"/>
                      </w:rPr>
                      <w:fldChar w:fldCharType="separate"/>
                    </w:r>
                    <w:r>
                      <w:rPr>
                        <w:rFonts w:ascii="宋体" w:hAnsi="宋体" w:eastAsia="宋体"/>
                        <w:sz w:val="28"/>
                        <w:szCs w:val="28"/>
                      </w:rPr>
                      <w:t>4</w:t>
                    </w:r>
                    <w:r>
                      <w:rPr>
                        <w:rFonts w:hint="eastAsia" w:ascii="宋体" w:hAnsi="宋体" w:eastAsia="宋体"/>
                        <w:sz w:val="28"/>
                        <w:szCs w:val="28"/>
                      </w:rPr>
                      <w:fldChar w:fldCharType="end"/>
                    </w:r>
                    <w:r>
                      <w:rPr>
                        <w:rFonts w:hint="eastAsia" w:ascii="宋体" w:hAnsi="宋体" w:eastAsia="宋体"/>
                        <w:sz w:val="28"/>
                        <w:szCs w:val="28"/>
                      </w:rPr>
                      <w:t xml:space="preserve"> —</w:t>
                    </w:r>
                  </w:p>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tabs>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EE89A12"/>
    <w:multiLevelType w:val="singleLevel"/>
    <w:tmpl w:val="6EE89A12"/>
    <w:lvl w:ilvl="0" w:tentative="0">
      <w:start w:val="1"/>
      <w:numFmt w:val="chineseCounting"/>
      <w:suff w:val="nothing"/>
      <w:lvlText w:val="（%1）"/>
      <w:lvlJc w:val="left"/>
      <w:pPr>
        <w:ind w:left="72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2"/>
  <w:documentProtection w:enforcement="0"/>
  <w:defaultTabStop w:val="420"/>
  <w:displayHorizontalDrawingGridEvery w:val="1"/>
  <w:displayVerticalDrawingGridEvery w:val="1"/>
  <w:characterSpacingControl w:val="compressPunctuation"/>
  <w:compat>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2NmFhODU1YTQwMzFmMmZkMjY5NGU1MzAyOGZkZTIifQ=="/>
  </w:docVars>
  <w:rsids>
    <w:rsidRoot w:val="00000000"/>
    <w:rsid w:val="0AE844AF"/>
    <w:rsid w:val="36F218E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23"/>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widowControl/>
      <w:spacing w:before="100" w:beforeAutospacing="1" w:after="100" w:afterAutospacing="1"/>
      <w:jc w:val="left"/>
    </w:pPr>
    <w:rPr>
      <w:rFonts w:ascii="宋体"/>
      <w:kern w:val="0"/>
      <w:sz w:val="24"/>
      <w:lang w:bidi="ar-SA"/>
    </w:rPr>
  </w:style>
  <w:style w:type="character" w:customStyle="1" w:styleId="5">
    <w:name w:val="默认段落字体1"/>
    <w:link w:val="1"/>
    <w:qFormat/>
    <w:uiPriority w:val="0"/>
  </w:style>
  <w:style w:type="table" w:customStyle="1" w:styleId="6">
    <w:name w:val="普通表格1"/>
    <w:semiHidden/>
    <w:qFormat/>
    <w:uiPriority w:val="0"/>
  </w:style>
  <w:style w:type="paragraph" w:customStyle="1" w:styleId="7">
    <w:name w:val="文档结构图1"/>
    <w:basedOn w:val="1"/>
    <w:qFormat/>
    <w:uiPriority w:val="0"/>
    <w:pPr>
      <w:shd w:val="clear" w:color="auto" w:fill="000080"/>
    </w:pPr>
  </w:style>
  <w:style w:type="paragraph" w:customStyle="1" w:styleId="8">
    <w:name w:val="正文文本 31"/>
    <w:basedOn w:val="1"/>
    <w:qFormat/>
    <w:uiPriority w:val="0"/>
    <w:pPr>
      <w:spacing w:after="120"/>
    </w:pPr>
    <w:rPr>
      <w:sz w:val="16"/>
      <w:szCs w:val="16"/>
    </w:rPr>
  </w:style>
  <w:style w:type="paragraph" w:customStyle="1" w:styleId="9">
    <w:name w:val="正文文本1"/>
    <w:basedOn w:val="1"/>
    <w:qFormat/>
    <w:uiPriority w:val="0"/>
    <w:pPr>
      <w:spacing w:line="480" w:lineRule="atLeast"/>
    </w:pPr>
    <w:rPr>
      <w:rFonts w:ascii="宋体"/>
      <w:sz w:val="30"/>
    </w:rPr>
  </w:style>
  <w:style w:type="paragraph" w:customStyle="1" w:styleId="10">
    <w:name w:val="正文文本缩进1"/>
    <w:basedOn w:val="1"/>
    <w:qFormat/>
    <w:uiPriority w:val="0"/>
    <w:pPr>
      <w:spacing w:after="120"/>
      <w:ind w:left="200" w:leftChars="200"/>
    </w:pPr>
  </w:style>
  <w:style w:type="paragraph" w:customStyle="1" w:styleId="11">
    <w:name w:val="纯文本1"/>
    <w:basedOn w:val="1"/>
    <w:qFormat/>
    <w:uiPriority w:val="0"/>
    <w:rPr>
      <w:rFonts w:ascii="宋体"/>
      <w:szCs w:val="20"/>
    </w:rPr>
  </w:style>
  <w:style w:type="paragraph" w:customStyle="1" w:styleId="12">
    <w:name w:val="日期1"/>
    <w:basedOn w:val="1"/>
    <w:qFormat/>
    <w:uiPriority w:val="0"/>
    <w:pPr>
      <w:ind w:left="2500" w:leftChars="2500"/>
    </w:pPr>
    <w:rPr>
      <w:rFonts w:ascii="宋体"/>
      <w:sz w:val="30"/>
    </w:rPr>
  </w:style>
  <w:style w:type="paragraph" w:customStyle="1" w:styleId="13">
    <w:name w:val="批注框文本1"/>
    <w:basedOn w:val="1"/>
    <w:qFormat/>
    <w:uiPriority w:val="0"/>
    <w:rPr>
      <w:sz w:val="18"/>
      <w:szCs w:val="18"/>
    </w:rPr>
  </w:style>
  <w:style w:type="paragraph" w:customStyle="1" w:styleId="14">
    <w:name w:val="页脚1"/>
    <w:basedOn w:val="1"/>
    <w:qFormat/>
    <w:uiPriority w:val="0"/>
    <w:pPr>
      <w:tabs>
        <w:tab w:val="center" w:pos="4153"/>
        <w:tab w:val="right" w:pos="8306"/>
      </w:tabs>
      <w:snapToGrid w:val="0"/>
      <w:jc w:val="left"/>
    </w:pPr>
    <w:rPr>
      <w:sz w:val="18"/>
      <w:szCs w:val="18"/>
    </w:rPr>
  </w:style>
  <w:style w:type="paragraph" w:customStyle="1" w:styleId="15">
    <w:name w:val="页眉1"/>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16">
    <w:name w:val="HTML 预设格式1"/>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kern w:val="0"/>
      <w:sz w:val="24"/>
      <w:szCs w:val="24"/>
      <w:lang w:val="en-US" w:eastAsia="zh-CN" w:bidi="ar"/>
    </w:rPr>
  </w:style>
  <w:style w:type="paragraph" w:customStyle="1" w:styleId="17">
    <w:name w:val="普通(网站)1"/>
    <w:qFormat/>
    <w:uiPriority w:val="0"/>
    <w:pPr>
      <w:widowControl w:val="0"/>
      <w:spacing w:before="100" w:beforeAutospacing="1" w:after="100" w:afterAutospacing="1"/>
      <w:ind w:left="0" w:right="0"/>
      <w:jc w:val="left"/>
    </w:pPr>
    <w:rPr>
      <w:rFonts w:ascii="Times New Roman" w:hAnsi="Times New Roman" w:eastAsia="宋体" w:cs="Times New Roman"/>
      <w:kern w:val="0"/>
      <w:sz w:val="24"/>
      <w:szCs w:val="24"/>
      <w:lang w:val="en-US" w:eastAsia="zh-CN" w:bidi="ar-SA"/>
    </w:rPr>
  </w:style>
  <w:style w:type="character" w:customStyle="1" w:styleId="18">
    <w:name w:val="要点1"/>
    <w:basedOn w:val="5"/>
    <w:link w:val="1"/>
    <w:qFormat/>
    <w:uiPriority w:val="0"/>
    <w:rPr>
      <w:b/>
      <w:bCs/>
    </w:rPr>
  </w:style>
  <w:style w:type="character" w:customStyle="1" w:styleId="19">
    <w:name w:val="页码1"/>
    <w:basedOn w:val="5"/>
    <w:link w:val="1"/>
    <w:uiPriority w:val="0"/>
  </w:style>
  <w:style w:type="character" w:customStyle="1" w:styleId="20">
    <w:name w:val="已访问的超链接1"/>
    <w:basedOn w:val="5"/>
    <w:link w:val="1"/>
    <w:uiPriority w:val="0"/>
    <w:rPr>
      <w:color w:val="000080"/>
      <w:u w:val="single"/>
    </w:rPr>
  </w:style>
  <w:style w:type="character" w:customStyle="1" w:styleId="21">
    <w:name w:val="超链接1"/>
    <w:basedOn w:val="5"/>
    <w:link w:val="1"/>
    <w:uiPriority w:val="0"/>
    <w:rPr>
      <w:color w:val="0000FF"/>
      <w:u w:val="single"/>
    </w:rPr>
  </w:style>
  <w:style w:type="character" w:customStyle="1" w:styleId="22">
    <w:name w:val="ca-31"/>
    <w:basedOn w:val="5"/>
    <w:link w:val="1"/>
    <w:uiPriority w:val="0"/>
    <w:rPr>
      <w:rFonts w:ascii="仿宋_GB2312" w:eastAsia="仿宋_GB2312"/>
      <w:sz w:val="32"/>
      <w:szCs w:val="32"/>
    </w:rPr>
  </w:style>
  <w:style w:type="character" w:customStyle="1" w:styleId="23">
    <w:name w:val="ca-61"/>
    <w:basedOn w:val="5"/>
    <w:link w:val="1"/>
    <w:uiPriority w:val="0"/>
    <w:rPr>
      <w:rFonts w:ascii="Times New Roman" w:hAnsi="Times New Roman"/>
      <w:sz w:val="32"/>
      <w:szCs w:val="32"/>
      <w:lang w:bidi="ar-SA"/>
    </w:rPr>
  </w:style>
  <w:style w:type="paragraph" w:customStyle="1" w:styleId="24">
    <w:name w:val="样式4"/>
    <w:basedOn w:val="1"/>
    <w:uiPriority w:val="0"/>
    <w:pPr>
      <w:ind w:left="200" w:leftChars="200"/>
    </w:pPr>
    <w:rPr>
      <w:rFonts w:eastAsia="仿宋_GB2312"/>
      <w:sz w:val="32"/>
    </w:rPr>
  </w:style>
  <w:style w:type="paragraph" w:customStyle="1" w:styleId="25">
    <w:name w:val="0"/>
    <w:basedOn w:val="1"/>
    <w:uiPriority w:val="0"/>
    <w:pPr>
      <w:widowControl/>
      <w:snapToGrid w:val="0"/>
      <w:spacing w:line="365" w:lineRule="atLeast"/>
      <w:ind w:left="1"/>
    </w:pPr>
    <w:rPr>
      <w:kern w:val="0"/>
      <w:sz w:val="20"/>
      <w:szCs w:val="20"/>
    </w:rPr>
  </w:style>
  <w:style w:type="paragraph" w:customStyle="1" w:styleId="26">
    <w:name w:val="Char"/>
    <w:basedOn w:val="7"/>
    <w:uiPriority w:val="0"/>
    <w:pPr>
      <w:spacing w:line="436" w:lineRule="exact"/>
      <w:ind w:left="357"/>
      <w:jc w:val="left"/>
      <w:outlineLvl w:val="3"/>
    </w:pPr>
    <w:rPr>
      <w:rFonts w:ascii="Tahoma" w:hAnsi="Tahoma"/>
      <w:b/>
      <w:sz w:val="24"/>
    </w:rPr>
  </w:style>
  <w:style w:type="paragraph" w:customStyle="1" w:styleId="27">
    <w:name w:val="段落文字样式正文首行缩进 + 首行缩进:  1 字符 + 首行缩进:  1.16 字符 + 首行缩进:  2 字符 Char"/>
    <w:basedOn w:val="1"/>
    <w:qFormat/>
    <w:uiPriority w:val="0"/>
    <w:pPr>
      <w:spacing w:after="120" w:line="360" w:lineRule="auto"/>
      <w:ind w:firstLine="200" w:firstLineChars="200"/>
    </w:pPr>
    <w:rPr>
      <w:sz w:val="24"/>
      <w:szCs w:val="20"/>
      <w:lang w:bidi="ar-SA"/>
    </w:rPr>
  </w:style>
  <w:style w:type="paragraph" w:customStyle="1" w:styleId="28">
    <w:name w:val=" Char"/>
    <w:basedOn w:val="1"/>
    <w:uiPriority w:val="0"/>
  </w:style>
  <w:style w:type="paragraph" w:customStyle="1" w:styleId="29">
    <w:name w:val="Char Char Char Char Char Char1 Char"/>
    <w:basedOn w:val="1"/>
    <w:qFormat/>
    <w:uiPriority w:val="0"/>
    <w:pPr>
      <w:widowControl/>
      <w:spacing w:after="160" w:line="240" w:lineRule="exact"/>
      <w:jc w:val="left"/>
    </w:pPr>
    <w:rPr>
      <w:rFonts w:ascii="Calibri" w:hAnsi="Calibri"/>
      <w:szCs w:val="22"/>
    </w:rPr>
  </w:style>
  <w:style w:type="paragraph" w:customStyle="1" w:styleId="30">
    <w:name w:val=" Char1 Char Char Char Char Char Char Char Char Char Char Char Char Char Char Char Char Char Char1"/>
    <w:basedOn w:val="1"/>
    <w:qFormat/>
    <w:uiPriority w:val="0"/>
  </w:style>
  <w:style w:type="paragraph" w:customStyle="1" w:styleId="31">
    <w:name w:val="wenzi031"/>
    <w:basedOn w:val="1"/>
    <w:qFormat/>
    <w:uiPriority w:val="0"/>
    <w:pPr>
      <w:widowControl/>
      <w:spacing w:line="368" w:lineRule="atLeast"/>
      <w:jc w:val="left"/>
    </w:pPr>
    <w:rPr>
      <w:rFonts w:ascii="宋体"/>
      <w:color w:val="0071C0"/>
      <w:kern w:val="0"/>
      <w:sz w:val="23"/>
      <w:szCs w:val="23"/>
      <w:lang w:bidi="ar-SA"/>
    </w:rPr>
  </w:style>
  <w:style w:type="paragraph" w:customStyle="1" w:styleId="32">
    <w:name w:val="Char Char Char Char Char Char Char Char Char Char Char Char Char Char Char Char Char Char Char Char Char Char"/>
    <w:basedOn w:val="1"/>
    <w:qFormat/>
    <w:uiPriority w:val="0"/>
  </w:style>
  <w:style w:type="paragraph" w:customStyle="1" w:styleId="33">
    <w:name w:val="Char Char1 Char Char Char Char Char Char1 Char Char Char Char"/>
    <w:basedOn w:val="1"/>
    <w:qFormat/>
    <w:uiPriority w:val="0"/>
  </w:style>
  <w:style w:type="paragraph" w:customStyle="1" w:styleId="34">
    <w:name w:val="p0"/>
    <w:qFormat/>
    <w:uiPriority w:val="0"/>
    <w:pPr>
      <w:widowControl/>
      <w:jc w:val="both"/>
    </w:pPr>
    <w:rPr>
      <w:rFonts w:ascii="Times New Roman" w:hAnsi="Times New Roman" w:eastAsia="宋体" w:cs="Times New Roman"/>
      <w:kern w:val="0"/>
      <w:sz w:val="21"/>
      <w:szCs w:val="21"/>
      <w:lang w:val="en-US" w:eastAsia="zh-CN" w:bidi="ar-SA"/>
    </w:rPr>
  </w:style>
  <w:style w:type="paragraph" w:customStyle="1" w:styleId="35">
    <w:name w:val="_Style 3"/>
    <w:basedOn w:val="1"/>
    <w:qFormat/>
    <w:uiPriority w:val="0"/>
    <w:rPr>
      <w:szCs w:val="20"/>
    </w:rPr>
  </w:style>
  <w:style w:type="paragraph" w:customStyle="1" w:styleId="36">
    <w:name w:val="正文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
    <w:name w:val="Char1 Char Char Char Char Char Char Char Char Char Char Char Char Char Char Char Char Char Char Char Char Char Char Char Char Char Char Char Char Char Char"/>
    <w:basedOn w:val="1"/>
    <w:qFormat/>
    <w:uiPriority w:val="0"/>
  </w:style>
  <w:style w:type="paragraph" w:customStyle="1" w:styleId="38">
    <w:name w:val=" Char Char Char Char Char Char Char"/>
    <w:basedOn w:val="1"/>
    <w:qFormat/>
    <w:uiPriority w:val="0"/>
    <w:pPr>
      <w:widowControl/>
      <w:spacing w:before="100" w:after="160" w:line="240" w:lineRule="exact"/>
      <w:jc w:val="left"/>
    </w:pPr>
  </w:style>
  <w:style w:type="paragraph" w:customStyle="1" w:styleId="39">
    <w:name w:val="pa-2"/>
    <w:basedOn w:val="1"/>
    <w:qFormat/>
    <w:uiPriority w:val="0"/>
    <w:pPr>
      <w:widowControl/>
      <w:spacing w:line="360" w:lineRule="atLeast"/>
      <w:ind w:firstLine="200"/>
    </w:pPr>
    <w:rPr>
      <w:rFonts w:ascii="宋体"/>
      <w:kern w:val="0"/>
      <w:sz w:val="24"/>
      <w:lang w:bidi="ar-SA"/>
    </w:rPr>
  </w:style>
  <w:style w:type="paragraph" w:styleId="40">
    <w:name w:val="List Paragraph"/>
    <w:basedOn w:val="1"/>
    <w:qFormat/>
    <w:uiPriority w:val="0"/>
    <w:pPr>
      <w:ind w:firstLine="200" w:firstLineChars="200"/>
    </w:pPr>
    <w:rPr>
      <w:rFonts w:ascii="Calibri" w:hAnsi="Calibri"/>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7</Pages>
  <Words>1993</Words>
  <Characters>2046</Characters>
  <Lines>0</Lines>
  <Paragraphs>0</Paragraphs>
  <TotalTime>18</TotalTime>
  <ScaleCrop>false</ScaleCrop>
  <LinksUpToDate>false</LinksUpToDate>
  <CharactersWithSpaces>2123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2026-01-13T07:02:00Z</dcterms:created>
  <dc:creator>Administrator</dc:creator>
  <cp:lastModifiedBy>Administrator</cp:lastModifiedBy>
  <dcterms:modified xsi:type="dcterms:W3CDTF">2026-01-13T07:42:51Z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314316FC22A6402681F1A8BC5B95FEB0_12</vt:lpwstr>
  </property>
</Properties>
</file>