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8D6DA0">
      <w:pPr>
        <w:keepNext/>
        <w:keepLines/>
        <w:tabs>
          <w:tab w:val="left" w:pos="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Theme="minorEastAsia" w:hAnsiTheme="minorEastAsia" w:eastAsiaTheme="minorEastAsia" w:cstheme="minorEastAsia"/>
          <w:sz w:val="32"/>
          <w:szCs w:val="32"/>
          <w:highlight w:val="none"/>
        </w:rPr>
      </w:pPr>
      <w:bookmarkStart w:id="0" w:name="_Toc28359022"/>
      <w:bookmarkStart w:id="1" w:name="_Toc35393809"/>
      <w:r>
        <w:rPr>
          <w:rFonts w:hint="eastAsia" w:asciiTheme="minorEastAsia" w:hAnsiTheme="minorEastAsia" w:eastAsiaTheme="minorEastAsia" w:cstheme="minorEastAsia"/>
          <w:b/>
          <w:bCs/>
          <w:kern w:val="44"/>
          <w:sz w:val="32"/>
          <w:szCs w:val="32"/>
          <w:highlight w:val="none"/>
        </w:rPr>
        <w:t>中标候选人</w:t>
      </w:r>
      <w:bookmarkEnd w:id="0"/>
      <w:bookmarkEnd w:id="1"/>
      <w:r>
        <w:rPr>
          <w:rFonts w:hint="eastAsia" w:asciiTheme="minorEastAsia" w:hAnsiTheme="minorEastAsia" w:eastAsiaTheme="minorEastAsia" w:cstheme="minorEastAsia"/>
          <w:b/>
          <w:bCs/>
          <w:kern w:val="44"/>
          <w:sz w:val="32"/>
          <w:szCs w:val="32"/>
          <w:highlight w:val="none"/>
        </w:rPr>
        <w:t>公示</w:t>
      </w:r>
    </w:p>
    <w:p w14:paraId="4974A422">
      <w:pPr>
        <w:keepNext/>
        <w:keepLines/>
        <w:numPr>
          <w:ilvl w:val="0"/>
          <w:numId w:val="0"/>
        </w:numPr>
        <w:spacing w:before="260" w:after="260" w:line="360" w:lineRule="auto"/>
        <w:ind w:firstLine="480" w:firstLineChars="200"/>
        <w:outlineLvl w:val="1"/>
        <w:rPr>
          <w:b w:val="0"/>
          <w:i w:val="0"/>
          <w:caps w:val="0"/>
          <w:spacing w:val="0"/>
          <w:w w:val="100"/>
          <w:sz w:val="24"/>
          <w:szCs w:val="24"/>
          <w:highlight w:val="none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根据招标投标相关法律法规</w:t>
      </w:r>
      <w:r>
        <w:rPr>
          <w:rFonts w:hint="eastAsia" w:ascii="Times New Roman" w:hAnsi="Times New Roman" w:cs="Times New Roman"/>
          <w:b w:val="0"/>
          <w:i w:val="0"/>
          <w:caps w:val="0"/>
          <w:spacing w:val="0"/>
          <w:w w:val="100"/>
          <w:sz w:val="24"/>
          <w:szCs w:val="24"/>
          <w:highlight w:val="none"/>
        </w:rPr>
        <w:t>及招标文件的规定</w:t>
      </w:r>
      <w:r>
        <w:rPr>
          <w:rFonts w:hint="eastAsia" w:ascii="Times New Roman" w:hAnsi="Times New Roman" w:cs="Times New Roman"/>
          <w:b w:val="0"/>
          <w:i w:val="0"/>
          <w:caps w:val="0"/>
          <w:spacing w:val="0"/>
          <w:w w:val="100"/>
          <w:sz w:val="24"/>
          <w:szCs w:val="24"/>
          <w:highlight w:val="none"/>
          <w:lang w:eastAsia="zh-CN"/>
        </w:rPr>
        <w:t>湘潭县城乡新能源充电站建设项目</w:t>
      </w:r>
      <w:r>
        <w:rPr>
          <w:rFonts w:hint="eastAsia" w:ascii="Times New Roman" w:hAnsi="Times New Roman" w:cs="Times New Roman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（EPC）</w:t>
      </w:r>
      <w:r>
        <w:rPr>
          <w:rFonts w:hint="eastAsia" w:ascii="Times New Roman" w:hAnsi="Times New Roman" w:cs="Times New Roman"/>
          <w:b w:val="0"/>
          <w:i w:val="0"/>
          <w:caps w:val="0"/>
          <w:spacing w:val="0"/>
          <w:w w:val="100"/>
          <w:sz w:val="24"/>
          <w:szCs w:val="24"/>
          <w:highlight w:val="none"/>
        </w:rPr>
        <w:t>公开招标评标工作已于202</w:t>
      </w:r>
      <w:r>
        <w:rPr>
          <w:rFonts w:hint="eastAsia" w:cs="Times New Roman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Times New Roman" w:hAnsi="Times New Roman" w:cs="Times New Roman"/>
          <w:b w:val="0"/>
          <w:i w:val="0"/>
          <w:caps w:val="0"/>
          <w:spacing w:val="0"/>
          <w:w w:val="100"/>
          <w:sz w:val="24"/>
          <w:szCs w:val="24"/>
          <w:highlight w:val="none"/>
        </w:rPr>
        <w:t>年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1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月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12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日在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湘潭天易城市运营管理有限公司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评标结束，本项目采用的评标办法为综合评估法，评标委员会推荐了以下3名中标候选人（排序），现将相关信息予以公示。公示期202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6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年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1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月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13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日至202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6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年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1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月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15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日。</w:t>
      </w:r>
    </w:p>
    <w:p w14:paraId="69307AC9">
      <w:pPr>
        <w:snapToGrid w:val="0"/>
        <w:spacing w:line="360" w:lineRule="auto"/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第一中标候选人：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湘潭县市政公用工程有限公司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（牵头人）湘潭天易建筑规划设计有限公司（成员方）</w:t>
      </w:r>
      <w:bookmarkStart w:id="2" w:name="_GoBack"/>
      <w:bookmarkEnd w:id="2"/>
    </w:p>
    <w:p w14:paraId="1B7D0A89">
      <w:pPr>
        <w:spacing w:line="360" w:lineRule="auto"/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第二中标候选人：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湖南莲乡路桥建设投资有限公司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（牵头人）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湖南兴元建筑勘察设计有限公司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（成员方）</w:t>
      </w:r>
    </w:p>
    <w:p w14:paraId="3AACAA29">
      <w:pPr>
        <w:spacing w:line="360" w:lineRule="auto"/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第三中标候选人：湖南省湘易嘉业建设有限公司（牵头人）同创工程设计有限公司（成员方）</w:t>
      </w:r>
    </w:p>
    <w:p w14:paraId="54F4E871">
      <w:pPr>
        <w:keepNext/>
        <w:keepLines/>
        <w:spacing w:before="260" w:after="260" w:line="360" w:lineRule="auto"/>
        <w:outlineLvl w:val="1"/>
        <w:rPr>
          <w:rFonts w:asciiTheme="minorEastAsia" w:hAnsiTheme="minorEastAsia" w:eastAsiaTheme="minorEastAsia" w:cstheme="minorEastAsia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  <w:t>凡对本次招标提出询问，请按以下方式联系。</w:t>
      </w:r>
    </w:p>
    <w:p w14:paraId="1409A381">
      <w:pPr>
        <w:spacing w:line="360" w:lineRule="auto"/>
        <w:ind w:left="1079" w:leftChars="371" w:hanging="300" w:hangingChars="125"/>
        <w:jc w:val="left"/>
        <w:rPr>
          <w:rFonts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名 称：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</w:rPr>
        <w:t>　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  <w:lang w:val="en-US" w:eastAsia="zh-CN"/>
        </w:rPr>
        <w:t>湘潭天易城市运营管理有限公司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</w:rPr>
        <w:t>　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　</w:t>
      </w:r>
    </w:p>
    <w:p w14:paraId="024A3384">
      <w:pPr>
        <w:spacing w:line="360" w:lineRule="auto"/>
        <w:ind w:left="1079" w:leftChars="371" w:hanging="300" w:hangingChars="125"/>
        <w:jc w:val="left"/>
        <w:rPr>
          <w:rFonts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地 址：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</w:rPr>
        <w:t>　湘潭县易俗河镇杨柳路以西天易创业大厦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　　</w:t>
      </w:r>
    </w:p>
    <w:p w14:paraId="0139F01F">
      <w:pPr>
        <w:spacing w:line="360" w:lineRule="auto"/>
        <w:ind w:left="1079" w:leftChars="371" w:hanging="300" w:hangingChars="125"/>
        <w:jc w:val="left"/>
        <w:rPr>
          <w:rFonts w:asciiTheme="minorEastAsia" w:hAnsiTheme="minorEastAsia" w:eastAsiaTheme="minorEastAsia" w:cstheme="minorEastAsia"/>
          <w:sz w:val="24"/>
          <w:szCs w:val="24"/>
          <w:highlight w:val="none"/>
          <w:u w:val="singl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联系方式：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</w:rPr>
        <w:t>0731-57575928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 xml:space="preserve">　　　 </w:t>
      </w:r>
    </w:p>
    <w:p w14:paraId="1B8B4407">
      <w:pPr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  <w:highlight w:val="none"/>
        </w:rPr>
      </w:pPr>
    </w:p>
    <w:p w14:paraId="68281D21">
      <w:pPr>
        <w:pStyle w:val="2"/>
        <w:spacing w:after="312"/>
        <w:ind w:left="420" w:firstLine="480"/>
        <w:rPr>
          <w:rFonts w:asciiTheme="minorEastAsia" w:hAnsiTheme="minorEastAsia" w:eastAsiaTheme="minorEastAsia" w:cstheme="minorEastAsia"/>
          <w:highlight w:val="none"/>
        </w:rPr>
      </w:pPr>
    </w:p>
    <w:p w14:paraId="5FE8CCB2">
      <w:pPr>
        <w:pStyle w:val="8"/>
        <w:widowControl/>
        <w:spacing w:before="630" w:beforeAutospacing="0" w:afterAutospacing="0" w:line="480" w:lineRule="atLeast"/>
        <w:jc w:val="center"/>
        <w:rPr>
          <w:rFonts w:asciiTheme="minorEastAsia" w:hAnsiTheme="minorEastAsia" w:eastAsiaTheme="minorEastAsia" w:cstheme="minorEastAsia"/>
          <w:color w:val="333333"/>
          <w:sz w:val="21"/>
          <w:highlight w:val="none"/>
          <w:shd w:val="clear" w:color="auto" w:fill="FFFFFF"/>
        </w:rPr>
      </w:pPr>
    </w:p>
    <w:p w14:paraId="27B1524D">
      <w:pPr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0M2E3YTUwNDI3ODA2YmZhMGY0MjRmZjJkODA1NTcifQ=="/>
  </w:docVars>
  <w:rsids>
    <w:rsidRoot w:val="00000000"/>
    <w:rsid w:val="09E6049D"/>
    <w:rsid w:val="0CB67CF9"/>
    <w:rsid w:val="149E6A2E"/>
    <w:rsid w:val="293D7337"/>
    <w:rsid w:val="2C0C2030"/>
    <w:rsid w:val="2F60204F"/>
    <w:rsid w:val="34232E92"/>
    <w:rsid w:val="4ACD6BBE"/>
    <w:rsid w:val="60E15CED"/>
    <w:rsid w:val="65C067AC"/>
    <w:rsid w:val="699A7F75"/>
    <w:rsid w:val="6FBA07CE"/>
    <w:rsid w:val="76D54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autoRedefine/>
    <w:qFormat/>
    <w:uiPriority w:val="0"/>
    <w:pPr>
      <w:widowControl/>
      <w:spacing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  <w:style w:type="paragraph" w:styleId="3">
    <w:name w:val="Body Text Indent"/>
    <w:basedOn w:val="1"/>
    <w:next w:val="4"/>
    <w:autoRedefine/>
    <w:qFormat/>
    <w:uiPriority w:val="0"/>
    <w:pPr>
      <w:spacing w:after="120"/>
      <w:ind w:left="420" w:leftChars="200"/>
    </w:pPr>
    <w:rPr>
      <w:szCs w:val="24"/>
    </w:rPr>
  </w:style>
  <w:style w:type="paragraph" w:styleId="4">
    <w:name w:val="Body Text Indent 2"/>
    <w:basedOn w:val="1"/>
    <w:next w:val="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5">
    <w:name w:val="Normal Indent"/>
    <w:basedOn w:val="1"/>
    <w:next w:val="6"/>
    <w:autoRedefine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7">
    <w:name w:val="Body Text"/>
    <w:basedOn w:val="1"/>
    <w:qFormat/>
    <w:uiPriority w:val="99"/>
    <w:pPr>
      <w:spacing w:line="360" w:lineRule="auto"/>
    </w:pPr>
    <w:rPr>
      <w:kern w:val="0"/>
      <w:sz w:val="20"/>
      <w:szCs w:val="20"/>
    </w:rPr>
  </w:style>
  <w:style w:type="paragraph" w:styleId="8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343</Words>
  <Characters>369</Characters>
  <Lines>0</Lines>
  <Paragraphs>0</Paragraphs>
  <TotalTime>2</TotalTime>
  <ScaleCrop>false</ScaleCrop>
  <LinksUpToDate>false</LinksUpToDate>
  <CharactersWithSpaces>388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2022-08-09T01:19:00Z</dcterms:created>
  <dc:creator>Administrator</dc:creator>
  <cp:lastModifiedBy>谭啸</cp:lastModifiedBy>
  <cp:lastPrinted>2024-01-25T02:06:00Z</cp:lastPrinted>
  <dcterms:modified xsi:type="dcterms:W3CDTF">2025-12-22T09:00:49Z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4A9206F562A24C878D1F8CFFD3D05CF3_13</vt:lpwstr>
  </property>
  <property fmtid="{D5CDD505-2E9C-101B-9397-08002B2CF9AE}" pid="4" name="KSOTemplateDocerSaveRecord">
    <vt:lpwstr>eyJoZGlkIjoiNGUzOTAxMjY0M2FhOGNkYzQwNmRmYmExMmY5YmQ3NjkiLCJ1c2VySWQiOiIxNzg0MDM1Nzc0In0=</vt:lpwstr>
  </property>
</Properties>
</file>