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DE3CB">
      <w:pPr>
        <w:spacing w:line="460" w:lineRule="exact"/>
        <w:rPr>
          <w:rFonts w:ascii="黑体" w:hAnsi="黑体" w:eastAsia="黑体" w:cs="仿宋_GB2312"/>
          <w:sz w:val="32"/>
          <w:szCs w:val="32"/>
        </w:rPr>
      </w:pPr>
      <w:r>
        <w:rPr>
          <w:rFonts w:hint="eastAsia" w:ascii="黑体" w:hAnsi="黑体" w:eastAsia="黑体" w:cs="仿宋_GB2312"/>
          <w:sz w:val="32"/>
          <w:szCs w:val="32"/>
        </w:rPr>
        <w:t>附件</w:t>
      </w:r>
    </w:p>
    <w:p w14:paraId="4B8DC521">
      <w:pPr>
        <w:spacing w:line="460" w:lineRule="exact"/>
        <w:rPr>
          <w:rFonts w:ascii="仿宋_GB2312" w:hAnsi="仿宋_GB2312" w:eastAsia="仿宋_GB2312" w:cs="仿宋_GB2312"/>
          <w:sz w:val="32"/>
          <w:szCs w:val="32"/>
        </w:rPr>
      </w:pPr>
    </w:p>
    <w:p w14:paraId="1B81FC4A">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3035F6B2">
      <w:pPr>
        <w:spacing w:line="460" w:lineRule="exact"/>
        <w:rPr>
          <w:rFonts w:ascii="方正小标宋简体" w:hAnsi="仿宋_GB2312" w:eastAsia="方正小标宋简体" w:cs="仿宋_GB2312"/>
          <w:sz w:val="44"/>
          <w:szCs w:val="44"/>
        </w:rPr>
      </w:pPr>
    </w:p>
    <w:p w14:paraId="1D08699D">
      <w:pPr>
        <w:spacing w:line="576" w:lineRule="exact"/>
        <w:rPr>
          <w:rFonts w:hint="eastAsia" w:ascii="仿宋_GB2312" w:hAnsi="仿宋_GB2312" w:eastAsia="仿宋_GB2312" w:cs="仿宋_GB2312"/>
          <w:sz w:val="32"/>
          <w:szCs w:val="32"/>
        </w:rPr>
      </w:pPr>
      <w:r>
        <w:rPr>
          <w:rFonts w:hint="eastAsia" w:ascii="仿宋_GB2312" w:hAnsi="仿宋" w:eastAsia="仿宋_GB2312" w:cs="仿宋"/>
          <w:sz w:val="32"/>
          <w:szCs w:val="32"/>
        </w:rPr>
        <w:t>湘潭县华舜汽车服务有限公司</w:t>
      </w:r>
      <w:r>
        <w:rPr>
          <w:rFonts w:hint="eastAsia" w:ascii="仿宋_GB2312" w:hAnsi="仿宋_GB2312" w:eastAsia="仿宋_GB2312" w:cs="仿宋_GB2312"/>
          <w:sz w:val="32"/>
          <w:szCs w:val="32"/>
        </w:rPr>
        <w:t>：</w:t>
      </w:r>
    </w:p>
    <w:p w14:paraId="66C86A13">
      <w:pPr>
        <w:spacing w:line="576"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为了进一步加强电力项目的安全管理，有效防范安全生产和质量事故，现就你单位“湘潭县华舜汽车服务有限公司80KW屋顶分布式光伏建设项目”施工安全和质量管控应重点注意的事项告知如下。</w:t>
      </w:r>
    </w:p>
    <w:p w14:paraId="32FE9507">
      <w:pPr>
        <w:spacing w:line="576" w:lineRule="exact"/>
        <w:ind w:firstLine="640" w:firstLineChars="200"/>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一、严格按照《中华人民共和国安全生产法》（中华人民共和国主席令第88号)、《电力安全生产监督管理办法》（国家发展和改革委员会令第21号）、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电力建设工程施工安全监督管理办法》（国家发展和改革委员会令第28号）和《电力建设工程施工安全管理导则》（NB/T10096-2018）等有关法律、法规和标准的规定和要求，切实落实企业安全生产主体责任。</w:t>
      </w:r>
    </w:p>
    <w:p w14:paraId="6BA80A14">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2897879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83A970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5AC0F78E">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37E5E0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08ECCB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100F2B00">
      <w:pPr>
        <w:spacing w:line="576" w:lineRule="exact"/>
        <w:ind w:firstLine="640" w:firstLineChars="200"/>
        <w:rPr>
          <w:rFonts w:ascii="仿宋_GB2312" w:hAnsi="等线" w:eastAsia="仿宋_GB2312" w:cs="Times New Roman"/>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318920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515F"/>
    <w:rsid w:val="2BD50B75"/>
    <w:rsid w:val="2FED29FE"/>
    <w:rsid w:val="36CE3FBF"/>
    <w:rsid w:val="4164390B"/>
    <w:rsid w:val="45B1515F"/>
    <w:rsid w:val="4A286828"/>
    <w:rsid w:val="4A8D2C77"/>
    <w:rsid w:val="5597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608</Words>
  <Characters>635</Characters>
  <Lines>0</Lines>
  <Paragraphs>0</Paragraphs>
  <TotalTime>0</TotalTime>
  <ScaleCrop>false</ScaleCrop>
  <LinksUpToDate>false</LinksUpToDate>
  <CharactersWithSpaces>635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2025-12-03T08:00:00Z</dcterms:created>
  <dc:creator>左手不右</dc:creator>
  <cp:lastModifiedBy>左手不右</cp:lastModifiedBy>
  <dcterms:modified xsi:type="dcterms:W3CDTF">2025-12-25T02:29:54Z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E5898C37BC934160BB7F1F8E15CD6B26_11</vt:lpwstr>
  </property>
  <property fmtid="{D5CDD505-2E9C-101B-9397-08002B2CF9AE}" pid="4" name="KSOTemplateDocerSaveRecord">
    <vt:lpwstr>eyJoZGlkIjoiYjM4NWNlYWVmNzg3OGE0ZDAxMzk3MWZiODZjMjg1MjgiLCJ1c2VySWQiOiIzODQ2ODI2NjgifQ==</vt:lpwstr>
  </property>
</Properties>
</file>