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5A3CF6BA">
      <w:pPr>
        <w:spacing w:line="576" w:lineRule="exact"/>
        <w:rPr>
          <w:rFonts w:ascii="仿宋_GB2312" w:hAnsi="仿宋_GB2312" w:eastAsia="仿宋_GB2312" w:cs="仿宋_GB2312"/>
          <w:sz w:val="32"/>
          <w:szCs w:val="32"/>
        </w:rPr>
      </w:pPr>
      <w:r>
        <w:rPr>
          <w:rFonts w:hint="eastAsia" w:ascii="仿宋" w:hAnsi="仿宋" w:eastAsia="仿宋" w:cs="仿宋"/>
          <w:sz w:val="32"/>
          <w:szCs w:val="32"/>
        </w:rPr>
        <w:t>中国石化销售股份有限公司湖南湘潭石油分公司</w:t>
      </w:r>
      <w:r>
        <w:rPr>
          <w:rFonts w:hint="eastAsia" w:ascii="仿宋_GB2312" w:hAnsi="仿宋_GB2312" w:eastAsia="仿宋_GB2312" w:cs="仿宋_GB2312"/>
          <w:sz w:val="32"/>
          <w:szCs w:val="32"/>
        </w:rPr>
        <w:t>：</w:t>
      </w:r>
    </w:p>
    <w:p w14:paraId="24298D7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w:t>
      </w:r>
      <w:r>
        <w:rPr>
          <w:rFonts w:hint="eastAsia" w:ascii="仿宋" w:hAnsi="仿宋" w:eastAsia="仿宋" w:cs="仿宋"/>
          <w:sz w:val="32"/>
          <w:szCs w:val="32"/>
        </w:rPr>
        <w:t>中国石化销售股份有限公司湖南湘潭石油分公司朝阳站20KW屋顶分布式光伏发电项目</w:t>
      </w:r>
      <w:r>
        <w:rPr>
          <w:rFonts w:hint="eastAsia" w:ascii="仿宋_GB2312" w:hAnsi="仿宋_GB2312" w:eastAsia="仿宋_GB2312" w:cs="仿宋_GB2312"/>
          <w:sz w:val="32"/>
          <w:szCs w:val="32"/>
        </w:rPr>
        <w:t>”施工安全和质量管控应重点注意的事项告知如下。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4164390B"/>
    <w:rsid w:val="45B1515F"/>
    <w:rsid w:val="4A286828"/>
    <w:rsid w:val="4A8D2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600</Words>
  <Characters>625</Characters>
  <Lines>0</Lines>
  <Paragraphs>0</Paragraphs>
  <TotalTime>0</TotalTime>
  <ScaleCrop>false</ScaleCrop>
  <LinksUpToDate>false</LinksUpToDate>
  <CharactersWithSpaces>625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2025-12-09T02:24:59Z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