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D6DA0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inorEastAsia" w:hAnsiTheme="minorEastAsia" w:eastAsiaTheme="minorEastAsia" w:cstheme="minorEastAsia"/>
          <w:sz w:val="32"/>
          <w:szCs w:val="32"/>
          <w:highlight w:val="none"/>
        </w:rPr>
      </w:pPr>
      <w:bookmarkStart w:id="0" w:name="_Toc35393809"/>
      <w:bookmarkStart w:id="1" w:name="_Toc28359022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公示</w:t>
      </w:r>
    </w:p>
    <w:p w14:paraId="4974A422">
      <w:pPr>
        <w:keepNext/>
        <w:keepLines/>
        <w:numPr>
          <w:ilvl w:val="0"/>
          <w:numId w:val="0"/>
        </w:numPr>
        <w:spacing w:before="260" w:after="260" w:line="360" w:lineRule="auto"/>
        <w:ind w:firstLine="480" w:firstLineChars="200"/>
        <w:outlineLvl w:val="1"/>
        <w:rPr>
          <w:b w:val="0"/>
          <w:i w:val="0"/>
          <w:caps w:val="0"/>
          <w:spacing w:val="0"/>
          <w:w w:val="100"/>
          <w:sz w:val="24"/>
          <w:szCs w:val="24"/>
          <w:highlight w:val="none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根据招标投标相关法律法规及招标文件的规定</w:t>
      </w:r>
      <w:bookmarkStart w:id="2" w:name="_Toc22038"/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eastAsia="zh-CN"/>
        </w:rPr>
        <w:t>湘潭县再生水资源化利用创新工程</w:t>
      </w:r>
      <w:bookmarkEnd w:id="2"/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（EPC）公开招标评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标工作已于202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18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日在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湘潭县莲乡建设发展有限公司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评标结束，本项目采用的评标办法为综合评估法，评标委员会推荐了以下3名中标候选人（排序），现将相关信息予以公示。公示期202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日至202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23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日。</w:t>
      </w:r>
    </w:p>
    <w:p w14:paraId="69307AC9"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第一中标候选人：湘潭县市政公用工程有限公司（牵头人）湘潭天易建筑规划设计有限公司（成员方）</w:t>
      </w:r>
    </w:p>
    <w:p w14:paraId="79C178D1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湖南万通建设集团有限公司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（牵头人）同创工程设计有限公司（成员方）</w:t>
      </w:r>
    </w:p>
    <w:p w14:paraId="1B7D0A89">
      <w:pPr>
        <w:spacing w:line="360" w:lineRule="auto"/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湘潭汇和工程科技有限公司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（牵头人）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湖南兴元建筑勘察设计有限公司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（成员方）</w:t>
      </w:r>
      <w:bookmarkStart w:id="3" w:name="_GoBack"/>
      <w:bookmarkEnd w:id="3"/>
    </w:p>
    <w:p w14:paraId="54F4E871">
      <w:pPr>
        <w:keepNext/>
        <w:keepLines/>
        <w:spacing w:before="260" w:after="260" w:line="360" w:lineRule="auto"/>
        <w:outlineLvl w:val="1"/>
        <w:rPr>
          <w:rFonts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凡对本次招标提出询问，请按以下方式联系。</w:t>
      </w:r>
    </w:p>
    <w:p w14:paraId="1409A381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湘潭县莲乡建设发展有限公司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　</w:t>
      </w:r>
    </w:p>
    <w:p w14:paraId="024A3384">
      <w:pPr>
        <w:spacing w:line="360" w:lineRule="auto"/>
        <w:ind w:firstLine="720" w:firstLineChars="3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地 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　湖南省湘潭市湘潭县易俗河镇天易路南侧，杨柳中路西侧天易大厦907室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　</w:t>
      </w:r>
    </w:p>
    <w:p w14:paraId="0139F01F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0731-57575928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　　　 </w:t>
      </w:r>
    </w:p>
    <w:p w14:paraId="1B8B4407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68281D21">
      <w:pPr>
        <w:pStyle w:val="10"/>
        <w:spacing w:after="312"/>
        <w:ind w:left="420" w:firstLine="480"/>
        <w:rPr>
          <w:rFonts w:asciiTheme="minorEastAsia" w:hAnsiTheme="minorEastAsia" w:eastAsiaTheme="minorEastAsia" w:cstheme="minorEastAsia"/>
          <w:highlight w:val="none"/>
        </w:rPr>
      </w:pPr>
    </w:p>
    <w:p w14:paraId="5FE8CCB2">
      <w:pPr>
        <w:pStyle w:val="9"/>
        <w:widowControl/>
        <w:spacing w:before="630" w:beforeAutospacing="0" w:afterAutospacing="0" w:line="480" w:lineRule="atLeast"/>
        <w:jc w:val="center"/>
        <w:rPr>
          <w:rFonts w:asciiTheme="minorEastAsia" w:hAnsiTheme="minorEastAsia" w:eastAsiaTheme="minorEastAsia" w:cstheme="minorEastAsia"/>
          <w:color w:val="333333"/>
          <w:sz w:val="21"/>
          <w:highlight w:val="none"/>
          <w:shd w:val="clear" w:color="auto" w:fill="FFFFFF"/>
        </w:rPr>
      </w:pPr>
    </w:p>
    <w:p w14:paraId="27B1524D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09E6049D"/>
    <w:rsid w:val="0CB67CF9"/>
    <w:rsid w:val="149E6A2E"/>
    <w:rsid w:val="293D7337"/>
    <w:rsid w:val="2F60204F"/>
    <w:rsid w:val="34232E92"/>
    <w:rsid w:val="4ACD6BBE"/>
    <w:rsid w:val="57346DE3"/>
    <w:rsid w:val="60E15CED"/>
    <w:rsid w:val="62E141D4"/>
    <w:rsid w:val="65C067AC"/>
    <w:rsid w:val="699A7F75"/>
    <w:rsid w:val="6FBA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3"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3">
    <w:name w:val="正文1"/>
    <w:basedOn w:val="1"/>
    <w:next w:val="2"/>
    <w:qFormat/>
    <w:uiPriority w:val="0"/>
    <w:pPr>
      <w:spacing w:line="360" w:lineRule="auto"/>
      <w:ind w:firstLine="560" w:firstLineChars="200"/>
    </w:pPr>
    <w:rPr>
      <w:sz w:val="28"/>
      <w:szCs w:val="20"/>
    </w:rPr>
  </w:style>
  <w:style w:type="paragraph" w:styleId="4">
    <w:name w:val="Normal Indent"/>
    <w:basedOn w:val="1"/>
    <w:next w:val="5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6">
    <w:name w:val="Body Text"/>
    <w:basedOn w:val="1"/>
    <w:qFormat/>
    <w:uiPriority w:val="99"/>
    <w:pPr>
      <w:spacing w:line="360" w:lineRule="auto"/>
    </w:pPr>
    <w:rPr>
      <w:kern w:val="0"/>
      <w:sz w:val="20"/>
      <w:szCs w:val="20"/>
    </w:rPr>
  </w:style>
  <w:style w:type="paragraph" w:styleId="7">
    <w:name w:val="Body Text Indent"/>
    <w:basedOn w:val="1"/>
    <w:next w:val="8"/>
    <w:autoRedefine/>
    <w:qFormat/>
    <w:uiPriority w:val="0"/>
    <w:pPr>
      <w:spacing w:after="120"/>
      <w:ind w:left="420" w:leftChars="200"/>
    </w:pPr>
    <w:rPr>
      <w:szCs w:val="24"/>
    </w:rPr>
  </w:style>
  <w:style w:type="paragraph" w:styleId="8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9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Body Text First Indent 2"/>
    <w:basedOn w:val="7"/>
    <w:next w:val="4"/>
    <w:autoRedefine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381</Characters>
  <Lines>0</Lines>
  <Paragraphs>0</Paragraphs>
  <TotalTime>1</TotalTime>
  <ScaleCrop>false</ScaleCrop>
  <LinksUpToDate>false</LinksUpToDate>
  <CharactersWithSpaces>392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2022-08-09T01:19:00Z</dcterms:created>
  <dc:creator>Administrator</dc:creator>
  <cp:lastModifiedBy>孤风</cp:lastModifiedBy>
  <cp:lastPrinted>2024-01-25T02:06:00Z</cp:lastPrinted>
  <dcterms:modified xsi:type="dcterms:W3CDTF">2025-11-20T00:25:47Z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DA38E97144244A00B6F938E7338872D0</vt:lpwstr>
  </property>
  <property fmtid="{D5CDD505-2E9C-101B-9397-08002B2CF9AE}" pid="4" name="KSOTemplateDocerSaveRecord">
    <vt:lpwstr>eyJoZGlkIjoiNTc0M2E3YTUwNDI3ODA2YmZhMGY0MjRmZjJkODA1NTciLCJ1c2VySWQiOiIzMjEzNDMzNDkifQ==</vt:lpwstr>
  </property>
</Properties>
</file>