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C3CF38">
      <w:pPr>
        <w:widowControl/>
        <w:kinsoku w:val="0"/>
        <w:autoSpaceDE w:val="0"/>
        <w:autoSpaceDN w:val="0"/>
        <w:adjustRightInd w:val="0"/>
        <w:snapToGrid w:val="0"/>
        <w:spacing w:before="101" w:line="224" w:lineRule="auto"/>
        <w:jc w:val="both"/>
        <w:textAlignment w:val="baseline"/>
        <w:rPr>
          <w:rFonts w:ascii="黑体" w:hAnsi="黑体" w:eastAsia="黑体" w:cs="黑体"/>
          <w:snapToGrid w:val="0"/>
          <w:color w:val="000000"/>
          <w:kern w:val="0"/>
          <w:sz w:val="31"/>
          <w:szCs w:val="31"/>
          <w:lang w:eastAsia="en-US"/>
        </w:rPr>
      </w:pPr>
      <w:r>
        <w:rPr>
          <w:rFonts w:ascii="黑体" w:hAnsi="黑体" w:eastAsia="黑体" w:cs="黑体"/>
          <w:b/>
          <w:bCs/>
          <w:snapToGrid w:val="0"/>
          <w:color w:val="000000"/>
          <w:spacing w:val="33"/>
          <w:kern w:val="0"/>
          <w:sz w:val="31"/>
          <w:szCs w:val="31"/>
          <w:lang w:eastAsia="en-US"/>
        </w:rPr>
        <w:t>附件1</w:t>
      </w:r>
    </w:p>
    <w:p w14:paraId="7BAB424D">
      <w:pPr>
        <w:kinsoku w:val="0"/>
        <w:autoSpaceDE w:val="0"/>
        <w:autoSpaceDN w:val="0"/>
        <w:adjustRightInd w:val="0"/>
        <w:snapToGrid w:val="0"/>
        <w:spacing w:before="192" w:line="219" w:lineRule="auto"/>
        <w:ind w:left="230"/>
        <w:jc w:val="left"/>
        <w:textAlignment w:val="baseline"/>
        <w:rPr>
          <w:rFonts w:ascii="宋体" w:hAnsi="宋体" w:eastAsia="宋体" w:cs="宋体"/>
          <w:snapToGrid w:val="0"/>
          <w:color w:val="000000"/>
          <w:kern w:val="0"/>
          <w:sz w:val="42"/>
          <w:szCs w:val="42"/>
          <w:lang w:val="en-US" w:eastAsia="en-US" w:bidi="ar-SA"/>
        </w:rPr>
      </w:pPr>
      <w:r>
        <w:rPr>
          <w:rFonts w:ascii="宋体" w:hAnsi="宋体" w:eastAsia="宋体" w:cs="宋体"/>
          <w:b/>
          <w:bCs/>
          <w:snapToGrid w:val="0"/>
          <w:color w:val="000000"/>
          <w:spacing w:val="-10"/>
          <w:kern w:val="0"/>
          <w:sz w:val="42"/>
          <w:szCs w:val="42"/>
          <w:lang w:val="en-US" w:eastAsia="en-US" w:bidi="ar-SA"/>
        </w:rPr>
        <w:t>湘潭县县域医疗卫生次中心建设项目绩效目标表</w:t>
      </w:r>
    </w:p>
    <w:p w14:paraId="1C16C8A5">
      <w:pPr>
        <w:kinsoku w:val="0"/>
        <w:autoSpaceDE w:val="0"/>
        <w:autoSpaceDN w:val="0"/>
        <w:adjustRightInd w:val="0"/>
        <w:snapToGrid w:val="0"/>
        <w:spacing w:before="138" w:line="219" w:lineRule="auto"/>
        <w:ind w:left="3249"/>
        <w:jc w:val="left"/>
        <w:textAlignment w:val="baseline"/>
        <w:rPr>
          <w:rFonts w:ascii="宋体" w:hAnsi="宋体" w:eastAsia="宋体" w:cs="宋体"/>
          <w:snapToGrid w:val="0"/>
          <w:color w:val="000000"/>
          <w:kern w:val="0"/>
          <w:sz w:val="31"/>
          <w:szCs w:val="31"/>
          <w:lang w:val="en-US" w:eastAsia="en-US" w:bidi="ar-SA"/>
        </w:rPr>
      </w:pPr>
      <w:r>
        <w:rPr>
          <w:rFonts w:ascii="宋体" w:hAnsi="宋体" w:eastAsia="宋体" w:cs="宋体"/>
          <w:b/>
          <w:bCs/>
          <w:snapToGrid w:val="0"/>
          <w:color w:val="000000"/>
          <w:spacing w:val="2"/>
          <w:kern w:val="0"/>
          <w:sz w:val="31"/>
          <w:szCs w:val="31"/>
          <w:lang w:val="en-US" w:eastAsia="en-US" w:bidi="ar-SA"/>
        </w:rPr>
        <w:t>(花石镇中心卫生院)</w:t>
      </w:r>
    </w:p>
    <w:p w14:paraId="495BB852">
      <w:pPr>
        <w:widowControl/>
        <w:kinsoku w:val="0"/>
        <w:autoSpaceDE w:val="0"/>
        <w:autoSpaceDN w:val="0"/>
        <w:adjustRightInd w:val="0"/>
        <w:snapToGrid w:val="0"/>
        <w:spacing w:line="91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"/>
          <w:szCs w:val="21"/>
          <w:lang w:eastAsia="en-US"/>
        </w:rPr>
      </w:pPr>
    </w:p>
    <w:tbl>
      <w:tblPr>
        <w:tblStyle w:val="5"/>
        <w:tblW w:w="905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65"/>
        <w:gridCol w:w="1019"/>
        <w:gridCol w:w="1169"/>
        <w:gridCol w:w="4944"/>
        <w:gridCol w:w="1453"/>
      </w:tblGrid>
      <w:tr w14:paraId="779FD65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4" w:hRule="atLeast"/>
        </w:trPr>
        <w:tc>
          <w:tcPr>
            <w:tcW w:w="465" w:type="dxa"/>
            <w:vMerge w:val="restart"/>
            <w:tcBorders>
              <w:bottom w:val="nil"/>
            </w:tcBorders>
            <w:textDirection w:val="tbRlV"/>
            <w:vAlign w:val="top"/>
          </w:tcPr>
          <w:p w14:paraId="65BCB5A2">
            <w:pPr>
              <w:kinsoku w:val="0"/>
              <w:autoSpaceDE w:val="0"/>
              <w:autoSpaceDN w:val="0"/>
              <w:adjustRightInd w:val="0"/>
              <w:snapToGrid w:val="0"/>
              <w:spacing w:before="118" w:line="202" w:lineRule="auto"/>
              <w:ind w:left="4233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5"/>
                <w:szCs w:val="25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5"/>
                <w:szCs w:val="25"/>
                <w:lang w:val="en-US" w:eastAsia="en-US" w:bidi="ar-SA"/>
              </w:rPr>
              <w:t>绩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40"/>
                <w:kern w:val="0"/>
                <w:sz w:val="25"/>
                <w:szCs w:val="25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5"/>
                <w:szCs w:val="25"/>
                <w:lang w:val="en-US" w:eastAsia="en-US" w:bidi="ar-SA"/>
              </w:rPr>
              <w:t>效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40"/>
                <w:kern w:val="0"/>
                <w:sz w:val="25"/>
                <w:szCs w:val="25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5"/>
                <w:szCs w:val="25"/>
                <w:lang w:val="en-US" w:eastAsia="en-US" w:bidi="ar-SA"/>
              </w:rPr>
              <w:t>指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39"/>
                <w:kern w:val="0"/>
                <w:sz w:val="25"/>
                <w:szCs w:val="25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5"/>
                <w:szCs w:val="25"/>
                <w:lang w:val="en-US" w:eastAsia="en-US" w:bidi="ar-SA"/>
              </w:rPr>
              <w:t>标</w:t>
            </w:r>
          </w:p>
        </w:tc>
        <w:tc>
          <w:tcPr>
            <w:tcW w:w="1019" w:type="dxa"/>
            <w:vAlign w:val="top"/>
          </w:tcPr>
          <w:p w14:paraId="2A623995">
            <w:pPr>
              <w:kinsoku w:val="0"/>
              <w:autoSpaceDE w:val="0"/>
              <w:autoSpaceDN w:val="0"/>
              <w:adjustRightInd w:val="0"/>
              <w:snapToGrid w:val="0"/>
              <w:spacing w:before="178" w:line="245" w:lineRule="auto"/>
              <w:ind w:left="369" w:right="122" w:hanging="249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5"/>
                <w:szCs w:val="25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5"/>
                <w:kern w:val="0"/>
                <w:sz w:val="25"/>
                <w:szCs w:val="25"/>
                <w:lang w:val="en-US" w:eastAsia="en-US" w:bidi="ar-SA"/>
              </w:rPr>
              <w:t>一级指</w:t>
            </w: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5"/>
                <w:szCs w:val="25"/>
                <w:lang w:val="en-US" w:eastAsia="en-US" w:bidi="ar-SA"/>
              </w:rPr>
              <w:t xml:space="preserve"> 标</w:t>
            </w:r>
          </w:p>
        </w:tc>
        <w:tc>
          <w:tcPr>
            <w:tcW w:w="1169" w:type="dxa"/>
            <w:vAlign w:val="top"/>
          </w:tcPr>
          <w:p w14:paraId="12055A55">
            <w:pPr>
              <w:kinsoku w:val="0"/>
              <w:autoSpaceDE w:val="0"/>
              <w:autoSpaceDN w:val="0"/>
              <w:adjustRightInd w:val="0"/>
              <w:snapToGrid w:val="0"/>
              <w:spacing w:before="188" w:line="221" w:lineRule="auto"/>
              <w:ind w:left="321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5"/>
                <w:szCs w:val="25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7"/>
                <w:kern w:val="0"/>
                <w:sz w:val="25"/>
                <w:szCs w:val="25"/>
                <w:lang w:val="en-US" w:eastAsia="en-US" w:bidi="ar-SA"/>
              </w:rPr>
              <w:t>二级</w:t>
            </w:r>
          </w:p>
          <w:p w14:paraId="69CEB463">
            <w:pPr>
              <w:kinsoku w:val="0"/>
              <w:autoSpaceDE w:val="0"/>
              <w:autoSpaceDN w:val="0"/>
              <w:adjustRightInd w:val="0"/>
              <w:snapToGrid w:val="0"/>
              <w:spacing w:before="7" w:line="220" w:lineRule="auto"/>
              <w:ind w:left="321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5"/>
                <w:szCs w:val="25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4"/>
                <w:kern w:val="0"/>
                <w:sz w:val="25"/>
                <w:szCs w:val="25"/>
                <w:lang w:val="en-US" w:eastAsia="en-US" w:bidi="ar-SA"/>
              </w:rPr>
              <w:t>指标</w:t>
            </w:r>
          </w:p>
        </w:tc>
        <w:tc>
          <w:tcPr>
            <w:tcW w:w="4944" w:type="dxa"/>
            <w:vAlign w:val="top"/>
          </w:tcPr>
          <w:p w14:paraId="447CA3A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3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415144D">
            <w:pPr>
              <w:kinsoku w:val="0"/>
              <w:autoSpaceDE w:val="0"/>
              <w:autoSpaceDN w:val="0"/>
              <w:adjustRightInd w:val="0"/>
              <w:snapToGrid w:val="0"/>
              <w:spacing w:before="81" w:line="220" w:lineRule="auto"/>
              <w:ind w:left="1981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5"/>
                <w:szCs w:val="25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5"/>
                <w:szCs w:val="25"/>
                <w:lang w:val="en-US" w:eastAsia="en-US" w:bidi="ar-SA"/>
              </w:rPr>
              <w:t>三级指标</w:t>
            </w:r>
          </w:p>
        </w:tc>
        <w:tc>
          <w:tcPr>
            <w:tcW w:w="1453" w:type="dxa"/>
            <w:vAlign w:val="top"/>
          </w:tcPr>
          <w:p w14:paraId="2E50C9E3">
            <w:pPr>
              <w:kinsoku w:val="0"/>
              <w:autoSpaceDE w:val="0"/>
              <w:autoSpaceDN w:val="0"/>
              <w:adjustRightInd w:val="0"/>
              <w:snapToGrid w:val="0"/>
              <w:spacing w:before="184" w:line="231" w:lineRule="auto"/>
              <w:ind w:left="597" w:right="85" w:hanging="500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5"/>
                <w:szCs w:val="25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1"/>
                <w:kern w:val="0"/>
                <w:sz w:val="25"/>
                <w:szCs w:val="25"/>
                <w:lang w:val="en-US" w:eastAsia="en-US" w:bidi="ar-SA"/>
              </w:rPr>
              <w:t xml:space="preserve">2025年目标 </w:t>
            </w: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5"/>
                <w:szCs w:val="25"/>
                <w:lang w:val="en-US" w:eastAsia="en-US" w:bidi="ar-SA"/>
              </w:rPr>
              <w:t>值</w:t>
            </w:r>
          </w:p>
        </w:tc>
      </w:tr>
      <w:tr w14:paraId="07AEB9E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</w:trPr>
        <w:tc>
          <w:tcPr>
            <w:tcW w:w="46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0CA3BA2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019" w:type="dxa"/>
            <w:vMerge w:val="restart"/>
            <w:tcBorders>
              <w:bottom w:val="nil"/>
            </w:tcBorders>
            <w:vAlign w:val="top"/>
          </w:tcPr>
          <w:p w14:paraId="1432A1E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9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623B3D8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7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0CA8F77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7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65D7A88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7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50EC4B7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7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3DA368B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7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11A1795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7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8B4067A">
            <w:pPr>
              <w:kinsoku w:val="0"/>
              <w:autoSpaceDE w:val="0"/>
              <w:autoSpaceDN w:val="0"/>
              <w:adjustRightInd w:val="0"/>
              <w:snapToGrid w:val="0"/>
              <w:spacing w:before="81" w:line="239" w:lineRule="auto"/>
              <w:ind w:left="369" w:right="122" w:hanging="249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5"/>
                <w:szCs w:val="25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5"/>
                <w:kern w:val="0"/>
                <w:sz w:val="25"/>
                <w:szCs w:val="25"/>
                <w:lang w:val="en-US" w:eastAsia="en-US" w:bidi="ar-SA"/>
              </w:rPr>
              <w:t>产出指</w:t>
            </w: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5"/>
                <w:szCs w:val="25"/>
                <w:lang w:val="en-US" w:eastAsia="en-US" w:bidi="ar-SA"/>
              </w:rPr>
              <w:t xml:space="preserve"> 标</w:t>
            </w:r>
          </w:p>
        </w:tc>
        <w:tc>
          <w:tcPr>
            <w:tcW w:w="1169" w:type="dxa"/>
            <w:vMerge w:val="restart"/>
            <w:tcBorders>
              <w:bottom w:val="nil"/>
            </w:tcBorders>
            <w:vAlign w:val="top"/>
          </w:tcPr>
          <w:p w14:paraId="76C3F1F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3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34B6C3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3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68B8E74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3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46FEF9C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4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60130559">
            <w:pPr>
              <w:kinsoku w:val="0"/>
              <w:autoSpaceDE w:val="0"/>
              <w:autoSpaceDN w:val="0"/>
              <w:adjustRightInd w:val="0"/>
              <w:snapToGrid w:val="0"/>
              <w:spacing w:before="82" w:line="219" w:lineRule="auto"/>
              <w:ind w:left="321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5"/>
                <w:szCs w:val="25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4"/>
                <w:kern w:val="0"/>
                <w:sz w:val="25"/>
                <w:szCs w:val="25"/>
                <w:lang w:val="en-US" w:eastAsia="en-US" w:bidi="ar-SA"/>
              </w:rPr>
              <w:t>数量</w:t>
            </w:r>
          </w:p>
          <w:p w14:paraId="3E1D4507">
            <w:pPr>
              <w:kinsoku w:val="0"/>
              <w:autoSpaceDE w:val="0"/>
              <w:autoSpaceDN w:val="0"/>
              <w:adjustRightInd w:val="0"/>
              <w:snapToGrid w:val="0"/>
              <w:spacing w:before="3" w:line="220" w:lineRule="auto"/>
              <w:ind w:left="321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5"/>
                <w:szCs w:val="25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4"/>
                <w:kern w:val="0"/>
                <w:sz w:val="25"/>
                <w:szCs w:val="25"/>
                <w:lang w:val="en-US" w:eastAsia="en-US" w:bidi="ar-SA"/>
              </w:rPr>
              <w:t>指标</w:t>
            </w:r>
          </w:p>
        </w:tc>
        <w:tc>
          <w:tcPr>
            <w:tcW w:w="4944" w:type="dxa"/>
            <w:vAlign w:val="top"/>
          </w:tcPr>
          <w:p w14:paraId="70E98426">
            <w:pPr>
              <w:kinsoku w:val="0"/>
              <w:autoSpaceDE w:val="0"/>
              <w:autoSpaceDN w:val="0"/>
              <w:adjustRightInd w:val="0"/>
              <w:snapToGrid w:val="0"/>
              <w:spacing w:before="99" w:line="254" w:lineRule="auto"/>
              <w:ind w:left="101" w:firstLine="19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5"/>
                <w:szCs w:val="25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4"/>
                <w:kern w:val="0"/>
                <w:sz w:val="25"/>
                <w:szCs w:val="25"/>
                <w:lang w:val="en-US" w:eastAsia="en-US" w:bidi="ar-SA"/>
              </w:rPr>
              <w:t>医疗服务收入(不含药品、耗材、检查、化验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16"/>
                <w:kern w:val="0"/>
                <w:sz w:val="25"/>
                <w:szCs w:val="25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1"/>
                <w:kern w:val="0"/>
                <w:sz w:val="25"/>
                <w:szCs w:val="25"/>
                <w:lang w:val="en-US" w:eastAsia="en-US" w:bidi="ar-SA"/>
              </w:rPr>
              <w:t>收入)占医疗收入的比例</w:t>
            </w:r>
          </w:p>
        </w:tc>
        <w:tc>
          <w:tcPr>
            <w:tcW w:w="1453" w:type="dxa"/>
            <w:vAlign w:val="top"/>
          </w:tcPr>
          <w:p w14:paraId="10F544A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2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365D56DB">
            <w:pPr>
              <w:kinsoku w:val="0"/>
              <w:autoSpaceDE w:val="0"/>
              <w:autoSpaceDN w:val="0"/>
              <w:adjustRightInd w:val="0"/>
              <w:snapToGrid w:val="0"/>
              <w:spacing w:before="65" w:line="237" w:lineRule="auto"/>
              <w:ind w:left="467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6"/>
                <w:kern w:val="0"/>
                <w:sz w:val="20"/>
                <w:szCs w:val="20"/>
                <w:lang w:val="en-US" w:eastAsia="en-US" w:bidi="ar-SA"/>
              </w:rPr>
              <w:t>≥26%</w:t>
            </w:r>
          </w:p>
        </w:tc>
      </w:tr>
      <w:tr w14:paraId="16FB34B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46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40C4606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4C3D153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 w14:paraId="0863BED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4944" w:type="dxa"/>
            <w:vAlign w:val="top"/>
          </w:tcPr>
          <w:p w14:paraId="4B75522A">
            <w:pPr>
              <w:kinsoku w:val="0"/>
              <w:autoSpaceDE w:val="0"/>
              <w:autoSpaceDN w:val="0"/>
              <w:adjustRightInd w:val="0"/>
              <w:snapToGrid w:val="0"/>
              <w:spacing w:before="130" w:line="219" w:lineRule="auto"/>
              <w:ind w:left="101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5"/>
                <w:szCs w:val="25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6"/>
                <w:kern w:val="0"/>
                <w:sz w:val="25"/>
                <w:szCs w:val="25"/>
                <w:lang w:val="en-US" w:eastAsia="en-US" w:bidi="ar-SA"/>
              </w:rPr>
              <w:t>增设科室数量(个)</w:t>
            </w:r>
          </w:p>
        </w:tc>
        <w:tc>
          <w:tcPr>
            <w:tcW w:w="1453" w:type="dxa"/>
            <w:vAlign w:val="top"/>
          </w:tcPr>
          <w:p w14:paraId="67869060">
            <w:pPr>
              <w:kinsoku w:val="0"/>
              <w:autoSpaceDE w:val="0"/>
              <w:autoSpaceDN w:val="0"/>
              <w:adjustRightInd w:val="0"/>
              <w:snapToGrid w:val="0"/>
              <w:spacing w:before="169" w:line="237" w:lineRule="auto"/>
              <w:ind w:left="567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0"/>
                <w:kern w:val="0"/>
                <w:sz w:val="20"/>
                <w:szCs w:val="20"/>
                <w:lang w:val="en-US" w:eastAsia="en-US" w:bidi="ar-SA"/>
              </w:rPr>
              <w:t>≥1</w:t>
            </w:r>
          </w:p>
        </w:tc>
      </w:tr>
      <w:tr w14:paraId="3F5039C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46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1D16466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76F6B96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 w14:paraId="2E59E14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4944" w:type="dxa"/>
            <w:vAlign w:val="top"/>
          </w:tcPr>
          <w:p w14:paraId="170FD41D">
            <w:pPr>
              <w:kinsoku w:val="0"/>
              <w:autoSpaceDE w:val="0"/>
              <w:autoSpaceDN w:val="0"/>
              <w:adjustRightInd w:val="0"/>
              <w:snapToGrid w:val="0"/>
              <w:spacing w:before="253" w:line="219" w:lineRule="auto"/>
              <w:ind w:left="101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5"/>
                <w:szCs w:val="25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4"/>
                <w:kern w:val="0"/>
                <w:sz w:val="25"/>
                <w:szCs w:val="25"/>
                <w:lang w:val="en-US" w:eastAsia="en-US" w:bidi="ar-SA"/>
              </w:rPr>
              <w:t>新增医疗设备数量(台)</w:t>
            </w:r>
          </w:p>
        </w:tc>
        <w:tc>
          <w:tcPr>
            <w:tcW w:w="1453" w:type="dxa"/>
            <w:vAlign w:val="top"/>
          </w:tcPr>
          <w:p w14:paraId="667EC251">
            <w:pPr>
              <w:kinsoku w:val="0"/>
              <w:autoSpaceDE w:val="0"/>
              <w:autoSpaceDN w:val="0"/>
              <w:adjustRightInd w:val="0"/>
              <w:snapToGrid w:val="0"/>
              <w:spacing w:before="290" w:line="237" w:lineRule="auto"/>
              <w:ind w:left="567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0"/>
                <w:kern w:val="0"/>
                <w:sz w:val="20"/>
                <w:szCs w:val="20"/>
                <w:lang w:val="en-US" w:eastAsia="en-US" w:bidi="ar-SA"/>
              </w:rPr>
              <w:t>≥5</w:t>
            </w:r>
          </w:p>
        </w:tc>
      </w:tr>
      <w:tr w14:paraId="09FEB53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46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041D87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389AD12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169" w:type="dxa"/>
            <w:vMerge w:val="continue"/>
            <w:tcBorders>
              <w:top w:val="nil"/>
            </w:tcBorders>
            <w:vAlign w:val="top"/>
          </w:tcPr>
          <w:p w14:paraId="79C8AEE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4944" w:type="dxa"/>
            <w:vAlign w:val="top"/>
          </w:tcPr>
          <w:p w14:paraId="48E62520">
            <w:pPr>
              <w:kinsoku w:val="0"/>
              <w:autoSpaceDE w:val="0"/>
              <w:autoSpaceDN w:val="0"/>
              <w:adjustRightInd w:val="0"/>
              <w:snapToGrid w:val="0"/>
              <w:spacing w:before="254" w:line="219" w:lineRule="auto"/>
              <w:ind w:left="101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5"/>
                <w:szCs w:val="25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6"/>
                <w:kern w:val="0"/>
                <w:sz w:val="25"/>
                <w:szCs w:val="25"/>
                <w:lang w:val="en-US" w:eastAsia="en-US" w:bidi="ar-SA"/>
              </w:rPr>
              <w:t>人员进修培训(人)</w:t>
            </w:r>
          </w:p>
        </w:tc>
        <w:tc>
          <w:tcPr>
            <w:tcW w:w="1453" w:type="dxa"/>
            <w:vAlign w:val="top"/>
          </w:tcPr>
          <w:p w14:paraId="424EB8BE">
            <w:pPr>
              <w:kinsoku w:val="0"/>
              <w:autoSpaceDE w:val="0"/>
              <w:autoSpaceDN w:val="0"/>
              <w:adjustRightInd w:val="0"/>
              <w:snapToGrid w:val="0"/>
              <w:spacing w:before="291" w:line="237" w:lineRule="auto"/>
              <w:ind w:left="567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0"/>
                <w:kern w:val="0"/>
                <w:sz w:val="20"/>
                <w:szCs w:val="20"/>
                <w:lang w:val="en-US" w:eastAsia="en-US" w:bidi="ar-SA"/>
              </w:rPr>
              <w:t>≥8</w:t>
            </w:r>
          </w:p>
        </w:tc>
      </w:tr>
      <w:tr w14:paraId="5A9D6AA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46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455C223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1975C36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169" w:type="dxa"/>
            <w:vMerge w:val="restart"/>
            <w:tcBorders>
              <w:bottom w:val="nil"/>
            </w:tcBorders>
            <w:vAlign w:val="top"/>
          </w:tcPr>
          <w:p w14:paraId="42EEBD0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6A33DE5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1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55D356B3">
            <w:pPr>
              <w:kinsoku w:val="0"/>
              <w:autoSpaceDE w:val="0"/>
              <w:autoSpaceDN w:val="0"/>
              <w:adjustRightInd w:val="0"/>
              <w:snapToGrid w:val="0"/>
              <w:spacing w:before="82" w:line="220" w:lineRule="auto"/>
              <w:ind w:left="321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5"/>
                <w:szCs w:val="25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4"/>
                <w:kern w:val="0"/>
                <w:sz w:val="25"/>
                <w:szCs w:val="25"/>
                <w:lang w:val="en-US" w:eastAsia="en-US" w:bidi="ar-SA"/>
              </w:rPr>
              <w:t>质量</w:t>
            </w:r>
          </w:p>
          <w:p w14:paraId="6201D2A5">
            <w:pPr>
              <w:kinsoku w:val="0"/>
              <w:autoSpaceDE w:val="0"/>
              <w:autoSpaceDN w:val="0"/>
              <w:adjustRightInd w:val="0"/>
              <w:snapToGrid w:val="0"/>
              <w:spacing w:before="22" w:line="220" w:lineRule="auto"/>
              <w:ind w:left="321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5"/>
                <w:szCs w:val="25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4"/>
                <w:kern w:val="0"/>
                <w:sz w:val="25"/>
                <w:szCs w:val="25"/>
                <w:lang w:val="en-US" w:eastAsia="en-US" w:bidi="ar-SA"/>
              </w:rPr>
              <w:t>指标</w:t>
            </w:r>
          </w:p>
        </w:tc>
        <w:tc>
          <w:tcPr>
            <w:tcW w:w="4944" w:type="dxa"/>
            <w:vAlign w:val="top"/>
          </w:tcPr>
          <w:p w14:paraId="21650634">
            <w:pPr>
              <w:kinsoku w:val="0"/>
              <w:autoSpaceDE w:val="0"/>
              <w:autoSpaceDN w:val="0"/>
              <w:adjustRightInd w:val="0"/>
              <w:snapToGrid w:val="0"/>
              <w:spacing w:before="145" w:line="219" w:lineRule="auto"/>
              <w:ind w:left="101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5"/>
                <w:szCs w:val="25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5"/>
                <w:szCs w:val="25"/>
                <w:lang w:val="en-US" w:eastAsia="en-US" w:bidi="ar-SA"/>
              </w:rPr>
              <w:t>可识别和初步诊治的常见病病种数量</w:t>
            </w:r>
          </w:p>
        </w:tc>
        <w:tc>
          <w:tcPr>
            <w:tcW w:w="1453" w:type="dxa"/>
            <w:vAlign w:val="top"/>
          </w:tcPr>
          <w:p w14:paraId="3E032739">
            <w:pPr>
              <w:kinsoku w:val="0"/>
              <w:autoSpaceDE w:val="0"/>
              <w:autoSpaceDN w:val="0"/>
              <w:adjustRightInd w:val="0"/>
              <w:snapToGrid w:val="0"/>
              <w:spacing w:before="183" w:line="237" w:lineRule="auto"/>
              <w:ind w:left="467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6"/>
                <w:kern w:val="0"/>
                <w:sz w:val="20"/>
                <w:szCs w:val="20"/>
                <w:lang w:val="en-US" w:eastAsia="en-US" w:bidi="ar-SA"/>
              </w:rPr>
              <w:t>≥100</w:t>
            </w:r>
          </w:p>
        </w:tc>
      </w:tr>
      <w:tr w14:paraId="49453A8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46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09CD998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26D0CE2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 w14:paraId="2E3CF63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4944" w:type="dxa"/>
            <w:vAlign w:val="top"/>
          </w:tcPr>
          <w:p w14:paraId="5ABE8CF7">
            <w:pPr>
              <w:kinsoku w:val="0"/>
              <w:autoSpaceDE w:val="0"/>
              <w:autoSpaceDN w:val="0"/>
              <w:adjustRightInd w:val="0"/>
              <w:snapToGrid w:val="0"/>
              <w:spacing w:before="146" w:line="219" w:lineRule="auto"/>
              <w:ind w:left="101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5"/>
                <w:szCs w:val="25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1"/>
                <w:kern w:val="0"/>
                <w:sz w:val="25"/>
                <w:szCs w:val="25"/>
                <w:lang w:val="en-US" w:eastAsia="en-US" w:bidi="ar-SA"/>
              </w:rPr>
              <w:t>可收治住院病种数量</w:t>
            </w:r>
          </w:p>
        </w:tc>
        <w:tc>
          <w:tcPr>
            <w:tcW w:w="1453" w:type="dxa"/>
            <w:vAlign w:val="top"/>
          </w:tcPr>
          <w:p w14:paraId="4741DF05">
            <w:pPr>
              <w:kinsoku w:val="0"/>
              <w:autoSpaceDE w:val="0"/>
              <w:autoSpaceDN w:val="0"/>
              <w:adjustRightInd w:val="0"/>
              <w:snapToGrid w:val="0"/>
              <w:spacing w:before="184" w:line="237" w:lineRule="auto"/>
              <w:ind w:left="518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7"/>
                <w:kern w:val="0"/>
                <w:sz w:val="20"/>
                <w:szCs w:val="20"/>
                <w:lang w:val="en-US" w:eastAsia="en-US" w:bidi="ar-SA"/>
              </w:rPr>
              <w:t>≥60</w:t>
            </w:r>
          </w:p>
        </w:tc>
      </w:tr>
      <w:tr w14:paraId="4072F0C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46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392EAA4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019" w:type="dxa"/>
            <w:vMerge w:val="continue"/>
            <w:tcBorders>
              <w:top w:val="nil"/>
            </w:tcBorders>
            <w:vAlign w:val="top"/>
          </w:tcPr>
          <w:p w14:paraId="0EE403F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169" w:type="dxa"/>
            <w:vMerge w:val="continue"/>
            <w:tcBorders>
              <w:top w:val="nil"/>
            </w:tcBorders>
            <w:vAlign w:val="top"/>
          </w:tcPr>
          <w:p w14:paraId="713960A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4944" w:type="dxa"/>
            <w:vAlign w:val="top"/>
          </w:tcPr>
          <w:p w14:paraId="09FE27C5">
            <w:pPr>
              <w:kinsoku w:val="0"/>
              <w:autoSpaceDE w:val="0"/>
              <w:autoSpaceDN w:val="0"/>
              <w:adjustRightInd w:val="0"/>
              <w:snapToGrid w:val="0"/>
              <w:spacing w:before="206" w:line="219" w:lineRule="auto"/>
              <w:ind w:left="101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5"/>
                <w:szCs w:val="25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1"/>
                <w:kern w:val="0"/>
                <w:sz w:val="25"/>
                <w:szCs w:val="25"/>
                <w:lang w:val="en-US" w:eastAsia="en-US" w:bidi="ar-SA"/>
              </w:rPr>
              <w:t>可开展手术病种数量</w:t>
            </w:r>
          </w:p>
        </w:tc>
        <w:tc>
          <w:tcPr>
            <w:tcW w:w="1453" w:type="dxa"/>
            <w:vAlign w:val="top"/>
          </w:tcPr>
          <w:p w14:paraId="62E6E772">
            <w:pPr>
              <w:kinsoku w:val="0"/>
              <w:autoSpaceDE w:val="0"/>
              <w:autoSpaceDN w:val="0"/>
              <w:adjustRightInd w:val="0"/>
              <w:snapToGrid w:val="0"/>
              <w:spacing w:before="243" w:line="237" w:lineRule="auto"/>
              <w:ind w:left="518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7"/>
                <w:kern w:val="0"/>
                <w:sz w:val="20"/>
                <w:szCs w:val="20"/>
                <w:lang w:val="en-US" w:eastAsia="en-US" w:bidi="ar-SA"/>
              </w:rPr>
              <w:t>≥10</w:t>
            </w:r>
          </w:p>
        </w:tc>
      </w:tr>
      <w:tr w14:paraId="1C33A81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46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4513BDA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019" w:type="dxa"/>
            <w:vMerge w:val="restart"/>
            <w:tcBorders>
              <w:bottom w:val="nil"/>
            </w:tcBorders>
            <w:vAlign w:val="top"/>
          </w:tcPr>
          <w:p w14:paraId="48BB9EE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9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0F56FF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7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5D0C69D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7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5EC5A23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7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18313DE">
            <w:pPr>
              <w:kinsoku w:val="0"/>
              <w:autoSpaceDE w:val="0"/>
              <w:autoSpaceDN w:val="0"/>
              <w:adjustRightInd w:val="0"/>
              <w:snapToGrid w:val="0"/>
              <w:spacing w:before="81" w:line="239" w:lineRule="auto"/>
              <w:ind w:left="369" w:right="122" w:hanging="249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5"/>
                <w:szCs w:val="25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5"/>
                <w:kern w:val="0"/>
                <w:sz w:val="25"/>
                <w:szCs w:val="25"/>
                <w:lang w:val="en-US" w:eastAsia="en-US" w:bidi="ar-SA"/>
              </w:rPr>
              <w:t>效益指</w:t>
            </w: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5"/>
                <w:szCs w:val="25"/>
                <w:lang w:val="en-US" w:eastAsia="en-US" w:bidi="ar-SA"/>
              </w:rPr>
              <w:t xml:space="preserve"> 标</w:t>
            </w:r>
          </w:p>
        </w:tc>
        <w:tc>
          <w:tcPr>
            <w:tcW w:w="1169" w:type="dxa"/>
            <w:vMerge w:val="restart"/>
            <w:tcBorders>
              <w:bottom w:val="nil"/>
            </w:tcBorders>
            <w:vAlign w:val="top"/>
          </w:tcPr>
          <w:p w14:paraId="37756DC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1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0CE66D9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1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32695CA2">
            <w:pPr>
              <w:kinsoku w:val="0"/>
              <w:autoSpaceDE w:val="0"/>
              <w:autoSpaceDN w:val="0"/>
              <w:adjustRightInd w:val="0"/>
              <w:snapToGrid w:val="0"/>
              <w:spacing w:before="82" w:line="226" w:lineRule="auto"/>
              <w:ind w:left="321" w:right="195" w:hanging="120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5"/>
                <w:szCs w:val="25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4"/>
                <w:kern w:val="0"/>
                <w:sz w:val="25"/>
                <w:szCs w:val="25"/>
                <w:lang w:val="en-US" w:eastAsia="en-US" w:bidi="ar-SA"/>
              </w:rPr>
              <w:t>可持续</w:t>
            </w: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5"/>
                <w:szCs w:val="25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10"/>
                <w:kern w:val="0"/>
                <w:sz w:val="25"/>
                <w:szCs w:val="25"/>
                <w:lang w:val="en-US" w:eastAsia="en-US" w:bidi="ar-SA"/>
              </w:rPr>
              <w:t>影响</w:t>
            </w:r>
          </w:p>
          <w:p w14:paraId="6388FEE1">
            <w:pPr>
              <w:kinsoku w:val="0"/>
              <w:autoSpaceDE w:val="0"/>
              <w:autoSpaceDN w:val="0"/>
              <w:adjustRightInd w:val="0"/>
              <w:snapToGrid w:val="0"/>
              <w:spacing w:line="220" w:lineRule="auto"/>
              <w:ind w:left="321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5"/>
                <w:szCs w:val="25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4"/>
                <w:kern w:val="0"/>
                <w:sz w:val="25"/>
                <w:szCs w:val="25"/>
                <w:lang w:val="en-US" w:eastAsia="en-US" w:bidi="ar-SA"/>
              </w:rPr>
              <w:t>指标</w:t>
            </w:r>
          </w:p>
        </w:tc>
        <w:tc>
          <w:tcPr>
            <w:tcW w:w="4944" w:type="dxa"/>
            <w:vAlign w:val="top"/>
          </w:tcPr>
          <w:p w14:paraId="4893B562">
            <w:pPr>
              <w:kinsoku w:val="0"/>
              <w:autoSpaceDE w:val="0"/>
              <w:autoSpaceDN w:val="0"/>
              <w:adjustRightInd w:val="0"/>
              <w:snapToGrid w:val="0"/>
              <w:spacing w:before="127" w:line="219" w:lineRule="auto"/>
              <w:ind w:left="101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5"/>
                <w:szCs w:val="25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1"/>
                <w:kern w:val="0"/>
                <w:sz w:val="25"/>
                <w:szCs w:val="25"/>
                <w:lang w:val="en-US" w:eastAsia="en-US" w:bidi="ar-SA"/>
              </w:rPr>
              <w:t>年门急诊量增长率</w:t>
            </w:r>
          </w:p>
        </w:tc>
        <w:tc>
          <w:tcPr>
            <w:tcW w:w="1453" w:type="dxa"/>
            <w:vAlign w:val="top"/>
          </w:tcPr>
          <w:p w14:paraId="7A8454A2">
            <w:pPr>
              <w:kinsoku w:val="0"/>
              <w:autoSpaceDE w:val="0"/>
              <w:autoSpaceDN w:val="0"/>
              <w:adjustRightInd w:val="0"/>
              <w:snapToGrid w:val="0"/>
              <w:spacing w:before="175" w:line="237" w:lineRule="auto"/>
              <w:ind w:left="518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7"/>
                <w:kern w:val="0"/>
                <w:sz w:val="20"/>
                <w:szCs w:val="20"/>
                <w:lang w:val="en-US" w:eastAsia="en-US" w:bidi="ar-SA"/>
              </w:rPr>
              <w:t>≥4%</w:t>
            </w:r>
          </w:p>
        </w:tc>
      </w:tr>
      <w:tr w14:paraId="162D00D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46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3199BFE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0699619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 w14:paraId="662E3F5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4944" w:type="dxa"/>
            <w:vAlign w:val="top"/>
          </w:tcPr>
          <w:p w14:paraId="55629E89">
            <w:pPr>
              <w:kinsoku w:val="0"/>
              <w:autoSpaceDE w:val="0"/>
              <w:autoSpaceDN w:val="0"/>
              <w:adjustRightInd w:val="0"/>
              <w:snapToGrid w:val="0"/>
              <w:spacing w:before="137" w:line="219" w:lineRule="auto"/>
              <w:ind w:left="101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5"/>
                <w:szCs w:val="25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1"/>
                <w:kern w:val="0"/>
                <w:sz w:val="25"/>
                <w:szCs w:val="25"/>
                <w:lang w:val="en-US" w:eastAsia="en-US" w:bidi="ar-SA"/>
              </w:rPr>
              <w:t>年入院量增长率</w:t>
            </w:r>
          </w:p>
        </w:tc>
        <w:tc>
          <w:tcPr>
            <w:tcW w:w="1453" w:type="dxa"/>
            <w:vAlign w:val="top"/>
          </w:tcPr>
          <w:p w14:paraId="7A738F0B">
            <w:pPr>
              <w:kinsoku w:val="0"/>
              <w:autoSpaceDE w:val="0"/>
              <w:autoSpaceDN w:val="0"/>
              <w:adjustRightInd w:val="0"/>
              <w:snapToGrid w:val="0"/>
              <w:spacing w:before="184" w:line="237" w:lineRule="auto"/>
              <w:ind w:left="518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7"/>
                <w:kern w:val="0"/>
                <w:sz w:val="20"/>
                <w:szCs w:val="20"/>
                <w:lang w:val="en-US" w:eastAsia="en-US" w:bidi="ar-SA"/>
              </w:rPr>
              <w:t>≥4%</w:t>
            </w:r>
          </w:p>
        </w:tc>
      </w:tr>
      <w:tr w14:paraId="0863C23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46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2D20D18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64B57B9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 w14:paraId="748C96B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4944" w:type="dxa"/>
            <w:vAlign w:val="top"/>
          </w:tcPr>
          <w:p w14:paraId="64F8293D">
            <w:pPr>
              <w:kinsoku w:val="0"/>
              <w:autoSpaceDE w:val="0"/>
              <w:autoSpaceDN w:val="0"/>
              <w:adjustRightInd w:val="0"/>
              <w:snapToGrid w:val="0"/>
              <w:spacing w:before="157" w:line="219" w:lineRule="auto"/>
              <w:ind w:left="101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5"/>
                <w:szCs w:val="25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1"/>
                <w:kern w:val="0"/>
                <w:sz w:val="25"/>
                <w:szCs w:val="25"/>
                <w:lang w:val="en-US" w:eastAsia="en-US" w:bidi="ar-SA"/>
              </w:rPr>
              <w:t>年手术台次增长率</w:t>
            </w:r>
          </w:p>
        </w:tc>
        <w:tc>
          <w:tcPr>
            <w:tcW w:w="1453" w:type="dxa"/>
            <w:vAlign w:val="top"/>
          </w:tcPr>
          <w:p w14:paraId="53D65C8C">
            <w:pPr>
              <w:kinsoku w:val="0"/>
              <w:autoSpaceDE w:val="0"/>
              <w:autoSpaceDN w:val="0"/>
              <w:adjustRightInd w:val="0"/>
              <w:snapToGrid w:val="0"/>
              <w:spacing w:before="205" w:line="237" w:lineRule="auto"/>
              <w:ind w:left="518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7"/>
                <w:kern w:val="0"/>
                <w:sz w:val="20"/>
                <w:szCs w:val="20"/>
                <w:lang w:val="en-US" w:eastAsia="en-US" w:bidi="ar-SA"/>
              </w:rPr>
              <w:t>≥4%</w:t>
            </w:r>
          </w:p>
        </w:tc>
      </w:tr>
      <w:tr w14:paraId="7DBA9B1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46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2DAEB34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71FA677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169" w:type="dxa"/>
            <w:vMerge w:val="continue"/>
            <w:tcBorders>
              <w:top w:val="nil"/>
            </w:tcBorders>
            <w:vAlign w:val="top"/>
          </w:tcPr>
          <w:p w14:paraId="0CEAC07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4944" w:type="dxa"/>
            <w:vAlign w:val="top"/>
          </w:tcPr>
          <w:p w14:paraId="4BE8655B">
            <w:pPr>
              <w:kinsoku w:val="0"/>
              <w:autoSpaceDE w:val="0"/>
              <w:autoSpaceDN w:val="0"/>
              <w:adjustRightInd w:val="0"/>
              <w:snapToGrid w:val="0"/>
              <w:spacing w:before="227" w:line="219" w:lineRule="auto"/>
              <w:ind w:left="101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5"/>
                <w:szCs w:val="25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5"/>
                <w:szCs w:val="25"/>
                <w:lang w:val="en-US" w:eastAsia="en-US" w:bidi="ar-SA"/>
              </w:rPr>
              <w:t>远程医疗服务量</w:t>
            </w:r>
          </w:p>
        </w:tc>
        <w:tc>
          <w:tcPr>
            <w:tcW w:w="1453" w:type="dxa"/>
            <w:vAlign w:val="top"/>
          </w:tcPr>
          <w:p w14:paraId="7838D625">
            <w:pPr>
              <w:kinsoku w:val="0"/>
              <w:autoSpaceDE w:val="0"/>
              <w:autoSpaceDN w:val="0"/>
              <w:adjustRightInd w:val="0"/>
              <w:snapToGrid w:val="0"/>
              <w:spacing w:before="56" w:line="226" w:lineRule="auto"/>
              <w:ind w:left="466" w:right="80" w:hanging="369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5"/>
                <w:szCs w:val="25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25"/>
                <w:szCs w:val="25"/>
                <w:lang w:val="en-US" w:eastAsia="en-US" w:bidi="ar-SA"/>
              </w:rPr>
              <w:t>较上一年度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25"/>
                <w:szCs w:val="25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5"/>
                <w:kern w:val="0"/>
                <w:sz w:val="25"/>
                <w:szCs w:val="25"/>
                <w:lang w:val="en-US" w:eastAsia="en-US" w:bidi="ar-SA"/>
              </w:rPr>
              <w:t>提高</w:t>
            </w:r>
          </w:p>
        </w:tc>
      </w:tr>
      <w:tr w14:paraId="5020D6C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46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716FFD2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019" w:type="dxa"/>
            <w:vMerge w:val="continue"/>
            <w:tcBorders>
              <w:top w:val="nil"/>
            </w:tcBorders>
            <w:vAlign w:val="top"/>
          </w:tcPr>
          <w:p w14:paraId="5545559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169" w:type="dxa"/>
            <w:vAlign w:val="top"/>
          </w:tcPr>
          <w:p w14:paraId="75CC72B2">
            <w:pPr>
              <w:kinsoku w:val="0"/>
              <w:autoSpaceDE w:val="0"/>
              <w:autoSpaceDN w:val="0"/>
              <w:adjustRightInd w:val="0"/>
              <w:snapToGrid w:val="0"/>
              <w:spacing w:before="36" w:line="219" w:lineRule="auto"/>
              <w:ind w:left="201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5"/>
                <w:szCs w:val="25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25"/>
                <w:szCs w:val="25"/>
                <w:lang w:val="en-US" w:eastAsia="en-US" w:bidi="ar-SA"/>
              </w:rPr>
              <w:t>社会效</w:t>
            </w:r>
          </w:p>
          <w:p w14:paraId="07E18830">
            <w:pPr>
              <w:kinsoku w:val="0"/>
              <w:autoSpaceDE w:val="0"/>
              <w:autoSpaceDN w:val="0"/>
              <w:adjustRightInd w:val="0"/>
              <w:snapToGrid w:val="0"/>
              <w:spacing w:before="25" w:line="193" w:lineRule="auto"/>
              <w:ind w:left="201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5"/>
                <w:szCs w:val="25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25"/>
                <w:szCs w:val="25"/>
                <w:lang w:val="en-US" w:eastAsia="en-US" w:bidi="ar-SA"/>
              </w:rPr>
              <w:t>益指标</w:t>
            </w:r>
          </w:p>
        </w:tc>
        <w:tc>
          <w:tcPr>
            <w:tcW w:w="4944" w:type="dxa"/>
            <w:vAlign w:val="top"/>
          </w:tcPr>
          <w:p w14:paraId="623D8A22">
            <w:pPr>
              <w:kinsoku w:val="0"/>
              <w:autoSpaceDE w:val="0"/>
              <w:autoSpaceDN w:val="0"/>
              <w:adjustRightInd w:val="0"/>
              <w:snapToGrid w:val="0"/>
              <w:spacing w:before="198" w:line="219" w:lineRule="auto"/>
              <w:ind w:left="101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5"/>
                <w:szCs w:val="25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25"/>
                <w:szCs w:val="25"/>
                <w:lang w:val="en-US" w:eastAsia="en-US" w:bidi="ar-SA"/>
              </w:rPr>
              <w:t>开展新技术、新项目数量(项)</w:t>
            </w:r>
          </w:p>
        </w:tc>
        <w:tc>
          <w:tcPr>
            <w:tcW w:w="1453" w:type="dxa"/>
            <w:vAlign w:val="top"/>
          </w:tcPr>
          <w:p w14:paraId="3574A2D3">
            <w:pPr>
              <w:kinsoku w:val="0"/>
              <w:autoSpaceDE w:val="0"/>
              <w:autoSpaceDN w:val="0"/>
              <w:adjustRightInd w:val="0"/>
              <w:snapToGrid w:val="0"/>
              <w:spacing w:before="245" w:line="237" w:lineRule="auto"/>
              <w:ind w:left="567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0"/>
                <w:kern w:val="0"/>
                <w:sz w:val="20"/>
                <w:szCs w:val="20"/>
                <w:lang w:val="en-US" w:eastAsia="en-US" w:bidi="ar-SA"/>
              </w:rPr>
              <w:t>≥2</w:t>
            </w:r>
          </w:p>
        </w:tc>
      </w:tr>
      <w:tr w14:paraId="52E1277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46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5D64FA7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019" w:type="dxa"/>
            <w:vMerge w:val="restart"/>
            <w:tcBorders>
              <w:bottom w:val="nil"/>
            </w:tcBorders>
            <w:vAlign w:val="top"/>
          </w:tcPr>
          <w:p w14:paraId="4C7467B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4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454A16EA">
            <w:pPr>
              <w:kinsoku w:val="0"/>
              <w:autoSpaceDE w:val="0"/>
              <w:autoSpaceDN w:val="0"/>
              <w:adjustRightInd w:val="0"/>
              <w:snapToGrid w:val="0"/>
              <w:spacing w:before="81" w:line="247" w:lineRule="auto"/>
              <w:ind w:left="249" w:right="124" w:hanging="129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5"/>
                <w:szCs w:val="25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4"/>
                <w:kern w:val="0"/>
                <w:sz w:val="25"/>
                <w:szCs w:val="25"/>
                <w:lang w:val="en-US" w:eastAsia="en-US" w:bidi="ar-SA"/>
              </w:rPr>
              <w:t>满意度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1"/>
                <w:kern w:val="0"/>
                <w:sz w:val="25"/>
                <w:szCs w:val="25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4"/>
                <w:kern w:val="0"/>
                <w:sz w:val="25"/>
                <w:szCs w:val="25"/>
                <w:lang w:val="en-US" w:eastAsia="en-US" w:bidi="ar-SA"/>
              </w:rPr>
              <w:t>指标</w:t>
            </w:r>
          </w:p>
        </w:tc>
        <w:tc>
          <w:tcPr>
            <w:tcW w:w="1169" w:type="dxa"/>
            <w:vMerge w:val="restart"/>
            <w:tcBorders>
              <w:bottom w:val="nil"/>
            </w:tcBorders>
            <w:vAlign w:val="top"/>
          </w:tcPr>
          <w:p w14:paraId="1DC9DC8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16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36AE6DD">
            <w:pPr>
              <w:kinsoku w:val="0"/>
              <w:autoSpaceDE w:val="0"/>
              <w:autoSpaceDN w:val="0"/>
              <w:adjustRightInd w:val="0"/>
              <w:snapToGrid w:val="0"/>
              <w:spacing w:before="81" w:line="239" w:lineRule="auto"/>
              <w:ind w:left="321" w:right="193" w:hanging="120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5"/>
                <w:szCs w:val="25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4"/>
                <w:kern w:val="0"/>
                <w:sz w:val="25"/>
                <w:szCs w:val="25"/>
                <w:lang w:val="en-US" w:eastAsia="en-US" w:bidi="ar-SA"/>
              </w:rPr>
              <w:t>满意度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1"/>
                <w:kern w:val="0"/>
                <w:sz w:val="25"/>
                <w:szCs w:val="25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4"/>
                <w:kern w:val="0"/>
                <w:sz w:val="25"/>
                <w:szCs w:val="25"/>
                <w:lang w:val="en-US" w:eastAsia="en-US" w:bidi="ar-SA"/>
              </w:rPr>
              <w:t>指标</w:t>
            </w:r>
          </w:p>
        </w:tc>
        <w:tc>
          <w:tcPr>
            <w:tcW w:w="4944" w:type="dxa"/>
            <w:vAlign w:val="top"/>
          </w:tcPr>
          <w:p w14:paraId="51107175">
            <w:pPr>
              <w:kinsoku w:val="0"/>
              <w:autoSpaceDE w:val="0"/>
              <w:autoSpaceDN w:val="0"/>
              <w:adjustRightInd w:val="0"/>
              <w:snapToGrid w:val="0"/>
              <w:spacing w:before="168" w:line="219" w:lineRule="auto"/>
              <w:ind w:left="101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5"/>
                <w:szCs w:val="25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25"/>
                <w:szCs w:val="25"/>
                <w:lang w:val="en-US" w:eastAsia="en-US" w:bidi="ar-SA"/>
              </w:rPr>
              <w:t>就诊患者满意度</w:t>
            </w:r>
          </w:p>
        </w:tc>
        <w:tc>
          <w:tcPr>
            <w:tcW w:w="1453" w:type="dxa"/>
            <w:vAlign w:val="top"/>
          </w:tcPr>
          <w:p w14:paraId="105E960E">
            <w:pPr>
              <w:kinsoku w:val="0"/>
              <w:autoSpaceDE w:val="0"/>
              <w:autoSpaceDN w:val="0"/>
              <w:adjustRightInd w:val="0"/>
              <w:snapToGrid w:val="0"/>
              <w:spacing w:before="215" w:line="237" w:lineRule="auto"/>
              <w:ind w:left="467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6"/>
                <w:kern w:val="0"/>
                <w:sz w:val="20"/>
                <w:szCs w:val="20"/>
                <w:lang w:val="en-US" w:eastAsia="en-US" w:bidi="ar-SA"/>
              </w:rPr>
              <w:t>≥90%</w:t>
            </w:r>
          </w:p>
        </w:tc>
      </w:tr>
      <w:tr w14:paraId="0CFF61A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4" w:hRule="atLeast"/>
        </w:trPr>
        <w:tc>
          <w:tcPr>
            <w:tcW w:w="465" w:type="dxa"/>
            <w:vMerge w:val="continue"/>
            <w:tcBorders>
              <w:top w:val="nil"/>
            </w:tcBorders>
            <w:textDirection w:val="tbRlV"/>
            <w:vAlign w:val="top"/>
          </w:tcPr>
          <w:p w14:paraId="508A9CE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019" w:type="dxa"/>
            <w:vMerge w:val="continue"/>
            <w:tcBorders>
              <w:top w:val="nil"/>
            </w:tcBorders>
            <w:vAlign w:val="top"/>
          </w:tcPr>
          <w:p w14:paraId="590063E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169" w:type="dxa"/>
            <w:vMerge w:val="continue"/>
            <w:tcBorders>
              <w:top w:val="nil"/>
            </w:tcBorders>
            <w:vAlign w:val="top"/>
          </w:tcPr>
          <w:p w14:paraId="0FA1C75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4944" w:type="dxa"/>
            <w:vAlign w:val="top"/>
          </w:tcPr>
          <w:p w14:paraId="66C6B1BC">
            <w:pPr>
              <w:kinsoku w:val="0"/>
              <w:autoSpaceDE w:val="0"/>
              <w:autoSpaceDN w:val="0"/>
              <w:adjustRightInd w:val="0"/>
              <w:snapToGrid w:val="0"/>
              <w:spacing w:before="269" w:line="219" w:lineRule="auto"/>
              <w:ind w:left="101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5"/>
                <w:szCs w:val="25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25"/>
                <w:szCs w:val="25"/>
                <w:lang w:val="en-US" w:eastAsia="en-US" w:bidi="ar-SA"/>
              </w:rPr>
              <w:t>医务人员满意度</w:t>
            </w:r>
          </w:p>
        </w:tc>
        <w:tc>
          <w:tcPr>
            <w:tcW w:w="1453" w:type="dxa"/>
            <w:vAlign w:val="top"/>
          </w:tcPr>
          <w:p w14:paraId="682D025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4F565898">
            <w:pPr>
              <w:kinsoku w:val="0"/>
              <w:autoSpaceDE w:val="0"/>
              <w:autoSpaceDN w:val="0"/>
              <w:adjustRightInd w:val="0"/>
              <w:snapToGrid w:val="0"/>
              <w:spacing w:before="65" w:line="237" w:lineRule="auto"/>
              <w:ind w:left="467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6"/>
                <w:kern w:val="0"/>
                <w:sz w:val="20"/>
                <w:szCs w:val="20"/>
                <w:lang w:val="en-US" w:eastAsia="en-US" w:bidi="ar-SA"/>
              </w:rPr>
              <w:t>≥90%</w:t>
            </w:r>
          </w:p>
        </w:tc>
      </w:tr>
    </w:tbl>
    <w:p w14:paraId="7CF73D59">
      <w:pPr>
        <w:widowControl/>
        <w:kinsoku w:val="0"/>
        <w:autoSpaceDE w:val="0"/>
        <w:autoSpaceDN w:val="0"/>
        <w:adjustRightInd w:val="0"/>
        <w:snapToGrid w:val="0"/>
        <w:spacing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6F3C9B3C"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742529"/>
    <w:rsid w:val="727425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2025-11-19T01:26:00Z</dcterms:created>
  <dc:creator>幸福人生</dc:creator>
  <cp:lastModifiedBy>幸福人生</cp:lastModifiedBy>
  <dcterms:modified xsi:type="dcterms:W3CDTF">2025-11-19T01:28:43Z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33E65D83BEDD48A1A32E4863FF382E0B_11</vt:lpwstr>
  </property>
  <property fmtid="{D5CDD505-2E9C-101B-9397-08002B2CF9AE}" pid="4" name="KSOTemplateDocerSaveRecord">
    <vt:lpwstr>eyJoZGlkIjoiMjZmNGFiNjE2Mjg3ODQyNmYwNWFiNjE4NTQxZTYwZmEiLCJ1c2VySWQiOiI1Nzk2MDQxIn0=</vt:lpwstr>
  </property>
</Properties>
</file>