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0E043E">
      <w:pPr>
        <w:kinsoku w:val="0"/>
        <w:autoSpaceDE w:val="0"/>
        <w:autoSpaceDN w:val="0"/>
        <w:adjustRightInd w:val="0"/>
        <w:snapToGrid w:val="0"/>
        <w:spacing w:before="87" w:line="222" w:lineRule="auto"/>
        <w:ind w:left="184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7"/>
          <w:szCs w:val="27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30"/>
          <w:kern w:val="0"/>
          <w:sz w:val="27"/>
          <w:szCs w:val="27"/>
          <w:lang w:val="en-US" w:eastAsia="en-US" w:bidi="ar-SA"/>
        </w:rPr>
        <w:t>附件2</w:t>
      </w:r>
    </w:p>
    <w:p w14:paraId="25C9A2C9">
      <w:pPr>
        <w:widowControl/>
        <w:kinsoku w:val="0"/>
        <w:autoSpaceDE w:val="0"/>
        <w:autoSpaceDN w:val="0"/>
        <w:adjustRightInd w:val="0"/>
        <w:snapToGrid w:val="0"/>
        <w:spacing w:before="76" w:line="219" w:lineRule="auto"/>
        <w:ind w:left="3410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38"/>
          <w:szCs w:val="38"/>
          <w:lang w:eastAsia="en-US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-1"/>
          <w:kern w:val="0"/>
          <w:sz w:val="38"/>
          <w:szCs w:val="38"/>
          <w:lang w:eastAsia="en-US"/>
        </w:rPr>
        <w:t>集贸市场微型消防站建设验收标准</w:t>
      </w:r>
    </w:p>
    <w:p w14:paraId="3334C7DD">
      <w:pPr>
        <w:widowControl/>
        <w:kinsoku w:val="0"/>
        <w:autoSpaceDE w:val="0"/>
        <w:autoSpaceDN w:val="0"/>
        <w:adjustRightInd w:val="0"/>
        <w:snapToGrid w:val="0"/>
        <w:spacing w:before="232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pPr w:leftFromText="180" w:rightFromText="180" w:vertAnchor="text" w:horzAnchor="page" w:tblpX="1955" w:tblpY="97"/>
        <w:tblOverlap w:val="never"/>
        <w:tblW w:w="1249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2068"/>
        <w:gridCol w:w="4846"/>
        <w:gridCol w:w="1988"/>
        <w:gridCol w:w="2523"/>
      </w:tblGrid>
      <w:tr w14:paraId="3B515E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074" w:type="dxa"/>
            <w:vAlign w:val="top"/>
          </w:tcPr>
          <w:p w14:paraId="4289F15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4" w:line="221" w:lineRule="auto"/>
              <w:ind w:left="23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eastAsia="en-US"/>
              </w:rPr>
            </w:pPr>
            <w:bookmarkStart w:id="0" w:name="_GoBack"/>
            <w:bookmarkEnd w:id="0"/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6"/>
                <w:kern w:val="0"/>
                <w:sz w:val="29"/>
                <w:szCs w:val="29"/>
                <w:lang w:eastAsia="en-US"/>
              </w:rPr>
              <w:t>序号</w:t>
            </w:r>
          </w:p>
        </w:tc>
        <w:tc>
          <w:tcPr>
            <w:tcW w:w="2068" w:type="dxa"/>
            <w:vAlign w:val="top"/>
          </w:tcPr>
          <w:p w14:paraId="3C0A9F9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2" w:line="219" w:lineRule="auto"/>
              <w:ind w:left="46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8"/>
                <w:kern w:val="0"/>
                <w:sz w:val="28"/>
                <w:szCs w:val="28"/>
                <w:lang w:eastAsia="en-US"/>
              </w:rPr>
              <w:t>验收项目</w:t>
            </w:r>
          </w:p>
        </w:tc>
        <w:tc>
          <w:tcPr>
            <w:tcW w:w="4846" w:type="dxa"/>
            <w:vAlign w:val="top"/>
          </w:tcPr>
          <w:p w14:paraId="12865C6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2" w:line="219" w:lineRule="auto"/>
              <w:ind w:left="185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8"/>
                <w:szCs w:val="28"/>
                <w:lang w:eastAsia="en-US"/>
              </w:rPr>
              <w:t>验收标准</w:t>
            </w:r>
          </w:p>
        </w:tc>
        <w:tc>
          <w:tcPr>
            <w:tcW w:w="1988" w:type="dxa"/>
            <w:vAlign w:val="top"/>
          </w:tcPr>
          <w:p w14:paraId="56D5E83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2" w:line="219" w:lineRule="auto"/>
              <w:ind w:left="43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8"/>
                <w:szCs w:val="28"/>
                <w:lang w:eastAsia="en-US"/>
              </w:rPr>
              <w:t>验收方法</w:t>
            </w:r>
          </w:p>
        </w:tc>
        <w:tc>
          <w:tcPr>
            <w:tcW w:w="2523" w:type="dxa"/>
            <w:vAlign w:val="top"/>
          </w:tcPr>
          <w:p w14:paraId="05A365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4" w:line="221" w:lineRule="auto"/>
              <w:ind w:left="97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eastAsia="en-US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kern w:val="0"/>
                <w:sz w:val="29"/>
                <w:szCs w:val="29"/>
                <w:lang w:eastAsia="en-US"/>
              </w:rPr>
              <w:t>备注</w:t>
            </w:r>
          </w:p>
        </w:tc>
      </w:tr>
      <w:tr w14:paraId="280F97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 w14:paraId="6EE320D5">
            <w:pPr>
              <w:kinsoku w:val="0"/>
              <w:autoSpaceDE w:val="0"/>
              <w:autoSpaceDN w:val="0"/>
              <w:adjustRightInd w:val="0"/>
              <w:snapToGrid w:val="0"/>
              <w:spacing w:line="37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368DD3C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2" w:line="220" w:lineRule="auto"/>
              <w:ind w:left="33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19"/>
                <w:szCs w:val="19"/>
                <w:lang w:eastAsia="en-US"/>
              </w:rPr>
              <w:t>资料</w:t>
            </w:r>
          </w:p>
          <w:p w14:paraId="3FFC793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3" w:line="220" w:lineRule="auto"/>
              <w:ind w:left="33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19"/>
                <w:szCs w:val="19"/>
                <w:lang w:eastAsia="en-US"/>
              </w:rPr>
              <w:t>审查</w:t>
            </w:r>
          </w:p>
        </w:tc>
        <w:tc>
          <w:tcPr>
            <w:tcW w:w="2068" w:type="dxa"/>
            <w:vAlign w:val="top"/>
          </w:tcPr>
          <w:p w14:paraId="5EAE3A8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8" w:line="219" w:lineRule="auto"/>
              <w:ind w:left="64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9"/>
                <w:szCs w:val="19"/>
                <w:lang w:eastAsia="en-US"/>
              </w:rPr>
              <w:t>签字确认</w:t>
            </w:r>
          </w:p>
        </w:tc>
        <w:tc>
          <w:tcPr>
            <w:tcW w:w="4846" w:type="dxa"/>
            <w:vAlign w:val="top"/>
          </w:tcPr>
          <w:p w14:paraId="3772AE7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7" w:line="277" w:lineRule="auto"/>
              <w:ind w:left="92" w:right="52" w:hanging="4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9"/>
                <w:szCs w:val="19"/>
                <w:lang w:eastAsia="en-US"/>
              </w:rPr>
              <w:t>工作人员携带验收清单，经集贸市场消防安全责任人手签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4"/>
                <w:kern w:val="0"/>
                <w:sz w:val="19"/>
                <w:szCs w:val="19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9"/>
                <w:szCs w:val="19"/>
                <w:lang w:eastAsia="en-US"/>
              </w:rPr>
              <w:t>后留存回执备查。</w:t>
            </w:r>
          </w:p>
        </w:tc>
        <w:tc>
          <w:tcPr>
            <w:tcW w:w="1988" w:type="dxa"/>
            <w:vAlign w:val="top"/>
          </w:tcPr>
          <w:p w14:paraId="7F1858B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9" w:line="281" w:lineRule="auto"/>
              <w:ind w:left="796" w:right="50" w:hanging="76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9"/>
                <w:szCs w:val="19"/>
                <w:lang w:eastAsia="en-US"/>
              </w:rPr>
              <w:t>查询台账资料，全覆盖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19"/>
                <w:szCs w:val="19"/>
                <w:lang w:eastAsia="en-US"/>
              </w:rPr>
              <w:t>核壹</w:t>
            </w:r>
          </w:p>
        </w:tc>
        <w:tc>
          <w:tcPr>
            <w:tcW w:w="2523" w:type="dxa"/>
            <w:vMerge w:val="restart"/>
            <w:tcBorders>
              <w:bottom w:val="nil"/>
            </w:tcBorders>
            <w:vAlign w:val="top"/>
          </w:tcPr>
          <w:p w14:paraId="5E58BF2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7" w:line="219" w:lineRule="auto"/>
              <w:ind w:left="11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9"/>
                <w:szCs w:val="19"/>
                <w:lang w:eastAsia="en-US"/>
              </w:rPr>
              <w:t>县市区应全覆盖核查，市本</w:t>
            </w:r>
          </w:p>
          <w:p w14:paraId="12A8A10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45" w:line="219" w:lineRule="auto"/>
              <w:ind w:left="11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9"/>
                <w:szCs w:val="19"/>
                <w:lang w:eastAsia="en-US"/>
              </w:rPr>
              <w:t>级此项抽查比例不低于总数</w:t>
            </w:r>
          </w:p>
          <w:p w14:paraId="0265C32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7" w:line="222" w:lineRule="auto"/>
              <w:ind w:left="101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9"/>
                <w:szCs w:val="19"/>
                <w:lang w:eastAsia="en-US"/>
              </w:rPr>
              <w:t>的10%</w:t>
            </w:r>
          </w:p>
        </w:tc>
      </w:tr>
      <w:tr w14:paraId="19C220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 w14:paraId="50CD5F5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68" w:type="dxa"/>
            <w:vAlign w:val="top"/>
          </w:tcPr>
          <w:p w14:paraId="76AC52B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0" w:line="219" w:lineRule="auto"/>
              <w:ind w:left="64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19"/>
                <w:szCs w:val="19"/>
                <w:lang w:eastAsia="en-US"/>
              </w:rPr>
              <w:t>照片留档</w:t>
            </w:r>
          </w:p>
        </w:tc>
        <w:tc>
          <w:tcPr>
            <w:tcW w:w="4846" w:type="dxa"/>
            <w:vAlign w:val="top"/>
          </w:tcPr>
          <w:p w14:paraId="1450866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1" w:line="290" w:lineRule="auto"/>
              <w:ind w:left="101" w:right="84" w:hanging="1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eastAsia="en-US"/>
              </w:rPr>
              <w:t>每个集贸市场拍3张劳水印照片留档备查。照片应能反映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2"/>
                <w:kern w:val="0"/>
                <w:sz w:val="19"/>
                <w:szCs w:val="19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9"/>
                <w:szCs w:val="19"/>
                <w:lang w:eastAsia="en-US"/>
              </w:rPr>
              <w:t>建设区域概貌、位置等关键内容。</w:t>
            </w:r>
          </w:p>
        </w:tc>
        <w:tc>
          <w:tcPr>
            <w:tcW w:w="1988" w:type="dxa"/>
            <w:vAlign w:val="top"/>
          </w:tcPr>
          <w:p w14:paraId="38EE3B3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11" w:line="285" w:lineRule="auto"/>
              <w:ind w:left="796" w:right="50" w:hanging="76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9"/>
                <w:szCs w:val="19"/>
                <w:lang w:eastAsia="en-US"/>
              </w:rPr>
              <w:t>查询台账资料，全覆盖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19"/>
                <w:szCs w:val="19"/>
                <w:lang w:eastAsia="en-US"/>
              </w:rPr>
              <w:t>核壹</w:t>
            </w:r>
          </w:p>
        </w:tc>
        <w:tc>
          <w:tcPr>
            <w:tcW w:w="2523" w:type="dxa"/>
            <w:vMerge w:val="continue"/>
            <w:tcBorders>
              <w:top w:val="nil"/>
            </w:tcBorders>
            <w:vAlign w:val="top"/>
          </w:tcPr>
          <w:p w14:paraId="20FF15E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49E50C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7" w:hRule="atLeast"/>
        </w:trPr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 w14:paraId="0E1678B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3" w:line="220" w:lineRule="auto"/>
              <w:ind w:left="33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9"/>
                <w:szCs w:val="19"/>
                <w:lang w:eastAsia="en-US"/>
              </w:rPr>
              <w:t>实地</w:t>
            </w:r>
          </w:p>
          <w:p w14:paraId="697F092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54" w:line="221" w:lineRule="auto"/>
              <w:ind w:left="33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9"/>
                <w:szCs w:val="19"/>
                <w:lang w:eastAsia="en-US"/>
              </w:rPr>
              <w:t>抽查</w:t>
            </w:r>
          </w:p>
        </w:tc>
        <w:tc>
          <w:tcPr>
            <w:tcW w:w="2068" w:type="dxa"/>
            <w:vAlign w:val="top"/>
          </w:tcPr>
          <w:p w14:paraId="7D422D4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2" w:line="219" w:lineRule="auto"/>
              <w:ind w:left="7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9"/>
                <w:szCs w:val="19"/>
                <w:lang w:eastAsia="en-US"/>
              </w:rPr>
              <w:t>建设位置是否符合要求</w:t>
            </w:r>
          </w:p>
        </w:tc>
        <w:tc>
          <w:tcPr>
            <w:tcW w:w="4846" w:type="dxa"/>
            <w:vAlign w:val="top"/>
          </w:tcPr>
          <w:p w14:paraId="39BB00A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1" w:line="303" w:lineRule="auto"/>
              <w:ind w:left="82" w:right="52" w:hanging="39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9"/>
                <w:szCs w:val="19"/>
                <w:lang w:eastAsia="en-US"/>
              </w:rPr>
              <w:t>建设地点上方需悬挂“XX市场微型消防站”标牌，优先设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5"/>
                <w:kern w:val="0"/>
                <w:sz w:val="19"/>
                <w:szCs w:val="19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eastAsia="en-US"/>
              </w:rPr>
              <w:t>置于市场主出入口或中心区城，确保3分钟内可到达任意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6"/>
                <w:kern w:val="0"/>
                <w:sz w:val="19"/>
                <w:szCs w:val="19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19"/>
                <w:szCs w:val="19"/>
                <w:lang w:eastAsia="en-US"/>
              </w:rPr>
              <w:t>点位。</w:t>
            </w:r>
          </w:p>
        </w:tc>
        <w:tc>
          <w:tcPr>
            <w:tcW w:w="1988" w:type="dxa"/>
            <w:vAlign w:val="top"/>
          </w:tcPr>
          <w:p w14:paraId="5D9CA5A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2" w:line="219" w:lineRule="auto"/>
              <w:ind w:left="60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9"/>
                <w:szCs w:val="19"/>
                <w:lang w:eastAsia="en-US"/>
              </w:rPr>
              <w:t>现场检查</w:t>
            </w:r>
          </w:p>
        </w:tc>
        <w:tc>
          <w:tcPr>
            <w:tcW w:w="2523" w:type="dxa"/>
            <w:vMerge w:val="restart"/>
            <w:tcBorders>
              <w:bottom w:val="nil"/>
            </w:tcBorders>
            <w:vAlign w:val="top"/>
          </w:tcPr>
          <w:p w14:paraId="7132835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2" w:line="219" w:lineRule="auto"/>
              <w:ind w:left="11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9"/>
                <w:szCs w:val="19"/>
                <w:lang w:eastAsia="en-US"/>
              </w:rPr>
              <w:t>县市区开展实地抽查数量不</w:t>
            </w:r>
          </w:p>
          <w:p w14:paraId="3107CD0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3" w:line="219" w:lineRule="auto"/>
              <w:ind w:left="11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19"/>
                <w:szCs w:val="19"/>
                <w:lang w:eastAsia="en-US"/>
              </w:rPr>
              <w:t>低于总数的10%;市本级至少</w:t>
            </w:r>
          </w:p>
          <w:p w14:paraId="4DF9308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5" w:line="219" w:lineRule="auto"/>
              <w:ind w:left="11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9"/>
                <w:szCs w:val="19"/>
                <w:lang w:eastAsia="en-US"/>
              </w:rPr>
              <w:t>组织一次专项抽查，对每个</w:t>
            </w:r>
          </w:p>
          <w:p w14:paraId="649D005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4" w:line="219" w:lineRule="auto"/>
              <w:ind w:left="30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eastAsia="en-US"/>
              </w:rPr>
              <w:t>县市区抽查不少于2个。</w:t>
            </w:r>
          </w:p>
        </w:tc>
      </w:tr>
      <w:tr w14:paraId="7E16AC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 w14:paraId="2A3895A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68" w:type="dxa"/>
            <w:vAlign w:val="top"/>
          </w:tcPr>
          <w:p w14:paraId="7C31641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4" w:line="219" w:lineRule="auto"/>
              <w:ind w:left="7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9"/>
                <w:szCs w:val="19"/>
                <w:lang w:eastAsia="en-US"/>
              </w:rPr>
              <w:t>现场测试器材是否正常</w:t>
            </w:r>
          </w:p>
        </w:tc>
        <w:tc>
          <w:tcPr>
            <w:tcW w:w="4846" w:type="dxa"/>
            <w:vAlign w:val="top"/>
          </w:tcPr>
          <w:p w14:paraId="292C2AC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5" w:line="300" w:lineRule="auto"/>
              <w:ind w:left="82" w:right="49" w:hanging="3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9"/>
                <w:szCs w:val="19"/>
                <w:lang w:eastAsia="en-US"/>
              </w:rPr>
              <w:t>对配套器材逐个进行测试，检查其外观、功能是否完整好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7"/>
                <w:kern w:val="0"/>
                <w:sz w:val="19"/>
                <w:szCs w:val="19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eastAsia="en-US"/>
              </w:rPr>
              <w:t>用</w:t>
            </w:r>
          </w:p>
        </w:tc>
        <w:tc>
          <w:tcPr>
            <w:tcW w:w="1988" w:type="dxa"/>
            <w:vAlign w:val="top"/>
          </w:tcPr>
          <w:p w14:paraId="5291FDF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5" w:line="219" w:lineRule="auto"/>
              <w:ind w:left="60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9"/>
                <w:szCs w:val="19"/>
                <w:lang w:eastAsia="en-US"/>
              </w:rPr>
              <w:t>现场检查</w:t>
            </w:r>
          </w:p>
        </w:tc>
        <w:tc>
          <w:tcPr>
            <w:tcW w:w="2523" w:type="dxa"/>
            <w:vMerge w:val="continue"/>
            <w:tcBorders>
              <w:top w:val="nil"/>
            </w:tcBorders>
            <w:vAlign w:val="top"/>
          </w:tcPr>
          <w:p w14:paraId="7DC7DA8D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</w:tbl>
    <w:p w14:paraId="45C11257"/>
    <w:sectPr>
      <w:pgSz w:w="16838" w:h="11906" w:orient="landscape"/>
      <w:pgMar w:top="2154" w:right="1752" w:bottom="2098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B03E6B"/>
    <w:rsid w:val="50B03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2025-11-25T07:30:00Z</dcterms:created>
  <dc:creator>幸福人生</dc:creator>
  <cp:lastModifiedBy>幸福人生</cp:lastModifiedBy>
  <dcterms:modified xsi:type="dcterms:W3CDTF">2025-11-25T07:39:55Z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237FD2983412444FAF9501243CD9F1B8_11</vt:lpwstr>
  </property>
  <property fmtid="{D5CDD505-2E9C-101B-9397-08002B2CF9AE}" pid="4" name="KSOTemplateDocerSaveRecord">
    <vt:lpwstr>eyJoZGlkIjoiMjZmNGFiNjE2Mjg3ODQyNmYwNWFiNjE4NTQxZTYwZmEiLCJ1c2VySWQiOiI1Nzk2MDQxIn0=</vt:lpwstr>
  </property>
</Properties>
</file>