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8EE0CD">
      <w:pPr>
        <w:jc w:val="center"/>
        <w:rPr>
          <w:rFonts w:hint="default" w:ascii="Times New Roman" w:hAnsi="Times New Roman" w:eastAsia="仿宋" w:cs="Times New Roman"/>
          <w:b/>
          <w:bCs w:val="0"/>
          <w:spacing w:val="-20"/>
          <w:sz w:val="44"/>
          <w:szCs w:val="44"/>
          <w:lang w:val="en-US"/>
        </w:rPr>
      </w:pPr>
      <w:r>
        <w:rPr>
          <w:rFonts w:hint="eastAsia" w:ascii="Times New Roman" w:hAnsi="Times New Roman" w:eastAsia="仿宋" w:cs="Times New Roman"/>
          <w:b/>
          <w:bCs w:val="0"/>
          <w:spacing w:val="-17"/>
          <w:sz w:val="44"/>
          <w:szCs w:val="44"/>
          <w:lang w:eastAsia="zh-CN"/>
        </w:rPr>
        <w:t>湘潭县再生水资源化利用创新工程</w:t>
      </w:r>
      <w:r>
        <w:rPr>
          <w:rFonts w:hint="eastAsia" w:ascii="Times New Roman" w:hAnsi="Times New Roman" w:eastAsia="仿宋" w:cs="Times New Roman"/>
          <w:b/>
          <w:bCs w:val="0"/>
          <w:spacing w:val="-17"/>
          <w:sz w:val="44"/>
          <w:szCs w:val="44"/>
          <w:lang w:val="en-US" w:eastAsia="zh-CN"/>
        </w:rPr>
        <w:t>实施主体</w:t>
      </w:r>
    </w:p>
    <w:p w14:paraId="0B53980F">
      <w:pPr>
        <w:jc w:val="center"/>
        <w:rPr>
          <w:rFonts w:hint="default" w:ascii="Times New Roman" w:hAnsi="Times New Roman" w:eastAsia="仿宋" w:cs="Times New Roman"/>
          <w:sz w:val="44"/>
          <w:szCs w:val="44"/>
        </w:rPr>
      </w:pPr>
      <w:r>
        <w:rPr>
          <w:rFonts w:hint="default" w:ascii="Times New Roman" w:hAnsi="Times New Roman" w:eastAsia="仿宋" w:cs="Times New Roman"/>
          <w:b/>
          <w:bCs w:val="0"/>
          <w:sz w:val="44"/>
          <w:szCs w:val="44"/>
        </w:rPr>
        <w:t>招标公告</w:t>
      </w:r>
    </w:p>
    <w:p w14:paraId="744D0CEC">
      <w:pPr>
        <w:rPr>
          <w:rFonts w:hint="default" w:ascii="Times New Roman" w:hAnsi="Times New Roman" w:eastAsia="仿宋" w:cs="Times New Roman"/>
        </w:rPr>
      </w:pPr>
    </w:p>
    <w:p w14:paraId="0C3D951F">
      <w:pPr>
        <w:pStyle w:val="2"/>
        <w:keepNext w:val="0"/>
        <w:numPr>
          <w:ilvl w:val="1"/>
          <w:numId w:val="0"/>
        </w:numPr>
        <w:adjustRightInd w:val="0"/>
        <w:snapToGrid w:val="0"/>
        <w:spacing w:before="312" w:line="360" w:lineRule="auto"/>
        <w:rPr>
          <w:rFonts w:hint="default" w:ascii="Times New Roman" w:hAnsi="Times New Roman" w:eastAsia="仿宋" w:cs="Times New Roman"/>
          <w:kern w:val="0"/>
          <w:szCs w:val="36"/>
        </w:rPr>
      </w:pPr>
      <w:r>
        <w:rPr>
          <w:rFonts w:hint="default" w:ascii="Times New Roman" w:hAnsi="Times New Roman" w:eastAsia="仿宋" w:cs="Times New Roman"/>
          <w:kern w:val="0"/>
          <w:szCs w:val="36"/>
        </w:rPr>
        <w:t>1. 招标条件</w:t>
      </w:r>
    </w:p>
    <w:p w14:paraId="44039576">
      <w:pPr>
        <w:tabs>
          <w:tab w:val="left" w:pos="7824"/>
        </w:tabs>
        <w:adjustRightInd w:val="0"/>
        <w:snapToGrid w:val="0"/>
        <w:spacing w:line="360" w:lineRule="auto"/>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根据《关于</w:t>
      </w:r>
      <w:r>
        <w:rPr>
          <w:rFonts w:hint="eastAsia" w:ascii="Times New Roman" w:hAnsi="Times New Roman" w:eastAsia="仿宋" w:cs="Times New Roman"/>
          <w:sz w:val="28"/>
          <w:szCs w:val="28"/>
          <w:lang w:eastAsia="zh-CN"/>
        </w:rPr>
        <w:t>湘潭县再生水资源化利用创新工程</w:t>
      </w:r>
      <w:r>
        <w:rPr>
          <w:rFonts w:hint="default" w:ascii="Times New Roman" w:hAnsi="Times New Roman" w:eastAsia="仿宋" w:cs="Times New Roman"/>
          <w:sz w:val="28"/>
          <w:szCs w:val="28"/>
        </w:rPr>
        <w:t>实施方案的批复</w:t>
      </w:r>
      <w:r>
        <w:rPr>
          <w:rFonts w:hint="eastAsia" w:ascii="Times New Roman" w:hAnsi="Times New Roman" w:eastAsia="仿宋" w:cs="Times New Roman"/>
          <w:sz w:val="28"/>
          <w:szCs w:val="28"/>
          <w:lang w:eastAsia="zh-CN"/>
        </w:rPr>
        <w:t>》</w:t>
      </w:r>
      <w:r>
        <w:rPr>
          <w:rFonts w:hint="default" w:ascii="Times New Roman" w:hAnsi="Times New Roman" w:eastAsia="仿宋" w:cs="Times New Roman"/>
          <w:sz w:val="28"/>
          <w:szCs w:val="28"/>
        </w:rPr>
        <w:t>，该项目已由</w:t>
      </w:r>
      <w:r>
        <w:rPr>
          <w:rFonts w:hint="eastAsia" w:ascii="Times New Roman" w:hAnsi="Times New Roman" w:eastAsia="仿宋" w:cs="Times New Roman"/>
          <w:sz w:val="28"/>
          <w:szCs w:val="28"/>
          <w:lang w:val="en-US" w:eastAsia="zh-CN"/>
        </w:rPr>
        <w:t>湘潭县人民政府</w:t>
      </w:r>
      <w:r>
        <w:rPr>
          <w:rFonts w:hint="default" w:ascii="Times New Roman" w:hAnsi="Times New Roman" w:eastAsia="仿宋" w:cs="Times New Roman"/>
          <w:sz w:val="28"/>
          <w:szCs w:val="28"/>
        </w:rPr>
        <w:t>批准建设，实施机构为</w:t>
      </w:r>
      <w:r>
        <w:rPr>
          <w:rFonts w:hint="eastAsia" w:ascii="Times New Roman" w:hAnsi="Times New Roman" w:eastAsia="仿宋" w:cs="Times New Roman"/>
          <w:sz w:val="28"/>
          <w:szCs w:val="28"/>
          <w:lang w:val="en-US" w:eastAsia="zh-CN"/>
        </w:rPr>
        <w:t>湘潭县水利局</w:t>
      </w:r>
      <w:r>
        <w:rPr>
          <w:rFonts w:hint="default" w:ascii="Times New Roman" w:hAnsi="Times New Roman" w:eastAsia="仿宋" w:cs="Times New Roman"/>
          <w:sz w:val="28"/>
          <w:szCs w:val="28"/>
        </w:rPr>
        <w:t>。项目已具备招标条件，现对</w:t>
      </w:r>
      <w:r>
        <w:rPr>
          <w:rFonts w:hint="eastAsia" w:ascii="Times New Roman" w:hAnsi="Times New Roman" w:eastAsia="仿宋" w:cs="Times New Roman"/>
          <w:sz w:val="28"/>
          <w:szCs w:val="28"/>
          <w:lang w:eastAsia="zh-CN"/>
        </w:rPr>
        <w:t>湘潭县再生水资源化利用创新工程</w:t>
      </w:r>
      <w:r>
        <w:rPr>
          <w:rFonts w:hint="eastAsia" w:ascii="Times New Roman" w:hAnsi="Times New Roman" w:eastAsia="仿宋" w:cs="Times New Roman"/>
          <w:sz w:val="28"/>
          <w:szCs w:val="28"/>
          <w:lang w:val="en-US" w:eastAsia="zh-CN"/>
        </w:rPr>
        <w:t>实施主体</w:t>
      </w:r>
      <w:r>
        <w:rPr>
          <w:rFonts w:hint="default" w:ascii="Times New Roman" w:hAnsi="Times New Roman" w:eastAsia="仿宋" w:cs="Times New Roman"/>
          <w:sz w:val="28"/>
          <w:szCs w:val="28"/>
        </w:rPr>
        <w:t>公开招标，欢迎符合条件的投标人前来投标。</w:t>
      </w:r>
    </w:p>
    <w:p w14:paraId="22659929">
      <w:pPr>
        <w:pStyle w:val="2"/>
        <w:keepNext w:val="0"/>
        <w:numPr>
          <w:ilvl w:val="1"/>
          <w:numId w:val="0"/>
        </w:numPr>
        <w:adjustRightInd w:val="0"/>
        <w:snapToGrid w:val="0"/>
        <w:spacing w:before="312" w:line="360" w:lineRule="auto"/>
        <w:rPr>
          <w:rFonts w:hint="default" w:ascii="Times New Roman" w:hAnsi="Times New Roman" w:eastAsia="仿宋" w:cs="Times New Roman"/>
          <w:kern w:val="0"/>
          <w:szCs w:val="36"/>
        </w:rPr>
      </w:pPr>
      <w:r>
        <w:rPr>
          <w:rFonts w:hint="default" w:ascii="Times New Roman" w:hAnsi="Times New Roman" w:eastAsia="仿宋" w:cs="Times New Roman"/>
          <w:kern w:val="0"/>
          <w:szCs w:val="36"/>
        </w:rPr>
        <w:t>2. 项目概况与招标范围</w:t>
      </w:r>
    </w:p>
    <w:p w14:paraId="68175C7F">
      <w:pPr>
        <w:tabs>
          <w:tab w:val="left" w:pos="7824"/>
        </w:tabs>
        <w:adjustRightInd w:val="0"/>
        <w:snapToGrid w:val="0"/>
        <w:spacing w:line="360" w:lineRule="auto"/>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rPr>
        <w:t>2.1项目名称：</w:t>
      </w:r>
      <w:r>
        <w:rPr>
          <w:rFonts w:hint="eastAsia" w:ascii="Times New Roman" w:hAnsi="Times New Roman" w:eastAsia="仿宋" w:cs="Times New Roman"/>
          <w:sz w:val="28"/>
          <w:szCs w:val="28"/>
          <w:lang w:eastAsia="zh-CN"/>
        </w:rPr>
        <w:t>湘潭县再生水资源化利用创新工程</w:t>
      </w:r>
    </w:p>
    <w:p w14:paraId="11AE9AE0">
      <w:pPr>
        <w:tabs>
          <w:tab w:val="left" w:pos="7824"/>
        </w:tabs>
        <w:adjustRightInd w:val="0"/>
        <w:snapToGrid w:val="0"/>
        <w:spacing w:line="360" w:lineRule="auto"/>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2.2建设地点：</w:t>
      </w:r>
      <w:r>
        <w:rPr>
          <w:rFonts w:hint="eastAsia" w:ascii="Times New Roman" w:hAnsi="Times New Roman" w:eastAsia="仿宋" w:cs="Times New Roman"/>
          <w:sz w:val="28"/>
          <w:szCs w:val="28"/>
          <w:lang w:eastAsia="zh-CN"/>
        </w:rPr>
        <w:t>湘潭县</w:t>
      </w:r>
      <w:r>
        <w:rPr>
          <w:rFonts w:hint="eastAsia" w:ascii="Times New Roman" w:hAnsi="Times New Roman" w:eastAsia="仿宋" w:cs="Times New Roman"/>
          <w:sz w:val="28"/>
          <w:szCs w:val="28"/>
          <w:lang w:val="en-US" w:eastAsia="zh-CN"/>
        </w:rPr>
        <w:t>易俗河镇以及河口镇</w:t>
      </w:r>
      <w:r>
        <w:rPr>
          <w:rFonts w:hint="default" w:ascii="Times New Roman" w:hAnsi="Times New Roman" w:eastAsia="仿宋" w:cs="Times New Roman"/>
          <w:sz w:val="28"/>
          <w:szCs w:val="28"/>
          <w:lang w:val="en-US" w:eastAsia="zh-CN"/>
        </w:rPr>
        <w:t>。</w:t>
      </w:r>
    </w:p>
    <w:p w14:paraId="6CB61E24">
      <w:pPr>
        <w:tabs>
          <w:tab w:val="left" w:pos="7824"/>
        </w:tabs>
        <w:adjustRightInd w:val="0"/>
        <w:snapToGrid w:val="0"/>
        <w:spacing w:line="360" w:lineRule="auto"/>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2.3建设内容和规模：</w:t>
      </w:r>
      <w:r>
        <w:rPr>
          <w:rFonts w:hint="eastAsia" w:ascii="Times New Roman" w:hAnsi="Times New Roman" w:eastAsia="仿宋" w:cs="Times New Roman"/>
          <w:sz w:val="28"/>
          <w:szCs w:val="28"/>
          <w:lang w:eastAsia="zh-CN"/>
        </w:rPr>
        <w:t>本项目</w:t>
      </w:r>
      <w:r>
        <w:rPr>
          <w:rFonts w:hint="eastAsia" w:ascii="Times New Roman" w:hAnsi="Times New Roman" w:eastAsia="仿宋" w:cs="Times New Roman"/>
          <w:sz w:val="28"/>
          <w:szCs w:val="28"/>
          <w:lang w:val="en-US" w:eastAsia="zh-CN"/>
        </w:rPr>
        <w:t>为</w:t>
      </w:r>
      <w:r>
        <w:rPr>
          <w:rFonts w:hint="eastAsia" w:ascii="Times New Roman" w:hAnsi="Times New Roman" w:eastAsia="仿宋" w:cs="Times New Roman"/>
          <w:sz w:val="28"/>
          <w:szCs w:val="28"/>
          <w:lang w:eastAsia="zh-CN"/>
        </w:rPr>
        <w:t>湘潭县再生水资源化利用创新工程，主要建设内容包括</w:t>
      </w:r>
      <w:r>
        <w:rPr>
          <w:rFonts w:hint="eastAsia" w:ascii="Times New Roman" w:hAnsi="Times New Roman" w:eastAsia="仿宋" w:cs="Times New Roman"/>
          <w:sz w:val="28"/>
          <w:szCs w:val="28"/>
          <w:lang w:val="zh-CN" w:eastAsia="zh-CN"/>
        </w:rPr>
        <w:t>再生水</w:t>
      </w:r>
      <w:r>
        <w:rPr>
          <w:rFonts w:hint="eastAsia" w:ascii="Times New Roman" w:hAnsi="Times New Roman" w:eastAsia="仿宋" w:cs="Times New Roman"/>
          <w:sz w:val="28"/>
          <w:szCs w:val="28"/>
          <w:lang w:val="en-US" w:eastAsia="zh-CN"/>
        </w:rPr>
        <w:t>处理设施以及再生水供水设施</w:t>
      </w:r>
      <w:r>
        <w:rPr>
          <w:rFonts w:hint="default" w:ascii="Times New Roman" w:hAnsi="Times New Roman" w:eastAsia="仿宋" w:cs="Times New Roman"/>
          <w:sz w:val="28"/>
          <w:szCs w:val="28"/>
          <w:lang w:val="en-US" w:eastAsia="zh-CN"/>
        </w:rPr>
        <w:t>。</w:t>
      </w:r>
    </w:p>
    <w:p w14:paraId="641E309C">
      <w:pPr>
        <w:tabs>
          <w:tab w:val="left" w:pos="7824"/>
        </w:tabs>
        <w:adjustRightInd w:val="0"/>
        <w:snapToGrid w:val="0"/>
        <w:spacing w:line="360" w:lineRule="auto"/>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2.4质量要求：符合国</w:t>
      </w:r>
      <w:r>
        <w:rPr>
          <w:rFonts w:hint="default" w:ascii="Times New Roman" w:hAnsi="Times New Roman" w:eastAsia="仿宋" w:cs="Times New Roman"/>
          <w:sz w:val="28"/>
          <w:szCs w:val="28"/>
        </w:rPr>
        <w:t>家政策、法规、相关规范的要求，验收达标。</w:t>
      </w:r>
    </w:p>
    <w:p w14:paraId="49B34831">
      <w:pPr>
        <w:tabs>
          <w:tab w:val="left" w:pos="7824"/>
        </w:tabs>
        <w:adjustRightInd w:val="0"/>
        <w:snapToGrid w:val="0"/>
        <w:spacing w:line="360" w:lineRule="auto"/>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2.5招标范围：</w:t>
      </w:r>
      <w:r>
        <w:rPr>
          <w:rFonts w:hint="eastAsia" w:ascii="Times New Roman" w:hAnsi="Times New Roman" w:eastAsia="仿宋" w:cs="Times New Roman"/>
          <w:sz w:val="28"/>
          <w:szCs w:val="28"/>
          <w:lang w:eastAsia="zh-CN"/>
        </w:rPr>
        <w:t>湘潭县再生水资源化利用创新工程</w:t>
      </w:r>
      <w:r>
        <w:rPr>
          <w:rFonts w:hint="default" w:ascii="Times New Roman" w:hAnsi="Times New Roman" w:eastAsia="仿宋" w:cs="Times New Roman"/>
          <w:sz w:val="28"/>
          <w:szCs w:val="28"/>
        </w:rPr>
        <w:t>，负责对项目进行投融资、建设、运营、维护等全过程服务，自负盈亏。</w:t>
      </w:r>
    </w:p>
    <w:p w14:paraId="5C5DDD52">
      <w:pPr>
        <w:pStyle w:val="2"/>
        <w:keepNext w:val="0"/>
        <w:numPr>
          <w:ilvl w:val="1"/>
          <w:numId w:val="0"/>
        </w:numPr>
        <w:adjustRightInd w:val="0"/>
        <w:snapToGrid w:val="0"/>
        <w:spacing w:before="312" w:line="360" w:lineRule="auto"/>
        <w:rPr>
          <w:rFonts w:hint="default" w:ascii="Times New Roman" w:hAnsi="Times New Roman" w:eastAsia="仿宋" w:cs="Times New Roman"/>
          <w:kern w:val="0"/>
          <w:szCs w:val="36"/>
        </w:rPr>
      </w:pPr>
      <w:r>
        <w:rPr>
          <w:rFonts w:hint="default" w:ascii="Times New Roman" w:hAnsi="Times New Roman" w:eastAsia="仿宋" w:cs="Times New Roman"/>
          <w:kern w:val="0"/>
          <w:szCs w:val="36"/>
        </w:rPr>
        <w:t>3. 投标人资格要求</w:t>
      </w:r>
    </w:p>
    <w:p w14:paraId="58258FE8">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3.1 一般资格条件</w:t>
      </w:r>
    </w:p>
    <w:p w14:paraId="744567D6">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1）具有独立法人资格并依法取得企业营业执照，营业执照处于有效期。</w:t>
      </w:r>
    </w:p>
    <w:p w14:paraId="5003B617">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2）法定代表人或者负责人为同一人或者存在控股、管理关系的两个以上投标人，不得参加同一项目的投标。</w:t>
      </w:r>
    </w:p>
    <w:p w14:paraId="2AF80A6B">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3）未被全国企业信用信息公示系统中列入严重违法失信企业名单。</w:t>
      </w:r>
    </w:p>
    <w:p w14:paraId="66020B20">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4）未被最高人民法院在“信用中国”网站（www.creditchina.gov.cn）、“信用湖南”、“信用</w:t>
      </w:r>
      <w:r>
        <w:rPr>
          <w:rFonts w:hint="eastAsia" w:ascii="Times New Roman" w:hAnsi="Times New Roman" w:eastAsia="仿宋" w:cs="Times New Roman"/>
          <w:sz w:val="28"/>
          <w:szCs w:val="28"/>
          <w:lang w:val="en-US" w:eastAsia="zh-CN"/>
        </w:rPr>
        <w:t>湘潭</w:t>
      </w:r>
      <w:r>
        <w:rPr>
          <w:rFonts w:hint="default" w:ascii="Times New Roman" w:hAnsi="Times New Roman" w:eastAsia="仿宋" w:cs="Times New Roman"/>
          <w:sz w:val="28"/>
          <w:szCs w:val="28"/>
        </w:rPr>
        <w:t>”信用信息共享平台中列入失信被执行人名单。</w:t>
      </w:r>
    </w:p>
    <w:p w14:paraId="6E619003">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3.2 特定资格条件</w:t>
      </w:r>
    </w:p>
    <w:p w14:paraId="4E427D61">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1）投标人必须具有独立的法人、并具有承担民事责任的能力，未处于被吊销营业执照、责令关闭、停业整顿或者被撤销等不良状态。</w:t>
      </w:r>
    </w:p>
    <w:p w14:paraId="6DA72B8D">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2）符合国家内外资准入的法律、行政法规规定。</w:t>
      </w:r>
    </w:p>
    <w:p w14:paraId="00E8FB29">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3）具有与项目相适应的投融资、建设、运营管理的能力；具有投融资管理、建设管理、技术管理、运营管理等专业技术管理人才。</w:t>
      </w:r>
    </w:p>
    <w:p w14:paraId="6FEA3B61">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5）联合体投标的，数量需不超过3家，联合体中各方不得再以自己名义单独或参加其他联合体在同一项目中中标。</w:t>
      </w:r>
    </w:p>
    <w:p w14:paraId="6B7CA4E7">
      <w:pPr>
        <w:pStyle w:val="7"/>
        <w:numPr>
          <w:ilvl w:val="0"/>
          <w:numId w:val="2"/>
        </w:numPr>
        <w:ind w:firstLine="0" w:firstLineChars="0"/>
        <w:rPr>
          <w:rFonts w:hint="default" w:ascii="Times New Roman" w:hAnsi="Times New Roman" w:eastAsia="仿宋" w:cs="Times New Roman"/>
          <w:b/>
          <w:bCs/>
          <w:kern w:val="0"/>
          <w:sz w:val="28"/>
          <w:szCs w:val="36"/>
        </w:rPr>
      </w:pPr>
      <w:r>
        <w:rPr>
          <w:rFonts w:hint="default" w:ascii="Times New Roman" w:hAnsi="Times New Roman" w:eastAsia="仿宋" w:cs="Times New Roman"/>
          <w:b/>
          <w:bCs/>
          <w:kern w:val="0"/>
          <w:sz w:val="28"/>
          <w:szCs w:val="36"/>
        </w:rPr>
        <w:t>评标办法及资格审查方式</w:t>
      </w:r>
    </w:p>
    <w:p w14:paraId="611A3E8D">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4.1 评标办法：综合评估法。</w:t>
      </w:r>
    </w:p>
    <w:p w14:paraId="56ADC106">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4.2 资格审查方式：资格后审。</w:t>
      </w:r>
    </w:p>
    <w:p w14:paraId="3321D5EA">
      <w:pPr>
        <w:pStyle w:val="7"/>
        <w:numPr>
          <w:ilvl w:val="0"/>
          <w:numId w:val="2"/>
        </w:numPr>
        <w:ind w:firstLine="0" w:firstLineChars="0"/>
        <w:rPr>
          <w:rFonts w:hint="default" w:ascii="Times New Roman" w:hAnsi="Times New Roman" w:eastAsia="仿宋" w:cs="Times New Roman"/>
          <w:b/>
          <w:bCs/>
          <w:kern w:val="0"/>
          <w:sz w:val="28"/>
          <w:szCs w:val="36"/>
        </w:rPr>
      </w:pPr>
      <w:r>
        <w:rPr>
          <w:rFonts w:hint="default" w:ascii="Times New Roman" w:hAnsi="Times New Roman" w:eastAsia="仿宋" w:cs="Times New Roman"/>
          <w:b/>
          <w:bCs/>
          <w:kern w:val="0"/>
          <w:sz w:val="28"/>
          <w:szCs w:val="36"/>
        </w:rPr>
        <w:t>招标文件的获取及澄清答疑发布</w:t>
      </w:r>
    </w:p>
    <w:p w14:paraId="4249AD20">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5.1 凡有意参加投标者，请</w:t>
      </w:r>
      <w:r>
        <w:rPr>
          <w:rFonts w:hint="default" w:ascii="Times New Roman" w:hAnsi="Times New Roman" w:eastAsia="仿宋" w:cs="Times New Roman"/>
          <w:sz w:val="28"/>
          <w:szCs w:val="28"/>
          <w:highlight w:val="none"/>
        </w:rPr>
        <w:t>从</w:t>
      </w:r>
      <w:r>
        <w:rPr>
          <w:rFonts w:hint="eastAsia" w:ascii="Times New Roman" w:hAnsi="Times New Roman" w:eastAsia="仿宋" w:cs="Times New Roman"/>
          <w:sz w:val="28"/>
          <w:szCs w:val="28"/>
          <w:highlight w:val="none"/>
          <w:lang w:val="en-US" w:eastAsia="zh-CN"/>
        </w:rPr>
        <w:t>2025</w:t>
      </w:r>
      <w:r>
        <w:rPr>
          <w:rFonts w:hint="default" w:ascii="Times New Roman" w:hAnsi="Times New Roman" w:eastAsia="仿宋" w:cs="Times New Roman"/>
          <w:sz w:val="28"/>
          <w:szCs w:val="28"/>
          <w:highlight w:val="none"/>
        </w:rPr>
        <w:t>年</w:t>
      </w:r>
      <w:r>
        <w:rPr>
          <w:rFonts w:hint="eastAsia" w:ascii="Times New Roman" w:hAnsi="Times New Roman" w:eastAsia="仿宋" w:cs="Times New Roman"/>
          <w:sz w:val="28"/>
          <w:szCs w:val="28"/>
          <w:highlight w:val="none"/>
          <w:lang w:val="en-US" w:eastAsia="zh-CN"/>
        </w:rPr>
        <w:t>7</w:t>
      </w:r>
      <w:r>
        <w:rPr>
          <w:rFonts w:hint="default" w:ascii="Times New Roman" w:hAnsi="Times New Roman" w:eastAsia="仿宋" w:cs="Times New Roman"/>
          <w:sz w:val="28"/>
          <w:szCs w:val="28"/>
          <w:highlight w:val="none"/>
        </w:rPr>
        <w:t>月</w:t>
      </w:r>
      <w:r>
        <w:rPr>
          <w:rFonts w:hint="eastAsia" w:ascii="Times New Roman" w:hAnsi="Times New Roman" w:eastAsia="仿宋" w:cs="Times New Roman"/>
          <w:sz w:val="28"/>
          <w:szCs w:val="28"/>
          <w:highlight w:val="none"/>
          <w:lang w:val="en-US" w:eastAsia="zh-CN"/>
        </w:rPr>
        <w:t>1</w:t>
      </w:r>
      <w:r>
        <w:rPr>
          <w:rFonts w:hint="default" w:ascii="Times New Roman" w:hAnsi="Times New Roman" w:eastAsia="仿宋" w:cs="Times New Roman"/>
          <w:sz w:val="28"/>
          <w:szCs w:val="28"/>
          <w:highlight w:val="none"/>
        </w:rPr>
        <w:t>日</w:t>
      </w:r>
      <w:r>
        <w:rPr>
          <w:rFonts w:hint="eastAsia" w:ascii="Times New Roman" w:hAnsi="Times New Roman" w:eastAsia="仿宋" w:cs="Times New Roman"/>
          <w:sz w:val="28"/>
          <w:szCs w:val="28"/>
          <w:highlight w:val="none"/>
          <w:lang w:val="en-US" w:eastAsia="zh-CN"/>
        </w:rPr>
        <w:t>8</w:t>
      </w:r>
      <w:r>
        <w:rPr>
          <w:rFonts w:hint="default" w:ascii="Times New Roman" w:hAnsi="Times New Roman" w:eastAsia="仿宋" w:cs="Times New Roman"/>
          <w:sz w:val="28"/>
          <w:szCs w:val="28"/>
          <w:highlight w:val="none"/>
        </w:rPr>
        <w:t>时</w:t>
      </w:r>
      <w:r>
        <w:rPr>
          <w:rFonts w:hint="eastAsia" w:ascii="Times New Roman" w:hAnsi="Times New Roman" w:eastAsia="仿宋" w:cs="Times New Roman"/>
          <w:sz w:val="28"/>
          <w:szCs w:val="28"/>
          <w:highlight w:val="none"/>
          <w:lang w:val="en-US" w:eastAsia="zh-CN"/>
        </w:rPr>
        <w:t>00</w:t>
      </w:r>
      <w:r>
        <w:rPr>
          <w:rFonts w:hint="default" w:ascii="Times New Roman" w:hAnsi="Times New Roman" w:eastAsia="仿宋" w:cs="Times New Roman"/>
          <w:sz w:val="28"/>
          <w:szCs w:val="28"/>
          <w:highlight w:val="none"/>
        </w:rPr>
        <w:t>分到</w:t>
      </w:r>
      <w:r>
        <w:rPr>
          <w:rFonts w:hint="eastAsia" w:ascii="Times New Roman" w:hAnsi="Times New Roman" w:eastAsia="仿宋" w:cs="Times New Roman"/>
          <w:sz w:val="28"/>
          <w:szCs w:val="28"/>
          <w:highlight w:val="none"/>
          <w:lang w:val="en-US" w:eastAsia="zh-CN"/>
        </w:rPr>
        <w:t>2025</w:t>
      </w:r>
      <w:r>
        <w:rPr>
          <w:rFonts w:hint="default" w:ascii="Times New Roman" w:hAnsi="Times New Roman" w:eastAsia="仿宋" w:cs="Times New Roman"/>
          <w:sz w:val="28"/>
          <w:szCs w:val="28"/>
          <w:highlight w:val="none"/>
        </w:rPr>
        <w:t>年</w:t>
      </w:r>
      <w:r>
        <w:rPr>
          <w:rFonts w:hint="eastAsia" w:ascii="Times New Roman" w:hAnsi="Times New Roman" w:eastAsia="仿宋" w:cs="Times New Roman"/>
          <w:sz w:val="28"/>
          <w:szCs w:val="28"/>
          <w:highlight w:val="none"/>
          <w:lang w:val="en-US" w:eastAsia="zh-CN"/>
        </w:rPr>
        <w:t>7</w:t>
      </w:r>
      <w:r>
        <w:rPr>
          <w:rFonts w:hint="default" w:ascii="Times New Roman" w:hAnsi="Times New Roman" w:eastAsia="仿宋" w:cs="Times New Roman"/>
          <w:sz w:val="28"/>
          <w:szCs w:val="28"/>
          <w:highlight w:val="none"/>
        </w:rPr>
        <w:t>月</w:t>
      </w:r>
      <w:r>
        <w:rPr>
          <w:rFonts w:hint="eastAsia" w:ascii="Times New Roman" w:hAnsi="Times New Roman" w:eastAsia="仿宋" w:cs="Times New Roman"/>
          <w:sz w:val="28"/>
          <w:szCs w:val="28"/>
          <w:highlight w:val="none"/>
          <w:lang w:val="en-US" w:eastAsia="zh-CN"/>
        </w:rPr>
        <w:t>7</w:t>
      </w:r>
      <w:r>
        <w:rPr>
          <w:rFonts w:hint="default" w:ascii="Times New Roman" w:hAnsi="Times New Roman" w:eastAsia="仿宋" w:cs="Times New Roman"/>
          <w:sz w:val="28"/>
          <w:szCs w:val="28"/>
          <w:highlight w:val="none"/>
        </w:rPr>
        <w:t>日</w:t>
      </w:r>
      <w:r>
        <w:rPr>
          <w:rFonts w:hint="eastAsia" w:ascii="Times New Roman" w:hAnsi="Times New Roman" w:eastAsia="仿宋" w:cs="Times New Roman"/>
          <w:sz w:val="28"/>
          <w:szCs w:val="28"/>
          <w:highlight w:val="none"/>
          <w:lang w:val="en-US" w:eastAsia="zh-CN"/>
        </w:rPr>
        <w:t>18</w:t>
      </w:r>
      <w:r>
        <w:rPr>
          <w:rFonts w:hint="default" w:ascii="Times New Roman" w:hAnsi="Times New Roman" w:eastAsia="仿宋" w:cs="Times New Roman"/>
          <w:sz w:val="28"/>
          <w:szCs w:val="28"/>
          <w:highlight w:val="none"/>
        </w:rPr>
        <w:t>时</w:t>
      </w:r>
      <w:r>
        <w:rPr>
          <w:rFonts w:hint="eastAsia" w:ascii="Times New Roman" w:hAnsi="Times New Roman" w:eastAsia="仿宋" w:cs="Times New Roman"/>
          <w:sz w:val="28"/>
          <w:szCs w:val="28"/>
          <w:highlight w:val="none"/>
          <w:lang w:val="en-US" w:eastAsia="zh-CN"/>
        </w:rPr>
        <w:t>00</w:t>
      </w:r>
      <w:r>
        <w:rPr>
          <w:rFonts w:hint="default" w:ascii="Times New Roman" w:hAnsi="Times New Roman" w:eastAsia="仿宋" w:cs="Times New Roman"/>
          <w:sz w:val="28"/>
          <w:szCs w:val="28"/>
          <w:highlight w:val="none"/>
        </w:rPr>
        <w:t>分止（北京时间，下同）自行在《</w:t>
      </w:r>
      <w:r>
        <w:rPr>
          <w:rFonts w:hint="eastAsia" w:ascii="Times New Roman" w:hAnsi="Times New Roman" w:eastAsia="仿宋" w:cs="Times New Roman"/>
          <w:sz w:val="28"/>
          <w:szCs w:val="28"/>
          <w:highlight w:val="none"/>
          <w:lang w:val="en-US" w:eastAsia="zh-CN"/>
        </w:rPr>
        <w:t>湘潭天易经济开发区</w:t>
      </w:r>
      <w:r>
        <w:rPr>
          <w:rFonts w:hint="default" w:ascii="Times New Roman" w:hAnsi="Times New Roman" w:eastAsia="仿宋" w:cs="Times New Roman"/>
          <w:sz w:val="28"/>
          <w:szCs w:val="28"/>
          <w:highlight w:val="none"/>
        </w:rPr>
        <w:t>门户网》上下载/获取招标</w:t>
      </w:r>
      <w:r>
        <w:rPr>
          <w:rFonts w:hint="default" w:ascii="Times New Roman" w:hAnsi="Times New Roman" w:eastAsia="仿宋" w:cs="Times New Roman"/>
          <w:sz w:val="28"/>
          <w:szCs w:val="28"/>
        </w:rPr>
        <w:t>文件、招标文件的补遗公告、澄清答疑等相关招标资料，恕不另行通知。通过网络下载，其招标文件等资料与书面招标文件具有同等法律效力。各投标人须在该时间段内按照相关要求完成本项目的网上投标确认。</w:t>
      </w:r>
    </w:p>
    <w:p w14:paraId="5A4F9806">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5.2 招标文件每</w:t>
      </w:r>
      <w:r>
        <w:rPr>
          <w:rFonts w:hint="default" w:ascii="Times New Roman" w:hAnsi="Times New Roman" w:eastAsia="仿宋" w:cs="Times New Roman"/>
          <w:sz w:val="28"/>
          <w:szCs w:val="28"/>
          <w:highlight w:val="none"/>
        </w:rPr>
        <w:t>套售价</w:t>
      </w:r>
      <w:r>
        <w:rPr>
          <w:rFonts w:hint="default" w:ascii="Times New Roman" w:hAnsi="Times New Roman" w:eastAsia="仿宋" w:cs="Times New Roman"/>
          <w:sz w:val="28"/>
          <w:szCs w:val="28"/>
          <w:highlight w:val="none"/>
          <w:lang w:val="en-US" w:eastAsia="zh-CN"/>
        </w:rPr>
        <w:t>4</w:t>
      </w:r>
      <w:r>
        <w:rPr>
          <w:rFonts w:hint="default" w:ascii="Times New Roman" w:hAnsi="Times New Roman" w:eastAsia="仿宋" w:cs="Times New Roman"/>
          <w:sz w:val="28"/>
          <w:szCs w:val="28"/>
          <w:highlight w:val="none"/>
        </w:rPr>
        <w:t>00.00元</w:t>
      </w:r>
      <w:r>
        <w:rPr>
          <w:rFonts w:hint="default" w:ascii="Times New Roman" w:hAnsi="Times New Roman" w:eastAsia="仿宋" w:cs="Times New Roman"/>
          <w:sz w:val="28"/>
          <w:szCs w:val="28"/>
        </w:rPr>
        <w:t>，售后不退，递交投标文件时一同缴纳。</w:t>
      </w:r>
    </w:p>
    <w:p w14:paraId="69C23DFB">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5.3 投</w:t>
      </w:r>
      <w:r>
        <w:rPr>
          <w:rFonts w:hint="default" w:ascii="Times New Roman" w:hAnsi="Times New Roman" w:eastAsia="仿宋" w:cs="Times New Roman"/>
          <w:sz w:val="28"/>
          <w:szCs w:val="28"/>
          <w:highlight w:val="none"/>
        </w:rPr>
        <w:t>标人若对招标文件有任何疑问，应于</w:t>
      </w:r>
      <w:r>
        <w:rPr>
          <w:rFonts w:hint="eastAsia" w:ascii="Times New Roman" w:hAnsi="Times New Roman" w:eastAsia="仿宋" w:cs="Times New Roman"/>
          <w:sz w:val="28"/>
          <w:szCs w:val="28"/>
          <w:highlight w:val="none"/>
          <w:lang w:val="en-US" w:eastAsia="zh-CN"/>
        </w:rPr>
        <w:t>2025</w:t>
      </w:r>
      <w:r>
        <w:rPr>
          <w:rFonts w:hint="default" w:ascii="Times New Roman" w:hAnsi="Times New Roman" w:eastAsia="仿宋" w:cs="Times New Roman"/>
          <w:sz w:val="28"/>
          <w:szCs w:val="28"/>
          <w:highlight w:val="none"/>
        </w:rPr>
        <w:t>年</w:t>
      </w:r>
      <w:r>
        <w:rPr>
          <w:rFonts w:hint="eastAsia" w:ascii="Times New Roman" w:hAnsi="Times New Roman" w:eastAsia="仿宋" w:cs="Times New Roman"/>
          <w:sz w:val="28"/>
          <w:szCs w:val="28"/>
          <w:highlight w:val="none"/>
          <w:lang w:val="en-US" w:eastAsia="zh-CN"/>
        </w:rPr>
        <w:t>7</w:t>
      </w:r>
      <w:r>
        <w:rPr>
          <w:rFonts w:hint="default" w:ascii="Times New Roman" w:hAnsi="Times New Roman" w:eastAsia="仿宋" w:cs="Times New Roman"/>
          <w:sz w:val="28"/>
          <w:szCs w:val="28"/>
          <w:highlight w:val="none"/>
        </w:rPr>
        <w:t>月</w:t>
      </w:r>
      <w:r>
        <w:rPr>
          <w:rFonts w:hint="eastAsia" w:ascii="Times New Roman" w:hAnsi="Times New Roman" w:eastAsia="仿宋" w:cs="Times New Roman"/>
          <w:sz w:val="28"/>
          <w:szCs w:val="28"/>
          <w:highlight w:val="none"/>
          <w:lang w:val="en-US" w:eastAsia="zh-CN"/>
        </w:rPr>
        <w:t>7</w:t>
      </w:r>
      <w:r>
        <w:rPr>
          <w:rFonts w:hint="default" w:ascii="Times New Roman" w:hAnsi="Times New Roman" w:eastAsia="仿宋" w:cs="Times New Roman"/>
          <w:sz w:val="28"/>
          <w:szCs w:val="28"/>
          <w:highlight w:val="none"/>
        </w:rPr>
        <w:t>日（含）</w:t>
      </w:r>
      <w:r>
        <w:rPr>
          <w:rFonts w:hint="eastAsia" w:ascii="Times New Roman" w:hAnsi="Times New Roman" w:eastAsia="仿宋" w:cs="Times New Roman"/>
          <w:sz w:val="28"/>
          <w:szCs w:val="28"/>
          <w:highlight w:val="none"/>
          <w:lang w:val="en-US" w:eastAsia="zh-CN"/>
        </w:rPr>
        <w:t>18</w:t>
      </w:r>
      <w:r>
        <w:rPr>
          <w:rFonts w:hint="default" w:ascii="Times New Roman" w:hAnsi="Times New Roman" w:eastAsia="仿宋" w:cs="Times New Roman"/>
          <w:sz w:val="28"/>
          <w:szCs w:val="28"/>
          <w:highlight w:val="none"/>
        </w:rPr>
        <w:t>时</w:t>
      </w:r>
      <w:r>
        <w:rPr>
          <w:rFonts w:hint="eastAsia" w:ascii="Times New Roman" w:hAnsi="Times New Roman" w:eastAsia="仿宋" w:cs="Times New Roman"/>
          <w:sz w:val="28"/>
          <w:szCs w:val="28"/>
          <w:highlight w:val="none"/>
          <w:lang w:val="en-US" w:eastAsia="zh-CN"/>
        </w:rPr>
        <w:t>00</w:t>
      </w:r>
      <w:r>
        <w:rPr>
          <w:rFonts w:hint="default" w:ascii="Times New Roman" w:hAnsi="Times New Roman" w:eastAsia="仿宋" w:cs="Times New Roman"/>
          <w:sz w:val="28"/>
          <w:szCs w:val="28"/>
          <w:highlight w:val="none"/>
        </w:rPr>
        <w:t>分（北京时间）前以</w:t>
      </w:r>
      <w:r>
        <w:rPr>
          <w:rFonts w:hint="default" w:ascii="Times New Roman" w:hAnsi="Times New Roman" w:eastAsia="仿宋" w:cs="Times New Roman"/>
          <w:sz w:val="28"/>
          <w:szCs w:val="28"/>
        </w:rPr>
        <w:t>不署名的形式采用书面方式提出。招标人对招标文件的澄清答疑</w:t>
      </w:r>
      <w:r>
        <w:rPr>
          <w:rFonts w:hint="default" w:ascii="Times New Roman" w:hAnsi="Times New Roman" w:eastAsia="仿宋" w:cs="Times New Roman"/>
          <w:sz w:val="28"/>
          <w:szCs w:val="28"/>
          <w:highlight w:val="none"/>
        </w:rPr>
        <w:t>均采用在</w:t>
      </w:r>
      <w:r>
        <w:rPr>
          <w:rFonts w:hint="eastAsia" w:ascii="Times New Roman" w:hAnsi="Times New Roman" w:eastAsia="仿宋" w:cs="Times New Roman"/>
          <w:sz w:val="28"/>
          <w:szCs w:val="28"/>
          <w:highlight w:val="none"/>
          <w:lang w:val="en-US" w:eastAsia="zh-CN"/>
        </w:rPr>
        <w:t>湘潭天易经济开发区</w:t>
      </w:r>
      <w:r>
        <w:rPr>
          <w:rFonts w:hint="default" w:ascii="Times New Roman" w:hAnsi="Times New Roman" w:eastAsia="仿宋" w:cs="Times New Roman"/>
          <w:sz w:val="28"/>
          <w:szCs w:val="28"/>
          <w:highlight w:val="none"/>
        </w:rPr>
        <w:t>门户网上</w:t>
      </w:r>
      <w:r>
        <w:rPr>
          <w:rFonts w:hint="default" w:ascii="Times New Roman" w:hAnsi="Times New Roman" w:eastAsia="仿宋" w:cs="Times New Roman"/>
          <w:sz w:val="28"/>
          <w:szCs w:val="28"/>
        </w:rPr>
        <w:t>发布，敬请获得招标文件的所有投标人关注，恕不另行通知，如有遗漏招标人概不负责。</w:t>
      </w:r>
    </w:p>
    <w:p w14:paraId="4D827775">
      <w:pPr>
        <w:pStyle w:val="7"/>
        <w:numPr>
          <w:ilvl w:val="0"/>
          <w:numId w:val="2"/>
        </w:numPr>
        <w:ind w:firstLine="0" w:firstLineChars="0"/>
        <w:rPr>
          <w:rFonts w:hint="default" w:ascii="Times New Roman" w:hAnsi="Times New Roman" w:eastAsia="仿宋" w:cs="Times New Roman"/>
          <w:b/>
          <w:bCs/>
          <w:kern w:val="0"/>
          <w:sz w:val="28"/>
          <w:szCs w:val="36"/>
        </w:rPr>
      </w:pPr>
      <w:r>
        <w:rPr>
          <w:rFonts w:hint="default" w:ascii="Times New Roman" w:hAnsi="Times New Roman" w:eastAsia="仿宋" w:cs="Times New Roman"/>
          <w:b/>
          <w:bCs/>
          <w:kern w:val="0"/>
          <w:sz w:val="28"/>
          <w:szCs w:val="36"/>
        </w:rPr>
        <w:t>投标文件的递交</w:t>
      </w:r>
    </w:p>
    <w:p w14:paraId="2EE838AD">
      <w:pPr>
        <w:pStyle w:val="7"/>
        <w:adjustRightInd w:val="0"/>
        <w:snapToGrid w:val="0"/>
        <w:spacing w:line="360" w:lineRule="auto"/>
        <w:ind w:firstLine="560"/>
        <w:rPr>
          <w:rFonts w:hint="default" w:ascii="Times New Roman" w:hAnsi="Times New Roman" w:eastAsia="仿宋" w:cs="Times New Roman"/>
          <w:sz w:val="28"/>
          <w:szCs w:val="28"/>
          <w:highlight w:val="none"/>
        </w:rPr>
      </w:pPr>
      <w:r>
        <w:rPr>
          <w:rFonts w:hint="default" w:ascii="Times New Roman" w:hAnsi="Times New Roman" w:eastAsia="仿宋" w:cs="Times New Roman"/>
          <w:sz w:val="28"/>
          <w:szCs w:val="28"/>
        </w:rPr>
        <w:t>6.1 投标文件递交</w:t>
      </w:r>
      <w:r>
        <w:rPr>
          <w:rFonts w:hint="default" w:ascii="Times New Roman" w:hAnsi="Times New Roman" w:eastAsia="仿宋" w:cs="Times New Roman"/>
          <w:sz w:val="28"/>
          <w:szCs w:val="28"/>
          <w:highlight w:val="none"/>
        </w:rPr>
        <w:t>的截止时间（投标截止时间，下同）及开标时间为</w:t>
      </w:r>
      <w:r>
        <w:rPr>
          <w:rFonts w:hint="eastAsia" w:ascii="Times New Roman" w:hAnsi="Times New Roman" w:eastAsia="仿宋" w:cs="Times New Roman"/>
          <w:sz w:val="28"/>
          <w:szCs w:val="28"/>
          <w:highlight w:val="none"/>
          <w:lang w:val="en-US" w:eastAsia="zh-CN"/>
        </w:rPr>
        <w:t>2025</w:t>
      </w:r>
      <w:r>
        <w:rPr>
          <w:rFonts w:hint="default" w:ascii="Times New Roman" w:hAnsi="Times New Roman" w:eastAsia="仿宋" w:cs="Times New Roman"/>
          <w:sz w:val="28"/>
          <w:szCs w:val="28"/>
          <w:highlight w:val="none"/>
        </w:rPr>
        <w:t>年</w:t>
      </w:r>
      <w:r>
        <w:rPr>
          <w:rFonts w:hint="eastAsia" w:ascii="Times New Roman" w:hAnsi="Times New Roman" w:eastAsia="仿宋" w:cs="Times New Roman"/>
          <w:sz w:val="28"/>
          <w:szCs w:val="28"/>
          <w:highlight w:val="none"/>
          <w:lang w:val="en-US" w:eastAsia="zh-CN"/>
        </w:rPr>
        <w:t>7</w:t>
      </w:r>
      <w:r>
        <w:rPr>
          <w:rFonts w:hint="default" w:ascii="Times New Roman" w:hAnsi="Times New Roman" w:eastAsia="仿宋" w:cs="Times New Roman"/>
          <w:sz w:val="28"/>
          <w:szCs w:val="28"/>
          <w:highlight w:val="none"/>
        </w:rPr>
        <w:t>月</w:t>
      </w:r>
      <w:r>
        <w:rPr>
          <w:rFonts w:hint="eastAsia" w:ascii="Times New Roman" w:hAnsi="Times New Roman" w:eastAsia="仿宋" w:cs="Times New Roman"/>
          <w:sz w:val="28"/>
          <w:szCs w:val="28"/>
          <w:highlight w:val="none"/>
          <w:lang w:val="en-US" w:eastAsia="zh-CN"/>
        </w:rPr>
        <w:t>21</w:t>
      </w:r>
      <w:r>
        <w:rPr>
          <w:rFonts w:hint="default" w:ascii="Times New Roman" w:hAnsi="Times New Roman" w:eastAsia="仿宋" w:cs="Times New Roman"/>
          <w:sz w:val="28"/>
          <w:szCs w:val="28"/>
          <w:highlight w:val="none"/>
        </w:rPr>
        <w:t>日</w:t>
      </w:r>
      <w:r>
        <w:rPr>
          <w:rFonts w:hint="eastAsia" w:ascii="Times New Roman" w:hAnsi="Times New Roman" w:eastAsia="仿宋" w:cs="Times New Roman"/>
          <w:sz w:val="28"/>
          <w:szCs w:val="28"/>
          <w:highlight w:val="none"/>
          <w:lang w:val="en-US" w:eastAsia="zh-CN"/>
        </w:rPr>
        <w:t>9</w:t>
      </w:r>
      <w:r>
        <w:rPr>
          <w:rFonts w:hint="default" w:ascii="Times New Roman" w:hAnsi="Times New Roman" w:eastAsia="仿宋" w:cs="Times New Roman"/>
          <w:sz w:val="28"/>
          <w:szCs w:val="28"/>
          <w:highlight w:val="none"/>
        </w:rPr>
        <w:t>时</w:t>
      </w:r>
      <w:r>
        <w:rPr>
          <w:rFonts w:hint="eastAsia" w:ascii="Times New Roman" w:hAnsi="Times New Roman" w:eastAsia="仿宋" w:cs="Times New Roman"/>
          <w:sz w:val="28"/>
          <w:szCs w:val="28"/>
          <w:highlight w:val="none"/>
          <w:lang w:val="en-US" w:eastAsia="zh-CN"/>
        </w:rPr>
        <w:t>00</w:t>
      </w:r>
      <w:r>
        <w:rPr>
          <w:rFonts w:hint="default" w:ascii="Times New Roman" w:hAnsi="Times New Roman" w:eastAsia="仿宋" w:cs="Times New Roman"/>
          <w:sz w:val="28"/>
          <w:szCs w:val="28"/>
          <w:highlight w:val="none"/>
        </w:rPr>
        <w:t>分（北京时间），地点为</w:t>
      </w:r>
      <w:r>
        <w:rPr>
          <w:rFonts w:hint="eastAsia" w:ascii="Times New Roman" w:hAnsi="Times New Roman" w:eastAsia="仿宋" w:cs="Times New Roman"/>
          <w:sz w:val="28"/>
          <w:szCs w:val="28"/>
          <w:highlight w:val="none"/>
          <w:lang w:val="en-US" w:eastAsia="zh-CN"/>
        </w:rPr>
        <w:t>湘潭天易经开区创业大厦1028室</w:t>
      </w:r>
      <w:r>
        <w:rPr>
          <w:rFonts w:hint="default" w:ascii="Times New Roman" w:hAnsi="Times New Roman" w:eastAsia="仿宋" w:cs="Times New Roman"/>
          <w:sz w:val="28"/>
          <w:szCs w:val="28"/>
          <w:highlight w:val="none"/>
        </w:rPr>
        <w:t>。</w:t>
      </w:r>
    </w:p>
    <w:p w14:paraId="2AC513DE">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6.2 逾期送达的或者未送达指定地点或未按要求密封和加写标记的投标文件，招标人不予受理。</w:t>
      </w:r>
    </w:p>
    <w:p w14:paraId="2A158DAB">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6.3 所有投标人的法定代表人或其委托代理人参加开标会，否则，招标人不予受理。</w:t>
      </w:r>
    </w:p>
    <w:p w14:paraId="49C05043">
      <w:pPr>
        <w:pStyle w:val="7"/>
        <w:numPr>
          <w:ilvl w:val="0"/>
          <w:numId w:val="2"/>
        </w:numPr>
        <w:ind w:firstLine="0" w:firstLineChars="0"/>
        <w:rPr>
          <w:rFonts w:hint="default" w:ascii="Times New Roman" w:hAnsi="Times New Roman" w:eastAsia="仿宋" w:cs="Times New Roman"/>
          <w:b/>
          <w:bCs/>
          <w:kern w:val="0"/>
          <w:sz w:val="28"/>
          <w:szCs w:val="36"/>
        </w:rPr>
      </w:pPr>
      <w:r>
        <w:rPr>
          <w:rFonts w:hint="default" w:ascii="Times New Roman" w:hAnsi="Times New Roman" w:eastAsia="仿宋" w:cs="Times New Roman"/>
          <w:b/>
          <w:bCs/>
          <w:kern w:val="0"/>
          <w:sz w:val="28"/>
          <w:szCs w:val="36"/>
        </w:rPr>
        <w:t>发布公告的媒介</w:t>
      </w:r>
    </w:p>
    <w:p w14:paraId="4645D048">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本次招标公</w:t>
      </w:r>
      <w:r>
        <w:rPr>
          <w:rFonts w:hint="default" w:ascii="Times New Roman" w:hAnsi="Times New Roman" w:eastAsia="仿宋" w:cs="Times New Roman"/>
          <w:sz w:val="28"/>
          <w:szCs w:val="28"/>
          <w:highlight w:val="none"/>
        </w:rPr>
        <w:t>告同时在《</w:t>
      </w:r>
      <w:r>
        <w:rPr>
          <w:rFonts w:hint="eastAsia" w:ascii="Times New Roman" w:hAnsi="Times New Roman" w:eastAsia="仿宋" w:cs="Times New Roman"/>
          <w:sz w:val="28"/>
          <w:szCs w:val="28"/>
          <w:highlight w:val="none"/>
          <w:lang w:val="en-US" w:eastAsia="zh-CN"/>
        </w:rPr>
        <w:t>湘潭天易经济开发区</w:t>
      </w:r>
      <w:r>
        <w:rPr>
          <w:rFonts w:hint="default" w:ascii="Times New Roman" w:hAnsi="Times New Roman" w:eastAsia="仿宋" w:cs="Times New Roman"/>
          <w:sz w:val="28"/>
          <w:szCs w:val="28"/>
          <w:highlight w:val="none"/>
        </w:rPr>
        <w:t>门户网》上发</w:t>
      </w:r>
      <w:r>
        <w:rPr>
          <w:rFonts w:hint="default" w:ascii="Times New Roman" w:hAnsi="Times New Roman" w:eastAsia="仿宋" w:cs="Times New Roman"/>
          <w:sz w:val="28"/>
          <w:szCs w:val="28"/>
        </w:rPr>
        <w:t>布。</w:t>
      </w:r>
    </w:p>
    <w:p w14:paraId="18DAF105">
      <w:pPr>
        <w:pStyle w:val="7"/>
        <w:numPr>
          <w:ilvl w:val="0"/>
          <w:numId w:val="2"/>
        </w:numPr>
        <w:ind w:firstLine="0" w:firstLineChars="0"/>
        <w:rPr>
          <w:rFonts w:hint="default" w:ascii="Times New Roman" w:hAnsi="Times New Roman" w:eastAsia="仿宋" w:cs="Times New Roman"/>
          <w:b/>
          <w:bCs/>
          <w:kern w:val="0"/>
          <w:sz w:val="28"/>
          <w:szCs w:val="36"/>
        </w:rPr>
      </w:pPr>
      <w:r>
        <w:rPr>
          <w:rFonts w:hint="default" w:ascii="Times New Roman" w:hAnsi="Times New Roman" w:eastAsia="仿宋" w:cs="Times New Roman"/>
          <w:b/>
          <w:bCs/>
          <w:kern w:val="0"/>
          <w:sz w:val="28"/>
          <w:szCs w:val="36"/>
        </w:rPr>
        <w:t>行政监督</w:t>
      </w:r>
    </w:p>
    <w:p w14:paraId="51F53E37">
      <w:pPr>
        <w:pStyle w:val="7"/>
        <w:adjustRightInd w:val="0"/>
        <w:snapToGrid w:val="0"/>
        <w:spacing w:line="360" w:lineRule="auto"/>
        <w:ind w:firstLine="560"/>
        <w:rPr>
          <w:rFonts w:hint="default" w:ascii="Times New Roman" w:hAnsi="Times New Roman" w:eastAsia="仿宋" w:cs="Times New Roman"/>
          <w:sz w:val="28"/>
          <w:szCs w:val="28"/>
          <w:highlight w:val="none"/>
        </w:rPr>
      </w:pPr>
      <w:r>
        <w:rPr>
          <w:rFonts w:hint="default" w:ascii="Times New Roman" w:hAnsi="Times New Roman" w:eastAsia="仿宋" w:cs="Times New Roman"/>
          <w:sz w:val="28"/>
          <w:szCs w:val="28"/>
        </w:rPr>
        <w:t>本次招标</w:t>
      </w:r>
      <w:r>
        <w:rPr>
          <w:rFonts w:hint="default" w:ascii="Times New Roman" w:hAnsi="Times New Roman" w:eastAsia="仿宋" w:cs="Times New Roman"/>
          <w:sz w:val="28"/>
          <w:szCs w:val="28"/>
          <w:highlight w:val="none"/>
        </w:rPr>
        <w:t>项目招标投标监督机构为</w:t>
      </w:r>
      <w:r>
        <w:rPr>
          <w:rFonts w:hint="eastAsia" w:ascii="Times New Roman" w:hAnsi="Times New Roman" w:eastAsia="仿宋" w:cs="Times New Roman"/>
          <w:sz w:val="28"/>
          <w:szCs w:val="28"/>
          <w:highlight w:val="none"/>
          <w:lang w:val="en-US" w:eastAsia="zh-CN"/>
        </w:rPr>
        <w:t>湘潭县</w:t>
      </w:r>
      <w:r>
        <w:rPr>
          <w:rFonts w:hint="default" w:ascii="Times New Roman" w:hAnsi="Times New Roman" w:eastAsia="仿宋" w:cs="Times New Roman"/>
          <w:sz w:val="28"/>
          <w:szCs w:val="28"/>
          <w:highlight w:val="none"/>
        </w:rPr>
        <w:t>建设工程招标投标管理办公室。</w:t>
      </w:r>
    </w:p>
    <w:p w14:paraId="65D3CE4C">
      <w:pPr>
        <w:pStyle w:val="7"/>
        <w:numPr>
          <w:ilvl w:val="0"/>
          <w:numId w:val="2"/>
        </w:numPr>
        <w:ind w:firstLine="0" w:firstLineChars="0"/>
        <w:rPr>
          <w:rFonts w:hint="default" w:ascii="Times New Roman" w:hAnsi="Times New Roman" w:eastAsia="仿宋" w:cs="Times New Roman"/>
          <w:b/>
          <w:bCs/>
          <w:kern w:val="0"/>
          <w:sz w:val="28"/>
          <w:szCs w:val="36"/>
        </w:rPr>
      </w:pPr>
      <w:r>
        <w:rPr>
          <w:rFonts w:hint="default" w:ascii="Times New Roman" w:hAnsi="Times New Roman" w:eastAsia="仿宋" w:cs="Times New Roman"/>
          <w:b/>
          <w:bCs/>
          <w:kern w:val="0"/>
          <w:sz w:val="28"/>
          <w:szCs w:val="36"/>
        </w:rPr>
        <w:t>其他</w:t>
      </w:r>
    </w:p>
    <w:p w14:paraId="7F6D3A2C">
      <w:pPr>
        <w:pStyle w:val="7"/>
        <w:adjustRightInd w:val="0"/>
        <w:snapToGrid w:val="0"/>
        <w:spacing w:line="360" w:lineRule="auto"/>
        <w:ind w:firstLine="56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9.1代理服务费：参照发改价格【2011】534号文件《招标代理服务收费暂行办法》规定标准一次性向中标人收取。</w:t>
      </w:r>
    </w:p>
    <w:p w14:paraId="342F8901">
      <w:pPr>
        <w:pStyle w:val="7"/>
        <w:numPr>
          <w:ilvl w:val="0"/>
          <w:numId w:val="2"/>
        </w:numPr>
        <w:ind w:firstLine="0" w:firstLineChars="0"/>
        <w:rPr>
          <w:rFonts w:hint="default" w:ascii="Times New Roman" w:hAnsi="Times New Roman" w:eastAsia="仿宋" w:cs="Times New Roman"/>
          <w:b/>
          <w:bCs/>
          <w:kern w:val="0"/>
          <w:sz w:val="28"/>
          <w:szCs w:val="36"/>
          <w:highlight w:val="none"/>
        </w:rPr>
      </w:pPr>
      <w:r>
        <w:rPr>
          <w:rFonts w:hint="default" w:ascii="Times New Roman" w:hAnsi="Times New Roman" w:eastAsia="仿宋" w:cs="Times New Roman"/>
          <w:b/>
          <w:bCs/>
          <w:kern w:val="0"/>
          <w:sz w:val="28"/>
          <w:szCs w:val="36"/>
        </w:rPr>
        <w:t>联系</w:t>
      </w:r>
      <w:r>
        <w:rPr>
          <w:rFonts w:hint="default" w:ascii="Times New Roman" w:hAnsi="Times New Roman" w:eastAsia="仿宋" w:cs="Times New Roman"/>
          <w:b/>
          <w:bCs/>
          <w:kern w:val="0"/>
          <w:sz w:val="28"/>
          <w:szCs w:val="36"/>
          <w:highlight w:val="none"/>
        </w:rPr>
        <w:t>方式</w:t>
      </w:r>
    </w:p>
    <w:p w14:paraId="7815A8DE">
      <w:pPr>
        <w:pStyle w:val="7"/>
        <w:adjustRightInd w:val="0"/>
        <w:snapToGrid w:val="0"/>
        <w:spacing w:line="360" w:lineRule="auto"/>
        <w:ind w:firstLine="560"/>
        <w:rPr>
          <w:rFonts w:hint="default" w:ascii="Times New Roman" w:hAnsi="Times New Roman" w:eastAsia="仿宋" w:cs="Times New Roman"/>
          <w:sz w:val="28"/>
          <w:szCs w:val="28"/>
          <w:highlight w:val="none"/>
        </w:rPr>
      </w:pPr>
      <w:r>
        <w:rPr>
          <w:rFonts w:hint="default" w:ascii="Times New Roman" w:hAnsi="Times New Roman" w:eastAsia="仿宋" w:cs="Times New Roman"/>
          <w:sz w:val="28"/>
          <w:szCs w:val="28"/>
          <w:highlight w:val="none"/>
        </w:rPr>
        <w:t>招标人：</w:t>
      </w:r>
      <w:r>
        <w:rPr>
          <w:rFonts w:hint="eastAsia" w:ascii="Times New Roman" w:hAnsi="Times New Roman" w:eastAsia="仿宋" w:cs="Times New Roman"/>
          <w:sz w:val="28"/>
          <w:szCs w:val="28"/>
          <w:highlight w:val="none"/>
          <w:lang w:val="en-US" w:eastAsia="zh-CN"/>
        </w:rPr>
        <w:t>湘潭县水利局</w:t>
      </w:r>
    </w:p>
    <w:p w14:paraId="2F7DE584">
      <w:pPr>
        <w:keepNext w:val="0"/>
        <w:keepLines w:val="0"/>
        <w:pageBreakBefore w:val="0"/>
        <w:widowControl w:val="0"/>
        <w:kinsoku/>
        <w:wordWrap/>
        <w:overflowPunct/>
        <w:topLinePunct w:val="0"/>
        <w:autoSpaceDE/>
        <w:autoSpaceDN/>
        <w:bidi w:val="0"/>
        <w:adjustRightInd w:val="0"/>
        <w:snapToGrid/>
        <w:spacing w:line="360" w:lineRule="auto"/>
        <w:ind w:firstLine="560" w:firstLineChars="200"/>
        <w:textAlignment w:val="auto"/>
        <w:rPr>
          <w:rFonts w:hint="default" w:ascii="Times New Roman" w:hAnsi="Times New Roman" w:eastAsia="仿宋" w:cs="Times New Roman"/>
          <w:color w:val="auto"/>
          <w:sz w:val="28"/>
          <w:szCs w:val="28"/>
          <w:highlight w:val="none"/>
          <w:lang w:eastAsia="zh-CN" w:bidi="ar"/>
        </w:rPr>
      </w:pPr>
      <w:r>
        <w:rPr>
          <w:rFonts w:hint="default" w:ascii="Times New Roman" w:hAnsi="Times New Roman" w:eastAsia="仿宋" w:cs="Times New Roman"/>
          <w:sz w:val="28"/>
          <w:szCs w:val="28"/>
          <w:highlight w:val="none"/>
        </w:rPr>
        <w:t>地址：</w:t>
      </w:r>
      <w:r>
        <w:rPr>
          <w:rFonts w:hint="default" w:ascii="Times New Roman" w:hAnsi="Times New Roman" w:eastAsia="仿宋" w:cs="Times New Roman"/>
          <w:kern w:val="2"/>
          <w:sz w:val="28"/>
          <w:szCs w:val="28"/>
          <w:highlight w:val="none"/>
          <w:lang w:val="en-US" w:eastAsia="zh-CN" w:bidi="ar-SA"/>
        </w:rPr>
        <w:t>湖南省</w:t>
      </w:r>
      <w:r>
        <w:rPr>
          <w:rFonts w:hint="eastAsia" w:ascii="Times New Roman" w:hAnsi="Times New Roman" w:eastAsia="仿宋" w:cs="Times New Roman"/>
          <w:kern w:val="2"/>
          <w:sz w:val="28"/>
          <w:szCs w:val="28"/>
          <w:highlight w:val="none"/>
          <w:lang w:val="en-US" w:eastAsia="zh-CN" w:bidi="ar-SA"/>
        </w:rPr>
        <w:t>湘潭</w:t>
      </w:r>
      <w:r>
        <w:rPr>
          <w:rFonts w:hint="default" w:ascii="Times New Roman" w:hAnsi="Times New Roman" w:eastAsia="仿宋" w:cs="Times New Roman"/>
          <w:kern w:val="2"/>
          <w:sz w:val="28"/>
          <w:szCs w:val="28"/>
          <w:highlight w:val="none"/>
          <w:lang w:val="en-US" w:eastAsia="zh-CN" w:bidi="ar-SA"/>
        </w:rPr>
        <w:t>市</w:t>
      </w:r>
      <w:r>
        <w:rPr>
          <w:rFonts w:hint="eastAsia" w:ascii="Times New Roman" w:hAnsi="Times New Roman" w:eastAsia="仿宋" w:cs="Times New Roman"/>
          <w:kern w:val="2"/>
          <w:sz w:val="28"/>
          <w:szCs w:val="28"/>
          <w:highlight w:val="none"/>
          <w:lang w:val="en-US" w:eastAsia="zh-CN" w:bidi="ar-SA"/>
        </w:rPr>
        <w:t>湘潭县</w:t>
      </w:r>
      <w:r>
        <w:rPr>
          <w:rFonts w:hint="default" w:ascii="Times New Roman" w:hAnsi="Times New Roman" w:eastAsia="仿宋" w:cs="Times New Roman"/>
          <w:kern w:val="2"/>
          <w:sz w:val="28"/>
          <w:szCs w:val="28"/>
          <w:highlight w:val="none"/>
          <w:lang w:val="en-US" w:eastAsia="zh-CN" w:bidi="ar-SA"/>
        </w:rPr>
        <w:t>易俗河镇</w:t>
      </w:r>
      <w:r>
        <w:rPr>
          <w:rFonts w:hint="eastAsia" w:ascii="Times New Roman" w:hAnsi="Times New Roman" w:eastAsia="仿宋" w:cs="Times New Roman"/>
          <w:kern w:val="2"/>
          <w:sz w:val="28"/>
          <w:szCs w:val="28"/>
          <w:highlight w:val="none"/>
          <w:lang w:val="en-US" w:eastAsia="zh-CN" w:bidi="ar-SA"/>
        </w:rPr>
        <w:t>凤凰路</w:t>
      </w:r>
    </w:p>
    <w:p w14:paraId="62AC0A9A">
      <w:pPr>
        <w:pStyle w:val="7"/>
        <w:adjustRightInd w:val="0"/>
        <w:snapToGrid w:val="0"/>
        <w:spacing w:line="360" w:lineRule="auto"/>
        <w:ind w:firstLine="560"/>
        <w:rPr>
          <w:rFonts w:hint="eastAsia" w:ascii="Times New Roman" w:hAnsi="Times New Roman" w:eastAsia="仿宋" w:cs="Times New Roman"/>
          <w:sz w:val="28"/>
          <w:szCs w:val="28"/>
          <w:highlight w:val="none"/>
          <w:lang w:val="en-US" w:eastAsia="zh-CN"/>
        </w:rPr>
      </w:pPr>
      <w:r>
        <w:rPr>
          <w:rFonts w:hint="default" w:ascii="Times New Roman" w:hAnsi="Times New Roman" w:eastAsia="仿宋" w:cs="Times New Roman"/>
          <w:sz w:val="28"/>
          <w:szCs w:val="28"/>
          <w:highlight w:val="none"/>
        </w:rPr>
        <w:t>联系人：</w:t>
      </w:r>
      <w:r>
        <w:rPr>
          <w:rFonts w:hint="eastAsia" w:ascii="Times New Roman" w:hAnsi="Times New Roman" w:eastAsia="仿宋" w:cs="Times New Roman"/>
          <w:sz w:val="28"/>
          <w:szCs w:val="28"/>
          <w:highlight w:val="none"/>
          <w:lang w:val="en-US" w:eastAsia="zh-CN"/>
        </w:rPr>
        <w:t>王建良</w:t>
      </w:r>
    </w:p>
    <w:p w14:paraId="5FFE0E46">
      <w:pPr>
        <w:pStyle w:val="7"/>
        <w:adjustRightInd w:val="0"/>
        <w:snapToGrid w:val="0"/>
        <w:spacing w:line="360" w:lineRule="auto"/>
        <w:ind w:firstLine="560"/>
        <w:rPr>
          <w:rFonts w:hint="eastAsia" w:ascii="Times New Roman" w:hAnsi="Times New Roman" w:eastAsia="仿宋" w:cs="Times New Roman"/>
          <w:sz w:val="28"/>
          <w:szCs w:val="28"/>
          <w:highlight w:val="none"/>
          <w:lang w:val="en-US" w:eastAsia="zh-CN"/>
        </w:rPr>
      </w:pPr>
      <w:r>
        <w:rPr>
          <w:rFonts w:hint="default" w:ascii="Times New Roman" w:hAnsi="Times New Roman" w:eastAsia="仿宋" w:cs="Times New Roman"/>
          <w:sz w:val="28"/>
          <w:szCs w:val="28"/>
          <w:highlight w:val="none"/>
        </w:rPr>
        <w:t>联系电话：</w:t>
      </w:r>
      <w:r>
        <w:rPr>
          <w:rFonts w:hint="eastAsia" w:ascii="Times New Roman" w:hAnsi="Times New Roman" w:eastAsia="仿宋" w:cs="Times New Roman"/>
          <w:sz w:val="28"/>
          <w:szCs w:val="28"/>
          <w:highlight w:val="none"/>
          <w:lang w:val="en-US" w:eastAsia="zh-CN"/>
        </w:rPr>
        <w:t>13975232647</w:t>
      </w:r>
    </w:p>
    <w:p w14:paraId="58370E69">
      <w:pPr>
        <w:pStyle w:val="7"/>
        <w:adjustRightInd w:val="0"/>
        <w:snapToGrid w:val="0"/>
        <w:spacing w:line="360" w:lineRule="auto"/>
        <w:ind w:firstLine="560"/>
        <w:rPr>
          <w:rFonts w:hint="eastAsia" w:ascii="Times New Roman" w:hAnsi="Times New Roman" w:eastAsia="仿宋" w:cs="Times New Roman"/>
          <w:sz w:val="28"/>
          <w:szCs w:val="28"/>
          <w:highlight w:val="none"/>
          <w:lang w:val="en-US" w:eastAsia="zh-CN"/>
        </w:rPr>
      </w:pPr>
      <w:r>
        <w:rPr>
          <w:rFonts w:hint="default" w:ascii="Times New Roman" w:hAnsi="Times New Roman" w:eastAsia="仿宋" w:cs="Times New Roman"/>
          <w:sz w:val="28"/>
          <w:szCs w:val="28"/>
          <w:highlight w:val="none"/>
        </w:rPr>
        <w:t>招标代理机构：</w:t>
      </w:r>
      <w:r>
        <w:rPr>
          <w:rFonts w:hint="eastAsia" w:ascii="Times New Roman" w:hAnsi="Times New Roman" w:eastAsia="仿宋" w:cs="Times New Roman"/>
          <w:sz w:val="28"/>
          <w:szCs w:val="28"/>
          <w:highlight w:val="none"/>
          <w:lang w:val="en-US" w:eastAsia="zh-CN"/>
        </w:rPr>
        <w:t>湖南圣立与项目管理有限公司</w:t>
      </w:r>
    </w:p>
    <w:p w14:paraId="1027B24A">
      <w:pPr>
        <w:pStyle w:val="7"/>
        <w:adjustRightInd w:val="0"/>
        <w:snapToGrid w:val="0"/>
        <w:spacing w:line="360" w:lineRule="auto"/>
        <w:ind w:firstLine="560"/>
        <w:rPr>
          <w:rFonts w:hint="default" w:ascii="Times New Roman" w:hAnsi="Times New Roman" w:eastAsia="仿宋" w:cs="Times New Roman"/>
          <w:sz w:val="28"/>
          <w:szCs w:val="28"/>
          <w:highlight w:val="none"/>
        </w:rPr>
      </w:pPr>
      <w:r>
        <w:rPr>
          <w:rFonts w:hint="default" w:ascii="Times New Roman" w:hAnsi="Times New Roman" w:eastAsia="仿宋" w:cs="Times New Roman"/>
          <w:sz w:val="28"/>
          <w:szCs w:val="28"/>
          <w:highlight w:val="none"/>
        </w:rPr>
        <w:t>地址：湖南省湘潭市湘潭县易俗河镇云龙中路407号</w:t>
      </w:r>
    </w:p>
    <w:p w14:paraId="4B563670">
      <w:pPr>
        <w:pStyle w:val="7"/>
        <w:adjustRightInd w:val="0"/>
        <w:snapToGrid w:val="0"/>
        <w:spacing w:line="360" w:lineRule="auto"/>
        <w:ind w:firstLine="560"/>
        <w:rPr>
          <w:rFonts w:hint="eastAsia" w:ascii="Times New Roman" w:hAnsi="Times New Roman" w:eastAsia="仿宋" w:cs="Times New Roman"/>
          <w:sz w:val="28"/>
          <w:szCs w:val="28"/>
          <w:highlight w:val="none"/>
          <w:lang w:val="en-US" w:eastAsia="zh-CN"/>
        </w:rPr>
      </w:pPr>
      <w:r>
        <w:rPr>
          <w:rFonts w:hint="default" w:ascii="Times New Roman" w:hAnsi="Times New Roman" w:eastAsia="仿宋" w:cs="Times New Roman"/>
          <w:sz w:val="28"/>
          <w:szCs w:val="28"/>
          <w:highlight w:val="none"/>
        </w:rPr>
        <w:t>联系人：</w:t>
      </w:r>
      <w:r>
        <w:rPr>
          <w:rFonts w:hint="eastAsia" w:ascii="Times New Roman" w:hAnsi="Times New Roman" w:eastAsia="仿宋" w:cs="Times New Roman"/>
          <w:sz w:val="28"/>
          <w:szCs w:val="28"/>
          <w:highlight w:val="none"/>
          <w:lang w:val="en-US" w:eastAsia="zh-CN"/>
        </w:rPr>
        <w:t>赵达</w:t>
      </w:r>
    </w:p>
    <w:p w14:paraId="3E72E722">
      <w:pPr>
        <w:pStyle w:val="7"/>
        <w:adjustRightInd w:val="0"/>
        <w:snapToGrid w:val="0"/>
        <w:spacing w:line="360" w:lineRule="auto"/>
        <w:ind w:firstLine="560"/>
        <w:rPr>
          <w:rFonts w:hint="eastAsia" w:ascii="Times New Roman" w:hAnsi="Times New Roman" w:eastAsia="仿宋" w:cs="Times New Roman"/>
          <w:sz w:val="28"/>
          <w:szCs w:val="28"/>
          <w:highlight w:val="none"/>
          <w:lang w:val="en-US" w:eastAsia="zh-CN"/>
        </w:rPr>
      </w:pPr>
      <w:r>
        <w:rPr>
          <w:rFonts w:hint="default" w:ascii="Times New Roman" w:hAnsi="Times New Roman" w:eastAsia="仿宋" w:cs="Times New Roman"/>
          <w:sz w:val="28"/>
          <w:szCs w:val="28"/>
          <w:highlight w:val="none"/>
        </w:rPr>
        <w:t>电话：</w:t>
      </w:r>
      <w:bookmarkStart w:id="0" w:name="_GoBack"/>
      <w:r>
        <w:rPr>
          <w:rFonts w:hint="eastAsia" w:ascii="Times New Roman" w:hAnsi="Times New Roman" w:eastAsia="仿宋" w:cs="Times New Roman"/>
          <w:sz w:val="28"/>
          <w:szCs w:val="28"/>
          <w:highlight w:val="none"/>
          <w:lang w:val="en-US" w:eastAsia="zh-CN"/>
        </w:rPr>
        <w:t>13203218567</w:t>
      </w:r>
    </w:p>
    <w:bookmarkEnd w:id="0"/>
    <w:p w14:paraId="5D3F54D0">
      <w:pPr>
        <w:pStyle w:val="7"/>
        <w:adjustRightInd w:val="0"/>
        <w:snapToGrid w:val="0"/>
        <w:spacing w:line="360" w:lineRule="auto"/>
        <w:ind w:firstLine="560"/>
        <w:rPr>
          <w:rFonts w:hint="default" w:ascii="Times New Roman" w:hAnsi="Times New Roman" w:eastAsia="仿宋" w:cs="Times New Roman"/>
          <w:sz w:val="28"/>
          <w:szCs w:val="28"/>
          <w:highlight w:val="yellow"/>
        </w:rPr>
      </w:pPr>
    </w:p>
    <w:p w14:paraId="42AA919F">
      <w:pPr>
        <w:pStyle w:val="7"/>
        <w:adjustRightInd w:val="0"/>
        <w:snapToGrid w:val="0"/>
        <w:spacing w:line="360" w:lineRule="auto"/>
        <w:ind w:firstLine="560"/>
        <w:rPr>
          <w:rFonts w:hint="default" w:ascii="Times New Roman" w:hAnsi="Times New Roman" w:eastAsia="仿宋" w:cs="Times New Roman"/>
          <w:sz w:val="28"/>
          <w:szCs w:val="28"/>
          <w:highlight w:val="yellow"/>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AF468F"/>
    <w:multiLevelType w:val="multilevel"/>
    <w:tmpl w:val="A5AF468F"/>
    <w:lvl w:ilvl="0" w:tentative="0">
      <w:start w:val="4"/>
      <w:numFmt w:val="decimal"/>
      <w:suff w:val="space"/>
      <w:lvlText w:val="%1."/>
      <w:lvlJc w:val="left"/>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1">
    <w:nsid w:val="AA952037"/>
    <w:multiLevelType w:val="multilevel"/>
    <w:tmpl w:val="AA952037"/>
    <w:lvl w:ilvl="0" w:tentative="0">
      <w:start w:val="1"/>
      <w:numFmt w:val="decimal"/>
      <w:suff w:val="space"/>
      <w:lvlText w:val="第%1章"/>
      <w:lvlJc w:val="left"/>
      <w:pPr>
        <w:tabs>
          <w:tab w:val="left" w:pos="425"/>
        </w:tabs>
        <w:ind w:left="3995" w:hanging="425"/>
      </w:pPr>
      <w:rPr>
        <w:rFonts w:hint="default" w:ascii="黑体" w:hAnsi="宋体" w:eastAsia="黑体" w:cs="Times New Roman"/>
        <w:b/>
        <w:sz w:val="36"/>
        <w:szCs w:val="36"/>
      </w:rPr>
    </w:lvl>
    <w:lvl w:ilvl="1" w:tentative="0">
      <w:start w:val="1"/>
      <w:numFmt w:val="decimal"/>
      <w:pStyle w:val="2"/>
      <w:lvlText w:val="%1.%2."/>
      <w:lvlJc w:val="left"/>
      <w:pPr>
        <w:tabs>
          <w:tab w:val="left" w:pos="859"/>
        </w:tabs>
        <w:ind w:left="859" w:hanging="567"/>
      </w:pPr>
      <w:rPr>
        <w:rFonts w:hint="default" w:ascii="Times New Roman" w:hAnsi="Times New Roman" w:cs="Times New Roman"/>
        <w:b/>
        <w:sz w:val="28"/>
        <w:szCs w:val="28"/>
      </w:rPr>
    </w:lvl>
    <w:lvl w:ilvl="2" w:tentative="0">
      <w:start w:val="1"/>
      <w:numFmt w:val="decimal"/>
      <w:lvlText w:val="%1.%2.%3."/>
      <w:lvlJc w:val="left"/>
      <w:pPr>
        <w:tabs>
          <w:tab w:val="left" w:pos="709"/>
        </w:tabs>
        <w:ind w:left="709" w:hanging="709"/>
      </w:pPr>
      <w:rPr>
        <w:rFonts w:hint="eastAsia" w:cs="Times New Roman"/>
        <w:b/>
      </w:rPr>
    </w:lvl>
    <w:lvl w:ilvl="3" w:tentative="0">
      <w:start w:val="1"/>
      <w:numFmt w:val="decimal"/>
      <w:lvlText w:val="%1.%2.%3.%4."/>
      <w:lvlJc w:val="left"/>
      <w:pPr>
        <w:tabs>
          <w:tab w:val="left" w:pos="851"/>
        </w:tabs>
        <w:ind w:left="851" w:hanging="851"/>
      </w:pPr>
      <w:rPr>
        <w:rFonts w:hint="eastAsia" w:cs="Times New Roman"/>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4NDRkNWExNTgwNDYwZjA2ZGNkZjljNjU0YjliMDAifQ=="/>
    <w:docVar w:name="KSO_WPS_MARK_KEY" w:val="898b03e5-90ea-4a2d-86cf-3ccd23e29811"/>
  </w:docVars>
  <w:rsids>
    <w:rsidRoot w:val="40391F47"/>
    <w:rsid w:val="00055058"/>
    <w:rsid w:val="0014096F"/>
    <w:rsid w:val="00151CE6"/>
    <w:rsid w:val="0016509E"/>
    <w:rsid w:val="001A1B61"/>
    <w:rsid w:val="001A2DEF"/>
    <w:rsid w:val="002A514C"/>
    <w:rsid w:val="004B0DFA"/>
    <w:rsid w:val="004C01E3"/>
    <w:rsid w:val="005E0670"/>
    <w:rsid w:val="005F48EB"/>
    <w:rsid w:val="00766B57"/>
    <w:rsid w:val="008057CD"/>
    <w:rsid w:val="00847435"/>
    <w:rsid w:val="008F6BAF"/>
    <w:rsid w:val="00960EAC"/>
    <w:rsid w:val="00A7126D"/>
    <w:rsid w:val="00A85871"/>
    <w:rsid w:val="00BD1583"/>
    <w:rsid w:val="00CF7555"/>
    <w:rsid w:val="00E371AC"/>
    <w:rsid w:val="00E714C0"/>
    <w:rsid w:val="00EA7CDF"/>
    <w:rsid w:val="00F45FAD"/>
    <w:rsid w:val="00F54B7C"/>
    <w:rsid w:val="01941BCB"/>
    <w:rsid w:val="021C6E28"/>
    <w:rsid w:val="02AE3F96"/>
    <w:rsid w:val="084E7652"/>
    <w:rsid w:val="09C21295"/>
    <w:rsid w:val="0CAF4198"/>
    <w:rsid w:val="0CD432A2"/>
    <w:rsid w:val="0D3151BC"/>
    <w:rsid w:val="0E7133C2"/>
    <w:rsid w:val="0F182768"/>
    <w:rsid w:val="157D50D3"/>
    <w:rsid w:val="18272636"/>
    <w:rsid w:val="19597C05"/>
    <w:rsid w:val="1A380D48"/>
    <w:rsid w:val="1A3D38D6"/>
    <w:rsid w:val="1AE51F24"/>
    <w:rsid w:val="1E900982"/>
    <w:rsid w:val="1F620471"/>
    <w:rsid w:val="21C623DB"/>
    <w:rsid w:val="2329469A"/>
    <w:rsid w:val="23ED3D6C"/>
    <w:rsid w:val="2A2F35DE"/>
    <w:rsid w:val="332E18EE"/>
    <w:rsid w:val="3538183B"/>
    <w:rsid w:val="366C6239"/>
    <w:rsid w:val="38705656"/>
    <w:rsid w:val="3CF13E6A"/>
    <w:rsid w:val="40391F47"/>
    <w:rsid w:val="4089748A"/>
    <w:rsid w:val="428B67D2"/>
    <w:rsid w:val="47915E99"/>
    <w:rsid w:val="489A09C7"/>
    <w:rsid w:val="4F711F6A"/>
    <w:rsid w:val="50684E06"/>
    <w:rsid w:val="50F934A0"/>
    <w:rsid w:val="532110F4"/>
    <w:rsid w:val="53F81D9F"/>
    <w:rsid w:val="54053D4A"/>
    <w:rsid w:val="546432C5"/>
    <w:rsid w:val="59A73440"/>
    <w:rsid w:val="5E645F10"/>
    <w:rsid w:val="5F545226"/>
    <w:rsid w:val="5FCF78A6"/>
    <w:rsid w:val="60BE32BF"/>
    <w:rsid w:val="61C64A0E"/>
    <w:rsid w:val="633A72D5"/>
    <w:rsid w:val="66197A87"/>
    <w:rsid w:val="6736719C"/>
    <w:rsid w:val="69824D58"/>
    <w:rsid w:val="69B17A3C"/>
    <w:rsid w:val="6D156A23"/>
    <w:rsid w:val="6D993FED"/>
    <w:rsid w:val="71B7424A"/>
    <w:rsid w:val="77EA586A"/>
    <w:rsid w:val="7E1923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
    <w:pPr>
      <w:keepNext/>
      <w:numPr>
        <w:ilvl w:val="1"/>
        <w:numId w:val="1"/>
      </w:numPr>
      <w:spacing w:before="240" w:beforeLines="100" w:line="420" w:lineRule="auto"/>
      <w:jc w:val="left"/>
      <w:outlineLvl w:val="1"/>
    </w:pPr>
    <w:rPr>
      <w:rFonts w:eastAsia="仿宋_GB2312"/>
      <w:b/>
      <w:bCs/>
      <w:sz w:val="28"/>
      <w:szCs w:val="28"/>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列出段落1"/>
    <w:basedOn w:val="1"/>
    <w:qFormat/>
    <w:uiPriority w:val="99"/>
    <w:pPr>
      <w:ind w:firstLine="420" w:firstLineChars="200"/>
    </w:pPr>
    <w:rPr>
      <w:rFonts w:ascii="Calibri" w:hAnsi="Calibri"/>
      <w:szCs w:val="22"/>
    </w:rPr>
  </w:style>
  <w:style w:type="character" w:customStyle="1" w:styleId="8">
    <w:name w:val="页眉 字符"/>
    <w:basedOn w:val="6"/>
    <w:link w:val="4"/>
    <w:qFormat/>
    <w:uiPriority w:val="0"/>
    <w:rPr>
      <w:rFonts w:asciiTheme="minorHAnsi" w:hAnsiTheme="minorHAnsi" w:eastAsiaTheme="minorEastAsia" w:cstheme="minorBidi"/>
      <w:kern w:val="2"/>
      <w:sz w:val="18"/>
      <w:szCs w:val="18"/>
    </w:rPr>
  </w:style>
  <w:style w:type="character" w:customStyle="1" w:styleId="9">
    <w:name w:val="页脚 字符"/>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1462</Words>
  <Characters>1585</Characters>
  <Lines>12</Lines>
  <Paragraphs>3</Paragraphs>
  <TotalTime>6</TotalTime>
  <ScaleCrop>false</ScaleCrop>
  <LinksUpToDate>false</LinksUpToDate>
  <CharactersWithSpaces>1600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2023-01-13T07:26:00Z</dcterms:created>
  <dc:creator>便宜的犀牛</dc:creator>
  <cp:lastModifiedBy>孤风</cp:lastModifiedBy>
  <dcterms:modified xsi:type="dcterms:W3CDTF">2025-08-21T02:58:38Z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A595592123C24CB19C6C1C3B70B3BEE4</vt:lpwstr>
  </property>
  <property fmtid="{D5CDD505-2E9C-101B-9397-08002B2CF9AE}" pid="4" name="KSOTemplateDocerSaveRecord">
    <vt:lpwstr>eyJoZGlkIjoiNTc0M2E3YTUwNDI3ODA2YmZhMGY0MjRmZjJkODA1NTciLCJ1c2VySWQiOiIzMjEzNDMzNDkifQ==</vt:lpwstr>
  </property>
</Properties>
</file>