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762141E">
      <w:pPr>
        <w:pageBreakBefore w:val="0"/>
        <w:kinsoku/>
        <w:wordWrap/>
        <w:overflowPunct/>
        <w:topLinePunct w:val="0"/>
        <w:bidi w:val="0"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</w:rPr>
      </w:pPr>
    </w:p>
    <w:p w14:paraId="5BC9167C">
      <w:pPr>
        <w:keepNext/>
        <w:keepLines/>
        <w:pageBreakBefore w:val="0"/>
        <w:widowControl w:val="0"/>
        <w:tabs>
          <w:tab w:val="left" w:pos="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before="0" w:after="0" w:line="360" w:lineRule="auto"/>
        <w:jc w:val="center"/>
        <w:textAlignment w:val="auto"/>
        <w:outlineLvl w:val="0"/>
        <w:rPr>
          <w:rFonts w:hint="eastAsia" w:asciiTheme="minorEastAsia" w:hAnsiTheme="minorEastAsia" w:eastAsiaTheme="minorEastAsia" w:cstheme="minorEastAsia"/>
          <w:sz w:val="32"/>
          <w:szCs w:val="32"/>
          <w:lang w:val="en-US"/>
        </w:rPr>
      </w:pPr>
      <w:bookmarkStart w:id="0" w:name="_Toc35393809"/>
      <w:bookmarkStart w:id="1" w:name="_Toc28359022"/>
      <w:r>
        <w:rPr>
          <w:rFonts w:hint="eastAsia" w:asciiTheme="minorEastAsia" w:hAnsiTheme="minorEastAsia" w:eastAsiaTheme="minorEastAsia" w:cstheme="minorEastAsia"/>
          <w:b/>
          <w:bCs/>
          <w:kern w:val="44"/>
          <w:sz w:val="32"/>
          <w:szCs w:val="32"/>
          <w:lang w:val="en-US" w:eastAsia="zh-CN" w:bidi="ar-SA"/>
        </w:rPr>
        <w:t>中标候选人</w:t>
      </w:r>
      <w:bookmarkEnd w:id="0"/>
      <w:bookmarkEnd w:id="1"/>
      <w:r>
        <w:rPr>
          <w:rFonts w:hint="eastAsia" w:asciiTheme="minorEastAsia" w:hAnsiTheme="minorEastAsia" w:eastAsiaTheme="minorEastAsia" w:cstheme="minorEastAsia"/>
          <w:b/>
          <w:bCs/>
          <w:kern w:val="44"/>
          <w:sz w:val="32"/>
          <w:szCs w:val="32"/>
          <w:lang w:val="en-US" w:eastAsia="zh-CN" w:bidi="ar-SA"/>
        </w:rPr>
        <w:t>公示</w:t>
      </w:r>
    </w:p>
    <w:p w14:paraId="1BC822AD">
      <w:pPr>
        <w:pageBreakBefore w:val="0"/>
        <w:kinsoku/>
        <w:wordWrap/>
        <w:overflowPunct/>
        <w:topLinePunct w:val="0"/>
        <w:bidi w:val="0"/>
        <w:snapToGrid/>
        <w:spacing w:line="360" w:lineRule="auto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根据招标投标相关法律法规及招标文件的规定，</w:t>
      </w:r>
      <w:r>
        <w:rPr>
          <w:rFonts w:hint="eastAsia" w:ascii="宋体" w:hAnsi="宋体" w:eastAsia="宋体" w:cs="宋体"/>
          <w:sz w:val="24"/>
          <w:szCs w:val="24"/>
          <w:u w:val="single"/>
          <w:lang w:val="en-US" w:eastAsia="zh-CN"/>
        </w:rPr>
        <w:t>湘潭县城区大唐发电余热集中供热建设项目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公开招标评标工作已于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/>
        </w:rPr>
        <w:t>20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25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年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9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月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18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日在湘潭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县建设投资有限公司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评标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结束，本项目采用的评标办法为综合评估法，评标委员会推荐了以下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/>
        </w:rPr>
        <w:t>3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名中标候选人（排序），现将相关信息予以公示。公示期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/>
        </w:rPr>
        <w:t>20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25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年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9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月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18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日至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/>
        </w:rPr>
        <w:t>20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25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年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9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月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23</w:t>
      </w:r>
      <w:bookmarkStart w:id="2" w:name="_GoBack"/>
      <w:bookmarkEnd w:id="2"/>
      <w:r>
        <w:rPr>
          <w:rFonts w:hint="eastAsia" w:asciiTheme="minorEastAsia" w:hAnsiTheme="minorEastAsia" w:eastAsiaTheme="minorEastAsia" w:cstheme="minorEastAsia"/>
          <w:sz w:val="24"/>
          <w:szCs w:val="24"/>
        </w:rPr>
        <w:t>日。</w:t>
      </w:r>
    </w:p>
    <w:p w14:paraId="6B557630">
      <w:pPr>
        <w:pageBreakBefore w:val="0"/>
        <w:kinsoku/>
        <w:wordWrap/>
        <w:overflowPunct/>
        <w:topLinePunct w:val="0"/>
        <w:bidi w:val="0"/>
        <w:snapToGrid/>
        <w:spacing w:line="360" w:lineRule="auto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第一中标候选人：湘潭县市政公用工程有限公司</w:t>
      </w:r>
    </w:p>
    <w:p w14:paraId="2A51A984">
      <w:pPr>
        <w:pageBreakBefore w:val="0"/>
        <w:kinsoku/>
        <w:wordWrap/>
        <w:overflowPunct/>
        <w:topLinePunct w:val="0"/>
        <w:bidi w:val="0"/>
        <w:snapToGrid/>
        <w:spacing w:line="360" w:lineRule="auto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第二中标候选人：湖南永文建设有限公司</w:t>
      </w:r>
    </w:p>
    <w:p w14:paraId="6D51F8D8">
      <w:pPr>
        <w:pageBreakBefore w:val="0"/>
        <w:kinsoku/>
        <w:wordWrap/>
        <w:overflowPunct/>
        <w:topLinePunct w:val="0"/>
        <w:bidi w:val="0"/>
        <w:snapToGrid/>
        <w:spacing w:line="360" w:lineRule="auto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第三中标候选人：湖南省湘易嘉业建设有限公司</w:t>
      </w:r>
    </w:p>
    <w:p w14:paraId="042B4C71">
      <w:pPr>
        <w:keepNext/>
        <w:keepLines/>
        <w:pageBreakBefore w:val="0"/>
        <w:widowControl w:val="0"/>
        <w:kinsoku/>
        <w:wordWrap/>
        <w:overflowPunct/>
        <w:topLinePunct w:val="0"/>
        <w:bidi w:val="0"/>
        <w:snapToGrid/>
        <w:spacing w:before="260" w:after="260" w:line="360" w:lineRule="auto"/>
        <w:jc w:val="both"/>
        <w:textAlignment w:val="auto"/>
        <w:outlineLvl w:val="1"/>
        <w:rPr>
          <w:rFonts w:hint="eastAsia" w:asciiTheme="minorEastAsia" w:hAnsiTheme="minorEastAsia" w:eastAsiaTheme="minorEastAsia" w:cstheme="minorEastAsia"/>
          <w:b w:val="0"/>
          <w:bCs/>
          <w:kern w:val="2"/>
          <w:sz w:val="24"/>
          <w:szCs w:val="24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b w:val="0"/>
          <w:bCs/>
          <w:kern w:val="2"/>
          <w:sz w:val="24"/>
          <w:szCs w:val="24"/>
          <w:lang w:val="en-US" w:eastAsia="zh-CN" w:bidi="ar-SA"/>
        </w:rPr>
        <w:t>凡对本次招标提出询问，请按以下方式联系。</w:t>
      </w:r>
    </w:p>
    <w:p w14:paraId="42AE1918">
      <w:pPr>
        <w:pageBreakBefore w:val="0"/>
        <w:kinsoku/>
        <w:wordWrap/>
        <w:overflowPunct/>
        <w:topLinePunct w:val="0"/>
        <w:bidi w:val="0"/>
        <w:snapToGrid/>
        <w:spacing w:line="360" w:lineRule="auto"/>
        <w:ind w:left="1079" w:leftChars="371" w:hanging="300" w:hangingChars="125"/>
        <w:jc w:val="left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名 称：</w:t>
      </w:r>
      <w:r>
        <w:rPr>
          <w:rFonts w:hint="eastAsia" w:asciiTheme="minorEastAsia" w:hAnsiTheme="minorEastAsia" w:eastAsiaTheme="minorEastAsia" w:cstheme="minorEastAsia"/>
          <w:sz w:val="24"/>
          <w:szCs w:val="24"/>
          <w:u w:val="single"/>
        </w:rPr>
        <w:t>　湘潭</w:t>
      </w:r>
      <w:r>
        <w:rPr>
          <w:rFonts w:hint="eastAsia" w:asciiTheme="minorEastAsia" w:hAnsiTheme="minorEastAsia" w:eastAsiaTheme="minorEastAsia" w:cstheme="minorEastAsia"/>
          <w:sz w:val="24"/>
          <w:szCs w:val="24"/>
          <w:u w:val="single"/>
          <w:lang w:val="en-US" w:eastAsia="zh-CN"/>
        </w:rPr>
        <w:t>县建设投资有限公司</w:t>
      </w:r>
      <w:r>
        <w:rPr>
          <w:rFonts w:hint="eastAsia" w:asciiTheme="minorEastAsia" w:hAnsiTheme="minorEastAsia" w:eastAsiaTheme="minorEastAsia" w:cstheme="minorEastAsia"/>
          <w:sz w:val="24"/>
          <w:szCs w:val="24"/>
          <w:u w:val="none"/>
        </w:rPr>
        <w:t>　　</w:t>
      </w:r>
    </w:p>
    <w:p w14:paraId="7C9AEA76">
      <w:pPr>
        <w:pageBreakBefore w:val="0"/>
        <w:kinsoku/>
        <w:wordWrap/>
        <w:overflowPunct/>
        <w:topLinePunct w:val="0"/>
        <w:bidi w:val="0"/>
        <w:snapToGrid/>
        <w:spacing w:line="360" w:lineRule="auto"/>
        <w:ind w:left="1079" w:leftChars="371" w:hanging="300" w:hangingChars="125"/>
        <w:jc w:val="left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地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 xml:space="preserve"> 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址：</w:t>
      </w:r>
      <w:r>
        <w:rPr>
          <w:rFonts w:hint="eastAsia" w:asciiTheme="minorEastAsia" w:hAnsiTheme="minorEastAsia" w:eastAsiaTheme="minorEastAsia" w:cstheme="minorEastAsia"/>
          <w:sz w:val="24"/>
          <w:szCs w:val="24"/>
          <w:u w:val="single"/>
        </w:rPr>
        <w:t>　</w:t>
      </w:r>
      <w:r>
        <w:rPr>
          <w:rFonts w:hint="eastAsia" w:asciiTheme="minorEastAsia" w:hAnsiTheme="minorEastAsia" w:eastAsiaTheme="minorEastAsia" w:cstheme="minorEastAsia"/>
          <w:sz w:val="24"/>
          <w:szCs w:val="24"/>
          <w:u w:val="single"/>
          <w:lang w:eastAsia="zh-CN"/>
        </w:rPr>
        <w:t>湘潭县易俗河镇杨柳路以西天易创业大厦</w:t>
      </w:r>
      <w:r>
        <w:rPr>
          <w:rFonts w:hint="eastAsia" w:asciiTheme="minorEastAsia" w:hAnsiTheme="minorEastAsia" w:eastAsiaTheme="minorEastAsia" w:cstheme="minorEastAsia"/>
          <w:sz w:val="24"/>
          <w:szCs w:val="24"/>
          <w:u w:val="none"/>
        </w:rPr>
        <w:t>　　</w:t>
      </w:r>
    </w:p>
    <w:p w14:paraId="362A0979">
      <w:pPr>
        <w:pageBreakBefore w:val="0"/>
        <w:kinsoku/>
        <w:wordWrap/>
        <w:overflowPunct/>
        <w:topLinePunct w:val="0"/>
        <w:bidi w:val="0"/>
        <w:snapToGrid/>
        <w:spacing w:line="360" w:lineRule="auto"/>
        <w:ind w:left="1079" w:leftChars="371" w:hanging="300" w:hangingChars="125"/>
        <w:jc w:val="left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联系方式：</w:t>
      </w:r>
      <w:r>
        <w:rPr>
          <w:rFonts w:hint="eastAsia" w:asciiTheme="minorEastAsia" w:hAnsiTheme="minorEastAsia" w:eastAsiaTheme="minorEastAsia" w:cstheme="minorEastAsia"/>
          <w:sz w:val="24"/>
          <w:szCs w:val="24"/>
          <w:u w:val="single"/>
          <w:lang w:val="en-US" w:eastAsia="zh-CN"/>
        </w:rPr>
        <w:t>0731-57575928</w:t>
      </w:r>
      <w:r>
        <w:rPr>
          <w:rFonts w:hint="eastAsia" w:asciiTheme="minorEastAsia" w:hAnsiTheme="minorEastAsia" w:eastAsiaTheme="minorEastAsia" w:cstheme="minorEastAsia"/>
          <w:sz w:val="24"/>
          <w:szCs w:val="24"/>
          <w:u w:val="none"/>
        </w:rPr>
        <w:t>　　　</w:t>
      </w:r>
    </w:p>
    <w:p w14:paraId="0B84DF9E"/>
    <w:sectPr>
      <w:pgSz w:w="11906" w:h="16838"/>
      <w:pgMar w:top="1984" w:right="1417" w:bottom="1701" w:left="141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dlNmVmMjJiY2RkOWJjYWRjYTE3Y2U3NzRlZjg3ZGIifQ=="/>
  </w:docVars>
  <w:rsids>
    <w:rsidRoot w:val="00000000"/>
    <w:rsid w:val="00491165"/>
    <w:rsid w:val="025E7443"/>
    <w:rsid w:val="03C12C1A"/>
    <w:rsid w:val="0AC56CC8"/>
    <w:rsid w:val="149F2FE4"/>
    <w:rsid w:val="17B415B0"/>
    <w:rsid w:val="27CC5A46"/>
    <w:rsid w:val="30EF0774"/>
    <w:rsid w:val="316D3DF6"/>
    <w:rsid w:val="3C153A08"/>
    <w:rsid w:val="3F600D5A"/>
    <w:rsid w:val="5A097A21"/>
    <w:rsid w:val="5BA84D49"/>
    <w:rsid w:val="7233670F"/>
    <w:rsid w:val="7AD20F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5"/>
    <w:qFormat/>
    <w:uiPriority w:val="0"/>
    <w:pPr>
      <w:widowControl/>
      <w:spacing w:after="312" w:afterLines="100" w:line="360" w:lineRule="auto"/>
      <w:ind w:left="200" w:firstLine="210" w:firstLineChars="200"/>
      <w:jc w:val="left"/>
    </w:pPr>
    <w:rPr>
      <w:kern w:val="28"/>
      <w:sz w:val="24"/>
      <w:lang w:val="zh-CN"/>
    </w:rPr>
  </w:style>
  <w:style w:type="paragraph" w:styleId="3">
    <w:name w:val="Body Text Indent"/>
    <w:basedOn w:val="1"/>
    <w:next w:val="4"/>
    <w:qFormat/>
    <w:uiPriority w:val="0"/>
    <w:pPr>
      <w:spacing w:after="120"/>
      <w:ind w:left="420" w:leftChars="200"/>
    </w:pPr>
    <w:rPr>
      <w:szCs w:val="24"/>
    </w:rPr>
  </w:style>
  <w:style w:type="paragraph" w:styleId="4">
    <w:name w:val="Body Text Indent 2"/>
    <w:basedOn w:val="1"/>
    <w:qFormat/>
    <w:uiPriority w:val="0"/>
    <w:pPr>
      <w:spacing w:after="120" w:line="480" w:lineRule="auto"/>
      <w:ind w:left="420" w:leftChars="200"/>
    </w:pPr>
    <w:rPr>
      <w:szCs w:val="24"/>
    </w:rPr>
  </w:style>
  <w:style w:type="paragraph" w:styleId="5">
    <w:name w:val="Normal Indent"/>
    <w:basedOn w:val="1"/>
    <w:next w:val="6"/>
    <w:qFormat/>
    <w:uiPriority w:val="0"/>
    <w:pPr>
      <w:widowControl/>
      <w:ind w:firstLine="420"/>
      <w:jc w:val="left"/>
    </w:pPr>
    <w:rPr>
      <w:kern w:val="0"/>
      <w:sz w:val="20"/>
      <w:szCs w:val="20"/>
    </w:rPr>
  </w:style>
  <w:style w:type="paragraph" w:customStyle="1" w:styleId="6">
    <w:name w:val="Default"/>
    <w:qFormat/>
    <w:uiPriority w:val="0"/>
    <w:pPr>
      <w:widowControl w:val="0"/>
      <w:autoSpaceDE w:val="0"/>
      <w:autoSpaceDN w:val="0"/>
      <w:adjustRightInd w:val="0"/>
    </w:pPr>
    <w:rPr>
      <w:rFonts w:ascii="黑体" w:hAnsi="Times New Roman" w:eastAsia="黑体" w:cs="Times New Roman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269</Words>
  <Characters>293</Characters>
  <Lines>0</Lines>
  <Paragraphs>0</Paragraphs>
  <TotalTime>0</TotalTime>
  <ScaleCrop>false</ScaleCrop>
  <LinksUpToDate>false</LinksUpToDate>
  <CharactersWithSpaces>304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若夜孤灯</cp:lastModifiedBy>
  <dcterms:modified xsi:type="dcterms:W3CDTF">2025-08-11T03:02:01Z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49343F18A595461DA553EC96674B2557_13</vt:lpwstr>
  </property>
  <property fmtid="{D5CDD505-2E9C-101B-9397-08002B2CF9AE}" pid="4" name="KSOTemplateDocerSaveRecord">
    <vt:lpwstr>eyJoZGlkIjoiYTQ2ZTE4NTUyN2E5Mjk1OGM1NjkyYzc5YWIzZTYyYTQiLCJ1c2VySWQiOiIzMzc2MjI3NDMifQ==</vt:lpwstr>
  </property>
</Properties>
</file>