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BBD8C">
      <w:pPr>
        <w:pStyle w:val="11"/>
        <w:jc w:val="center"/>
        <w:rPr>
          <w:rFonts w:cs="Times New Roman"/>
          <w:sz w:val="56"/>
          <w:szCs w:val="56"/>
        </w:rPr>
      </w:pPr>
    </w:p>
    <w:p w14:paraId="639FF112">
      <w:pPr>
        <w:pStyle w:val="11"/>
        <w:jc w:val="center"/>
        <w:rPr>
          <w:rFonts w:cs="Times New Roman"/>
          <w:sz w:val="84"/>
          <w:szCs w:val="84"/>
        </w:rPr>
      </w:pPr>
    </w:p>
    <w:p w14:paraId="60AFB84F">
      <w:pPr>
        <w:pStyle w:val="11"/>
        <w:jc w:val="center"/>
        <w:rPr>
          <w:rFonts w:ascii="宋体" w:hAnsi="宋体" w:eastAsia="宋体" w:cs="宋体"/>
          <w:sz w:val="72"/>
          <w:szCs w:val="72"/>
        </w:rPr>
      </w:pPr>
    </w:p>
    <w:p w14:paraId="1BD8D36E">
      <w:pPr>
        <w:pStyle w:val="11"/>
        <w:jc w:val="center"/>
        <w:rPr>
          <w:rFonts w:ascii="宋体" w:hAnsi="宋体" w:eastAsia="宋体" w:cs="Times New Roman"/>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w:t>
      </w:r>
    </w:p>
    <w:p w14:paraId="3ED519F9">
      <w:pPr>
        <w:pStyle w:val="11"/>
        <w:jc w:val="center"/>
        <w:rPr>
          <w:rFonts w:ascii="宋体" w:hAnsi="宋体" w:eastAsia="宋体" w:cs="Times New Roman"/>
          <w:sz w:val="72"/>
          <w:szCs w:val="72"/>
        </w:rPr>
      </w:pPr>
      <w:r>
        <w:rPr>
          <w:rFonts w:hint="eastAsia" w:ascii="宋体" w:hAnsi="宋体" w:eastAsia="宋体" w:cs="宋体"/>
          <w:sz w:val="72"/>
          <w:szCs w:val="72"/>
          <w:lang w:eastAsia="zh-CN"/>
        </w:rPr>
        <w:t>国家统计局湘潭县调查队</w:t>
      </w:r>
      <w:r>
        <w:rPr>
          <w:rFonts w:hint="eastAsia" w:ascii="宋体" w:hAnsi="宋体" w:eastAsia="宋体" w:cs="宋体"/>
          <w:sz w:val="72"/>
          <w:szCs w:val="72"/>
        </w:rPr>
        <w:t>部门决算</w:t>
      </w:r>
    </w:p>
    <w:p w14:paraId="424ACE80">
      <w:pPr>
        <w:pStyle w:val="11"/>
        <w:jc w:val="center"/>
        <w:rPr>
          <w:rFonts w:ascii="宋体" w:hAnsi="宋体" w:eastAsia="宋体" w:cs="Times New Roman"/>
          <w:sz w:val="72"/>
          <w:szCs w:val="72"/>
        </w:rPr>
      </w:pPr>
    </w:p>
    <w:p w14:paraId="1BE88893">
      <w:pPr>
        <w:pStyle w:val="11"/>
        <w:jc w:val="center"/>
        <w:rPr>
          <w:rFonts w:cs="Times New Roman"/>
          <w:sz w:val="56"/>
          <w:szCs w:val="56"/>
        </w:rPr>
      </w:pPr>
    </w:p>
    <w:p w14:paraId="4920AA06">
      <w:pPr>
        <w:pStyle w:val="11"/>
        <w:jc w:val="center"/>
        <w:rPr>
          <w:rFonts w:cs="Times New Roman"/>
          <w:sz w:val="56"/>
          <w:szCs w:val="56"/>
        </w:rPr>
      </w:pPr>
    </w:p>
    <w:p w14:paraId="57C037F6">
      <w:pPr>
        <w:pStyle w:val="11"/>
        <w:jc w:val="center"/>
        <w:rPr>
          <w:rFonts w:cs="Times New Roman"/>
          <w:sz w:val="56"/>
          <w:szCs w:val="56"/>
        </w:rPr>
      </w:pPr>
    </w:p>
    <w:p w14:paraId="47621E8C">
      <w:pPr>
        <w:pStyle w:val="11"/>
        <w:jc w:val="center"/>
        <w:rPr>
          <w:rFonts w:cs="Times New Roman"/>
          <w:sz w:val="32"/>
          <w:szCs w:val="32"/>
        </w:rPr>
      </w:pPr>
    </w:p>
    <w:p w14:paraId="13553D89">
      <w:pPr>
        <w:pStyle w:val="11"/>
        <w:jc w:val="center"/>
        <w:rPr>
          <w:rFonts w:cs="Times New Roman"/>
          <w:sz w:val="32"/>
          <w:szCs w:val="32"/>
        </w:rPr>
      </w:pPr>
    </w:p>
    <w:p w14:paraId="7C6DC395">
      <w:pPr>
        <w:pStyle w:val="11"/>
        <w:jc w:val="center"/>
        <w:rPr>
          <w:rFonts w:cs="Times New Roman"/>
          <w:sz w:val="32"/>
          <w:szCs w:val="32"/>
        </w:rPr>
      </w:pPr>
    </w:p>
    <w:p w14:paraId="7AD6C755">
      <w:pPr>
        <w:pStyle w:val="11"/>
        <w:jc w:val="center"/>
        <w:rPr>
          <w:rFonts w:cs="Times New Roman"/>
          <w:sz w:val="32"/>
          <w:szCs w:val="32"/>
        </w:rPr>
      </w:pPr>
    </w:p>
    <w:p w14:paraId="51C7CB69">
      <w:pPr>
        <w:pStyle w:val="11"/>
        <w:jc w:val="center"/>
        <w:rPr>
          <w:rFonts w:cs="Times New Roman"/>
          <w:sz w:val="32"/>
          <w:szCs w:val="32"/>
        </w:rPr>
      </w:pPr>
    </w:p>
    <w:p w14:paraId="3BE1A502">
      <w:pPr>
        <w:pStyle w:val="11"/>
        <w:spacing w:line="540" w:lineRule="exact"/>
        <w:jc w:val="both"/>
        <w:rPr>
          <w:rFonts w:cs="Times New Roman"/>
          <w:sz w:val="56"/>
          <w:szCs w:val="56"/>
        </w:rPr>
      </w:pPr>
    </w:p>
    <w:p w14:paraId="5201D5F1">
      <w:pPr>
        <w:pStyle w:val="11"/>
        <w:spacing w:line="500" w:lineRule="exact"/>
        <w:jc w:val="both"/>
        <w:rPr>
          <w:rFonts w:cs="Times New Roman"/>
          <w:b/>
          <w:bCs/>
          <w:sz w:val="36"/>
          <w:szCs w:val="36"/>
        </w:rPr>
      </w:pPr>
    </w:p>
    <w:p w14:paraId="62D463B1">
      <w:pPr>
        <w:pStyle w:val="11"/>
        <w:spacing w:line="500" w:lineRule="exact"/>
        <w:jc w:val="center"/>
        <w:rPr>
          <w:rFonts w:cs="Times New Roman"/>
          <w:b/>
          <w:bCs/>
          <w:sz w:val="36"/>
          <w:szCs w:val="36"/>
        </w:rPr>
      </w:pPr>
      <w:r>
        <w:rPr>
          <w:rFonts w:hint="eastAsia"/>
          <w:b/>
          <w:bCs/>
          <w:sz w:val="36"/>
          <w:szCs w:val="36"/>
        </w:rPr>
        <w:t>目录</w:t>
      </w:r>
    </w:p>
    <w:p w14:paraId="76712448">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国家统计局湘潭县调查队</w:t>
      </w:r>
      <w:r>
        <w:rPr>
          <w:rFonts w:hint="eastAsia"/>
          <w:b/>
          <w:bCs/>
          <w:sz w:val="28"/>
          <w:szCs w:val="28"/>
        </w:rPr>
        <w:t>概况</w:t>
      </w:r>
    </w:p>
    <w:p w14:paraId="0DC20B78">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5D1121F4">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221D3F95">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2024年</w:t>
      </w:r>
      <w:r>
        <w:rPr>
          <w:rFonts w:hint="eastAsia" w:hAnsi="仿宋_GB2312"/>
          <w:b/>
          <w:bCs/>
          <w:sz w:val="28"/>
          <w:szCs w:val="28"/>
        </w:rPr>
        <w:t>度部门决算表</w:t>
      </w:r>
    </w:p>
    <w:p w14:paraId="3F72E0DA">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60B8336D">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1DF0ECE4">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6A553899">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4B4350E1">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24A07AE6">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130D11A2">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4C9FAC74">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39214AAC">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69CD5978">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2024年</w:t>
      </w:r>
      <w:r>
        <w:rPr>
          <w:rFonts w:hint="eastAsia" w:hAnsi="仿宋_GB2312"/>
          <w:b/>
          <w:bCs/>
          <w:sz w:val="28"/>
          <w:szCs w:val="28"/>
        </w:rPr>
        <w:t>度部门决算情况说明</w:t>
      </w:r>
    </w:p>
    <w:p w14:paraId="65E5EFAF">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52FC3E33">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6556D32D">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076318B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216B00A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38A7C52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0B36037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29F7DD3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2026BD5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382DA41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2426CC74">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34313120">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0A8F18BD">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hint="eastAsia" w:ascii="宋体" w:hAnsi="宋体" w:eastAsia="宋体" w:cs="宋体"/>
          <w:sz w:val="28"/>
          <w:szCs w:val="28"/>
          <w:lang w:eastAsia="zh-CN"/>
        </w:rPr>
        <w:t>2024年</w:t>
      </w:r>
      <w:r>
        <w:rPr>
          <w:rFonts w:hint="eastAsia" w:ascii="仿宋_GB2312" w:hAnsi="仿宋_GB2312" w:eastAsia="宋体" w:cs="宋体"/>
          <w:sz w:val="28"/>
          <w:szCs w:val="28"/>
        </w:rPr>
        <w:t>度预算绩效情况的说明</w:t>
      </w:r>
    </w:p>
    <w:p w14:paraId="4B11A49F">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3039DE46">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56B548B1">
      <w:pPr>
        <w:pStyle w:val="11"/>
        <w:jc w:val="center"/>
        <w:rPr>
          <w:rFonts w:hint="eastAsia" w:ascii="宋体" w:hAnsi="宋体" w:eastAsia="宋体" w:cs="宋体"/>
          <w:sz w:val="72"/>
          <w:szCs w:val="72"/>
        </w:rPr>
      </w:pPr>
    </w:p>
    <w:p w14:paraId="4FB51FF6">
      <w:pPr>
        <w:pStyle w:val="11"/>
        <w:jc w:val="center"/>
        <w:rPr>
          <w:rFonts w:hint="eastAsia" w:ascii="宋体" w:hAnsi="宋体" w:eastAsia="宋体" w:cs="宋体"/>
          <w:sz w:val="72"/>
          <w:szCs w:val="72"/>
        </w:rPr>
      </w:pPr>
    </w:p>
    <w:p w14:paraId="0F937616">
      <w:pPr>
        <w:pStyle w:val="11"/>
        <w:jc w:val="center"/>
        <w:rPr>
          <w:rFonts w:hint="eastAsia" w:ascii="宋体" w:hAnsi="宋体" w:eastAsia="宋体" w:cs="宋体"/>
          <w:sz w:val="72"/>
          <w:szCs w:val="72"/>
        </w:rPr>
      </w:pPr>
    </w:p>
    <w:p w14:paraId="4C99FE53">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14:paraId="6C45C68F">
      <w:pPr>
        <w:pStyle w:val="11"/>
        <w:jc w:val="center"/>
        <w:rPr>
          <w:rFonts w:ascii="宋体" w:hAnsi="宋体" w:eastAsia="宋体" w:cs="Times New Roman"/>
          <w:sz w:val="72"/>
          <w:szCs w:val="72"/>
        </w:rPr>
      </w:pPr>
    </w:p>
    <w:p w14:paraId="0ECEA65B">
      <w:pPr>
        <w:pStyle w:val="11"/>
        <w:jc w:val="center"/>
        <w:rPr>
          <w:rFonts w:cs="Times New Roman"/>
          <w:sz w:val="84"/>
          <w:szCs w:val="84"/>
        </w:rPr>
      </w:pPr>
      <w:r>
        <w:rPr>
          <w:rFonts w:hint="eastAsia" w:ascii="宋体" w:hAnsi="宋体" w:eastAsia="宋体" w:cs="宋体"/>
          <w:sz w:val="72"/>
          <w:szCs w:val="72"/>
          <w:lang w:eastAsia="zh-CN"/>
        </w:rPr>
        <w:t>国家统计局湘潭县调查队</w:t>
      </w:r>
      <w:r>
        <w:rPr>
          <w:rFonts w:hint="eastAsia" w:ascii="宋体" w:hAnsi="宋体" w:eastAsia="宋体" w:cs="宋体"/>
          <w:sz w:val="72"/>
          <w:szCs w:val="72"/>
        </w:rPr>
        <w:t>概况</w:t>
      </w:r>
    </w:p>
    <w:p w14:paraId="09FD7D32">
      <w:pPr>
        <w:jc w:val="center"/>
        <w:rPr>
          <w:rFonts w:cs="Times New Roman"/>
          <w:sz w:val="72"/>
          <w:szCs w:val="72"/>
        </w:rPr>
      </w:pPr>
    </w:p>
    <w:p w14:paraId="7B194207">
      <w:pPr>
        <w:jc w:val="center"/>
        <w:rPr>
          <w:rFonts w:cs="Times New Roman"/>
          <w:sz w:val="72"/>
          <w:szCs w:val="72"/>
        </w:rPr>
      </w:pPr>
    </w:p>
    <w:p w14:paraId="2F273694">
      <w:pPr>
        <w:jc w:val="center"/>
        <w:rPr>
          <w:rFonts w:cs="Times New Roman"/>
          <w:sz w:val="72"/>
          <w:szCs w:val="72"/>
        </w:rPr>
      </w:pPr>
    </w:p>
    <w:p w14:paraId="0F67ACDD">
      <w:pPr>
        <w:jc w:val="center"/>
        <w:rPr>
          <w:rFonts w:cs="Times New Roman"/>
          <w:sz w:val="72"/>
          <w:szCs w:val="72"/>
        </w:rPr>
      </w:pPr>
    </w:p>
    <w:p w14:paraId="29956F95">
      <w:pPr>
        <w:jc w:val="center"/>
        <w:rPr>
          <w:rFonts w:cs="Times New Roman"/>
          <w:sz w:val="72"/>
          <w:szCs w:val="72"/>
        </w:rPr>
      </w:pPr>
    </w:p>
    <w:p w14:paraId="506F837B">
      <w:pPr>
        <w:jc w:val="center"/>
        <w:rPr>
          <w:rFonts w:cs="Times New Roman"/>
          <w:sz w:val="72"/>
          <w:szCs w:val="72"/>
        </w:rPr>
      </w:pPr>
    </w:p>
    <w:p w14:paraId="555DA5F2">
      <w:pPr>
        <w:jc w:val="center"/>
        <w:rPr>
          <w:rFonts w:cs="Times New Roman"/>
          <w:sz w:val="72"/>
          <w:szCs w:val="72"/>
        </w:rPr>
      </w:pPr>
    </w:p>
    <w:p w14:paraId="7368147B">
      <w:pPr>
        <w:pStyle w:val="12"/>
        <w:ind w:left="720" w:firstLine="0" w:firstLineChars="0"/>
        <w:jc w:val="left"/>
        <w:rPr>
          <w:rFonts w:ascii="黑体" w:hAnsi="黑体" w:eastAsia="黑体" w:cs="Times New Roman"/>
          <w:sz w:val="32"/>
          <w:szCs w:val="32"/>
        </w:rPr>
      </w:pPr>
    </w:p>
    <w:p w14:paraId="4B82980C">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08DD6F0B">
      <w:pPr>
        <w:ind w:firstLine="800" w:firstLineChars="250"/>
        <w:jc w:val="left"/>
        <w:rPr>
          <w:rFonts w:ascii="仿宋_GB2312" w:hAnsi="宋体" w:eastAsia="仿宋_GB2312" w:cs="Times New Roman"/>
          <w:sz w:val="28"/>
          <w:szCs w:val="28"/>
        </w:rPr>
      </w:pPr>
      <w:r>
        <w:rPr>
          <w:rFonts w:hint="eastAsia" w:ascii="宋体" w:hAnsi="宋体" w:cs="宋体"/>
          <w:sz w:val="32"/>
          <w:szCs w:val="32"/>
        </w:rPr>
        <w:t>国家统计局湘潭县调查队为国家统计局派出机构，正科级单位，既是政府统计调查机构，也是统计执法机构，依法独立行使统计调查、统计监督的职权，独立向国家统计局和湖南调查总队上报调查结果，并对上报的调查资料的真实性负责。组织实施城乡住户、国民经济主要行业生产价格、投资价格、居民消费价格、农产量、劳动力、畜牧业生产监测、农业中间消耗、服务业、规模以下工业和规模以下固定资产投资等国家抽样调查制度，以及国家统计局布置的有关企业景气、企业集团、现代企业制度跟踪监测、农村贫困监测、城市社会经济基本情况等专项调查制度。同时，承担地方政府委托的各项统计调查任务。</w:t>
      </w:r>
    </w:p>
    <w:p w14:paraId="33892745">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5355354">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宋体" w:cs="Times New Roman"/>
          <w:kern w:val="0"/>
          <w:sz w:val="32"/>
          <w:szCs w:val="32"/>
        </w:rPr>
      </w:pPr>
      <w:r>
        <w:rPr>
          <w:rFonts w:hint="eastAsia" w:ascii="宋体" w:hAnsi="宋体" w:cs="宋体"/>
          <w:kern w:val="0"/>
          <w:sz w:val="32"/>
          <w:szCs w:val="32"/>
        </w:rPr>
        <w:t>（一）内设机构设置。</w:t>
      </w:r>
      <w:r>
        <w:rPr>
          <w:rFonts w:hint="eastAsia" w:ascii="宋体" w:hAnsi="宋体" w:cs="宋体"/>
          <w:sz w:val="32"/>
          <w:szCs w:val="32"/>
        </w:rPr>
        <w:t>国家统计局湘潭县调查队</w:t>
      </w:r>
      <w:r>
        <w:rPr>
          <w:rFonts w:hint="eastAsia" w:ascii="宋体" w:hAnsi="宋体" w:cs="宋体"/>
          <w:kern w:val="0"/>
          <w:sz w:val="32"/>
          <w:szCs w:val="32"/>
        </w:rPr>
        <w:t>内设机构包括：办公室、监测与专项调查股、业务股、综合执法股4个股室。</w:t>
      </w:r>
    </w:p>
    <w:p w14:paraId="65413E5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宋体" w:eastAsia="宋体" w:cs="Times New Roman"/>
          <w:kern w:val="0"/>
          <w:sz w:val="32"/>
          <w:szCs w:val="32"/>
          <w:lang w:eastAsia="zh-CN"/>
        </w:rPr>
      </w:pPr>
      <w:r>
        <w:rPr>
          <w:rFonts w:hint="eastAsia" w:ascii="宋体" w:hAnsi="宋体" w:cs="宋体"/>
          <w:kern w:val="0"/>
          <w:sz w:val="32"/>
          <w:szCs w:val="32"/>
        </w:rPr>
        <w:t>（二）决算单位构成。</w:t>
      </w:r>
      <w:r>
        <w:rPr>
          <w:rFonts w:hint="eastAsia" w:ascii="宋体" w:hAnsi="宋体" w:cs="宋体"/>
          <w:sz w:val="32"/>
          <w:szCs w:val="32"/>
        </w:rPr>
        <w:t>国家统计局湘潭县调查队</w:t>
      </w:r>
      <w:r>
        <w:rPr>
          <w:rFonts w:hint="eastAsia" w:ascii="宋体" w:hAnsi="宋体" w:cs="宋体"/>
          <w:kern w:val="0"/>
          <w:sz w:val="32"/>
          <w:szCs w:val="32"/>
          <w:lang w:eastAsia="zh-CN"/>
        </w:rPr>
        <w:t>2024年</w:t>
      </w:r>
      <w:r>
        <w:rPr>
          <w:rFonts w:hint="eastAsia" w:ascii="宋体" w:hAnsi="宋体" w:cs="宋体"/>
          <w:kern w:val="0"/>
          <w:sz w:val="32"/>
          <w:szCs w:val="32"/>
        </w:rPr>
        <w:t>部门决算汇总公开单位构成包括：</w:t>
      </w:r>
      <w:r>
        <w:rPr>
          <w:rFonts w:hint="eastAsia" w:ascii="宋体" w:hAnsi="宋体" w:cs="宋体"/>
          <w:sz w:val="32"/>
          <w:szCs w:val="32"/>
        </w:rPr>
        <w:t>国家统计局湘潭县调查队</w:t>
      </w:r>
      <w:r>
        <w:rPr>
          <w:rFonts w:hint="eastAsia" w:ascii="宋体" w:hAnsi="宋体" w:cs="宋体"/>
          <w:sz w:val="32"/>
          <w:szCs w:val="32"/>
          <w:lang w:eastAsia="zh-CN"/>
        </w:rPr>
        <w:t>单位本级</w:t>
      </w:r>
      <w:r>
        <w:rPr>
          <w:rFonts w:hint="eastAsia" w:ascii="宋体" w:hAnsi="宋体" w:cs="宋体"/>
          <w:kern w:val="0"/>
          <w:sz w:val="32"/>
          <w:szCs w:val="32"/>
          <w:lang w:eastAsia="zh-CN"/>
        </w:rPr>
        <w:t>。</w:t>
      </w:r>
    </w:p>
    <w:p w14:paraId="5AD4D758">
      <w:pPr>
        <w:jc w:val="left"/>
        <w:rPr>
          <w:rFonts w:ascii="仿宋_GB2312" w:hAnsi="宋体" w:eastAsia="仿宋_GB2312" w:cs="Times New Roman"/>
          <w:sz w:val="28"/>
          <w:szCs w:val="28"/>
        </w:rPr>
      </w:pPr>
    </w:p>
    <w:p w14:paraId="1C24A209">
      <w:pPr>
        <w:jc w:val="center"/>
        <w:rPr>
          <w:rFonts w:ascii="黑体" w:hAnsi="黑体" w:eastAsia="黑体" w:cs="Times New Roman"/>
          <w:sz w:val="28"/>
          <w:szCs w:val="28"/>
        </w:rPr>
      </w:pPr>
    </w:p>
    <w:p w14:paraId="58957C55">
      <w:pPr>
        <w:jc w:val="both"/>
        <w:rPr>
          <w:rFonts w:ascii="黑体" w:hAnsi="黑体" w:eastAsia="黑体" w:cs="Times New Roman"/>
          <w:sz w:val="28"/>
          <w:szCs w:val="28"/>
        </w:rPr>
      </w:pPr>
    </w:p>
    <w:p w14:paraId="201B3BCE">
      <w:pPr>
        <w:jc w:val="center"/>
        <w:rPr>
          <w:rFonts w:hint="eastAsia" w:cs="宋体"/>
          <w:sz w:val="72"/>
          <w:szCs w:val="72"/>
        </w:rPr>
      </w:pPr>
    </w:p>
    <w:p w14:paraId="7FC0D4CA">
      <w:pPr>
        <w:jc w:val="center"/>
        <w:rPr>
          <w:rFonts w:hint="eastAsia" w:cs="宋体"/>
          <w:sz w:val="72"/>
          <w:szCs w:val="72"/>
        </w:rPr>
      </w:pPr>
    </w:p>
    <w:p w14:paraId="7216ED4B">
      <w:pPr>
        <w:jc w:val="center"/>
        <w:rPr>
          <w:rFonts w:hint="eastAsia" w:cs="宋体"/>
          <w:sz w:val="72"/>
          <w:szCs w:val="72"/>
        </w:rPr>
      </w:pPr>
    </w:p>
    <w:p w14:paraId="0DD0E80A">
      <w:pPr>
        <w:jc w:val="center"/>
        <w:rPr>
          <w:rFonts w:cs="Times New Roman"/>
          <w:sz w:val="72"/>
          <w:szCs w:val="72"/>
        </w:rPr>
      </w:pPr>
      <w:r>
        <w:rPr>
          <w:rFonts w:hint="eastAsia" w:cs="宋体"/>
          <w:sz w:val="72"/>
          <w:szCs w:val="72"/>
        </w:rPr>
        <w:t>第二部分</w:t>
      </w:r>
    </w:p>
    <w:p w14:paraId="5C87AF7E">
      <w:pPr>
        <w:jc w:val="center"/>
        <w:rPr>
          <w:rFonts w:cs="Times New Roman"/>
          <w:sz w:val="72"/>
          <w:szCs w:val="72"/>
        </w:rPr>
      </w:pPr>
    </w:p>
    <w:p w14:paraId="4FD7496B">
      <w:pPr>
        <w:jc w:val="center"/>
        <w:rPr>
          <w:rFonts w:cs="Times New Roman"/>
          <w:sz w:val="72"/>
          <w:szCs w:val="72"/>
        </w:rPr>
      </w:pPr>
      <w:r>
        <w:rPr>
          <w:rFonts w:hint="eastAsia" w:cs="宋体"/>
          <w:sz w:val="72"/>
          <w:szCs w:val="72"/>
        </w:rPr>
        <w:t>部门决算表</w:t>
      </w:r>
    </w:p>
    <w:p w14:paraId="76C87793">
      <w:pPr>
        <w:spacing w:line="560" w:lineRule="exact"/>
        <w:jc w:val="center"/>
        <w:rPr>
          <w:rFonts w:cs="Times New Roman"/>
          <w:sz w:val="72"/>
          <w:szCs w:val="72"/>
        </w:rPr>
      </w:pPr>
    </w:p>
    <w:p w14:paraId="7D096C32">
      <w:pPr>
        <w:spacing w:line="560" w:lineRule="exact"/>
        <w:jc w:val="center"/>
        <w:rPr>
          <w:rFonts w:cs="Times New Roman"/>
          <w:sz w:val="72"/>
          <w:szCs w:val="72"/>
        </w:rPr>
      </w:pPr>
    </w:p>
    <w:p w14:paraId="1805B74F">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7ECF7DE1">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14:paraId="7715A88E">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2969DFD9">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350488A8">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2F85BCBB">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232ABEB4">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538CCA74">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50BB1534">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405F2B92">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4935F8E5">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79D31F67">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lang w:eastAsia="zh-CN"/>
              </w:rPr>
              <w:t>国家统计局湘潭县调查队</w:t>
            </w:r>
          </w:p>
        </w:tc>
        <w:tc>
          <w:tcPr>
            <w:tcW w:w="697" w:type="dxa"/>
            <w:gridSpan w:val="2"/>
            <w:tcBorders>
              <w:top w:val="nil"/>
              <w:left w:val="nil"/>
              <w:bottom w:val="nil"/>
              <w:right w:val="nil"/>
            </w:tcBorders>
            <w:shd w:val="clear" w:color="000000" w:fill="FFFFFF"/>
            <w:noWrap/>
            <w:vAlign w:val="center"/>
          </w:tcPr>
          <w:p w14:paraId="298B05AB">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53E31649">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77EDF0AF">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1EEBB1FD">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3C499451">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45DE490">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69B0913B">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62BAA29E">
            <w:pPr>
              <w:widowControl/>
              <w:jc w:val="center"/>
              <w:rPr>
                <w:rFonts w:ascii="宋体" w:cs="Times New Roman"/>
                <w:kern w:val="0"/>
                <w:sz w:val="24"/>
                <w:szCs w:val="24"/>
              </w:rPr>
            </w:pPr>
            <w:r>
              <w:rPr>
                <w:rFonts w:hint="eastAsia" w:ascii="宋体" w:hAnsi="宋体" w:cs="宋体"/>
                <w:kern w:val="0"/>
                <w:sz w:val="24"/>
                <w:szCs w:val="24"/>
              </w:rPr>
              <w:t>支出</w:t>
            </w:r>
          </w:p>
        </w:tc>
      </w:tr>
      <w:tr w14:paraId="16200B7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8C0F0A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1C3920F6">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3315F25B">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3CCA592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6CC870DD">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B7E30DC">
            <w:pPr>
              <w:widowControl/>
              <w:jc w:val="center"/>
              <w:rPr>
                <w:rFonts w:ascii="宋体" w:cs="Times New Roman"/>
                <w:kern w:val="0"/>
                <w:sz w:val="24"/>
                <w:szCs w:val="24"/>
              </w:rPr>
            </w:pPr>
            <w:r>
              <w:rPr>
                <w:rFonts w:hint="eastAsia" w:ascii="宋体" w:hAnsi="宋体" w:cs="宋体"/>
                <w:kern w:val="0"/>
                <w:sz w:val="24"/>
                <w:szCs w:val="24"/>
              </w:rPr>
              <w:t>决算数</w:t>
            </w:r>
          </w:p>
        </w:tc>
      </w:tr>
      <w:tr w14:paraId="6AAB37B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256752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485CE760">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0568BE2">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D1ADCEE">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7025F819">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540090DA">
            <w:pPr>
              <w:widowControl/>
              <w:jc w:val="center"/>
              <w:rPr>
                <w:rFonts w:ascii="宋体" w:cs="Times New Roman"/>
                <w:kern w:val="0"/>
                <w:sz w:val="24"/>
                <w:szCs w:val="24"/>
              </w:rPr>
            </w:pPr>
            <w:r>
              <w:rPr>
                <w:rFonts w:ascii="宋体" w:hAnsi="宋体" w:cs="宋体"/>
                <w:kern w:val="0"/>
                <w:sz w:val="24"/>
                <w:szCs w:val="24"/>
              </w:rPr>
              <w:t>2</w:t>
            </w:r>
          </w:p>
        </w:tc>
      </w:tr>
      <w:tr w14:paraId="335029D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C089964">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4EA8DFA6">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14:paraId="062F916E">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4F6C9317">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00F8FD4D">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14:paraId="4AC99646">
            <w:pPr>
              <w:widowControl/>
              <w:jc w:val="right"/>
              <w:rPr>
                <w:rFonts w:ascii="宋体" w:cs="Times New Roman"/>
                <w:b w:val="0"/>
                <w:bCs w:val="0"/>
                <w:kern w:val="0"/>
                <w:sz w:val="22"/>
                <w:szCs w:val="22"/>
              </w:rPr>
            </w:pPr>
            <w:r>
              <w:rPr>
                <w:rFonts w:hint="eastAsia" w:ascii="宋体" w:hAnsi="宋体" w:cs="宋体"/>
                <w:kern w:val="0"/>
                <w:sz w:val="22"/>
                <w:szCs w:val="22"/>
                <w:lang w:val="en-US" w:eastAsia="zh-CN"/>
              </w:rPr>
              <w:t>106.19</w:t>
            </w:r>
            <w:r>
              <w:rPr>
                <w:rFonts w:hint="eastAsia" w:ascii="宋体" w:hAnsi="宋体" w:cs="宋体"/>
                <w:b w:val="0"/>
                <w:bCs w:val="0"/>
                <w:kern w:val="0"/>
                <w:sz w:val="22"/>
                <w:szCs w:val="22"/>
              </w:rPr>
              <w:t>　</w:t>
            </w:r>
          </w:p>
        </w:tc>
      </w:tr>
      <w:tr w14:paraId="04C4741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1E24AD4">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4AF6263C">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14:paraId="0FC7FFE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31E97350">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25F20523">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14:paraId="41D78A5D">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r>
              <w:rPr>
                <w:rFonts w:hint="eastAsia" w:ascii="宋体" w:hAnsi="宋体" w:cs="宋体"/>
                <w:b w:val="0"/>
                <w:bCs w:val="0"/>
                <w:kern w:val="0"/>
                <w:sz w:val="22"/>
                <w:szCs w:val="22"/>
              </w:rPr>
              <w:t>　</w:t>
            </w:r>
          </w:p>
        </w:tc>
      </w:tr>
      <w:tr w14:paraId="0367FE2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257C6F7">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11D949F">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14:paraId="54BE43F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0CE9D3AB">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23CFE889">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14:paraId="16822F29">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r>
              <w:rPr>
                <w:rFonts w:hint="eastAsia" w:ascii="宋体" w:hAnsi="宋体" w:cs="宋体"/>
                <w:b w:val="0"/>
                <w:bCs w:val="0"/>
                <w:kern w:val="0"/>
                <w:sz w:val="22"/>
                <w:szCs w:val="22"/>
              </w:rPr>
              <w:t>　</w:t>
            </w:r>
          </w:p>
        </w:tc>
      </w:tr>
      <w:tr w14:paraId="6CA6054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3498ECF">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55EFF747">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14:paraId="55DFCAE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5343EA92">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4AB06E16">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14:paraId="533EB5A4">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r>
              <w:rPr>
                <w:rFonts w:hint="eastAsia" w:ascii="宋体" w:hAnsi="宋体" w:cs="宋体"/>
                <w:b w:val="0"/>
                <w:bCs w:val="0"/>
                <w:kern w:val="0"/>
                <w:sz w:val="22"/>
                <w:szCs w:val="22"/>
              </w:rPr>
              <w:t>　</w:t>
            </w:r>
          </w:p>
        </w:tc>
      </w:tr>
      <w:tr w14:paraId="23823EC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7374E7B">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531CC7DF">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14:paraId="6BFAFA5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2510DBFC">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7A4803E1">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14:paraId="1AF08401">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r>
              <w:rPr>
                <w:rFonts w:hint="eastAsia" w:ascii="宋体" w:hAnsi="宋体" w:cs="宋体"/>
                <w:b w:val="0"/>
                <w:bCs w:val="0"/>
                <w:kern w:val="0"/>
                <w:sz w:val="22"/>
                <w:szCs w:val="22"/>
              </w:rPr>
              <w:t>　</w:t>
            </w:r>
          </w:p>
        </w:tc>
      </w:tr>
      <w:tr w14:paraId="307B0D9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02AE467">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4FB0FC19">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14:paraId="5D7D659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9F6BCA5">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74ED8E9E">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14:paraId="2A77B8C9">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r>
              <w:rPr>
                <w:rFonts w:hint="eastAsia" w:ascii="宋体" w:hAnsi="宋体" w:cs="宋体"/>
                <w:b w:val="0"/>
                <w:bCs w:val="0"/>
                <w:kern w:val="0"/>
                <w:sz w:val="22"/>
                <w:szCs w:val="22"/>
              </w:rPr>
              <w:t>　</w:t>
            </w:r>
          </w:p>
        </w:tc>
      </w:tr>
      <w:tr w14:paraId="04A59BB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F9E97D8">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42BCA85F">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14:paraId="755A641D">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14:paraId="60D5DB73">
            <w:pPr>
              <w:widowControl/>
              <w:jc w:val="left"/>
              <w:rPr>
                <w:rFonts w:ascii="宋体" w:cs="Times New Roman"/>
                <w:kern w:val="0"/>
                <w:sz w:val="24"/>
                <w:szCs w:val="24"/>
              </w:rPr>
            </w:pPr>
          </w:p>
        </w:tc>
        <w:tc>
          <w:tcPr>
            <w:tcW w:w="845" w:type="dxa"/>
            <w:tcBorders>
              <w:top w:val="nil"/>
              <w:left w:val="nil"/>
              <w:bottom w:val="single" w:color="auto" w:sz="4" w:space="0"/>
              <w:right w:val="single" w:color="auto" w:sz="4" w:space="0"/>
            </w:tcBorders>
            <w:shd w:val="clear" w:color="000000" w:fill="FFFFFF"/>
            <w:noWrap/>
            <w:vAlign w:val="center"/>
          </w:tcPr>
          <w:p w14:paraId="5A954D52">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14:paraId="36D8A284">
            <w:pPr>
              <w:widowControl/>
              <w:jc w:val="right"/>
              <w:rPr>
                <w:rFonts w:ascii="宋体" w:cs="Times New Roman"/>
                <w:b w:val="0"/>
                <w:bCs w:val="0"/>
                <w:kern w:val="0"/>
                <w:sz w:val="22"/>
                <w:szCs w:val="22"/>
              </w:rPr>
            </w:pPr>
            <w:r>
              <w:rPr>
                <w:rFonts w:hint="eastAsia" w:ascii="宋体" w:hAnsi="宋体" w:cs="宋体"/>
                <w:b w:val="0"/>
                <w:bCs w:val="0"/>
                <w:kern w:val="0"/>
                <w:sz w:val="22"/>
                <w:szCs w:val="22"/>
              </w:rPr>
              <w:t>　</w:t>
            </w:r>
          </w:p>
        </w:tc>
      </w:tr>
      <w:tr w14:paraId="5334861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1DEC2C5">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564298CE">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14:paraId="71EFEE9B">
            <w:pPr>
              <w:widowControl/>
              <w:jc w:val="right"/>
              <w:rPr>
                <w:rFonts w:hint="eastAsia"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14:paraId="7AA2318D">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14:paraId="5B6602A3">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14:paraId="38525065">
            <w:pPr>
              <w:widowControl/>
              <w:jc w:val="right"/>
              <w:rPr>
                <w:rFonts w:ascii="宋体" w:cs="Times New Roman"/>
                <w:b w:val="0"/>
                <w:bCs w:val="0"/>
                <w:kern w:val="0"/>
                <w:sz w:val="22"/>
                <w:szCs w:val="22"/>
              </w:rPr>
            </w:pPr>
            <w:r>
              <w:rPr>
                <w:rFonts w:hint="eastAsia" w:ascii="宋体" w:hAnsi="宋体" w:cs="宋体"/>
                <w:b w:val="0"/>
                <w:bCs w:val="0"/>
                <w:kern w:val="0"/>
                <w:sz w:val="22"/>
                <w:szCs w:val="22"/>
              </w:rPr>
              <w:t>　</w:t>
            </w:r>
          </w:p>
        </w:tc>
      </w:tr>
      <w:tr w14:paraId="4C05A94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2374A970">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2609A083">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14:paraId="5317280F">
            <w:pPr>
              <w:widowControl/>
              <w:jc w:val="right"/>
              <w:rPr>
                <w:rFonts w:ascii="宋体" w:cs="Times New Roman"/>
                <w:kern w:val="0"/>
                <w:sz w:val="22"/>
                <w:szCs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14:paraId="5925D437">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51F1B61E">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14:paraId="5723BDBD">
            <w:pPr>
              <w:widowControl/>
              <w:jc w:val="right"/>
              <w:rPr>
                <w:rFonts w:ascii="宋体" w:cs="Times New Roman"/>
                <w:b w:val="0"/>
                <w:bCs w:val="0"/>
                <w:kern w:val="0"/>
                <w:sz w:val="22"/>
                <w:szCs w:val="22"/>
              </w:rPr>
            </w:pPr>
            <w:r>
              <w:rPr>
                <w:rFonts w:hint="eastAsia" w:ascii="宋体" w:hAnsi="宋体" w:cs="宋体"/>
                <w:b w:val="0"/>
                <w:bCs w:val="0"/>
                <w:kern w:val="0"/>
                <w:sz w:val="22"/>
                <w:szCs w:val="22"/>
              </w:rPr>
              <w:t>　</w:t>
            </w:r>
          </w:p>
        </w:tc>
      </w:tr>
      <w:tr w14:paraId="6392C08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1535AEE7">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418A6D89">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14:paraId="377C96F5">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14:paraId="33297E04">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637DB464">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14:paraId="78C0CF7B">
            <w:pPr>
              <w:widowControl/>
              <w:jc w:val="right"/>
              <w:rPr>
                <w:rFonts w:hint="default" w:ascii="宋体" w:eastAsia="宋体" w:cs="Times New Roman"/>
                <w:b w:val="0"/>
                <w:bCs w:val="0"/>
                <w:kern w:val="0"/>
                <w:sz w:val="22"/>
                <w:szCs w:val="22"/>
                <w:lang w:val="en-US" w:eastAsia="zh-CN"/>
              </w:rPr>
            </w:pPr>
            <w:r>
              <w:rPr>
                <w:rFonts w:hint="eastAsia" w:ascii="宋体" w:hAnsi="宋体" w:cs="宋体"/>
                <w:kern w:val="0"/>
                <w:sz w:val="22"/>
                <w:szCs w:val="22"/>
                <w:lang w:val="en-US" w:eastAsia="zh-CN"/>
              </w:rPr>
              <w:t>106.19</w:t>
            </w:r>
          </w:p>
        </w:tc>
      </w:tr>
      <w:tr w14:paraId="2482C5D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2910AC0D">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26627840">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14:paraId="6CE036E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14:paraId="431B53DC">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24DEF0AE">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14:paraId="352E8E36">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rPr>
              <w:t>　</w:t>
            </w:r>
            <w:r>
              <w:rPr>
                <w:rFonts w:hint="eastAsia" w:ascii="宋体" w:hAnsi="宋体" w:cs="宋体"/>
                <w:b w:val="0"/>
                <w:bCs w:val="0"/>
                <w:kern w:val="0"/>
                <w:sz w:val="22"/>
                <w:szCs w:val="22"/>
                <w:lang w:val="en-US" w:eastAsia="zh-CN"/>
              </w:rPr>
              <w:t>0</w:t>
            </w:r>
          </w:p>
        </w:tc>
      </w:tr>
      <w:tr w14:paraId="43A0D71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1722BB5">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600174B9">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14:paraId="67EF0CB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14:paraId="4836F969">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573A2C03">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14:paraId="62AAFF6C">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rPr>
              <w:t>　</w:t>
            </w:r>
            <w:r>
              <w:rPr>
                <w:rFonts w:hint="eastAsia" w:ascii="宋体" w:hAnsi="宋体" w:cs="宋体"/>
                <w:b w:val="0"/>
                <w:bCs w:val="0"/>
                <w:kern w:val="0"/>
                <w:sz w:val="22"/>
                <w:szCs w:val="22"/>
                <w:lang w:val="en-US" w:eastAsia="zh-CN"/>
              </w:rPr>
              <w:t>0</w:t>
            </w:r>
          </w:p>
        </w:tc>
      </w:tr>
      <w:tr w14:paraId="4EA9AB8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E5CB4E0">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5F916CFA">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14:paraId="0B1595C7">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C8FCD87">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078E7A4C">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14:paraId="6FBDB4A4">
            <w:pPr>
              <w:widowControl/>
              <w:jc w:val="right"/>
              <w:rPr>
                <w:rFonts w:hint="default" w:ascii="宋体" w:eastAsia="宋体" w:cs="Times New Roman"/>
                <w:b w:val="0"/>
                <w:bCs w:val="0"/>
                <w:kern w:val="0"/>
                <w:sz w:val="22"/>
                <w:szCs w:val="22"/>
                <w:lang w:val="en-US" w:eastAsia="zh-CN"/>
              </w:rPr>
            </w:pPr>
            <w:r>
              <w:rPr>
                <w:rFonts w:hint="eastAsia" w:ascii="宋体" w:hAnsi="宋体" w:cs="宋体"/>
                <w:kern w:val="0"/>
                <w:sz w:val="22"/>
                <w:szCs w:val="22"/>
                <w:lang w:val="en-US" w:eastAsia="zh-CN"/>
              </w:rPr>
              <w:t>106.19</w:t>
            </w:r>
          </w:p>
        </w:tc>
      </w:tr>
      <w:tr w14:paraId="11A4F77F">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14:paraId="14F5CDF8">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531D8559">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2"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14:paraId="7E6AE73A">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14:paraId="3A307DF9">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19F84039">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39B9BCA4">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48B4AF2">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8A19026">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A3154C">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1C2F28">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2A920AA">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6543A68">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9A5C30C">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6E72BDB">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B4610C4">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1982AA8B">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0A184F3">
            <w:pPr>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lang w:eastAsia="zh-CN"/>
              </w:rPr>
              <w:t>国家统计局湘潭县调查队</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3A72AFD">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8654649">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9AF645E">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63F740A">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72FBE09">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E9CACE2">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E0148DC">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B1E9AE6">
            <w:pPr>
              <w:jc w:val="right"/>
              <w:rPr>
                <w:rFonts w:ascii="宋体" w:cs="Times New Roman"/>
                <w:color w:val="000000"/>
                <w:sz w:val="20"/>
                <w:szCs w:val="20"/>
              </w:rPr>
            </w:pPr>
            <w:r>
              <w:rPr>
                <w:rFonts w:hint="eastAsia" w:cs="宋体"/>
                <w:color w:val="000000"/>
                <w:sz w:val="20"/>
                <w:szCs w:val="20"/>
              </w:rPr>
              <w:t>单位：万元</w:t>
            </w:r>
          </w:p>
        </w:tc>
      </w:tr>
      <w:tr w14:paraId="3963EFF8">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5BA12D">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6A34335">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37973151">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43B4721">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339B99">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680756E">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DC3BBE">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6E7D98">
            <w:pPr>
              <w:jc w:val="center"/>
              <w:rPr>
                <w:rFonts w:ascii="宋体" w:cs="Times New Roman"/>
                <w:sz w:val="24"/>
                <w:szCs w:val="24"/>
              </w:rPr>
            </w:pPr>
            <w:r>
              <w:rPr>
                <w:rFonts w:hint="eastAsia" w:cs="宋体"/>
              </w:rPr>
              <w:t>其他收入</w:t>
            </w:r>
          </w:p>
        </w:tc>
      </w:tr>
      <w:tr w14:paraId="1456B344">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40670E3">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A763FDB">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1EF4EF7C">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14:paraId="7C5905CD">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24911C6A">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53E94BE7">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1B84454A">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19328478">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45FA3BF3">
            <w:pPr>
              <w:rPr>
                <w:rFonts w:ascii="宋体" w:cs="Times New Roman"/>
                <w:sz w:val="24"/>
                <w:szCs w:val="24"/>
              </w:rPr>
            </w:pPr>
          </w:p>
        </w:tc>
      </w:tr>
      <w:tr w14:paraId="5E4F9C23">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7ECC7DF3">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14:paraId="5555DB34">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058CB4F5">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14:paraId="09D87915">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2FDDAF2E">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50199D61">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4A3A264F">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14B5CDA5">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4348E14B">
            <w:pPr>
              <w:rPr>
                <w:rFonts w:ascii="宋体" w:cs="Times New Roman"/>
                <w:sz w:val="24"/>
                <w:szCs w:val="24"/>
              </w:rPr>
            </w:pPr>
          </w:p>
        </w:tc>
      </w:tr>
      <w:tr w14:paraId="4A18BC3B">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B02AC9">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195BD5">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75283F">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C29A70">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BFC59E">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E66985">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979D64">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D8501E">
            <w:pPr>
              <w:jc w:val="center"/>
              <w:rPr>
                <w:rFonts w:ascii="宋体" w:cs="Times New Roman"/>
                <w:sz w:val="24"/>
                <w:szCs w:val="24"/>
              </w:rPr>
            </w:pPr>
            <w:r>
              <w:t>7</w:t>
            </w:r>
          </w:p>
        </w:tc>
      </w:tr>
      <w:tr w14:paraId="75BF016B">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49C22D">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D121B68">
            <w:pPr>
              <w:jc w:val="right"/>
              <w:rPr>
                <w:rFonts w:ascii="宋体" w:cs="Times New Roman"/>
                <w:sz w:val="24"/>
                <w:szCs w:val="24"/>
              </w:rPr>
            </w:pPr>
            <w:r>
              <w:rPr>
                <w:rFonts w:hint="eastAsia" w:ascii="宋体" w:hAnsi="宋体" w:cs="宋体"/>
                <w:kern w:val="0"/>
                <w:sz w:val="22"/>
                <w:szCs w:val="22"/>
                <w:lang w:val="en-US" w:eastAsia="zh-CN"/>
              </w:rPr>
              <w:t>106.19</w:t>
            </w: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8487E4">
            <w:pPr>
              <w:jc w:val="right"/>
              <w:rPr>
                <w:rFonts w:ascii="宋体" w:cs="Times New Roman"/>
                <w:sz w:val="24"/>
                <w:szCs w:val="24"/>
              </w:rPr>
            </w:pPr>
            <w:r>
              <w:rPr>
                <w:rFonts w:hint="eastAsia" w:ascii="宋体" w:hAnsi="宋体" w:cs="宋体"/>
                <w:kern w:val="0"/>
                <w:sz w:val="22"/>
                <w:szCs w:val="22"/>
                <w:lang w:val="en-US" w:eastAsia="zh-CN"/>
              </w:rPr>
              <w:t>106.19</w:t>
            </w: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35B320">
            <w:pPr>
              <w:jc w:val="right"/>
              <w:rPr>
                <w:rFonts w:ascii="宋体" w:cs="Times New Roman"/>
                <w:sz w:val="24"/>
                <w:szCs w:val="24"/>
              </w:rPr>
            </w:pPr>
            <w:r>
              <w:rPr>
                <w:rFonts w:hint="eastAsia" w:cs="宋体"/>
                <w:lang w:val="en-US" w:eastAsia="zh-CN"/>
              </w:rPr>
              <w:t>0</w:t>
            </w: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DA977F">
            <w:pPr>
              <w:jc w:val="right"/>
              <w:rPr>
                <w:rFonts w:ascii="宋体" w:cs="Times New Roman"/>
                <w:sz w:val="24"/>
                <w:szCs w:val="24"/>
              </w:rPr>
            </w:pPr>
            <w:r>
              <w:rPr>
                <w:rFonts w:hint="eastAsia" w:cs="宋体"/>
                <w:lang w:val="en-US" w:eastAsia="zh-CN"/>
              </w:rPr>
              <w:t>0</w:t>
            </w: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0F7416">
            <w:pPr>
              <w:jc w:val="right"/>
              <w:rPr>
                <w:rFonts w:ascii="宋体" w:cs="Times New Roman"/>
                <w:sz w:val="24"/>
                <w:szCs w:val="24"/>
              </w:rPr>
            </w:pPr>
            <w:r>
              <w:rPr>
                <w:rFonts w:hint="eastAsia" w:cs="宋体"/>
                <w:lang w:val="en-US" w:eastAsia="zh-CN"/>
              </w:rPr>
              <w:t>0</w:t>
            </w: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3FB6EC">
            <w:pPr>
              <w:jc w:val="right"/>
              <w:rPr>
                <w:rFonts w:ascii="宋体" w:cs="Times New Roman"/>
                <w:sz w:val="24"/>
                <w:szCs w:val="24"/>
              </w:rPr>
            </w:pPr>
            <w:r>
              <w:rPr>
                <w:rFonts w:hint="eastAsia" w:cs="宋体"/>
                <w:lang w:val="en-US" w:eastAsia="zh-CN"/>
              </w:rPr>
              <w:t>0</w:t>
            </w: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FA71E21">
            <w:pPr>
              <w:jc w:val="right"/>
              <w:rPr>
                <w:rFonts w:ascii="宋体" w:cs="Times New Roman"/>
                <w:sz w:val="24"/>
                <w:szCs w:val="24"/>
              </w:rPr>
            </w:pPr>
            <w:r>
              <w:rPr>
                <w:rFonts w:hint="eastAsia" w:cs="宋体"/>
                <w:lang w:val="en-US" w:eastAsia="zh-CN"/>
              </w:rPr>
              <w:t>0</w:t>
            </w:r>
            <w:r>
              <w:rPr>
                <w:rFonts w:hint="eastAsia" w:cs="宋体"/>
              </w:rPr>
              <w:t>　</w:t>
            </w:r>
          </w:p>
        </w:tc>
      </w:tr>
      <w:tr w14:paraId="1C9619E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0804AC">
            <w:pPr>
              <w:rPr>
                <w:rFonts w:hint="default" w:ascii="宋体" w:eastAsia="宋体" w:cs="Times New Roman"/>
                <w:sz w:val="24"/>
                <w:szCs w:val="24"/>
                <w:lang w:val="en-US" w:eastAsia="zh-CN"/>
              </w:rPr>
            </w:pPr>
            <w:r>
              <w:rPr>
                <w:rFonts w:hint="eastAsia" w:cs="宋体"/>
              </w:rPr>
              <w:t>　</w:t>
            </w:r>
            <w:r>
              <w:rPr>
                <w:rFonts w:hint="eastAsia" w:cs="宋体"/>
                <w:lang w:val="en-US" w:eastAsia="zh-CN"/>
              </w:rPr>
              <w:t>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0A6BE4">
            <w:pPr>
              <w:rPr>
                <w:rFonts w:hint="eastAsia" w:ascii="宋体" w:eastAsia="宋体" w:cs="Times New Roman"/>
                <w:sz w:val="24"/>
                <w:szCs w:val="24"/>
                <w:lang w:eastAsia="zh-CN"/>
              </w:rPr>
            </w:pPr>
            <w:r>
              <w:rPr>
                <w:rFonts w:hint="eastAsia" w:cs="宋体"/>
              </w:rPr>
              <w:t>　</w:t>
            </w:r>
            <w:r>
              <w:rPr>
                <w:rFonts w:hint="eastAsia" w:cs="宋体"/>
                <w:lang w:eastAsia="zh-CN"/>
              </w:rPr>
              <w:t>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43BB45">
            <w:pPr>
              <w:jc w:val="right"/>
              <w:rPr>
                <w:rFonts w:ascii="宋体" w:cs="Times New Roman"/>
                <w:sz w:val="24"/>
                <w:szCs w:val="24"/>
              </w:rPr>
            </w:pPr>
            <w:r>
              <w:rPr>
                <w:rFonts w:hint="eastAsia" w:ascii="宋体" w:hAnsi="宋体" w:cs="宋体"/>
                <w:kern w:val="0"/>
                <w:sz w:val="22"/>
                <w:szCs w:val="22"/>
                <w:lang w:val="en-US" w:eastAsia="zh-CN"/>
              </w:rPr>
              <w:t>106.19</w:t>
            </w: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AAD18F">
            <w:pPr>
              <w:jc w:val="right"/>
              <w:rPr>
                <w:rFonts w:ascii="宋体" w:cs="Times New Roman"/>
                <w:sz w:val="24"/>
                <w:szCs w:val="24"/>
              </w:rPr>
            </w:pPr>
            <w:r>
              <w:rPr>
                <w:rFonts w:hint="eastAsia" w:ascii="宋体" w:hAnsi="宋体" w:cs="宋体"/>
                <w:kern w:val="0"/>
                <w:sz w:val="22"/>
                <w:szCs w:val="22"/>
                <w:lang w:val="en-US" w:eastAsia="zh-CN"/>
              </w:rPr>
              <w:t>106.19</w:t>
            </w: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96C4D0">
            <w:pPr>
              <w:jc w:val="right"/>
              <w:rPr>
                <w:rFonts w:ascii="宋体" w:cs="Times New Roman"/>
                <w:sz w:val="24"/>
                <w:szCs w:val="24"/>
              </w:rPr>
            </w:pPr>
            <w:r>
              <w:rPr>
                <w:rFonts w:hint="eastAsia" w:cs="宋体"/>
                <w:lang w:val="en-US" w:eastAsia="zh-CN"/>
              </w:rPr>
              <w:t>0</w:t>
            </w: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FDAB9C">
            <w:pPr>
              <w:jc w:val="right"/>
              <w:rPr>
                <w:rFonts w:ascii="宋体" w:cs="Times New Roman"/>
                <w:sz w:val="24"/>
                <w:szCs w:val="24"/>
              </w:rPr>
            </w:pPr>
            <w:r>
              <w:rPr>
                <w:rFonts w:hint="eastAsia" w:cs="宋体"/>
                <w:lang w:val="en-US" w:eastAsia="zh-CN"/>
              </w:rPr>
              <w:t>0</w:t>
            </w: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77237B">
            <w:pPr>
              <w:jc w:val="right"/>
              <w:rPr>
                <w:rFonts w:ascii="宋体" w:cs="Times New Roman"/>
                <w:sz w:val="24"/>
                <w:szCs w:val="24"/>
              </w:rPr>
            </w:pPr>
            <w:r>
              <w:rPr>
                <w:rFonts w:hint="eastAsia" w:cs="宋体"/>
                <w:lang w:val="en-US" w:eastAsia="zh-CN"/>
              </w:rPr>
              <w:t>0</w:t>
            </w: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34483C">
            <w:pPr>
              <w:jc w:val="right"/>
              <w:rPr>
                <w:rFonts w:ascii="宋体" w:cs="Times New Roman"/>
                <w:sz w:val="24"/>
                <w:szCs w:val="24"/>
              </w:rPr>
            </w:pPr>
            <w:r>
              <w:rPr>
                <w:rFonts w:hint="eastAsia" w:cs="宋体"/>
                <w:lang w:val="en-US" w:eastAsia="zh-CN"/>
              </w:rPr>
              <w:t>0</w:t>
            </w: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0E3664">
            <w:pPr>
              <w:jc w:val="right"/>
              <w:rPr>
                <w:rFonts w:ascii="宋体" w:cs="Times New Roman"/>
                <w:sz w:val="24"/>
                <w:szCs w:val="24"/>
              </w:rPr>
            </w:pPr>
            <w:r>
              <w:rPr>
                <w:rFonts w:hint="eastAsia" w:cs="宋体"/>
                <w:lang w:val="en-US" w:eastAsia="zh-CN"/>
              </w:rPr>
              <w:t>0</w:t>
            </w:r>
            <w:r>
              <w:rPr>
                <w:rFonts w:hint="eastAsia" w:cs="宋体"/>
              </w:rPr>
              <w:t>　</w:t>
            </w:r>
          </w:p>
        </w:tc>
      </w:tr>
      <w:tr w14:paraId="2395559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8D19B">
            <w:pPr>
              <w:rPr>
                <w:rFonts w:hint="default" w:ascii="宋体" w:eastAsia="宋体" w:cs="Times New Roman"/>
                <w:sz w:val="24"/>
                <w:szCs w:val="24"/>
                <w:lang w:val="en-US" w:eastAsia="zh-CN"/>
              </w:rPr>
            </w:pPr>
            <w:r>
              <w:rPr>
                <w:rFonts w:hint="eastAsia" w:cs="宋体"/>
              </w:rPr>
              <w:t>　</w:t>
            </w:r>
            <w:r>
              <w:rPr>
                <w:rFonts w:hint="eastAsia" w:cs="宋体"/>
                <w:lang w:val="en-US" w:eastAsia="zh-CN"/>
              </w:rPr>
              <w:t>20105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A31EC8">
            <w:pPr>
              <w:rPr>
                <w:rFonts w:hint="eastAsia" w:ascii="宋体" w:eastAsia="宋体" w:cs="Times New Roman"/>
                <w:sz w:val="24"/>
                <w:szCs w:val="24"/>
                <w:lang w:eastAsia="zh-CN"/>
              </w:rPr>
            </w:pPr>
            <w:r>
              <w:rPr>
                <w:rFonts w:hint="eastAsia" w:cs="宋体"/>
              </w:rPr>
              <w:t>　</w:t>
            </w:r>
            <w:r>
              <w:rPr>
                <w:rFonts w:hint="eastAsia" w:cs="宋体"/>
                <w:lang w:eastAsia="zh-CN"/>
              </w:rPr>
              <w:t>统计信息事物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F84383">
            <w:pPr>
              <w:jc w:val="right"/>
              <w:rPr>
                <w:rFonts w:ascii="华文中宋" w:hAnsi="华文中宋" w:eastAsia="华文中宋" w:cs="Times New Roman"/>
                <w:sz w:val="24"/>
                <w:szCs w:val="24"/>
              </w:rPr>
            </w:pPr>
            <w:r>
              <w:rPr>
                <w:rFonts w:hint="eastAsia" w:ascii="宋体" w:hAnsi="宋体" w:cs="宋体"/>
                <w:kern w:val="0"/>
                <w:sz w:val="22"/>
                <w:szCs w:val="22"/>
                <w:lang w:val="en-US" w:eastAsia="zh-CN"/>
              </w:rPr>
              <w:t>106.19</w:t>
            </w:r>
            <w:r>
              <w:rPr>
                <w:rFonts w:hint="eastAsia" w:ascii="华文中宋" w:hAnsi="华文中宋" w:eastAsia="华文中宋" w:cs="华文中宋"/>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EDDF5E">
            <w:pPr>
              <w:jc w:val="right"/>
              <w:rPr>
                <w:rFonts w:ascii="宋体" w:cs="Times New Roman"/>
                <w:sz w:val="24"/>
                <w:szCs w:val="24"/>
              </w:rPr>
            </w:pPr>
            <w:r>
              <w:rPr>
                <w:rFonts w:hint="eastAsia" w:ascii="宋体" w:hAnsi="宋体" w:cs="宋体"/>
                <w:kern w:val="0"/>
                <w:sz w:val="22"/>
                <w:szCs w:val="22"/>
                <w:lang w:val="en-US" w:eastAsia="zh-CN"/>
              </w:rPr>
              <w:t>106.19</w:t>
            </w: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F49742">
            <w:pPr>
              <w:jc w:val="right"/>
              <w:rPr>
                <w:rFonts w:ascii="宋体" w:cs="Times New Roman"/>
                <w:sz w:val="24"/>
                <w:szCs w:val="24"/>
              </w:rPr>
            </w:pPr>
            <w:r>
              <w:rPr>
                <w:rFonts w:hint="eastAsia" w:cs="宋体"/>
                <w:lang w:val="en-US" w:eastAsia="zh-CN"/>
              </w:rPr>
              <w:t>0</w:t>
            </w: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99077C3">
            <w:pPr>
              <w:jc w:val="right"/>
              <w:rPr>
                <w:rFonts w:ascii="宋体" w:cs="Times New Roman"/>
                <w:sz w:val="24"/>
                <w:szCs w:val="24"/>
              </w:rPr>
            </w:pPr>
            <w:r>
              <w:rPr>
                <w:rFonts w:hint="eastAsia" w:cs="宋体"/>
                <w:lang w:val="en-US" w:eastAsia="zh-CN"/>
              </w:rPr>
              <w:t>0</w:t>
            </w: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C2FCF8">
            <w:pPr>
              <w:jc w:val="right"/>
              <w:rPr>
                <w:rFonts w:ascii="宋体" w:cs="Times New Roman"/>
                <w:sz w:val="24"/>
                <w:szCs w:val="24"/>
              </w:rPr>
            </w:pPr>
            <w:r>
              <w:rPr>
                <w:rFonts w:hint="eastAsia" w:cs="宋体"/>
                <w:lang w:val="en-US" w:eastAsia="zh-CN"/>
              </w:rPr>
              <w:t>0</w:t>
            </w: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7100ED">
            <w:pPr>
              <w:jc w:val="right"/>
              <w:rPr>
                <w:rFonts w:ascii="宋体" w:cs="Times New Roman"/>
                <w:sz w:val="24"/>
                <w:szCs w:val="24"/>
              </w:rPr>
            </w:pPr>
            <w:r>
              <w:rPr>
                <w:rFonts w:hint="eastAsia" w:cs="宋体"/>
                <w:lang w:val="en-US" w:eastAsia="zh-CN"/>
              </w:rPr>
              <w:t>0</w:t>
            </w: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6749E8">
            <w:pPr>
              <w:jc w:val="right"/>
              <w:rPr>
                <w:rFonts w:ascii="宋体" w:cs="Times New Roman"/>
                <w:sz w:val="24"/>
                <w:szCs w:val="24"/>
              </w:rPr>
            </w:pPr>
            <w:r>
              <w:rPr>
                <w:rFonts w:hint="eastAsia" w:cs="宋体"/>
                <w:lang w:val="en-US" w:eastAsia="zh-CN"/>
              </w:rPr>
              <w:t>0</w:t>
            </w:r>
            <w:r>
              <w:rPr>
                <w:rFonts w:hint="eastAsia" w:cs="宋体"/>
              </w:rPr>
              <w:t>　</w:t>
            </w:r>
          </w:p>
        </w:tc>
      </w:tr>
      <w:tr w14:paraId="58E1461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A54035">
            <w:pPr>
              <w:rPr>
                <w:rFonts w:hint="default" w:ascii="宋体" w:eastAsia="宋体" w:cs="Times New Roman"/>
                <w:sz w:val="24"/>
                <w:szCs w:val="24"/>
                <w:lang w:val="en-US" w:eastAsia="zh-CN"/>
              </w:rPr>
            </w:pPr>
            <w:r>
              <w:rPr>
                <w:rFonts w:hint="eastAsia" w:cs="宋体"/>
              </w:rPr>
              <w:t>　</w:t>
            </w:r>
            <w:r>
              <w:rPr>
                <w:rFonts w:hint="eastAsia" w:cs="宋体"/>
                <w:lang w:val="en-US" w:eastAsia="zh-CN"/>
              </w:rPr>
              <w:t>2010501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2EF9A0">
            <w:pPr>
              <w:rPr>
                <w:rFonts w:hint="eastAsia" w:ascii="宋体" w:eastAsia="宋体" w:cs="Times New Roman"/>
                <w:sz w:val="24"/>
                <w:szCs w:val="24"/>
                <w:lang w:eastAsia="zh-CN"/>
              </w:rPr>
            </w:pPr>
            <w:r>
              <w:rPr>
                <w:rFonts w:hint="eastAsia" w:cs="宋体"/>
              </w:rPr>
              <w:t>　</w:t>
            </w:r>
            <w:r>
              <w:rPr>
                <w:rFonts w:hint="eastAsia" w:cs="宋体"/>
                <w:lang w:eastAsia="zh-CN"/>
              </w:rPr>
              <w:t>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326781">
            <w:pPr>
              <w:jc w:val="right"/>
              <w:rPr>
                <w:rFonts w:ascii="宋体" w:cs="Times New Roman"/>
                <w:sz w:val="24"/>
                <w:szCs w:val="24"/>
              </w:rPr>
            </w:pPr>
            <w:r>
              <w:rPr>
                <w:rFonts w:hint="eastAsia" w:cs="宋体"/>
                <w:lang w:val="en-US" w:eastAsia="zh-CN"/>
              </w:rPr>
              <w:t>20.69</w:t>
            </w: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BF287A">
            <w:pPr>
              <w:jc w:val="right"/>
              <w:rPr>
                <w:rFonts w:ascii="宋体" w:cs="Times New Roman"/>
                <w:sz w:val="24"/>
                <w:szCs w:val="24"/>
              </w:rPr>
            </w:pPr>
            <w:r>
              <w:rPr>
                <w:rFonts w:hint="eastAsia" w:cs="宋体"/>
                <w:lang w:val="en-US" w:eastAsia="zh-CN"/>
              </w:rPr>
              <w:t>20.69</w:t>
            </w: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5AD7F8">
            <w:pPr>
              <w:jc w:val="right"/>
              <w:rPr>
                <w:rFonts w:ascii="宋体" w:cs="Times New Roman"/>
                <w:sz w:val="24"/>
                <w:szCs w:val="24"/>
              </w:rPr>
            </w:pPr>
            <w:r>
              <w:rPr>
                <w:rFonts w:hint="eastAsia" w:cs="宋体"/>
                <w:lang w:val="en-US" w:eastAsia="zh-CN"/>
              </w:rPr>
              <w:t>0</w:t>
            </w: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E6EBF6">
            <w:pPr>
              <w:jc w:val="right"/>
              <w:rPr>
                <w:rFonts w:ascii="宋体" w:cs="Times New Roman"/>
                <w:sz w:val="24"/>
                <w:szCs w:val="24"/>
              </w:rPr>
            </w:pPr>
            <w:r>
              <w:rPr>
                <w:rFonts w:hint="eastAsia" w:cs="宋体"/>
                <w:lang w:val="en-US" w:eastAsia="zh-CN"/>
              </w:rPr>
              <w:t>0</w:t>
            </w: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56A99F">
            <w:pPr>
              <w:jc w:val="right"/>
              <w:rPr>
                <w:rFonts w:ascii="宋体" w:cs="Times New Roman"/>
                <w:sz w:val="24"/>
                <w:szCs w:val="24"/>
              </w:rPr>
            </w:pPr>
            <w:r>
              <w:rPr>
                <w:rFonts w:hint="eastAsia" w:cs="宋体"/>
                <w:lang w:val="en-US" w:eastAsia="zh-CN"/>
              </w:rPr>
              <w:t>0</w:t>
            </w: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9A98E4">
            <w:pPr>
              <w:jc w:val="right"/>
              <w:rPr>
                <w:rFonts w:ascii="宋体" w:cs="Times New Roman"/>
                <w:sz w:val="24"/>
                <w:szCs w:val="24"/>
              </w:rPr>
            </w:pPr>
            <w:r>
              <w:rPr>
                <w:rFonts w:hint="eastAsia" w:cs="宋体"/>
                <w:lang w:val="en-US" w:eastAsia="zh-CN"/>
              </w:rPr>
              <w:t>0</w:t>
            </w: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61D14B">
            <w:pPr>
              <w:jc w:val="right"/>
              <w:rPr>
                <w:rFonts w:ascii="宋体" w:cs="Times New Roman"/>
                <w:sz w:val="24"/>
                <w:szCs w:val="24"/>
              </w:rPr>
            </w:pPr>
            <w:r>
              <w:rPr>
                <w:rFonts w:hint="eastAsia" w:cs="宋体"/>
                <w:lang w:val="en-US" w:eastAsia="zh-CN"/>
              </w:rPr>
              <w:t>0</w:t>
            </w:r>
            <w:r>
              <w:rPr>
                <w:rFonts w:hint="eastAsia" w:cs="宋体"/>
              </w:rPr>
              <w:t>　</w:t>
            </w:r>
          </w:p>
        </w:tc>
      </w:tr>
      <w:tr w14:paraId="388EC07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744552">
            <w:pPr>
              <w:rPr>
                <w:rFonts w:hint="default" w:ascii="宋体" w:eastAsia="宋体" w:cs="Times New Roman"/>
                <w:sz w:val="24"/>
                <w:szCs w:val="24"/>
                <w:lang w:val="en-US" w:eastAsia="zh-CN"/>
              </w:rPr>
            </w:pPr>
            <w:r>
              <w:rPr>
                <w:rFonts w:hint="eastAsia" w:cs="宋体"/>
              </w:rPr>
              <w:t>　</w:t>
            </w:r>
            <w:r>
              <w:rPr>
                <w:rFonts w:hint="eastAsia" w:cs="宋体"/>
                <w:lang w:val="en-US" w:eastAsia="zh-CN"/>
              </w:rPr>
              <w:t>2010508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AD35A2">
            <w:pPr>
              <w:rPr>
                <w:rFonts w:hint="eastAsia" w:ascii="宋体" w:eastAsia="宋体" w:cs="Times New Roman"/>
                <w:sz w:val="24"/>
                <w:szCs w:val="24"/>
                <w:lang w:eastAsia="zh-CN"/>
              </w:rPr>
            </w:pPr>
            <w:r>
              <w:rPr>
                <w:rFonts w:hint="eastAsia" w:cs="宋体"/>
              </w:rPr>
              <w:t>　</w:t>
            </w:r>
            <w:r>
              <w:rPr>
                <w:rFonts w:hint="eastAsia" w:cs="宋体"/>
                <w:lang w:eastAsia="zh-CN"/>
              </w:rPr>
              <w:t>统计抽样调查</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B8BF7D">
            <w:pPr>
              <w:jc w:val="right"/>
              <w:rPr>
                <w:rFonts w:ascii="宋体" w:cs="Times New Roman"/>
                <w:sz w:val="24"/>
                <w:szCs w:val="24"/>
              </w:rPr>
            </w:pPr>
            <w:r>
              <w:rPr>
                <w:rFonts w:hint="eastAsia" w:cs="宋体"/>
                <w:lang w:val="en-US" w:eastAsia="zh-CN"/>
              </w:rPr>
              <w:t>85.5</w:t>
            </w: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7203B5">
            <w:pPr>
              <w:jc w:val="right"/>
              <w:rPr>
                <w:rFonts w:ascii="宋体" w:cs="Times New Roman"/>
                <w:sz w:val="24"/>
                <w:szCs w:val="24"/>
              </w:rPr>
            </w:pPr>
            <w:r>
              <w:rPr>
                <w:rFonts w:hint="eastAsia" w:cs="宋体"/>
                <w:lang w:val="en-US" w:eastAsia="zh-CN"/>
              </w:rPr>
              <w:t>85.5</w:t>
            </w: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C664B1">
            <w:pPr>
              <w:jc w:val="right"/>
              <w:rPr>
                <w:rFonts w:ascii="宋体" w:cs="Times New Roman"/>
                <w:sz w:val="24"/>
                <w:szCs w:val="24"/>
              </w:rPr>
            </w:pPr>
            <w:r>
              <w:rPr>
                <w:rFonts w:hint="eastAsia" w:cs="宋体"/>
                <w:lang w:val="en-US" w:eastAsia="zh-CN"/>
              </w:rPr>
              <w:t>0</w:t>
            </w: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FE1629">
            <w:pPr>
              <w:jc w:val="right"/>
              <w:rPr>
                <w:rFonts w:ascii="宋体" w:cs="Times New Roman"/>
                <w:sz w:val="24"/>
                <w:szCs w:val="24"/>
              </w:rPr>
            </w:pPr>
            <w:r>
              <w:rPr>
                <w:rFonts w:hint="eastAsia" w:cs="宋体"/>
                <w:lang w:val="en-US" w:eastAsia="zh-CN"/>
              </w:rPr>
              <w:t>0</w:t>
            </w: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44F346">
            <w:pPr>
              <w:jc w:val="right"/>
              <w:rPr>
                <w:rFonts w:ascii="宋体" w:cs="Times New Roman"/>
                <w:sz w:val="24"/>
                <w:szCs w:val="24"/>
              </w:rPr>
            </w:pPr>
            <w:r>
              <w:rPr>
                <w:rFonts w:hint="eastAsia" w:cs="宋体"/>
                <w:lang w:val="en-US" w:eastAsia="zh-CN"/>
              </w:rPr>
              <w:t>0</w:t>
            </w: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D28CC1">
            <w:pPr>
              <w:jc w:val="right"/>
              <w:rPr>
                <w:rFonts w:ascii="宋体" w:cs="Times New Roman"/>
                <w:sz w:val="24"/>
                <w:szCs w:val="24"/>
              </w:rPr>
            </w:pPr>
            <w:r>
              <w:rPr>
                <w:rFonts w:hint="eastAsia" w:cs="宋体"/>
                <w:lang w:val="en-US" w:eastAsia="zh-CN"/>
              </w:rPr>
              <w:t>0</w:t>
            </w: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EE415C">
            <w:pPr>
              <w:jc w:val="right"/>
              <w:rPr>
                <w:rFonts w:ascii="宋体" w:cs="Times New Roman"/>
                <w:sz w:val="24"/>
                <w:szCs w:val="24"/>
              </w:rPr>
            </w:pPr>
            <w:r>
              <w:rPr>
                <w:rFonts w:hint="eastAsia" w:cs="宋体"/>
                <w:lang w:val="en-US" w:eastAsia="zh-CN"/>
              </w:rPr>
              <w:t>0</w:t>
            </w:r>
            <w:r>
              <w:rPr>
                <w:rFonts w:hint="eastAsia" w:cs="宋体"/>
              </w:rPr>
              <w:t>　</w:t>
            </w:r>
          </w:p>
        </w:tc>
      </w:tr>
      <w:tr w14:paraId="693B62F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8CD6AB">
            <w:pPr>
              <w:rPr>
                <w:rFonts w:hint="default" w:ascii="宋体" w:eastAsia="宋体" w:cs="Times New Roman"/>
                <w:sz w:val="24"/>
                <w:szCs w:val="24"/>
                <w:lang w:val="en-US" w:eastAsia="zh-CN"/>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903918">
            <w:pPr>
              <w:rPr>
                <w:rFonts w:hint="eastAsia" w:ascii="宋体" w:eastAsia="宋体" w:cs="Times New Roman"/>
                <w:sz w:val="24"/>
                <w:szCs w:val="24"/>
                <w:lang w:eastAsia="zh-CN"/>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B091FB">
            <w:pPr>
              <w:jc w:val="right"/>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F13230">
            <w:pPr>
              <w:jc w:val="right"/>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7CC2E6">
            <w:pPr>
              <w:jc w:val="right"/>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B66223">
            <w:pPr>
              <w:jc w:val="right"/>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BD4703">
            <w:pPr>
              <w:jc w:val="right"/>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BEE8ED">
            <w:pPr>
              <w:jc w:val="right"/>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1B3908">
            <w:pPr>
              <w:jc w:val="right"/>
              <w:rPr>
                <w:rFonts w:ascii="宋体" w:cs="Times New Roman"/>
                <w:sz w:val="24"/>
                <w:szCs w:val="24"/>
              </w:rPr>
            </w:pPr>
          </w:p>
        </w:tc>
      </w:tr>
      <w:tr w14:paraId="5198510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8C4681">
            <w:pPr>
              <w:rPr>
                <w:rFonts w:ascii="宋体" w:cs="Times New Roman"/>
                <w:sz w:val="24"/>
                <w:szCs w:val="24"/>
              </w:rPr>
            </w:pPr>
            <w:r>
              <w:rPr>
                <w:rFonts w:hint="eastAsia" w:cs="宋体"/>
              </w:rPr>
              <w:t>　</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FA5DE8">
            <w:pPr>
              <w:rPr>
                <w:rFonts w:ascii="宋体" w:cs="Times New Roman"/>
                <w:sz w:val="24"/>
                <w:szCs w:val="24"/>
              </w:rPr>
            </w:pPr>
            <w:r>
              <w:rPr>
                <w:rFonts w:hint="eastAsia" w:cs="宋体"/>
              </w:rPr>
              <w:t>　</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C479B3">
            <w:pPr>
              <w:jc w:val="right"/>
              <w:rPr>
                <w:rFonts w:ascii="宋体" w:cs="Times New Roman"/>
                <w:sz w:val="24"/>
                <w:szCs w:val="24"/>
              </w:rPr>
            </w:pPr>
            <w:r>
              <w:rPr>
                <w:rFonts w:hint="eastAsia" w:cs="宋体"/>
              </w:rPr>
              <w:t>　</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619A16">
            <w:pPr>
              <w:jc w:val="right"/>
              <w:rPr>
                <w:rFonts w:ascii="宋体" w:cs="Times New Roman"/>
                <w:sz w:val="24"/>
                <w:szCs w:val="24"/>
              </w:rPr>
            </w:pP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EB5BE3">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857BCB">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E5A96C">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33F570">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884A5D">
            <w:pPr>
              <w:jc w:val="right"/>
              <w:rPr>
                <w:rFonts w:ascii="宋体" w:cs="Times New Roman"/>
                <w:sz w:val="24"/>
                <w:szCs w:val="24"/>
              </w:rPr>
            </w:pPr>
            <w:r>
              <w:rPr>
                <w:rFonts w:hint="eastAsia" w:cs="宋体"/>
              </w:rPr>
              <w:t>　</w:t>
            </w:r>
          </w:p>
        </w:tc>
      </w:tr>
      <w:tr w14:paraId="12DDA6D6">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14:paraId="17C8CB2A">
            <w:pPr>
              <w:rPr>
                <w:rFonts w:ascii="宋体" w:cs="Times New Roman"/>
                <w:sz w:val="24"/>
                <w:szCs w:val="24"/>
              </w:rPr>
            </w:pPr>
            <w:r>
              <w:rPr>
                <w:rFonts w:hint="eastAsia" w:cs="宋体"/>
              </w:rPr>
              <w:t>注：本表反映部门本年度取得的各项收入情况。</w:t>
            </w:r>
          </w:p>
        </w:tc>
      </w:tr>
    </w:tbl>
    <w:p w14:paraId="080347F4">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14:paraId="28796867">
      <w:pPr>
        <w:widowControl/>
        <w:jc w:val="left"/>
        <w:rPr>
          <w:rFonts w:ascii="Times New Roman" w:hAnsi="Times New Roman" w:eastAsia="黑体" w:cs="Times New Roman"/>
          <w:kern w:val="0"/>
          <w:sz w:val="32"/>
          <w:szCs w:val="32"/>
        </w:rPr>
      </w:pPr>
    </w:p>
    <w:p w14:paraId="748D6112">
      <w:pPr>
        <w:widowControl/>
        <w:jc w:val="left"/>
        <w:rPr>
          <w:rFonts w:ascii="Times New Roman" w:hAnsi="Times New Roman" w:eastAsia="黑体" w:cs="Times New Roman"/>
          <w:kern w:val="0"/>
          <w:sz w:val="32"/>
          <w:szCs w:val="32"/>
        </w:rPr>
      </w:pPr>
    </w:p>
    <w:p w14:paraId="7F6D5D31">
      <w:pPr>
        <w:widowControl/>
        <w:jc w:val="left"/>
        <w:rPr>
          <w:rFonts w:ascii="Times New Roman" w:hAnsi="Times New Roman" w:eastAsia="黑体" w:cs="Times New Roman"/>
          <w:kern w:val="0"/>
          <w:sz w:val="32"/>
          <w:szCs w:val="32"/>
        </w:rPr>
      </w:pPr>
    </w:p>
    <w:p w14:paraId="263F7FC0">
      <w:pPr>
        <w:widowControl/>
        <w:rPr>
          <w:rFonts w:ascii="Times New Roman" w:hAnsi="Times New Roman" w:eastAsia="方正小标宋_GBK" w:cs="Times New Roman"/>
          <w:color w:val="000000"/>
          <w:kern w:val="0"/>
          <w:sz w:val="36"/>
          <w:szCs w:val="36"/>
        </w:rPr>
      </w:pPr>
    </w:p>
    <w:tbl>
      <w:tblPr>
        <w:tblStyle w:val="6"/>
        <w:tblW w:w="5000" w:type="pct"/>
        <w:tblInd w:w="0" w:type="dxa"/>
        <w:tblLayout w:type="autofit"/>
        <w:tblCellMar>
          <w:top w:w="0" w:type="dxa"/>
          <w:left w:w="108" w:type="dxa"/>
          <w:bottom w:w="0" w:type="dxa"/>
          <w:right w:w="108" w:type="dxa"/>
        </w:tblCellMar>
      </w:tblPr>
      <w:tblGrid>
        <w:gridCol w:w="816"/>
        <w:gridCol w:w="2416"/>
        <w:gridCol w:w="1898"/>
        <w:gridCol w:w="1226"/>
        <w:gridCol w:w="1142"/>
        <w:gridCol w:w="1655"/>
        <w:gridCol w:w="1655"/>
        <w:gridCol w:w="1655"/>
        <w:gridCol w:w="3151"/>
      </w:tblGrid>
      <w:tr w14:paraId="7B9ECFD5">
        <w:tblPrEx>
          <w:tblCellMar>
            <w:top w:w="0" w:type="dxa"/>
            <w:left w:w="108" w:type="dxa"/>
            <w:bottom w:w="0" w:type="dxa"/>
            <w:right w:w="108" w:type="dxa"/>
          </w:tblCellMar>
        </w:tblPrEx>
        <w:trPr>
          <w:trHeight w:val="435" w:hRule="atLeast"/>
        </w:trPr>
        <w:tc>
          <w:tcPr>
            <w:tcW w:w="5000" w:type="pct"/>
            <w:gridSpan w:val="9"/>
            <w:tcBorders>
              <w:top w:val="nil"/>
              <w:left w:val="nil"/>
              <w:bottom w:val="nil"/>
              <w:right w:val="nil"/>
            </w:tcBorders>
            <w:noWrap/>
            <w:vAlign w:val="center"/>
          </w:tcPr>
          <w:p w14:paraId="26D08308">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582D6A34">
        <w:tblPrEx>
          <w:tblCellMar>
            <w:top w:w="0" w:type="dxa"/>
            <w:left w:w="108" w:type="dxa"/>
            <w:bottom w:w="0" w:type="dxa"/>
            <w:right w:w="108" w:type="dxa"/>
          </w:tblCellMar>
        </w:tblPrEx>
        <w:trPr>
          <w:trHeight w:val="285" w:hRule="atLeast"/>
        </w:trPr>
        <w:tc>
          <w:tcPr>
            <w:tcW w:w="261" w:type="pct"/>
            <w:tcBorders>
              <w:top w:val="nil"/>
              <w:left w:val="nil"/>
              <w:bottom w:val="nil"/>
              <w:right w:val="nil"/>
            </w:tcBorders>
            <w:shd w:val="clear" w:color="000000" w:fill="FFFFFF"/>
            <w:noWrap/>
            <w:vAlign w:val="center"/>
          </w:tcPr>
          <w:p w14:paraId="145E1A39">
            <w:pPr>
              <w:widowControl/>
              <w:jc w:val="right"/>
              <w:rPr>
                <w:rFonts w:ascii="宋体" w:cs="Times New Roman"/>
                <w:kern w:val="0"/>
                <w:sz w:val="24"/>
                <w:szCs w:val="24"/>
              </w:rPr>
            </w:pPr>
            <w:r>
              <w:rPr>
                <w:rFonts w:hint="eastAsia" w:ascii="宋体" w:hAnsi="宋体" w:cs="宋体"/>
                <w:kern w:val="0"/>
                <w:sz w:val="24"/>
                <w:szCs w:val="24"/>
              </w:rPr>
              <w:t>　</w:t>
            </w:r>
          </w:p>
        </w:tc>
        <w:tc>
          <w:tcPr>
            <w:tcW w:w="773" w:type="pct"/>
            <w:tcBorders>
              <w:top w:val="nil"/>
              <w:left w:val="nil"/>
              <w:bottom w:val="nil"/>
              <w:right w:val="nil"/>
            </w:tcBorders>
            <w:shd w:val="clear" w:color="000000" w:fill="FFFFFF"/>
            <w:noWrap/>
            <w:vAlign w:val="center"/>
          </w:tcPr>
          <w:p w14:paraId="491B8A7E">
            <w:pPr>
              <w:widowControl/>
              <w:jc w:val="right"/>
              <w:rPr>
                <w:rFonts w:ascii="宋体" w:cs="Times New Roman"/>
                <w:kern w:val="0"/>
                <w:sz w:val="24"/>
                <w:szCs w:val="24"/>
              </w:rPr>
            </w:pPr>
            <w:r>
              <w:rPr>
                <w:rFonts w:hint="eastAsia" w:ascii="宋体" w:hAnsi="宋体" w:cs="宋体"/>
                <w:kern w:val="0"/>
                <w:sz w:val="24"/>
                <w:szCs w:val="24"/>
              </w:rPr>
              <w:t>　</w:t>
            </w:r>
          </w:p>
        </w:tc>
        <w:tc>
          <w:tcPr>
            <w:tcW w:w="607" w:type="pct"/>
            <w:tcBorders>
              <w:top w:val="nil"/>
              <w:left w:val="nil"/>
              <w:bottom w:val="nil"/>
              <w:right w:val="nil"/>
            </w:tcBorders>
            <w:shd w:val="clear" w:color="000000" w:fill="FFFFFF"/>
            <w:noWrap/>
            <w:vAlign w:val="center"/>
          </w:tcPr>
          <w:p w14:paraId="3CD93237">
            <w:pPr>
              <w:widowControl/>
              <w:jc w:val="right"/>
              <w:rPr>
                <w:rFonts w:ascii="宋体" w:cs="Times New Roman"/>
                <w:kern w:val="0"/>
                <w:sz w:val="24"/>
                <w:szCs w:val="24"/>
              </w:rPr>
            </w:pPr>
            <w:r>
              <w:rPr>
                <w:rFonts w:hint="eastAsia" w:ascii="宋体" w:hAnsi="宋体" w:cs="宋体"/>
                <w:kern w:val="0"/>
                <w:sz w:val="24"/>
                <w:szCs w:val="24"/>
              </w:rPr>
              <w:t>　</w:t>
            </w:r>
          </w:p>
        </w:tc>
        <w:tc>
          <w:tcPr>
            <w:tcW w:w="393" w:type="pct"/>
            <w:tcBorders>
              <w:top w:val="nil"/>
              <w:left w:val="nil"/>
              <w:bottom w:val="nil"/>
              <w:right w:val="nil"/>
            </w:tcBorders>
            <w:shd w:val="clear" w:color="000000" w:fill="FFFFFF"/>
            <w:noWrap/>
            <w:vAlign w:val="center"/>
          </w:tcPr>
          <w:p w14:paraId="487BAA9E">
            <w:pPr>
              <w:widowControl/>
              <w:jc w:val="right"/>
              <w:rPr>
                <w:rFonts w:ascii="宋体" w:cs="Times New Roman"/>
                <w:kern w:val="0"/>
                <w:sz w:val="24"/>
                <w:szCs w:val="24"/>
              </w:rPr>
            </w:pPr>
            <w:r>
              <w:rPr>
                <w:rFonts w:hint="eastAsia" w:ascii="宋体" w:hAnsi="宋体" w:cs="宋体"/>
                <w:kern w:val="0"/>
                <w:sz w:val="24"/>
                <w:szCs w:val="24"/>
              </w:rPr>
              <w:t>　</w:t>
            </w:r>
          </w:p>
        </w:tc>
        <w:tc>
          <w:tcPr>
            <w:tcW w:w="366" w:type="pct"/>
            <w:tcBorders>
              <w:top w:val="nil"/>
              <w:left w:val="nil"/>
              <w:bottom w:val="nil"/>
              <w:right w:val="nil"/>
            </w:tcBorders>
            <w:shd w:val="clear" w:color="000000" w:fill="FFFFFF"/>
            <w:noWrap/>
            <w:vAlign w:val="center"/>
          </w:tcPr>
          <w:p w14:paraId="3F5A043F">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nil"/>
              <w:right w:val="nil"/>
            </w:tcBorders>
            <w:shd w:val="clear" w:color="000000" w:fill="FFFFFF"/>
            <w:noWrap/>
            <w:vAlign w:val="center"/>
          </w:tcPr>
          <w:p w14:paraId="31DC468D">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nil"/>
              <w:right w:val="nil"/>
            </w:tcBorders>
            <w:shd w:val="clear" w:color="000000" w:fill="FFFFFF"/>
            <w:noWrap/>
            <w:vAlign w:val="center"/>
          </w:tcPr>
          <w:p w14:paraId="1C9671CA">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nil"/>
              <w:right w:val="nil"/>
            </w:tcBorders>
            <w:shd w:val="clear" w:color="000000" w:fill="FFFFFF"/>
            <w:noWrap/>
            <w:vAlign w:val="center"/>
          </w:tcPr>
          <w:p w14:paraId="4B3D8548">
            <w:pPr>
              <w:widowControl/>
              <w:jc w:val="right"/>
              <w:rPr>
                <w:rFonts w:ascii="宋体" w:cs="Times New Roman"/>
                <w:kern w:val="0"/>
                <w:sz w:val="24"/>
                <w:szCs w:val="24"/>
              </w:rPr>
            </w:pPr>
            <w:r>
              <w:rPr>
                <w:rFonts w:hint="eastAsia" w:ascii="宋体" w:hAnsi="宋体" w:cs="宋体"/>
                <w:kern w:val="0"/>
                <w:sz w:val="24"/>
                <w:szCs w:val="24"/>
              </w:rPr>
              <w:t>　</w:t>
            </w:r>
          </w:p>
        </w:tc>
        <w:tc>
          <w:tcPr>
            <w:tcW w:w="1004" w:type="pct"/>
            <w:tcBorders>
              <w:top w:val="nil"/>
              <w:left w:val="nil"/>
              <w:bottom w:val="nil"/>
              <w:right w:val="nil"/>
            </w:tcBorders>
            <w:shd w:val="clear" w:color="000000" w:fill="FFFFFF"/>
            <w:noWrap/>
            <w:vAlign w:val="center"/>
          </w:tcPr>
          <w:p w14:paraId="073B40A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606361AE">
        <w:tblPrEx>
          <w:tblCellMar>
            <w:top w:w="0" w:type="dxa"/>
            <w:left w:w="108" w:type="dxa"/>
            <w:bottom w:w="0" w:type="dxa"/>
            <w:right w:w="108" w:type="dxa"/>
          </w:tblCellMar>
        </w:tblPrEx>
        <w:trPr>
          <w:trHeight w:val="285" w:hRule="atLeast"/>
        </w:trPr>
        <w:tc>
          <w:tcPr>
            <w:tcW w:w="261" w:type="pct"/>
            <w:tcBorders>
              <w:top w:val="nil"/>
              <w:left w:val="nil"/>
              <w:bottom w:val="nil"/>
              <w:right w:val="nil"/>
            </w:tcBorders>
            <w:shd w:val="clear" w:color="000000" w:fill="FFFFFF"/>
            <w:noWrap/>
            <w:vAlign w:val="center"/>
          </w:tcPr>
          <w:p w14:paraId="37990E49">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773" w:type="pct"/>
            <w:tcBorders>
              <w:top w:val="nil"/>
              <w:left w:val="nil"/>
              <w:bottom w:val="nil"/>
              <w:right w:val="nil"/>
            </w:tcBorders>
            <w:shd w:val="clear" w:color="000000" w:fill="FFFFFF"/>
            <w:noWrap/>
            <w:vAlign w:val="center"/>
          </w:tcPr>
          <w:p w14:paraId="31252976">
            <w:pPr>
              <w:widowControl/>
              <w:jc w:val="right"/>
              <w:rPr>
                <w:rFonts w:ascii="宋体" w:cs="Times New Roman"/>
                <w:kern w:val="0"/>
                <w:sz w:val="24"/>
                <w:szCs w:val="24"/>
              </w:rPr>
            </w:pPr>
            <w:r>
              <w:rPr>
                <w:rFonts w:hint="eastAsia" w:ascii="宋体" w:hAnsi="宋体" w:cs="宋体"/>
                <w:color w:val="000000"/>
                <w:kern w:val="0"/>
                <w:sz w:val="20"/>
                <w:szCs w:val="20"/>
                <w:lang w:eastAsia="zh-CN"/>
              </w:rPr>
              <w:t>国家统计局湘潭县调查队</w:t>
            </w:r>
            <w:r>
              <w:rPr>
                <w:rFonts w:hint="eastAsia" w:ascii="宋体" w:hAnsi="宋体" w:cs="宋体"/>
                <w:kern w:val="0"/>
                <w:sz w:val="24"/>
                <w:szCs w:val="24"/>
              </w:rPr>
              <w:t>　</w:t>
            </w:r>
          </w:p>
        </w:tc>
        <w:tc>
          <w:tcPr>
            <w:tcW w:w="607" w:type="pct"/>
            <w:tcBorders>
              <w:top w:val="nil"/>
              <w:left w:val="nil"/>
              <w:bottom w:val="nil"/>
              <w:right w:val="nil"/>
            </w:tcBorders>
            <w:shd w:val="clear" w:color="000000" w:fill="FFFFFF"/>
            <w:noWrap/>
            <w:vAlign w:val="center"/>
          </w:tcPr>
          <w:p w14:paraId="3C4659FF">
            <w:pPr>
              <w:widowControl/>
              <w:jc w:val="right"/>
              <w:rPr>
                <w:rFonts w:ascii="宋体" w:cs="Times New Roman"/>
                <w:kern w:val="0"/>
                <w:sz w:val="24"/>
                <w:szCs w:val="24"/>
              </w:rPr>
            </w:pPr>
            <w:r>
              <w:rPr>
                <w:rFonts w:hint="eastAsia" w:ascii="宋体" w:hAnsi="宋体" w:cs="宋体"/>
                <w:kern w:val="0"/>
                <w:sz w:val="24"/>
                <w:szCs w:val="24"/>
              </w:rPr>
              <w:t>　</w:t>
            </w:r>
          </w:p>
        </w:tc>
        <w:tc>
          <w:tcPr>
            <w:tcW w:w="393" w:type="pct"/>
            <w:tcBorders>
              <w:top w:val="nil"/>
              <w:left w:val="nil"/>
              <w:bottom w:val="nil"/>
              <w:right w:val="nil"/>
            </w:tcBorders>
            <w:shd w:val="clear" w:color="000000" w:fill="FFFFFF"/>
            <w:noWrap/>
            <w:vAlign w:val="center"/>
          </w:tcPr>
          <w:p w14:paraId="1857C693">
            <w:pPr>
              <w:widowControl/>
              <w:jc w:val="right"/>
              <w:rPr>
                <w:rFonts w:ascii="宋体" w:cs="Times New Roman"/>
                <w:kern w:val="0"/>
                <w:sz w:val="24"/>
                <w:szCs w:val="24"/>
              </w:rPr>
            </w:pPr>
            <w:r>
              <w:rPr>
                <w:rFonts w:hint="eastAsia" w:ascii="宋体" w:hAnsi="宋体" w:cs="宋体"/>
                <w:kern w:val="0"/>
                <w:sz w:val="24"/>
                <w:szCs w:val="24"/>
              </w:rPr>
              <w:t>　</w:t>
            </w:r>
          </w:p>
        </w:tc>
        <w:tc>
          <w:tcPr>
            <w:tcW w:w="366" w:type="pct"/>
            <w:tcBorders>
              <w:top w:val="nil"/>
              <w:left w:val="nil"/>
              <w:bottom w:val="nil"/>
              <w:right w:val="nil"/>
            </w:tcBorders>
            <w:shd w:val="clear" w:color="000000" w:fill="FFFFFF"/>
            <w:noWrap/>
            <w:vAlign w:val="center"/>
          </w:tcPr>
          <w:p w14:paraId="7DCF354C">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nil"/>
              <w:right w:val="nil"/>
            </w:tcBorders>
            <w:shd w:val="clear" w:color="000000" w:fill="FFFFFF"/>
            <w:noWrap/>
            <w:vAlign w:val="center"/>
          </w:tcPr>
          <w:p w14:paraId="1E501595">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530" w:type="pct"/>
            <w:tcBorders>
              <w:top w:val="nil"/>
              <w:left w:val="nil"/>
              <w:bottom w:val="nil"/>
              <w:right w:val="nil"/>
            </w:tcBorders>
            <w:shd w:val="clear" w:color="000000" w:fill="FFFFFF"/>
            <w:noWrap/>
            <w:vAlign w:val="center"/>
          </w:tcPr>
          <w:p w14:paraId="343B1F10">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nil"/>
              <w:right w:val="nil"/>
            </w:tcBorders>
            <w:shd w:val="clear" w:color="000000" w:fill="FFFFFF"/>
            <w:noWrap/>
            <w:vAlign w:val="center"/>
          </w:tcPr>
          <w:p w14:paraId="61B86C53">
            <w:pPr>
              <w:widowControl/>
              <w:jc w:val="right"/>
              <w:rPr>
                <w:rFonts w:ascii="宋体" w:cs="Times New Roman"/>
                <w:kern w:val="0"/>
                <w:sz w:val="24"/>
                <w:szCs w:val="24"/>
              </w:rPr>
            </w:pPr>
            <w:r>
              <w:rPr>
                <w:rFonts w:hint="eastAsia" w:ascii="宋体" w:hAnsi="宋体" w:cs="宋体"/>
                <w:kern w:val="0"/>
                <w:sz w:val="24"/>
                <w:szCs w:val="24"/>
              </w:rPr>
              <w:t>　</w:t>
            </w:r>
          </w:p>
        </w:tc>
        <w:tc>
          <w:tcPr>
            <w:tcW w:w="1004" w:type="pct"/>
            <w:tcBorders>
              <w:top w:val="nil"/>
              <w:left w:val="nil"/>
              <w:bottom w:val="nil"/>
              <w:right w:val="nil"/>
            </w:tcBorders>
            <w:shd w:val="clear" w:color="000000" w:fill="FFFFFF"/>
            <w:noWrap/>
            <w:vAlign w:val="center"/>
          </w:tcPr>
          <w:p w14:paraId="0B9C7CD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04AC855">
        <w:tblPrEx>
          <w:tblCellMar>
            <w:top w:w="0" w:type="dxa"/>
            <w:left w:w="108" w:type="dxa"/>
            <w:bottom w:w="0" w:type="dxa"/>
            <w:right w:w="108" w:type="dxa"/>
          </w:tblCellMar>
        </w:tblPrEx>
        <w:trPr>
          <w:trHeight w:val="450" w:hRule="atLeast"/>
        </w:trPr>
        <w:tc>
          <w:tcPr>
            <w:tcW w:w="1642" w:type="pct"/>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A39762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393"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577F448">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36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F59550D">
            <w:pPr>
              <w:widowControl/>
              <w:jc w:val="center"/>
              <w:rPr>
                <w:rFonts w:ascii="宋体" w:cs="Times New Roman"/>
                <w:kern w:val="0"/>
                <w:sz w:val="24"/>
                <w:szCs w:val="24"/>
              </w:rPr>
            </w:pPr>
            <w:r>
              <w:rPr>
                <w:rFonts w:hint="eastAsia" w:ascii="宋体" w:hAnsi="宋体" w:cs="宋体"/>
                <w:kern w:val="0"/>
                <w:sz w:val="24"/>
                <w:szCs w:val="24"/>
              </w:rPr>
              <w:t>基本支出</w:t>
            </w:r>
          </w:p>
        </w:tc>
        <w:tc>
          <w:tcPr>
            <w:tcW w:w="53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5D15D4A">
            <w:pPr>
              <w:widowControl/>
              <w:jc w:val="center"/>
              <w:rPr>
                <w:rFonts w:ascii="宋体" w:cs="Times New Roman"/>
                <w:kern w:val="0"/>
                <w:sz w:val="24"/>
                <w:szCs w:val="24"/>
              </w:rPr>
            </w:pPr>
            <w:r>
              <w:rPr>
                <w:rFonts w:hint="eastAsia" w:ascii="宋体" w:hAnsi="宋体" w:cs="宋体"/>
                <w:kern w:val="0"/>
                <w:sz w:val="24"/>
                <w:szCs w:val="24"/>
              </w:rPr>
              <w:t>项目支出</w:t>
            </w:r>
          </w:p>
        </w:tc>
        <w:tc>
          <w:tcPr>
            <w:tcW w:w="53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9CBE94">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53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992AEF7">
            <w:pPr>
              <w:widowControl/>
              <w:jc w:val="center"/>
              <w:rPr>
                <w:rFonts w:ascii="宋体" w:cs="Times New Roman"/>
                <w:kern w:val="0"/>
                <w:sz w:val="24"/>
                <w:szCs w:val="24"/>
              </w:rPr>
            </w:pPr>
            <w:r>
              <w:rPr>
                <w:rFonts w:hint="eastAsia" w:ascii="宋体" w:hAnsi="宋体" w:cs="宋体"/>
                <w:kern w:val="0"/>
                <w:sz w:val="24"/>
                <w:szCs w:val="24"/>
              </w:rPr>
              <w:t>经营支出</w:t>
            </w:r>
          </w:p>
        </w:tc>
        <w:tc>
          <w:tcPr>
            <w:tcW w:w="1004"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F1196B">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72B57657">
        <w:tblPrEx>
          <w:tblCellMar>
            <w:top w:w="0" w:type="dxa"/>
            <w:left w:w="108" w:type="dxa"/>
            <w:bottom w:w="0" w:type="dxa"/>
            <w:right w:w="108" w:type="dxa"/>
          </w:tblCellMar>
        </w:tblPrEx>
        <w:trPr>
          <w:trHeight w:val="450" w:hRule="atLeast"/>
        </w:trPr>
        <w:tc>
          <w:tcPr>
            <w:tcW w:w="1034" w:type="pct"/>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CA82376">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607" w:type="pct"/>
            <w:vMerge w:val="restart"/>
            <w:tcBorders>
              <w:top w:val="nil"/>
              <w:left w:val="single" w:color="auto" w:sz="4" w:space="0"/>
              <w:bottom w:val="single" w:color="auto" w:sz="4" w:space="0"/>
              <w:right w:val="single" w:color="auto" w:sz="4" w:space="0"/>
            </w:tcBorders>
            <w:shd w:val="clear" w:color="000000" w:fill="FFFFFF"/>
            <w:vAlign w:val="center"/>
          </w:tcPr>
          <w:p w14:paraId="42D09E86">
            <w:pPr>
              <w:widowControl/>
              <w:jc w:val="center"/>
              <w:rPr>
                <w:rFonts w:ascii="宋体" w:cs="Times New Roman"/>
                <w:kern w:val="0"/>
                <w:sz w:val="24"/>
                <w:szCs w:val="24"/>
              </w:rPr>
            </w:pPr>
            <w:r>
              <w:rPr>
                <w:rFonts w:hint="eastAsia" w:ascii="宋体" w:hAnsi="宋体" w:cs="宋体"/>
                <w:kern w:val="0"/>
                <w:sz w:val="24"/>
                <w:szCs w:val="24"/>
              </w:rPr>
              <w:t>科目名称</w:t>
            </w: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63BBEA8E">
            <w:pPr>
              <w:widowControl/>
              <w:jc w:val="left"/>
              <w:rPr>
                <w:rFonts w:ascii="宋体" w:cs="Times New Roman"/>
                <w:kern w:val="0"/>
                <w:sz w:val="24"/>
                <w:szCs w:val="24"/>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7BC3BF63">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26D8022D">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58E6C79C">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2B775BDE">
            <w:pPr>
              <w:widowControl/>
              <w:jc w:val="left"/>
              <w:rPr>
                <w:rFonts w:ascii="宋体" w:cs="Times New Roman"/>
                <w:kern w:val="0"/>
                <w:sz w:val="24"/>
                <w:szCs w:val="24"/>
              </w:rPr>
            </w:pPr>
          </w:p>
        </w:tc>
        <w:tc>
          <w:tcPr>
            <w:tcW w:w="1004" w:type="pct"/>
            <w:vMerge w:val="continue"/>
            <w:tcBorders>
              <w:top w:val="single" w:color="auto" w:sz="4" w:space="0"/>
              <w:left w:val="single" w:color="auto" w:sz="4" w:space="0"/>
              <w:bottom w:val="single" w:color="auto" w:sz="4" w:space="0"/>
              <w:right w:val="single" w:color="auto" w:sz="4" w:space="0"/>
            </w:tcBorders>
            <w:vAlign w:val="center"/>
          </w:tcPr>
          <w:p w14:paraId="281CEB3C">
            <w:pPr>
              <w:widowControl/>
              <w:jc w:val="left"/>
              <w:rPr>
                <w:rFonts w:ascii="宋体" w:cs="Times New Roman"/>
                <w:kern w:val="0"/>
                <w:sz w:val="24"/>
                <w:szCs w:val="24"/>
              </w:rPr>
            </w:pPr>
          </w:p>
        </w:tc>
      </w:tr>
      <w:tr w14:paraId="2C1ECA05">
        <w:tblPrEx>
          <w:tblCellMar>
            <w:top w:w="0" w:type="dxa"/>
            <w:left w:w="108" w:type="dxa"/>
            <w:bottom w:w="0" w:type="dxa"/>
            <w:right w:w="108" w:type="dxa"/>
          </w:tblCellMar>
        </w:tblPrEx>
        <w:trPr>
          <w:trHeight w:val="450" w:hRule="atLeast"/>
        </w:trPr>
        <w:tc>
          <w:tcPr>
            <w:tcW w:w="1034" w:type="pct"/>
            <w:gridSpan w:val="2"/>
            <w:vMerge w:val="continue"/>
            <w:tcBorders>
              <w:top w:val="single" w:color="auto" w:sz="4" w:space="0"/>
              <w:left w:val="single" w:color="auto" w:sz="4" w:space="0"/>
              <w:bottom w:val="single" w:color="auto" w:sz="4" w:space="0"/>
              <w:right w:val="single" w:color="auto" w:sz="4" w:space="0"/>
            </w:tcBorders>
            <w:vAlign w:val="center"/>
          </w:tcPr>
          <w:p w14:paraId="072B7F00">
            <w:pPr>
              <w:widowControl/>
              <w:jc w:val="left"/>
              <w:rPr>
                <w:rFonts w:ascii="宋体" w:cs="Times New Roman"/>
                <w:kern w:val="0"/>
                <w:sz w:val="24"/>
                <w:szCs w:val="24"/>
              </w:rPr>
            </w:pPr>
          </w:p>
        </w:tc>
        <w:tc>
          <w:tcPr>
            <w:tcW w:w="607" w:type="pct"/>
            <w:vMerge w:val="continue"/>
            <w:tcBorders>
              <w:top w:val="nil"/>
              <w:left w:val="single" w:color="auto" w:sz="4" w:space="0"/>
              <w:bottom w:val="single" w:color="auto" w:sz="4" w:space="0"/>
              <w:right w:val="single" w:color="auto" w:sz="4" w:space="0"/>
            </w:tcBorders>
            <w:vAlign w:val="center"/>
          </w:tcPr>
          <w:p w14:paraId="000D89C2">
            <w:pPr>
              <w:widowControl/>
              <w:jc w:val="left"/>
              <w:rPr>
                <w:rFonts w:ascii="宋体" w:cs="Times New Roman"/>
                <w:kern w:val="0"/>
                <w:sz w:val="24"/>
                <w:szCs w:val="24"/>
              </w:rPr>
            </w:pPr>
          </w:p>
        </w:tc>
        <w:tc>
          <w:tcPr>
            <w:tcW w:w="393" w:type="pct"/>
            <w:vMerge w:val="continue"/>
            <w:tcBorders>
              <w:top w:val="single" w:color="auto" w:sz="4" w:space="0"/>
              <w:left w:val="single" w:color="auto" w:sz="4" w:space="0"/>
              <w:bottom w:val="single" w:color="auto" w:sz="4" w:space="0"/>
              <w:right w:val="single" w:color="auto" w:sz="4" w:space="0"/>
            </w:tcBorders>
            <w:vAlign w:val="center"/>
          </w:tcPr>
          <w:p w14:paraId="07BA832A">
            <w:pPr>
              <w:widowControl/>
              <w:jc w:val="left"/>
              <w:rPr>
                <w:rFonts w:ascii="宋体" w:cs="Times New Roman"/>
                <w:kern w:val="0"/>
                <w:sz w:val="24"/>
                <w:szCs w:val="24"/>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73A38246">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1355E695">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3D7E6600">
            <w:pPr>
              <w:widowControl/>
              <w:jc w:val="left"/>
              <w:rPr>
                <w:rFonts w:ascii="宋体" w:cs="Times New Roman"/>
                <w:kern w:val="0"/>
                <w:sz w:val="24"/>
                <w:szCs w:val="24"/>
              </w:rPr>
            </w:pPr>
          </w:p>
        </w:tc>
        <w:tc>
          <w:tcPr>
            <w:tcW w:w="530" w:type="pct"/>
            <w:vMerge w:val="continue"/>
            <w:tcBorders>
              <w:top w:val="single" w:color="auto" w:sz="4" w:space="0"/>
              <w:left w:val="single" w:color="auto" w:sz="4" w:space="0"/>
              <w:bottom w:val="single" w:color="auto" w:sz="4" w:space="0"/>
              <w:right w:val="single" w:color="auto" w:sz="4" w:space="0"/>
            </w:tcBorders>
            <w:vAlign w:val="center"/>
          </w:tcPr>
          <w:p w14:paraId="43B55270">
            <w:pPr>
              <w:widowControl/>
              <w:jc w:val="left"/>
              <w:rPr>
                <w:rFonts w:ascii="宋体" w:cs="Times New Roman"/>
                <w:kern w:val="0"/>
                <w:sz w:val="24"/>
                <w:szCs w:val="24"/>
              </w:rPr>
            </w:pPr>
          </w:p>
        </w:tc>
        <w:tc>
          <w:tcPr>
            <w:tcW w:w="1004" w:type="pct"/>
            <w:vMerge w:val="continue"/>
            <w:tcBorders>
              <w:top w:val="single" w:color="auto" w:sz="4" w:space="0"/>
              <w:left w:val="single" w:color="auto" w:sz="4" w:space="0"/>
              <w:bottom w:val="single" w:color="auto" w:sz="4" w:space="0"/>
              <w:right w:val="single" w:color="auto" w:sz="4" w:space="0"/>
            </w:tcBorders>
            <w:vAlign w:val="center"/>
          </w:tcPr>
          <w:p w14:paraId="12B4C8F2">
            <w:pPr>
              <w:widowControl/>
              <w:jc w:val="left"/>
              <w:rPr>
                <w:rFonts w:ascii="宋体" w:cs="Times New Roman"/>
                <w:kern w:val="0"/>
                <w:sz w:val="24"/>
                <w:szCs w:val="24"/>
              </w:rPr>
            </w:pPr>
          </w:p>
        </w:tc>
      </w:tr>
      <w:tr w14:paraId="3280C613">
        <w:tblPrEx>
          <w:tblCellMar>
            <w:top w:w="0" w:type="dxa"/>
            <w:left w:w="108" w:type="dxa"/>
            <w:bottom w:w="0" w:type="dxa"/>
            <w:right w:w="108" w:type="dxa"/>
          </w:tblCellMar>
        </w:tblPrEx>
        <w:trPr>
          <w:trHeight w:val="450" w:hRule="atLeast"/>
        </w:trPr>
        <w:tc>
          <w:tcPr>
            <w:tcW w:w="1642"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43A8C05">
            <w:pPr>
              <w:widowControl/>
              <w:jc w:val="center"/>
              <w:rPr>
                <w:rFonts w:ascii="宋体" w:cs="Times New Roman"/>
                <w:kern w:val="0"/>
                <w:sz w:val="24"/>
                <w:szCs w:val="24"/>
              </w:rPr>
            </w:pPr>
            <w:r>
              <w:rPr>
                <w:rFonts w:hint="eastAsia" w:ascii="宋体" w:hAnsi="宋体" w:cs="宋体"/>
                <w:kern w:val="0"/>
                <w:sz w:val="24"/>
                <w:szCs w:val="24"/>
              </w:rPr>
              <w:t>栏次</w:t>
            </w:r>
          </w:p>
        </w:tc>
        <w:tc>
          <w:tcPr>
            <w:tcW w:w="393" w:type="pct"/>
            <w:tcBorders>
              <w:top w:val="nil"/>
              <w:left w:val="nil"/>
              <w:bottom w:val="single" w:color="auto" w:sz="4" w:space="0"/>
              <w:right w:val="single" w:color="auto" w:sz="4" w:space="0"/>
            </w:tcBorders>
            <w:shd w:val="clear" w:color="000000" w:fill="FFFFFF"/>
            <w:noWrap/>
            <w:vAlign w:val="center"/>
          </w:tcPr>
          <w:p w14:paraId="21670985">
            <w:pPr>
              <w:widowControl/>
              <w:jc w:val="center"/>
              <w:rPr>
                <w:rFonts w:ascii="宋体" w:cs="Times New Roman"/>
                <w:kern w:val="0"/>
                <w:sz w:val="24"/>
                <w:szCs w:val="24"/>
              </w:rPr>
            </w:pPr>
            <w:r>
              <w:rPr>
                <w:rFonts w:ascii="宋体" w:hAnsi="宋体" w:cs="宋体"/>
                <w:kern w:val="0"/>
                <w:sz w:val="24"/>
                <w:szCs w:val="24"/>
              </w:rPr>
              <w:t>1</w:t>
            </w:r>
          </w:p>
        </w:tc>
        <w:tc>
          <w:tcPr>
            <w:tcW w:w="366" w:type="pct"/>
            <w:tcBorders>
              <w:top w:val="nil"/>
              <w:left w:val="nil"/>
              <w:bottom w:val="single" w:color="auto" w:sz="4" w:space="0"/>
              <w:right w:val="single" w:color="auto" w:sz="4" w:space="0"/>
            </w:tcBorders>
            <w:shd w:val="clear" w:color="000000" w:fill="FFFFFF"/>
            <w:noWrap/>
            <w:vAlign w:val="center"/>
          </w:tcPr>
          <w:p w14:paraId="004D7154">
            <w:pPr>
              <w:widowControl/>
              <w:jc w:val="center"/>
              <w:rPr>
                <w:rFonts w:ascii="宋体" w:cs="Times New Roman"/>
                <w:kern w:val="0"/>
                <w:sz w:val="24"/>
                <w:szCs w:val="24"/>
              </w:rPr>
            </w:pPr>
            <w:r>
              <w:rPr>
                <w:rFonts w:ascii="宋体" w:hAnsi="宋体" w:cs="宋体"/>
                <w:kern w:val="0"/>
                <w:sz w:val="24"/>
                <w:szCs w:val="24"/>
              </w:rPr>
              <w:t>2</w:t>
            </w:r>
          </w:p>
        </w:tc>
        <w:tc>
          <w:tcPr>
            <w:tcW w:w="530" w:type="pct"/>
            <w:tcBorders>
              <w:top w:val="nil"/>
              <w:left w:val="nil"/>
              <w:bottom w:val="single" w:color="auto" w:sz="4" w:space="0"/>
              <w:right w:val="single" w:color="auto" w:sz="4" w:space="0"/>
            </w:tcBorders>
            <w:shd w:val="clear" w:color="000000" w:fill="FFFFFF"/>
            <w:noWrap/>
            <w:vAlign w:val="center"/>
          </w:tcPr>
          <w:p w14:paraId="4B20061F">
            <w:pPr>
              <w:widowControl/>
              <w:jc w:val="center"/>
              <w:rPr>
                <w:rFonts w:ascii="宋体" w:cs="Times New Roman"/>
                <w:kern w:val="0"/>
                <w:sz w:val="24"/>
                <w:szCs w:val="24"/>
              </w:rPr>
            </w:pPr>
            <w:r>
              <w:rPr>
                <w:rFonts w:ascii="宋体" w:hAnsi="宋体" w:cs="宋体"/>
                <w:kern w:val="0"/>
                <w:sz w:val="24"/>
                <w:szCs w:val="24"/>
              </w:rPr>
              <w:t>3</w:t>
            </w:r>
          </w:p>
        </w:tc>
        <w:tc>
          <w:tcPr>
            <w:tcW w:w="530" w:type="pct"/>
            <w:tcBorders>
              <w:top w:val="nil"/>
              <w:left w:val="nil"/>
              <w:bottom w:val="single" w:color="auto" w:sz="4" w:space="0"/>
              <w:right w:val="single" w:color="auto" w:sz="4" w:space="0"/>
            </w:tcBorders>
            <w:shd w:val="clear" w:color="000000" w:fill="FFFFFF"/>
            <w:noWrap/>
            <w:vAlign w:val="center"/>
          </w:tcPr>
          <w:p w14:paraId="44BA6557">
            <w:pPr>
              <w:widowControl/>
              <w:jc w:val="center"/>
              <w:rPr>
                <w:rFonts w:ascii="宋体" w:cs="Times New Roman"/>
                <w:kern w:val="0"/>
                <w:sz w:val="24"/>
                <w:szCs w:val="24"/>
              </w:rPr>
            </w:pPr>
            <w:r>
              <w:rPr>
                <w:rFonts w:ascii="宋体" w:hAnsi="宋体" w:cs="宋体"/>
                <w:kern w:val="0"/>
                <w:sz w:val="24"/>
                <w:szCs w:val="24"/>
              </w:rPr>
              <w:t>4</w:t>
            </w:r>
          </w:p>
        </w:tc>
        <w:tc>
          <w:tcPr>
            <w:tcW w:w="530" w:type="pct"/>
            <w:tcBorders>
              <w:top w:val="nil"/>
              <w:left w:val="nil"/>
              <w:bottom w:val="single" w:color="auto" w:sz="4" w:space="0"/>
              <w:right w:val="single" w:color="auto" w:sz="4" w:space="0"/>
            </w:tcBorders>
            <w:shd w:val="clear" w:color="000000" w:fill="FFFFFF"/>
            <w:noWrap/>
            <w:vAlign w:val="center"/>
          </w:tcPr>
          <w:p w14:paraId="1E071C27">
            <w:pPr>
              <w:widowControl/>
              <w:jc w:val="center"/>
              <w:rPr>
                <w:rFonts w:ascii="宋体" w:cs="Times New Roman"/>
                <w:kern w:val="0"/>
                <w:sz w:val="24"/>
                <w:szCs w:val="24"/>
              </w:rPr>
            </w:pPr>
            <w:r>
              <w:rPr>
                <w:rFonts w:ascii="宋体" w:hAnsi="宋体" w:cs="宋体"/>
                <w:kern w:val="0"/>
                <w:sz w:val="24"/>
                <w:szCs w:val="24"/>
              </w:rPr>
              <w:t>5</w:t>
            </w:r>
          </w:p>
        </w:tc>
        <w:tc>
          <w:tcPr>
            <w:tcW w:w="1004" w:type="pct"/>
            <w:tcBorders>
              <w:top w:val="nil"/>
              <w:left w:val="nil"/>
              <w:bottom w:val="single" w:color="auto" w:sz="4" w:space="0"/>
              <w:right w:val="single" w:color="auto" w:sz="4" w:space="0"/>
            </w:tcBorders>
            <w:shd w:val="clear" w:color="000000" w:fill="FFFFFF"/>
            <w:noWrap/>
            <w:vAlign w:val="center"/>
          </w:tcPr>
          <w:p w14:paraId="68997DE6">
            <w:pPr>
              <w:widowControl/>
              <w:jc w:val="center"/>
              <w:rPr>
                <w:rFonts w:ascii="宋体" w:cs="Times New Roman"/>
                <w:kern w:val="0"/>
                <w:sz w:val="24"/>
                <w:szCs w:val="24"/>
              </w:rPr>
            </w:pPr>
            <w:r>
              <w:rPr>
                <w:rFonts w:ascii="宋体" w:hAnsi="宋体" w:cs="宋体"/>
                <w:kern w:val="0"/>
                <w:sz w:val="24"/>
                <w:szCs w:val="24"/>
              </w:rPr>
              <w:t>6</w:t>
            </w:r>
          </w:p>
        </w:tc>
      </w:tr>
      <w:tr w14:paraId="2F8EE69F">
        <w:tblPrEx>
          <w:tblCellMar>
            <w:top w:w="0" w:type="dxa"/>
            <w:left w:w="108" w:type="dxa"/>
            <w:bottom w:w="0" w:type="dxa"/>
            <w:right w:w="108" w:type="dxa"/>
          </w:tblCellMar>
        </w:tblPrEx>
        <w:trPr>
          <w:trHeight w:val="450" w:hRule="atLeast"/>
        </w:trPr>
        <w:tc>
          <w:tcPr>
            <w:tcW w:w="1642" w:type="pct"/>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2A86F60">
            <w:pPr>
              <w:widowControl/>
              <w:jc w:val="center"/>
              <w:rPr>
                <w:rFonts w:ascii="宋体" w:cs="Times New Roman"/>
                <w:kern w:val="0"/>
                <w:sz w:val="24"/>
                <w:szCs w:val="24"/>
              </w:rPr>
            </w:pPr>
            <w:r>
              <w:rPr>
                <w:rFonts w:hint="eastAsia" w:ascii="宋体" w:hAnsi="宋体" w:cs="宋体"/>
                <w:kern w:val="0"/>
                <w:sz w:val="24"/>
                <w:szCs w:val="24"/>
              </w:rPr>
              <w:t>合计</w:t>
            </w:r>
          </w:p>
        </w:tc>
        <w:tc>
          <w:tcPr>
            <w:tcW w:w="393" w:type="pct"/>
            <w:tcBorders>
              <w:top w:val="nil"/>
              <w:left w:val="nil"/>
              <w:bottom w:val="single" w:color="auto" w:sz="4" w:space="0"/>
              <w:right w:val="single" w:color="auto" w:sz="4" w:space="0"/>
            </w:tcBorders>
            <w:noWrap/>
            <w:vAlign w:val="center"/>
          </w:tcPr>
          <w:p w14:paraId="05C5C80D">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41424AA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103864B5">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65CFC11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6E33771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0E8AFA69">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F4D9A3C">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85DB02">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w:t>
            </w:r>
          </w:p>
        </w:tc>
        <w:tc>
          <w:tcPr>
            <w:tcW w:w="607" w:type="pct"/>
            <w:tcBorders>
              <w:top w:val="nil"/>
              <w:left w:val="nil"/>
              <w:bottom w:val="single" w:color="auto" w:sz="4" w:space="0"/>
              <w:right w:val="single" w:color="auto" w:sz="4" w:space="0"/>
            </w:tcBorders>
            <w:shd w:val="clear" w:color="000000" w:fill="FFFFFF"/>
            <w:noWrap/>
            <w:vAlign w:val="center"/>
          </w:tcPr>
          <w:p w14:paraId="627396F4">
            <w:pPr>
              <w:rPr>
                <w:rFonts w:hint="eastAsia" w:ascii="宋体" w:hAnsi="Calibri" w:eastAsia="宋体" w:cs="Times New Roman"/>
                <w:kern w:val="2"/>
                <w:sz w:val="24"/>
                <w:szCs w:val="24"/>
                <w:lang w:val="en-US" w:eastAsia="zh-CN" w:bidi="ar-SA"/>
              </w:rPr>
            </w:pPr>
            <w:r>
              <w:rPr>
                <w:rFonts w:hint="eastAsia" w:cs="宋体"/>
                <w:lang w:eastAsia="zh-CN"/>
              </w:rPr>
              <w:t>一般公共服务支出</w:t>
            </w:r>
          </w:p>
        </w:tc>
        <w:tc>
          <w:tcPr>
            <w:tcW w:w="393" w:type="pct"/>
            <w:tcBorders>
              <w:top w:val="nil"/>
              <w:left w:val="nil"/>
              <w:bottom w:val="single" w:color="auto" w:sz="4" w:space="0"/>
              <w:right w:val="single" w:color="auto" w:sz="4" w:space="0"/>
            </w:tcBorders>
            <w:noWrap/>
            <w:vAlign w:val="center"/>
          </w:tcPr>
          <w:p w14:paraId="5ED093C3">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67372A02">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79457A40">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0FFF577E">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7ED5956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0FF58292">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4C73F56">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9434BD">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20105</w:t>
            </w:r>
          </w:p>
        </w:tc>
        <w:tc>
          <w:tcPr>
            <w:tcW w:w="607" w:type="pct"/>
            <w:tcBorders>
              <w:top w:val="nil"/>
              <w:left w:val="nil"/>
              <w:bottom w:val="single" w:color="auto" w:sz="4" w:space="0"/>
              <w:right w:val="single" w:color="auto" w:sz="4" w:space="0"/>
            </w:tcBorders>
            <w:shd w:val="clear" w:color="000000" w:fill="FFFFFF"/>
            <w:noWrap/>
            <w:vAlign w:val="center"/>
          </w:tcPr>
          <w:p w14:paraId="049947EB">
            <w:pPr>
              <w:rPr>
                <w:rFonts w:hint="eastAsia" w:ascii="宋体" w:hAnsi="Calibri" w:eastAsia="宋体" w:cs="Times New Roman"/>
                <w:kern w:val="2"/>
                <w:sz w:val="24"/>
                <w:szCs w:val="24"/>
                <w:lang w:val="en-US" w:eastAsia="zh-CN" w:bidi="ar-SA"/>
              </w:rPr>
            </w:pPr>
            <w:r>
              <w:rPr>
                <w:rFonts w:hint="eastAsia" w:cs="宋体"/>
                <w:lang w:eastAsia="zh-CN"/>
              </w:rPr>
              <w:t>统计信息事物</w:t>
            </w:r>
          </w:p>
        </w:tc>
        <w:tc>
          <w:tcPr>
            <w:tcW w:w="393" w:type="pct"/>
            <w:tcBorders>
              <w:top w:val="nil"/>
              <w:left w:val="nil"/>
              <w:bottom w:val="single" w:color="auto" w:sz="4" w:space="0"/>
              <w:right w:val="single" w:color="auto" w:sz="4" w:space="0"/>
            </w:tcBorders>
            <w:noWrap/>
            <w:vAlign w:val="center"/>
          </w:tcPr>
          <w:p w14:paraId="12F19070">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01817BF9">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4A2754D8">
            <w:pPr>
              <w:widowControl/>
              <w:jc w:val="right"/>
              <w:rPr>
                <w:rFonts w:ascii="宋体" w:cs="Times New Roman"/>
                <w:kern w:val="0"/>
                <w:sz w:val="24"/>
                <w:szCs w:val="24"/>
              </w:rPr>
            </w:pPr>
            <w:r>
              <w:rPr>
                <w:rFonts w:hint="eastAsia" w:ascii="宋体" w:hAnsi="宋体" w:cs="宋体"/>
                <w:kern w:val="0"/>
                <w:sz w:val="22"/>
                <w:szCs w:val="22"/>
                <w:lang w:val="en-US" w:eastAsia="zh-CN"/>
              </w:rPr>
              <w:t>106.19</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7B1A5D5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1F43354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5BBD4F15">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E6B8655">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59D3BE3">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2010501</w:t>
            </w:r>
          </w:p>
        </w:tc>
        <w:tc>
          <w:tcPr>
            <w:tcW w:w="607" w:type="pct"/>
            <w:tcBorders>
              <w:top w:val="nil"/>
              <w:left w:val="nil"/>
              <w:bottom w:val="single" w:color="auto" w:sz="4" w:space="0"/>
              <w:right w:val="single" w:color="auto" w:sz="4" w:space="0"/>
            </w:tcBorders>
            <w:shd w:val="clear" w:color="000000" w:fill="FFFFFF"/>
            <w:noWrap/>
            <w:vAlign w:val="center"/>
          </w:tcPr>
          <w:p w14:paraId="581FB36F">
            <w:pPr>
              <w:rPr>
                <w:rFonts w:hint="eastAsia" w:ascii="宋体" w:hAnsi="Calibri" w:eastAsia="宋体" w:cs="Times New Roman"/>
                <w:kern w:val="2"/>
                <w:sz w:val="24"/>
                <w:szCs w:val="24"/>
                <w:lang w:val="en-US" w:eastAsia="zh-CN" w:bidi="ar-SA"/>
              </w:rPr>
            </w:pPr>
            <w:r>
              <w:rPr>
                <w:rFonts w:hint="eastAsia" w:cs="宋体"/>
                <w:lang w:eastAsia="zh-CN"/>
              </w:rPr>
              <w:t>行政运行</w:t>
            </w:r>
          </w:p>
        </w:tc>
        <w:tc>
          <w:tcPr>
            <w:tcW w:w="393" w:type="pct"/>
            <w:tcBorders>
              <w:top w:val="nil"/>
              <w:left w:val="nil"/>
              <w:bottom w:val="single" w:color="auto" w:sz="4" w:space="0"/>
              <w:right w:val="single" w:color="auto" w:sz="4" w:space="0"/>
            </w:tcBorders>
            <w:noWrap/>
            <w:vAlign w:val="center"/>
          </w:tcPr>
          <w:p w14:paraId="286CFE07">
            <w:pPr>
              <w:widowControl/>
              <w:jc w:val="right"/>
              <w:rPr>
                <w:rFonts w:ascii="宋体" w:cs="Times New Roman"/>
                <w:kern w:val="0"/>
                <w:sz w:val="24"/>
                <w:szCs w:val="24"/>
              </w:rPr>
            </w:pPr>
            <w:r>
              <w:rPr>
                <w:rFonts w:hint="eastAsia" w:ascii="宋体" w:hAnsi="宋体" w:cs="宋体"/>
                <w:kern w:val="0"/>
                <w:sz w:val="24"/>
                <w:szCs w:val="24"/>
                <w:lang w:val="en-US" w:eastAsia="zh-CN"/>
              </w:rPr>
              <w:t>20.69</w:t>
            </w: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0944F14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5504AC47">
            <w:pPr>
              <w:widowControl/>
              <w:jc w:val="right"/>
              <w:rPr>
                <w:rFonts w:ascii="宋体" w:cs="Times New Roman"/>
                <w:kern w:val="0"/>
                <w:sz w:val="24"/>
                <w:szCs w:val="24"/>
              </w:rPr>
            </w:pPr>
            <w:r>
              <w:rPr>
                <w:rFonts w:hint="eastAsia" w:ascii="宋体" w:hAnsi="宋体" w:cs="宋体"/>
                <w:kern w:val="0"/>
                <w:sz w:val="24"/>
                <w:szCs w:val="24"/>
                <w:lang w:val="en-US" w:eastAsia="zh-CN"/>
              </w:rPr>
              <w:t>20.69</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21403EAE">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284F5A7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0267031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77F3129">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4E42EF">
            <w:pPr>
              <w:rPr>
                <w:rFonts w:hint="default" w:ascii="宋体" w:hAnsi="Calibri" w:eastAsia="宋体" w:cs="Times New Roman"/>
                <w:kern w:val="2"/>
                <w:sz w:val="24"/>
                <w:szCs w:val="24"/>
                <w:lang w:val="en-US" w:eastAsia="zh-CN" w:bidi="ar-SA"/>
              </w:rPr>
            </w:pPr>
            <w:r>
              <w:rPr>
                <w:rFonts w:hint="eastAsia" w:cs="宋体"/>
              </w:rPr>
              <w:t>　</w:t>
            </w:r>
            <w:r>
              <w:rPr>
                <w:rFonts w:hint="eastAsia" w:cs="宋体"/>
                <w:lang w:val="en-US" w:eastAsia="zh-CN"/>
              </w:rPr>
              <w:t>2010508</w:t>
            </w:r>
          </w:p>
        </w:tc>
        <w:tc>
          <w:tcPr>
            <w:tcW w:w="607" w:type="pct"/>
            <w:tcBorders>
              <w:top w:val="nil"/>
              <w:left w:val="nil"/>
              <w:bottom w:val="single" w:color="auto" w:sz="4" w:space="0"/>
              <w:right w:val="single" w:color="auto" w:sz="4" w:space="0"/>
            </w:tcBorders>
            <w:shd w:val="clear" w:color="000000" w:fill="FFFFFF"/>
            <w:noWrap/>
            <w:vAlign w:val="center"/>
          </w:tcPr>
          <w:p w14:paraId="74EB7108">
            <w:pPr>
              <w:rPr>
                <w:rFonts w:hint="eastAsia" w:ascii="宋体" w:hAnsi="Calibri" w:eastAsia="宋体" w:cs="Times New Roman"/>
                <w:kern w:val="2"/>
                <w:sz w:val="24"/>
                <w:szCs w:val="24"/>
                <w:lang w:val="en-US" w:eastAsia="zh-CN" w:bidi="ar-SA"/>
              </w:rPr>
            </w:pPr>
            <w:r>
              <w:rPr>
                <w:rFonts w:hint="eastAsia" w:cs="宋体"/>
                <w:lang w:eastAsia="zh-CN"/>
              </w:rPr>
              <w:t>统计抽样调查</w:t>
            </w:r>
          </w:p>
        </w:tc>
        <w:tc>
          <w:tcPr>
            <w:tcW w:w="393" w:type="pct"/>
            <w:tcBorders>
              <w:top w:val="nil"/>
              <w:left w:val="nil"/>
              <w:bottom w:val="single" w:color="auto" w:sz="4" w:space="0"/>
              <w:right w:val="single" w:color="auto" w:sz="4" w:space="0"/>
            </w:tcBorders>
            <w:noWrap/>
            <w:vAlign w:val="center"/>
          </w:tcPr>
          <w:p w14:paraId="4EE00DCF">
            <w:pPr>
              <w:widowControl/>
              <w:jc w:val="right"/>
              <w:rPr>
                <w:rFonts w:ascii="宋体" w:cs="Times New Roman"/>
                <w:kern w:val="0"/>
                <w:sz w:val="24"/>
                <w:szCs w:val="24"/>
              </w:rPr>
            </w:pPr>
            <w:r>
              <w:rPr>
                <w:rFonts w:hint="eastAsia" w:ascii="宋体" w:hAnsi="宋体" w:cs="宋体"/>
                <w:kern w:val="0"/>
                <w:sz w:val="24"/>
                <w:szCs w:val="24"/>
                <w:lang w:val="en-US" w:eastAsia="zh-CN"/>
              </w:rPr>
              <w:t>85.5</w:t>
            </w: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6511D9D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36162C12">
            <w:pPr>
              <w:widowControl/>
              <w:jc w:val="right"/>
              <w:rPr>
                <w:rFonts w:ascii="宋体" w:cs="Times New Roman"/>
                <w:kern w:val="0"/>
                <w:sz w:val="24"/>
                <w:szCs w:val="24"/>
              </w:rPr>
            </w:pPr>
            <w:r>
              <w:rPr>
                <w:rFonts w:hint="eastAsia" w:ascii="宋体" w:hAnsi="宋体" w:cs="宋体"/>
                <w:kern w:val="0"/>
                <w:sz w:val="24"/>
                <w:szCs w:val="24"/>
                <w:lang w:val="en-US" w:eastAsia="zh-CN"/>
              </w:rPr>
              <w:t>85.5</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1D11376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405C85F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7A25ED92">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58A7A07">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BEE44B">
            <w:pPr>
              <w:rPr>
                <w:rFonts w:hint="default" w:ascii="宋体" w:hAnsi="Calibri" w:eastAsia="宋体" w:cs="Times New Roman"/>
                <w:kern w:val="2"/>
                <w:sz w:val="24"/>
                <w:szCs w:val="24"/>
                <w:lang w:val="en-US" w:eastAsia="zh-CN" w:bidi="ar-SA"/>
              </w:rPr>
            </w:pPr>
          </w:p>
        </w:tc>
        <w:tc>
          <w:tcPr>
            <w:tcW w:w="607" w:type="pct"/>
            <w:tcBorders>
              <w:top w:val="nil"/>
              <w:left w:val="nil"/>
              <w:bottom w:val="single" w:color="auto" w:sz="4" w:space="0"/>
              <w:right w:val="single" w:color="auto" w:sz="4" w:space="0"/>
            </w:tcBorders>
            <w:shd w:val="clear" w:color="000000" w:fill="FFFFFF"/>
            <w:noWrap/>
            <w:vAlign w:val="center"/>
          </w:tcPr>
          <w:p w14:paraId="62B08BF2">
            <w:pPr>
              <w:jc w:val="left"/>
              <w:rPr>
                <w:rFonts w:hint="eastAsia" w:ascii="宋体" w:hAnsi="Calibri" w:eastAsia="宋体" w:cs="Times New Roman"/>
                <w:kern w:val="2"/>
                <w:sz w:val="24"/>
                <w:szCs w:val="24"/>
                <w:lang w:val="en-US" w:eastAsia="zh-CN" w:bidi="ar-SA"/>
              </w:rPr>
            </w:pPr>
          </w:p>
        </w:tc>
        <w:tc>
          <w:tcPr>
            <w:tcW w:w="393" w:type="pct"/>
            <w:tcBorders>
              <w:top w:val="nil"/>
              <w:left w:val="nil"/>
              <w:bottom w:val="single" w:color="auto" w:sz="4" w:space="0"/>
              <w:right w:val="single" w:color="auto" w:sz="4" w:space="0"/>
            </w:tcBorders>
            <w:shd w:val="clear" w:color="auto" w:fill="auto"/>
            <w:noWrap/>
            <w:vAlign w:val="center"/>
          </w:tcPr>
          <w:p w14:paraId="3B899489">
            <w:pPr>
              <w:jc w:val="right"/>
              <w:rPr>
                <w:rFonts w:ascii="宋体" w:hAnsi="Calibri" w:eastAsia="宋体" w:cs="Times New Roman"/>
                <w:kern w:val="2"/>
                <w:sz w:val="24"/>
                <w:szCs w:val="24"/>
                <w:lang w:val="en-US" w:eastAsia="zh-CN" w:bidi="ar-SA"/>
              </w:rPr>
            </w:pPr>
          </w:p>
        </w:tc>
        <w:tc>
          <w:tcPr>
            <w:tcW w:w="366" w:type="pct"/>
            <w:tcBorders>
              <w:top w:val="nil"/>
              <w:left w:val="nil"/>
              <w:bottom w:val="single" w:color="auto" w:sz="4" w:space="0"/>
              <w:right w:val="single" w:color="auto" w:sz="4" w:space="0"/>
            </w:tcBorders>
            <w:shd w:val="clear" w:color="auto" w:fill="auto"/>
            <w:noWrap/>
            <w:vAlign w:val="center"/>
          </w:tcPr>
          <w:p w14:paraId="6AE86C6B">
            <w:pPr>
              <w:jc w:val="right"/>
              <w:rPr>
                <w:rFonts w:ascii="宋体" w:hAnsi="Calibri" w:eastAsia="宋体" w:cs="Times New Roman"/>
                <w:kern w:val="2"/>
                <w:sz w:val="24"/>
                <w:szCs w:val="24"/>
                <w:lang w:val="en-US" w:eastAsia="zh-CN" w:bidi="ar-SA"/>
              </w:rPr>
            </w:pPr>
          </w:p>
        </w:tc>
        <w:tc>
          <w:tcPr>
            <w:tcW w:w="530" w:type="pct"/>
            <w:tcBorders>
              <w:top w:val="nil"/>
              <w:left w:val="nil"/>
              <w:bottom w:val="single" w:color="auto" w:sz="4" w:space="0"/>
              <w:right w:val="single" w:color="auto" w:sz="4" w:space="0"/>
            </w:tcBorders>
            <w:noWrap/>
            <w:vAlign w:val="center"/>
          </w:tcPr>
          <w:p w14:paraId="39541FA0">
            <w:pPr>
              <w:widowControl/>
              <w:jc w:val="right"/>
              <w:rPr>
                <w:rFonts w:ascii="宋体" w:cs="Times New Roman"/>
                <w:kern w:val="0"/>
                <w:sz w:val="24"/>
                <w:szCs w:val="24"/>
              </w:rPr>
            </w:pPr>
          </w:p>
        </w:tc>
        <w:tc>
          <w:tcPr>
            <w:tcW w:w="530" w:type="pct"/>
            <w:tcBorders>
              <w:top w:val="nil"/>
              <w:left w:val="nil"/>
              <w:bottom w:val="single" w:color="auto" w:sz="4" w:space="0"/>
              <w:right w:val="single" w:color="auto" w:sz="4" w:space="0"/>
            </w:tcBorders>
            <w:noWrap/>
            <w:vAlign w:val="center"/>
          </w:tcPr>
          <w:p w14:paraId="516F5C8E">
            <w:pPr>
              <w:widowControl/>
              <w:jc w:val="right"/>
              <w:rPr>
                <w:rFonts w:ascii="宋体" w:cs="Times New Roman"/>
                <w:kern w:val="0"/>
                <w:sz w:val="24"/>
                <w:szCs w:val="24"/>
              </w:rPr>
            </w:pPr>
          </w:p>
        </w:tc>
        <w:tc>
          <w:tcPr>
            <w:tcW w:w="530" w:type="pct"/>
            <w:tcBorders>
              <w:top w:val="nil"/>
              <w:left w:val="nil"/>
              <w:bottom w:val="single" w:color="auto" w:sz="4" w:space="0"/>
              <w:right w:val="single" w:color="auto" w:sz="4" w:space="0"/>
            </w:tcBorders>
            <w:noWrap/>
            <w:vAlign w:val="center"/>
          </w:tcPr>
          <w:p w14:paraId="4A5DA228">
            <w:pPr>
              <w:widowControl/>
              <w:jc w:val="right"/>
              <w:rPr>
                <w:rFonts w:ascii="宋体" w:cs="Times New Roman"/>
                <w:kern w:val="0"/>
                <w:sz w:val="24"/>
                <w:szCs w:val="24"/>
              </w:rPr>
            </w:pPr>
          </w:p>
        </w:tc>
        <w:tc>
          <w:tcPr>
            <w:tcW w:w="1004" w:type="pct"/>
            <w:tcBorders>
              <w:top w:val="nil"/>
              <w:left w:val="nil"/>
              <w:bottom w:val="single" w:color="auto" w:sz="4" w:space="0"/>
              <w:right w:val="single" w:color="auto" w:sz="4" w:space="0"/>
            </w:tcBorders>
            <w:noWrap/>
            <w:vAlign w:val="center"/>
          </w:tcPr>
          <w:p w14:paraId="6B691AA9">
            <w:pPr>
              <w:widowControl/>
              <w:jc w:val="right"/>
              <w:rPr>
                <w:rFonts w:ascii="宋体" w:cs="Times New Roman"/>
                <w:kern w:val="0"/>
                <w:sz w:val="24"/>
                <w:szCs w:val="24"/>
              </w:rPr>
            </w:pPr>
          </w:p>
        </w:tc>
      </w:tr>
      <w:tr w14:paraId="37EB5CA2">
        <w:tblPrEx>
          <w:tblCellMar>
            <w:top w:w="0" w:type="dxa"/>
            <w:left w:w="108" w:type="dxa"/>
            <w:bottom w:w="0" w:type="dxa"/>
            <w:right w:w="108" w:type="dxa"/>
          </w:tblCellMar>
        </w:tblPrEx>
        <w:trPr>
          <w:trHeight w:val="450" w:hRule="atLeast"/>
        </w:trPr>
        <w:tc>
          <w:tcPr>
            <w:tcW w:w="1034" w:type="pct"/>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BF2F4D">
            <w:pPr>
              <w:widowControl/>
              <w:jc w:val="left"/>
              <w:rPr>
                <w:rFonts w:ascii="宋体" w:cs="Times New Roman"/>
                <w:kern w:val="0"/>
                <w:sz w:val="24"/>
                <w:szCs w:val="24"/>
              </w:rPr>
            </w:pPr>
            <w:r>
              <w:rPr>
                <w:rFonts w:hint="eastAsia" w:ascii="宋体" w:hAnsi="宋体" w:cs="宋体"/>
                <w:kern w:val="0"/>
                <w:sz w:val="24"/>
                <w:szCs w:val="24"/>
              </w:rPr>
              <w:t>　</w:t>
            </w:r>
          </w:p>
        </w:tc>
        <w:tc>
          <w:tcPr>
            <w:tcW w:w="607" w:type="pct"/>
            <w:tcBorders>
              <w:top w:val="nil"/>
              <w:left w:val="nil"/>
              <w:bottom w:val="single" w:color="auto" w:sz="4" w:space="0"/>
              <w:right w:val="single" w:color="auto" w:sz="4" w:space="0"/>
            </w:tcBorders>
            <w:shd w:val="clear" w:color="000000" w:fill="FFFFFF"/>
            <w:noWrap/>
            <w:vAlign w:val="center"/>
          </w:tcPr>
          <w:p w14:paraId="5DCB034C">
            <w:pPr>
              <w:widowControl/>
              <w:jc w:val="left"/>
              <w:rPr>
                <w:rFonts w:ascii="宋体" w:cs="Times New Roman"/>
                <w:kern w:val="0"/>
                <w:sz w:val="24"/>
                <w:szCs w:val="24"/>
              </w:rPr>
            </w:pPr>
            <w:r>
              <w:rPr>
                <w:rFonts w:hint="eastAsia" w:ascii="宋体" w:hAnsi="宋体" w:cs="宋体"/>
                <w:kern w:val="0"/>
                <w:sz w:val="24"/>
                <w:szCs w:val="24"/>
              </w:rPr>
              <w:t>　</w:t>
            </w:r>
          </w:p>
        </w:tc>
        <w:tc>
          <w:tcPr>
            <w:tcW w:w="393" w:type="pct"/>
            <w:tcBorders>
              <w:top w:val="nil"/>
              <w:left w:val="nil"/>
              <w:bottom w:val="single" w:color="auto" w:sz="4" w:space="0"/>
              <w:right w:val="single" w:color="auto" w:sz="4" w:space="0"/>
            </w:tcBorders>
            <w:noWrap/>
            <w:vAlign w:val="center"/>
          </w:tcPr>
          <w:p w14:paraId="243BFCC4">
            <w:pPr>
              <w:widowControl/>
              <w:jc w:val="right"/>
              <w:rPr>
                <w:rFonts w:ascii="宋体" w:cs="Times New Roman"/>
                <w:kern w:val="0"/>
                <w:sz w:val="24"/>
                <w:szCs w:val="24"/>
              </w:rPr>
            </w:pPr>
            <w:r>
              <w:rPr>
                <w:rFonts w:hint="eastAsia" w:ascii="宋体" w:hAnsi="宋体" w:cs="宋体"/>
                <w:kern w:val="0"/>
                <w:sz w:val="24"/>
                <w:szCs w:val="24"/>
              </w:rPr>
              <w:t>　</w:t>
            </w:r>
          </w:p>
        </w:tc>
        <w:tc>
          <w:tcPr>
            <w:tcW w:w="366" w:type="pct"/>
            <w:tcBorders>
              <w:top w:val="nil"/>
              <w:left w:val="nil"/>
              <w:bottom w:val="single" w:color="auto" w:sz="4" w:space="0"/>
              <w:right w:val="single" w:color="auto" w:sz="4" w:space="0"/>
            </w:tcBorders>
            <w:noWrap/>
            <w:vAlign w:val="center"/>
          </w:tcPr>
          <w:p w14:paraId="2EFEE224">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5DF4707A">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481C5168">
            <w:pPr>
              <w:widowControl/>
              <w:jc w:val="right"/>
              <w:rPr>
                <w:rFonts w:ascii="宋体" w:cs="Times New Roman"/>
                <w:kern w:val="0"/>
                <w:sz w:val="24"/>
                <w:szCs w:val="24"/>
              </w:rPr>
            </w:pPr>
            <w:r>
              <w:rPr>
                <w:rFonts w:hint="eastAsia" w:ascii="宋体" w:hAnsi="宋体" w:cs="宋体"/>
                <w:kern w:val="0"/>
                <w:sz w:val="24"/>
                <w:szCs w:val="24"/>
              </w:rPr>
              <w:t>　</w:t>
            </w:r>
          </w:p>
        </w:tc>
        <w:tc>
          <w:tcPr>
            <w:tcW w:w="530" w:type="pct"/>
            <w:tcBorders>
              <w:top w:val="nil"/>
              <w:left w:val="nil"/>
              <w:bottom w:val="single" w:color="auto" w:sz="4" w:space="0"/>
              <w:right w:val="single" w:color="auto" w:sz="4" w:space="0"/>
            </w:tcBorders>
            <w:noWrap/>
            <w:vAlign w:val="center"/>
          </w:tcPr>
          <w:p w14:paraId="4A413746">
            <w:pPr>
              <w:widowControl/>
              <w:jc w:val="right"/>
              <w:rPr>
                <w:rFonts w:ascii="宋体" w:cs="Times New Roman"/>
                <w:kern w:val="0"/>
                <w:sz w:val="24"/>
                <w:szCs w:val="24"/>
              </w:rPr>
            </w:pPr>
            <w:r>
              <w:rPr>
                <w:rFonts w:hint="eastAsia" w:ascii="宋体" w:hAnsi="宋体" w:cs="宋体"/>
                <w:kern w:val="0"/>
                <w:sz w:val="24"/>
                <w:szCs w:val="24"/>
              </w:rPr>
              <w:t>　</w:t>
            </w:r>
          </w:p>
        </w:tc>
        <w:tc>
          <w:tcPr>
            <w:tcW w:w="1004" w:type="pct"/>
            <w:tcBorders>
              <w:top w:val="nil"/>
              <w:left w:val="nil"/>
              <w:bottom w:val="single" w:color="auto" w:sz="4" w:space="0"/>
              <w:right w:val="single" w:color="auto" w:sz="4" w:space="0"/>
            </w:tcBorders>
            <w:noWrap/>
            <w:vAlign w:val="center"/>
          </w:tcPr>
          <w:p w14:paraId="1C48DB5B">
            <w:pPr>
              <w:widowControl/>
              <w:jc w:val="right"/>
              <w:rPr>
                <w:rFonts w:ascii="宋体" w:cs="Times New Roman"/>
                <w:kern w:val="0"/>
                <w:sz w:val="24"/>
                <w:szCs w:val="24"/>
              </w:rPr>
            </w:pPr>
            <w:r>
              <w:rPr>
                <w:rFonts w:hint="eastAsia" w:ascii="宋体" w:hAnsi="宋体" w:cs="宋体"/>
                <w:kern w:val="0"/>
                <w:sz w:val="24"/>
                <w:szCs w:val="24"/>
              </w:rPr>
              <w:t>　</w:t>
            </w:r>
          </w:p>
        </w:tc>
      </w:tr>
      <w:tr w14:paraId="48E7AEB6">
        <w:tblPrEx>
          <w:tblCellMar>
            <w:top w:w="0" w:type="dxa"/>
            <w:left w:w="108" w:type="dxa"/>
            <w:bottom w:w="0" w:type="dxa"/>
            <w:right w:w="108" w:type="dxa"/>
          </w:tblCellMar>
        </w:tblPrEx>
        <w:trPr>
          <w:trHeight w:val="630" w:hRule="atLeast"/>
        </w:trPr>
        <w:tc>
          <w:tcPr>
            <w:tcW w:w="5000" w:type="pct"/>
            <w:gridSpan w:val="9"/>
            <w:tcBorders>
              <w:top w:val="nil"/>
              <w:left w:val="nil"/>
              <w:bottom w:val="nil"/>
              <w:right w:val="nil"/>
            </w:tcBorders>
            <w:vAlign w:val="center"/>
          </w:tcPr>
          <w:p w14:paraId="0F59C75C">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25218EF6">
      <w:pPr>
        <w:widowControl/>
        <w:rPr>
          <w:rFonts w:ascii="Times New Roman" w:hAnsi="Times New Roman" w:eastAsia="方正小标宋_GBK" w:cs="Times New Roman"/>
          <w:color w:val="000000"/>
          <w:kern w:val="0"/>
          <w:sz w:val="36"/>
          <w:szCs w:val="36"/>
        </w:rPr>
      </w:pPr>
    </w:p>
    <w:p w14:paraId="60C89EEC">
      <w:pPr>
        <w:widowControl/>
        <w:rPr>
          <w:rFonts w:ascii="Times New Roman" w:hAnsi="Times New Roman" w:eastAsia="方正小标宋_GBK" w:cs="Times New Roman"/>
          <w:color w:val="000000"/>
          <w:kern w:val="0"/>
          <w:sz w:val="36"/>
          <w:szCs w:val="36"/>
        </w:rPr>
      </w:pPr>
    </w:p>
    <w:p w14:paraId="1CD8E84F">
      <w:pPr>
        <w:widowControl/>
        <w:rPr>
          <w:rFonts w:ascii="Times New Roman" w:hAnsi="Times New Roman" w:eastAsia="方正小标宋_GBK" w:cs="Times New Roman"/>
          <w:color w:val="000000"/>
          <w:kern w:val="0"/>
          <w:sz w:val="36"/>
          <w:szCs w:val="36"/>
        </w:rPr>
      </w:pPr>
    </w:p>
    <w:p w14:paraId="2F7BF37D">
      <w:pPr>
        <w:widowControl/>
        <w:rPr>
          <w:rFonts w:ascii="Times New Roman" w:hAnsi="Times New Roman" w:eastAsia="方正小标宋_GBK" w:cs="Times New Roman"/>
          <w:color w:val="000000"/>
          <w:kern w:val="0"/>
          <w:sz w:val="36"/>
          <w:szCs w:val="36"/>
        </w:rPr>
      </w:pPr>
    </w:p>
    <w:tbl>
      <w:tblPr>
        <w:tblStyle w:val="6"/>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1834F6EB">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79306326">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5CB9F76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73806EAE">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74A0B41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6EAA1AB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7C231B3">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D7BFC4E">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6674330B">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D4A830D">
            <w:pPr>
              <w:widowControl/>
              <w:jc w:val="right"/>
              <w:rPr>
                <w:rFonts w:ascii="宋体" w:cs="Times New Roman"/>
                <w:kern w:val="0"/>
                <w:sz w:val="24"/>
                <w:szCs w:val="24"/>
              </w:rPr>
            </w:pPr>
          </w:p>
        </w:tc>
      </w:tr>
      <w:tr w14:paraId="735A3946">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0E6E27CF">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34EBD2AA">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0796F7ED">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156D199D">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C1AC264">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356326E">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3342767A">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53CFEC6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478F9762">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629F268">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5794DA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14D27C05">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1D7BBA5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国家统计局湘潭县调查队</w:t>
            </w:r>
          </w:p>
        </w:tc>
        <w:tc>
          <w:tcPr>
            <w:tcW w:w="435" w:type="dxa"/>
            <w:tcBorders>
              <w:top w:val="nil"/>
              <w:left w:val="nil"/>
              <w:bottom w:val="nil"/>
              <w:right w:val="nil"/>
            </w:tcBorders>
            <w:shd w:val="clear" w:color="000000" w:fill="FFFFFF"/>
            <w:noWrap/>
            <w:vAlign w:val="center"/>
          </w:tcPr>
          <w:p w14:paraId="7AE8FA89">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108DBB49">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829EF0D">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5E5D30D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312479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6D2617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4534BA3D">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2DC65A2D">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DA10E08">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F148A48">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D0E74FB">
            <w:pPr>
              <w:widowControl/>
              <w:jc w:val="center"/>
              <w:rPr>
                <w:rFonts w:ascii="宋体" w:cs="Times New Roman"/>
                <w:kern w:val="0"/>
                <w:sz w:val="24"/>
                <w:szCs w:val="24"/>
              </w:rPr>
            </w:pPr>
            <w:r>
              <w:rPr>
                <w:rFonts w:hint="eastAsia" w:ascii="宋体" w:hAnsi="宋体" w:cs="宋体"/>
                <w:kern w:val="0"/>
                <w:sz w:val="24"/>
                <w:szCs w:val="24"/>
              </w:rPr>
              <w:t>支出</w:t>
            </w:r>
          </w:p>
        </w:tc>
      </w:tr>
      <w:tr w14:paraId="3FF69A64">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B88B3E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4E586FA4">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0C823913">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2D16C61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41BD70FA">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6E850D02">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B50CF0D">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3B1AE993">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2CFC169A">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186337D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4C44D58">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5DC2CA2F">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4A3F5D9B">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78ADB4AE">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6BF9398A">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605AD3EE">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0356927A">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0C996CE7">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26DA78AE">
            <w:pPr>
              <w:widowControl/>
              <w:jc w:val="center"/>
              <w:rPr>
                <w:rFonts w:ascii="宋体" w:cs="Times New Roman"/>
                <w:kern w:val="0"/>
                <w:sz w:val="24"/>
                <w:szCs w:val="24"/>
              </w:rPr>
            </w:pPr>
            <w:r>
              <w:rPr>
                <w:rFonts w:ascii="宋体" w:hAnsi="宋体" w:cs="宋体"/>
                <w:kern w:val="0"/>
                <w:sz w:val="24"/>
                <w:szCs w:val="24"/>
              </w:rPr>
              <w:t>5</w:t>
            </w:r>
          </w:p>
        </w:tc>
      </w:tr>
      <w:tr w14:paraId="56BDAC0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4AAC62F">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14:paraId="2D316E0E">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0B593AFC">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69A371A">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4C985041">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AB2E542">
            <w:pPr>
              <w:widowControl/>
              <w:jc w:val="right"/>
              <w:rPr>
                <w:rFonts w:ascii="宋体" w:cs="Times New Roman"/>
                <w:b w:val="0"/>
                <w:bCs w:val="0"/>
                <w:kern w:val="0"/>
                <w:sz w:val="22"/>
                <w:szCs w:val="22"/>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noWrap/>
            <w:vAlign w:val="center"/>
          </w:tcPr>
          <w:p w14:paraId="26A4888F">
            <w:pPr>
              <w:widowControl/>
              <w:jc w:val="right"/>
              <w:rPr>
                <w:rFonts w:hint="default" w:ascii="宋体" w:eastAsia="宋体" w:cs="Times New Roman"/>
                <w:b w:val="0"/>
                <w:bCs w:val="0"/>
                <w:kern w:val="0"/>
                <w:sz w:val="22"/>
                <w:szCs w:val="22"/>
                <w:lang w:val="en-US" w:eastAsia="zh-CN"/>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noWrap/>
            <w:vAlign w:val="center"/>
          </w:tcPr>
          <w:p w14:paraId="38F8CB50">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7101F0E3">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75A83ED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1725BF7">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14:paraId="03FFF79A">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3A766FA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858EE7B">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6EA1524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2181D9CA">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7E0355A">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2EE1E31">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0B7C0993">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17E8C85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C9FCC30">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14:paraId="12E2B4F6">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4F2A7ADB">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8B15F6B">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1CCDAB47">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466D930A">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A022C54">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B6477E4">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508035A7">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3DAC06D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CCB1B6">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108C2C7D">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3A9B8AB0">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60BC15A">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3547290A">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06E3245E">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94E8976">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33DEFD0">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478AF812">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0F13292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1A9AFDF">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7D05DA62">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2C66E084">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4F3F9CE">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038C29F5">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01EFA5E4">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0D7A9FD">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87F6FD4">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6D171644">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57376D0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18BE70">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1CBEC72">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27D0C29B">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7C8C5B9">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7C10049D">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55F1146A">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2683DC4">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EC747D7">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18F600B3">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r>
      <w:tr w14:paraId="1CBB592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C0A87F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2633260">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29DBC804">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A675195">
            <w:pPr>
              <w:widowControl/>
              <w:jc w:val="left"/>
              <w:rPr>
                <w:rFonts w:ascii="宋体" w:cs="Times New Roman"/>
                <w:kern w:val="0"/>
                <w:sz w:val="24"/>
                <w:szCs w:val="24"/>
              </w:rPr>
            </w:pPr>
          </w:p>
        </w:tc>
        <w:tc>
          <w:tcPr>
            <w:tcW w:w="1067" w:type="dxa"/>
            <w:gridSpan w:val="2"/>
            <w:tcBorders>
              <w:top w:val="nil"/>
              <w:left w:val="nil"/>
              <w:bottom w:val="single" w:color="auto" w:sz="4" w:space="0"/>
              <w:right w:val="single" w:color="auto" w:sz="4" w:space="0"/>
            </w:tcBorders>
            <w:noWrap/>
            <w:vAlign w:val="center"/>
          </w:tcPr>
          <w:p w14:paraId="01C125CD">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8A0F655">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45F6BF42">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0EFDFAAA">
            <w:pPr>
              <w:widowControl/>
              <w:jc w:val="right"/>
              <w:rPr>
                <w:rFonts w:ascii="宋体" w:cs="Times New Roman"/>
                <w:b w:val="0"/>
                <w:bCs w:val="0"/>
                <w:kern w:val="0"/>
                <w:sz w:val="22"/>
                <w:szCs w:val="22"/>
              </w:rPr>
            </w:pPr>
          </w:p>
        </w:tc>
        <w:tc>
          <w:tcPr>
            <w:tcW w:w="1573" w:type="dxa"/>
            <w:tcBorders>
              <w:top w:val="nil"/>
              <w:left w:val="nil"/>
              <w:bottom w:val="single" w:color="auto" w:sz="4" w:space="0"/>
              <w:right w:val="single" w:color="auto" w:sz="4" w:space="0"/>
            </w:tcBorders>
            <w:noWrap/>
            <w:vAlign w:val="center"/>
          </w:tcPr>
          <w:p w14:paraId="054D115D">
            <w:pPr>
              <w:widowControl/>
              <w:jc w:val="right"/>
              <w:rPr>
                <w:rFonts w:ascii="宋体" w:cs="Times New Roman"/>
                <w:b w:val="0"/>
                <w:bCs w:val="0"/>
                <w:kern w:val="0"/>
                <w:sz w:val="22"/>
                <w:szCs w:val="22"/>
              </w:rPr>
            </w:pPr>
          </w:p>
        </w:tc>
      </w:tr>
      <w:tr w14:paraId="5D04D43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C7E990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7BAD4ADF">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6CDC29B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5D9D0B0">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667EF540">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46B811FC">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769BF7ED">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013CFC82">
            <w:pPr>
              <w:widowControl/>
              <w:jc w:val="right"/>
              <w:rPr>
                <w:rFonts w:ascii="宋体" w:cs="Times New Roman"/>
                <w:b w:val="0"/>
                <w:bCs w:val="0"/>
                <w:kern w:val="0"/>
                <w:sz w:val="22"/>
                <w:szCs w:val="22"/>
              </w:rPr>
            </w:pPr>
          </w:p>
        </w:tc>
        <w:tc>
          <w:tcPr>
            <w:tcW w:w="1573" w:type="dxa"/>
            <w:tcBorders>
              <w:top w:val="nil"/>
              <w:left w:val="nil"/>
              <w:bottom w:val="single" w:color="auto" w:sz="4" w:space="0"/>
              <w:right w:val="single" w:color="auto" w:sz="4" w:space="0"/>
            </w:tcBorders>
            <w:noWrap/>
            <w:vAlign w:val="center"/>
          </w:tcPr>
          <w:p w14:paraId="34E97D78">
            <w:pPr>
              <w:widowControl/>
              <w:jc w:val="right"/>
              <w:rPr>
                <w:rFonts w:ascii="宋体" w:cs="Times New Roman"/>
                <w:b w:val="0"/>
                <w:bCs w:val="0"/>
                <w:kern w:val="0"/>
                <w:sz w:val="22"/>
                <w:szCs w:val="22"/>
              </w:rPr>
            </w:pPr>
          </w:p>
        </w:tc>
      </w:tr>
      <w:tr w14:paraId="1503584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696BA0D">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14:paraId="367EF14C">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4A95BB04">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1E5C865F">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01C79B2E">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5DDE25DA">
            <w:pPr>
              <w:widowControl/>
              <w:jc w:val="right"/>
              <w:rPr>
                <w:rFonts w:ascii="宋体" w:cs="Times New Roman"/>
                <w:b w:val="0"/>
                <w:bCs w:val="0"/>
                <w:kern w:val="0"/>
                <w:sz w:val="22"/>
                <w:szCs w:val="22"/>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noWrap/>
            <w:vAlign w:val="center"/>
          </w:tcPr>
          <w:p w14:paraId="3FBA9D39">
            <w:pPr>
              <w:widowControl/>
              <w:jc w:val="right"/>
              <w:rPr>
                <w:rFonts w:ascii="宋体" w:cs="Times New Roman"/>
                <w:b w:val="0"/>
                <w:bCs w:val="0"/>
                <w:kern w:val="0"/>
                <w:sz w:val="22"/>
                <w:szCs w:val="22"/>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noWrap/>
            <w:vAlign w:val="center"/>
          </w:tcPr>
          <w:p w14:paraId="4BAA0D8E">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4D5CA83D">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r>
      <w:tr w14:paraId="3320FDB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DE80851">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14:paraId="4186BB41">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8F5E704">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116AE213">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0F8AC849">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0FE265D5">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10129C93">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D1892C0">
            <w:pPr>
              <w:widowControl/>
              <w:jc w:val="right"/>
              <w:rPr>
                <w:rFonts w:ascii="宋体" w:cs="Times New Roman"/>
                <w:b w:val="0"/>
                <w:bCs w:val="0"/>
                <w:kern w:val="0"/>
                <w:sz w:val="22"/>
                <w:szCs w:val="22"/>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5A1F1BD7">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r>
      <w:tr w14:paraId="2325C4F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19FEDF3">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14:paraId="188F5A97">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B6EDF3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920D323">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227BA496">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6B6605A4">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39A31D6B">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05CAADAD">
            <w:pPr>
              <w:widowControl/>
              <w:jc w:val="right"/>
              <w:rPr>
                <w:rFonts w:ascii="宋体" w:cs="Times New Roman"/>
                <w:b w:val="0"/>
                <w:bCs w:val="0"/>
                <w:kern w:val="0"/>
                <w:sz w:val="22"/>
                <w:szCs w:val="22"/>
              </w:rPr>
            </w:pPr>
          </w:p>
        </w:tc>
        <w:tc>
          <w:tcPr>
            <w:tcW w:w="1573" w:type="dxa"/>
            <w:tcBorders>
              <w:top w:val="nil"/>
              <w:left w:val="nil"/>
              <w:bottom w:val="single" w:color="auto" w:sz="4" w:space="0"/>
              <w:right w:val="single" w:color="auto" w:sz="4" w:space="0"/>
            </w:tcBorders>
            <w:noWrap/>
            <w:vAlign w:val="center"/>
          </w:tcPr>
          <w:p w14:paraId="437AE0EF">
            <w:pPr>
              <w:widowControl/>
              <w:jc w:val="right"/>
              <w:rPr>
                <w:rFonts w:ascii="宋体" w:cs="Times New Roman"/>
                <w:b w:val="0"/>
                <w:bCs w:val="0"/>
                <w:kern w:val="0"/>
                <w:sz w:val="22"/>
                <w:szCs w:val="22"/>
              </w:rPr>
            </w:pPr>
          </w:p>
        </w:tc>
      </w:tr>
      <w:tr w14:paraId="0F74DEC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8AC71D3">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14:paraId="674F0BEF">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62A66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528DC8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13085AE1">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05A01A44">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598A95AF">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13B7B8EA">
            <w:pPr>
              <w:widowControl/>
              <w:jc w:val="right"/>
              <w:rPr>
                <w:rFonts w:ascii="宋体" w:cs="Times New Roman"/>
                <w:b w:val="0"/>
                <w:bCs w:val="0"/>
                <w:kern w:val="0"/>
                <w:sz w:val="22"/>
                <w:szCs w:val="22"/>
              </w:rPr>
            </w:pPr>
          </w:p>
        </w:tc>
        <w:tc>
          <w:tcPr>
            <w:tcW w:w="1573" w:type="dxa"/>
            <w:tcBorders>
              <w:top w:val="nil"/>
              <w:left w:val="nil"/>
              <w:bottom w:val="single" w:color="auto" w:sz="4" w:space="0"/>
              <w:right w:val="single" w:color="auto" w:sz="4" w:space="0"/>
            </w:tcBorders>
            <w:noWrap/>
            <w:vAlign w:val="center"/>
          </w:tcPr>
          <w:p w14:paraId="756BC22D">
            <w:pPr>
              <w:widowControl/>
              <w:jc w:val="right"/>
              <w:rPr>
                <w:rFonts w:ascii="宋体" w:cs="Times New Roman"/>
                <w:b w:val="0"/>
                <w:bCs w:val="0"/>
                <w:kern w:val="0"/>
                <w:sz w:val="22"/>
                <w:szCs w:val="22"/>
              </w:rPr>
            </w:pPr>
          </w:p>
        </w:tc>
      </w:tr>
      <w:tr w14:paraId="4A5FB8E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EBC96F4">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14:paraId="5A28652F">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7A26D09D">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D11D9FF">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1EFDB95C">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3D3A5D5">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3FCB0D87">
            <w:pPr>
              <w:widowControl/>
              <w:jc w:val="right"/>
              <w:rPr>
                <w:rFonts w:ascii="宋体" w:cs="Times New Roman"/>
                <w:b w:val="0"/>
                <w:bCs w:val="0"/>
                <w:kern w:val="0"/>
                <w:sz w:val="22"/>
                <w:szCs w:val="22"/>
              </w:rPr>
            </w:pPr>
          </w:p>
        </w:tc>
        <w:tc>
          <w:tcPr>
            <w:tcW w:w="1394" w:type="dxa"/>
            <w:tcBorders>
              <w:top w:val="nil"/>
              <w:left w:val="nil"/>
              <w:bottom w:val="single" w:color="auto" w:sz="4" w:space="0"/>
              <w:right w:val="single" w:color="auto" w:sz="4" w:space="0"/>
            </w:tcBorders>
            <w:noWrap/>
            <w:vAlign w:val="center"/>
          </w:tcPr>
          <w:p w14:paraId="550F884E">
            <w:pPr>
              <w:widowControl/>
              <w:jc w:val="right"/>
              <w:rPr>
                <w:rFonts w:ascii="宋体" w:cs="Times New Roman"/>
                <w:b w:val="0"/>
                <w:bCs w:val="0"/>
                <w:kern w:val="0"/>
                <w:sz w:val="22"/>
                <w:szCs w:val="22"/>
              </w:rPr>
            </w:pPr>
          </w:p>
        </w:tc>
        <w:tc>
          <w:tcPr>
            <w:tcW w:w="1573" w:type="dxa"/>
            <w:tcBorders>
              <w:top w:val="nil"/>
              <w:left w:val="nil"/>
              <w:bottom w:val="single" w:color="auto" w:sz="4" w:space="0"/>
              <w:right w:val="single" w:color="auto" w:sz="4" w:space="0"/>
            </w:tcBorders>
            <w:noWrap/>
            <w:vAlign w:val="center"/>
          </w:tcPr>
          <w:p w14:paraId="1478FAFF">
            <w:pPr>
              <w:widowControl/>
              <w:jc w:val="right"/>
              <w:rPr>
                <w:rFonts w:ascii="宋体" w:cs="Times New Roman"/>
                <w:b w:val="0"/>
                <w:bCs w:val="0"/>
                <w:kern w:val="0"/>
                <w:sz w:val="22"/>
                <w:szCs w:val="22"/>
              </w:rPr>
            </w:pPr>
          </w:p>
        </w:tc>
      </w:tr>
      <w:tr w14:paraId="62275AB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00EBF7B1">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574C06F5">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5CECE66F">
            <w:pPr>
              <w:widowControl/>
              <w:jc w:val="right"/>
              <w:rPr>
                <w:rFonts w:ascii="宋体" w:cs="Times New Roman"/>
                <w:kern w:val="0"/>
                <w:sz w:val="22"/>
                <w:szCs w:val="22"/>
              </w:rPr>
            </w:pPr>
            <w:r>
              <w:rPr>
                <w:rFonts w:hint="eastAsia" w:ascii="宋体" w:hAnsi="宋体" w:cs="宋体"/>
                <w:kern w:val="0"/>
                <w:sz w:val="22"/>
                <w:szCs w:val="22"/>
                <w:lang w:val="en-US" w:eastAsia="zh-CN"/>
              </w:rPr>
              <w:t>106.19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0A66C67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3402D7F">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5C8D93F4">
            <w:pPr>
              <w:widowControl/>
              <w:jc w:val="right"/>
              <w:rPr>
                <w:rFonts w:ascii="宋体" w:cs="Times New Roman"/>
                <w:b w:val="0"/>
                <w:bCs w:val="0"/>
                <w:kern w:val="0"/>
                <w:sz w:val="22"/>
                <w:szCs w:val="22"/>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shd w:val="clear" w:color="000000" w:fill="FFFFFF"/>
            <w:noWrap/>
            <w:vAlign w:val="center"/>
          </w:tcPr>
          <w:p w14:paraId="226BDFA9">
            <w:pPr>
              <w:widowControl/>
              <w:jc w:val="right"/>
              <w:rPr>
                <w:rFonts w:hint="default" w:ascii="宋体" w:eastAsia="宋体" w:cs="Times New Roman"/>
                <w:b w:val="0"/>
                <w:bCs w:val="0"/>
                <w:kern w:val="0"/>
                <w:sz w:val="22"/>
                <w:szCs w:val="22"/>
                <w:lang w:val="en-US" w:eastAsia="zh-CN"/>
              </w:rPr>
            </w:pPr>
            <w:r>
              <w:rPr>
                <w:rFonts w:hint="eastAsia" w:ascii="宋体" w:hAnsi="宋体" w:cs="宋体"/>
                <w:kern w:val="0"/>
                <w:sz w:val="22"/>
                <w:szCs w:val="22"/>
                <w:lang w:val="en-US" w:eastAsia="zh-CN"/>
              </w:rPr>
              <w:t>106.19</w:t>
            </w:r>
          </w:p>
        </w:tc>
        <w:tc>
          <w:tcPr>
            <w:tcW w:w="1394" w:type="dxa"/>
            <w:tcBorders>
              <w:top w:val="nil"/>
              <w:left w:val="nil"/>
              <w:bottom w:val="single" w:color="auto" w:sz="4" w:space="0"/>
              <w:right w:val="single" w:color="auto" w:sz="4" w:space="0"/>
            </w:tcBorders>
            <w:noWrap/>
            <w:vAlign w:val="center"/>
          </w:tcPr>
          <w:p w14:paraId="601AABB8">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14:paraId="363B3E70">
            <w:pPr>
              <w:widowControl/>
              <w:jc w:val="right"/>
              <w:rPr>
                <w:rFonts w:hint="eastAsia" w:ascii="宋体" w:eastAsia="宋体" w:cs="Times New Roman"/>
                <w:b w:val="0"/>
                <w:bCs w:val="0"/>
                <w:kern w:val="0"/>
                <w:sz w:val="22"/>
                <w:szCs w:val="22"/>
                <w:lang w:val="en-US" w:eastAsia="zh-CN"/>
              </w:rPr>
            </w:pPr>
            <w:r>
              <w:rPr>
                <w:rFonts w:hint="eastAsia" w:ascii="宋体" w:hAnsi="宋体" w:cs="宋体"/>
                <w:b w:val="0"/>
                <w:bCs w:val="0"/>
                <w:kern w:val="0"/>
                <w:sz w:val="22"/>
                <w:szCs w:val="22"/>
                <w:lang w:val="en-US" w:eastAsia="zh-CN"/>
              </w:rPr>
              <w:t>0</w:t>
            </w:r>
          </w:p>
        </w:tc>
      </w:tr>
      <w:tr w14:paraId="7A00D02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547918AC">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70E24954">
      <w:pPr>
        <w:widowControl/>
        <w:jc w:val="center"/>
        <w:rPr>
          <w:rFonts w:ascii="Times New Roman" w:hAnsi="Times New Roman" w:eastAsia="方正小标宋_GBK" w:cs="Times New Roman"/>
          <w:kern w:val="0"/>
          <w:sz w:val="36"/>
          <w:szCs w:val="36"/>
        </w:rPr>
      </w:pPr>
    </w:p>
    <w:p w14:paraId="74E8454A">
      <w:pPr>
        <w:widowControl/>
        <w:jc w:val="center"/>
        <w:rPr>
          <w:rFonts w:ascii="Times New Roman" w:hAnsi="Times New Roman" w:eastAsia="方正小标宋_GBK" w:cs="Times New Roman"/>
          <w:kern w:val="0"/>
          <w:sz w:val="36"/>
          <w:szCs w:val="36"/>
        </w:rPr>
      </w:pPr>
    </w:p>
    <w:p w14:paraId="524B32BF">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20EDFD5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国家统计局湘潭县调查队</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223B1808">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A2B24BE">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A3AA3B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0CE2268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789F5B08">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3EEBF3F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6A73EE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0AFC77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FD3155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50671B0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1B4CCF58">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ADD7B5A">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F1F7CF8">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17299C4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51BAAD5">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7EEB4007">
            <w:pPr>
              <w:widowControl/>
              <w:jc w:val="left"/>
              <w:rPr>
                <w:rFonts w:ascii="Times New Roman" w:hAnsi="Times New Roman" w:eastAsia="仿宋_GB2312" w:cs="Times New Roman"/>
                <w:kern w:val="0"/>
              </w:rPr>
            </w:pPr>
          </w:p>
        </w:tc>
      </w:tr>
      <w:tr w14:paraId="355C9ECD">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9A716BF">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039EFFE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2543D2DB">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A6F1069">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42E90663">
            <w:pPr>
              <w:widowControl/>
              <w:jc w:val="left"/>
              <w:rPr>
                <w:rFonts w:ascii="Times New Roman" w:hAnsi="Times New Roman" w:eastAsia="仿宋_GB2312" w:cs="Times New Roman"/>
                <w:kern w:val="0"/>
              </w:rPr>
            </w:pPr>
          </w:p>
        </w:tc>
      </w:tr>
      <w:tr w14:paraId="73A94B9D">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096C344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7BF41F6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6064198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28F3EF9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17D8C770">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2CB2F97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7C0FBF89">
            <w:pPr>
              <w:widowControl/>
              <w:jc w:val="right"/>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106.19</w:t>
            </w:r>
          </w:p>
        </w:tc>
        <w:tc>
          <w:tcPr>
            <w:tcW w:w="3492" w:type="dxa"/>
            <w:tcBorders>
              <w:top w:val="nil"/>
              <w:left w:val="nil"/>
              <w:bottom w:val="single" w:color="auto" w:sz="4" w:space="0"/>
              <w:right w:val="single" w:color="auto" w:sz="4" w:space="0"/>
            </w:tcBorders>
            <w:vAlign w:val="center"/>
          </w:tcPr>
          <w:p w14:paraId="00C9CE62">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3000" w:type="dxa"/>
            <w:tcBorders>
              <w:top w:val="nil"/>
              <w:left w:val="nil"/>
              <w:bottom w:val="single" w:color="auto" w:sz="4" w:space="0"/>
              <w:right w:val="single" w:color="auto" w:sz="8" w:space="0"/>
            </w:tcBorders>
            <w:vAlign w:val="center"/>
          </w:tcPr>
          <w:p w14:paraId="25E8C3A6">
            <w:pPr>
              <w:widowControl/>
              <w:jc w:val="right"/>
              <w:rPr>
                <w:rFonts w:ascii="Times New Roman" w:hAnsi="Times New Roman" w:eastAsia="仿宋_GB2312" w:cs="Times New Roman"/>
                <w:kern w:val="0"/>
              </w:rPr>
            </w:pPr>
            <w:r>
              <w:rPr>
                <w:rFonts w:hint="eastAsia" w:ascii="宋体" w:hAnsi="宋体" w:cs="宋体"/>
                <w:kern w:val="0"/>
                <w:sz w:val="22"/>
                <w:szCs w:val="22"/>
                <w:lang w:val="en-US" w:eastAsia="zh-CN"/>
              </w:rPr>
              <w:t>106.19</w:t>
            </w:r>
            <w:r>
              <w:rPr>
                <w:rFonts w:hint="eastAsia" w:ascii="Times New Roman" w:hAnsi="Times New Roman" w:eastAsia="仿宋_GB2312" w:cs="仿宋_GB2312"/>
                <w:kern w:val="0"/>
              </w:rPr>
              <w:t>　</w:t>
            </w:r>
          </w:p>
        </w:tc>
      </w:tr>
      <w:tr w14:paraId="1E7CB2F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F36E8B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201</w:t>
            </w: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14:paraId="36629FAB">
            <w:pPr>
              <w:jc w:val="left"/>
              <w:rPr>
                <w:rFonts w:hint="default" w:ascii="Times New Roman" w:hAnsi="Times New Roman" w:eastAsia="仿宋_GB2312" w:cs="Times New Roman"/>
                <w:kern w:val="0"/>
                <w:lang w:val="en-US" w:eastAsia="zh-CN"/>
              </w:rPr>
            </w:pPr>
            <w:r>
              <w:rPr>
                <w:rFonts w:hint="eastAsia" w:cs="宋体"/>
              </w:rPr>
              <w:t>　</w:t>
            </w:r>
            <w:r>
              <w:rPr>
                <w:rFonts w:hint="eastAsia" w:cs="宋体"/>
                <w:lang w:eastAsia="zh-CN"/>
              </w:rPr>
              <w:t>一般公共服务支出</w:t>
            </w:r>
          </w:p>
        </w:tc>
        <w:tc>
          <w:tcPr>
            <w:tcW w:w="3000" w:type="dxa"/>
            <w:tcBorders>
              <w:top w:val="nil"/>
              <w:left w:val="nil"/>
              <w:bottom w:val="single" w:color="auto" w:sz="4" w:space="0"/>
              <w:right w:val="single" w:color="auto" w:sz="4" w:space="0"/>
            </w:tcBorders>
            <w:vAlign w:val="center"/>
          </w:tcPr>
          <w:p w14:paraId="0C51F8F2">
            <w:pPr>
              <w:widowControl/>
              <w:jc w:val="right"/>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106.19</w:t>
            </w:r>
          </w:p>
        </w:tc>
        <w:tc>
          <w:tcPr>
            <w:tcW w:w="3492" w:type="dxa"/>
            <w:tcBorders>
              <w:top w:val="nil"/>
              <w:left w:val="nil"/>
              <w:bottom w:val="single" w:color="auto" w:sz="4" w:space="0"/>
              <w:right w:val="single" w:color="auto" w:sz="4" w:space="0"/>
            </w:tcBorders>
            <w:vAlign w:val="center"/>
          </w:tcPr>
          <w:p w14:paraId="758DB89B">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3000" w:type="dxa"/>
            <w:tcBorders>
              <w:top w:val="nil"/>
              <w:left w:val="nil"/>
              <w:bottom w:val="single" w:color="auto" w:sz="4" w:space="0"/>
              <w:right w:val="single" w:color="auto" w:sz="8" w:space="0"/>
            </w:tcBorders>
            <w:vAlign w:val="center"/>
          </w:tcPr>
          <w:p w14:paraId="20921365">
            <w:pPr>
              <w:widowControl/>
              <w:jc w:val="right"/>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106.19</w:t>
            </w:r>
          </w:p>
        </w:tc>
      </w:tr>
      <w:tr w14:paraId="1DD42E2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2D062A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20105</w:t>
            </w: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14:paraId="5CAA27A0">
            <w:pPr>
              <w:jc w:val="left"/>
              <w:rPr>
                <w:rFonts w:hint="default" w:ascii="Times New Roman" w:hAnsi="Times New Roman" w:eastAsia="仿宋_GB2312" w:cs="Times New Roman"/>
                <w:kern w:val="0"/>
                <w:lang w:val="en-US" w:eastAsia="zh-CN"/>
              </w:rPr>
            </w:pPr>
            <w:r>
              <w:rPr>
                <w:rFonts w:hint="eastAsia" w:cs="宋体"/>
              </w:rPr>
              <w:t>　</w:t>
            </w:r>
            <w:r>
              <w:rPr>
                <w:rFonts w:hint="eastAsia" w:cs="宋体"/>
                <w:lang w:eastAsia="zh-CN"/>
              </w:rPr>
              <w:t>统计信息事物</w:t>
            </w:r>
          </w:p>
        </w:tc>
        <w:tc>
          <w:tcPr>
            <w:tcW w:w="3000" w:type="dxa"/>
            <w:tcBorders>
              <w:top w:val="nil"/>
              <w:left w:val="nil"/>
              <w:bottom w:val="single" w:color="auto" w:sz="4" w:space="0"/>
              <w:right w:val="single" w:color="auto" w:sz="4" w:space="0"/>
            </w:tcBorders>
            <w:vAlign w:val="center"/>
          </w:tcPr>
          <w:p w14:paraId="13B8816F">
            <w:pPr>
              <w:widowControl/>
              <w:jc w:val="right"/>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106.19</w:t>
            </w:r>
          </w:p>
        </w:tc>
        <w:tc>
          <w:tcPr>
            <w:tcW w:w="3492" w:type="dxa"/>
            <w:tcBorders>
              <w:top w:val="nil"/>
              <w:left w:val="nil"/>
              <w:bottom w:val="single" w:color="auto" w:sz="4" w:space="0"/>
              <w:right w:val="single" w:color="auto" w:sz="4" w:space="0"/>
            </w:tcBorders>
            <w:vAlign w:val="center"/>
          </w:tcPr>
          <w:p w14:paraId="42912360">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3000" w:type="dxa"/>
            <w:tcBorders>
              <w:top w:val="nil"/>
              <w:left w:val="nil"/>
              <w:bottom w:val="single" w:color="auto" w:sz="4" w:space="0"/>
              <w:right w:val="single" w:color="auto" w:sz="8" w:space="0"/>
            </w:tcBorders>
            <w:vAlign w:val="center"/>
          </w:tcPr>
          <w:p w14:paraId="559FDD24">
            <w:pPr>
              <w:widowControl/>
              <w:jc w:val="right"/>
              <w:rPr>
                <w:rFonts w:hint="default" w:ascii="Times New Roman" w:hAnsi="Times New Roman" w:eastAsia="仿宋_GB2312" w:cs="Times New Roman"/>
                <w:kern w:val="0"/>
                <w:lang w:val="en-US" w:eastAsia="zh-CN"/>
              </w:rPr>
            </w:pPr>
            <w:r>
              <w:rPr>
                <w:rFonts w:hint="eastAsia" w:ascii="宋体" w:hAnsi="宋体" w:cs="宋体"/>
                <w:kern w:val="0"/>
                <w:sz w:val="22"/>
                <w:szCs w:val="22"/>
                <w:lang w:val="en-US" w:eastAsia="zh-CN"/>
              </w:rPr>
              <w:t>106.19</w:t>
            </w:r>
          </w:p>
        </w:tc>
      </w:tr>
      <w:tr w14:paraId="2A3635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BCB5F1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2010501</w:t>
            </w: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14:paraId="3B5A1EAE">
            <w:pPr>
              <w:jc w:val="left"/>
              <w:rPr>
                <w:rFonts w:ascii="Times New Roman" w:hAnsi="Times New Roman" w:eastAsia="仿宋_GB2312" w:cs="Times New Roman"/>
                <w:kern w:val="0"/>
              </w:rPr>
            </w:pPr>
            <w:r>
              <w:rPr>
                <w:rFonts w:hint="eastAsia" w:cs="宋体"/>
              </w:rPr>
              <w:t>　</w:t>
            </w:r>
            <w:r>
              <w:rPr>
                <w:rFonts w:hint="eastAsia" w:cs="宋体"/>
                <w:lang w:eastAsia="zh-CN"/>
              </w:rPr>
              <w:t>行政运行</w:t>
            </w:r>
          </w:p>
        </w:tc>
        <w:tc>
          <w:tcPr>
            <w:tcW w:w="3000" w:type="dxa"/>
            <w:tcBorders>
              <w:top w:val="nil"/>
              <w:left w:val="nil"/>
              <w:bottom w:val="single" w:color="auto" w:sz="4" w:space="0"/>
              <w:right w:val="single" w:color="auto" w:sz="4" w:space="0"/>
            </w:tcBorders>
            <w:vAlign w:val="center"/>
          </w:tcPr>
          <w:p w14:paraId="31B442DC">
            <w:pPr>
              <w:widowControl/>
              <w:jc w:val="righ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20.69</w:t>
            </w:r>
          </w:p>
        </w:tc>
        <w:tc>
          <w:tcPr>
            <w:tcW w:w="3492" w:type="dxa"/>
            <w:tcBorders>
              <w:top w:val="nil"/>
              <w:left w:val="nil"/>
              <w:bottom w:val="single" w:color="auto" w:sz="4" w:space="0"/>
              <w:right w:val="single" w:color="auto" w:sz="4" w:space="0"/>
            </w:tcBorders>
            <w:vAlign w:val="center"/>
          </w:tcPr>
          <w:p w14:paraId="227A9D95">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3000" w:type="dxa"/>
            <w:tcBorders>
              <w:top w:val="nil"/>
              <w:left w:val="nil"/>
              <w:bottom w:val="single" w:color="auto" w:sz="4" w:space="0"/>
              <w:right w:val="single" w:color="auto" w:sz="8" w:space="0"/>
            </w:tcBorders>
            <w:vAlign w:val="center"/>
          </w:tcPr>
          <w:p w14:paraId="3E68999C">
            <w:pPr>
              <w:widowControl/>
              <w:jc w:val="righ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20.69</w:t>
            </w:r>
          </w:p>
        </w:tc>
      </w:tr>
      <w:tr w14:paraId="17D5A97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D142ED5">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2010508</w:t>
            </w:r>
          </w:p>
        </w:tc>
        <w:tc>
          <w:tcPr>
            <w:tcW w:w="3527" w:type="dxa"/>
            <w:tcBorders>
              <w:top w:val="nil"/>
              <w:left w:val="nil"/>
              <w:bottom w:val="single" w:color="auto" w:sz="4" w:space="0"/>
              <w:right w:val="single" w:color="auto" w:sz="4" w:space="0"/>
            </w:tcBorders>
            <w:vAlign w:val="center"/>
          </w:tcPr>
          <w:p w14:paraId="65905311">
            <w:pPr>
              <w:jc w:val="left"/>
              <w:rPr>
                <w:rFonts w:ascii="Times New Roman" w:hAnsi="Times New Roman" w:eastAsia="仿宋_GB2312" w:cs="Times New Roman"/>
                <w:kern w:val="0"/>
              </w:rPr>
            </w:pPr>
            <w:r>
              <w:rPr>
                <w:rFonts w:hint="eastAsia" w:cs="宋体"/>
              </w:rPr>
              <w:t>　</w:t>
            </w:r>
            <w:r>
              <w:rPr>
                <w:rFonts w:hint="eastAsia" w:cs="宋体"/>
                <w:lang w:eastAsia="zh-CN"/>
              </w:rPr>
              <w:t>统计抽样调查</w:t>
            </w:r>
          </w:p>
        </w:tc>
        <w:tc>
          <w:tcPr>
            <w:tcW w:w="3000" w:type="dxa"/>
            <w:tcBorders>
              <w:top w:val="nil"/>
              <w:left w:val="nil"/>
              <w:bottom w:val="single" w:color="auto" w:sz="4" w:space="0"/>
              <w:right w:val="single" w:color="auto" w:sz="4" w:space="0"/>
            </w:tcBorders>
            <w:vAlign w:val="center"/>
          </w:tcPr>
          <w:p w14:paraId="1A324AA3">
            <w:pPr>
              <w:widowControl/>
              <w:jc w:val="righ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85.5</w:t>
            </w:r>
          </w:p>
        </w:tc>
        <w:tc>
          <w:tcPr>
            <w:tcW w:w="3492" w:type="dxa"/>
            <w:tcBorders>
              <w:top w:val="nil"/>
              <w:left w:val="nil"/>
              <w:bottom w:val="single" w:color="auto" w:sz="4" w:space="0"/>
              <w:right w:val="single" w:color="auto" w:sz="4" w:space="0"/>
            </w:tcBorders>
            <w:vAlign w:val="center"/>
          </w:tcPr>
          <w:p w14:paraId="7BB4E53A">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3000" w:type="dxa"/>
            <w:tcBorders>
              <w:top w:val="nil"/>
              <w:left w:val="nil"/>
              <w:bottom w:val="single" w:color="auto" w:sz="4" w:space="0"/>
              <w:right w:val="single" w:color="auto" w:sz="8" w:space="0"/>
            </w:tcBorders>
            <w:vAlign w:val="center"/>
          </w:tcPr>
          <w:p w14:paraId="580915A1">
            <w:pPr>
              <w:widowControl/>
              <w:jc w:val="righ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85.5</w:t>
            </w:r>
          </w:p>
        </w:tc>
      </w:tr>
      <w:tr w14:paraId="7A1ABDE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26049FA">
            <w:pPr>
              <w:widowControl/>
              <w:jc w:val="center"/>
              <w:rPr>
                <w:rFonts w:ascii="Times New Roman" w:hAnsi="Times New Roman" w:eastAsia="仿宋_GB2312" w:cs="Times New Roman"/>
                <w:kern w:val="0"/>
              </w:rPr>
            </w:pPr>
          </w:p>
        </w:tc>
        <w:tc>
          <w:tcPr>
            <w:tcW w:w="3527" w:type="dxa"/>
            <w:tcBorders>
              <w:top w:val="nil"/>
              <w:left w:val="nil"/>
              <w:bottom w:val="single" w:color="auto" w:sz="4" w:space="0"/>
              <w:right w:val="single" w:color="auto" w:sz="4" w:space="0"/>
            </w:tcBorders>
            <w:vAlign w:val="center"/>
          </w:tcPr>
          <w:p w14:paraId="5452259F">
            <w:pPr>
              <w:widowControl/>
              <w:jc w:val="left"/>
              <w:rPr>
                <w:rFonts w:ascii="Times New Roman" w:hAnsi="Times New Roman" w:eastAsia="仿宋_GB2312" w:cs="Times New Roman"/>
                <w:kern w:val="0"/>
              </w:rPr>
            </w:pPr>
          </w:p>
        </w:tc>
        <w:tc>
          <w:tcPr>
            <w:tcW w:w="3000" w:type="dxa"/>
            <w:tcBorders>
              <w:top w:val="nil"/>
              <w:left w:val="nil"/>
              <w:bottom w:val="single" w:color="auto" w:sz="4" w:space="0"/>
              <w:right w:val="single" w:color="auto" w:sz="4" w:space="0"/>
            </w:tcBorders>
            <w:vAlign w:val="center"/>
          </w:tcPr>
          <w:p w14:paraId="4BE1A720">
            <w:pPr>
              <w:widowControl/>
              <w:jc w:val="right"/>
              <w:rPr>
                <w:rFonts w:hint="default" w:ascii="Times New Roman" w:hAnsi="Times New Roman" w:eastAsia="仿宋_GB2312" w:cs="Times New Roman"/>
                <w:kern w:val="0"/>
                <w:lang w:val="en-US" w:eastAsia="zh-CN"/>
              </w:rPr>
            </w:pPr>
          </w:p>
        </w:tc>
        <w:tc>
          <w:tcPr>
            <w:tcW w:w="3492" w:type="dxa"/>
            <w:tcBorders>
              <w:top w:val="nil"/>
              <w:left w:val="nil"/>
              <w:bottom w:val="single" w:color="auto" w:sz="4" w:space="0"/>
              <w:right w:val="single" w:color="auto" w:sz="4" w:space="0"/>
            </w:tcBorders>
            <w:vAlign w:val="center"/>
          </w:tcPr>
          <w:p w14:paraId="5F3181CF">
            <w:pPr>
              <w:widowControl/>
              <w:jc w:val="right"/>
              <w:rPr>
                <w:rFonts w:hint="default" w:ascii="Times New Roman" w:hAnsi="Times New Roman" w:eastAsia="仿宋_GB2312" w:cs="Times New Roman"/>
                <w:kern w:val="0"/>
                <w:lang w:val="en-US" w:eastAsia="zh-CN"/>
              </w:rPr>
            </w:pPr>
          </w:p>
        </w:tc>
        <w:tc>
          <w:tcPr>
            <w:tcW w:w="3000" w:type="dxa"/>
            <w:tcBorders>
              <w:top w:val="nil"/>
              <w:left w:val="nil"/>
              <w:bottom w:val="single" w:color="auto" w:sz="4" w:space="0"/>
              <w:right w:val="single" w:color="auto" w:sz="8" w:space="0"/>
            </w:tcBorders>
            <w:vAlign w:val="center"/>
          </w:tcPr>
          <w:p w14:paraId="1D40D054">
            <w:pPr>
              <w:widowControl/>
              <w:jc w:val="right"/>
              <w:rPr>
                <w:rFonts w:hint="default" w:ascii="Times New Roman" w:hAnsi="Times New Roman" w:eastAsia="仿宋_GB2312" w:cs="Times New Roman"/>
                <w:kern w:val="0"/>
                <w:lang w:val="en-US" w:eastAsia="zh-CN"/>
              </w:rPr>
            </w:pPr>
          </w:p>
        </w:tc>
      </w:tr>
      <w:tr w14:paraId="188496C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3D34D9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14:paraId="7D729BF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14:paraId="6503337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492" w:type="dxa"/>
            <w:tcBorders>
              <w:top w:val="nil"/>
              <w:left w:val="nil"/>
              <w:bottom w:val="single" w:color="auto" w:sz="8" w:space="0"/>
              <w:right w:val="single" w:color="auto" w:sz="4" w:space="0"/>
            </w:tcBorders>
            <w:vAlign w:val="center"/>
          </w:tcPr>
          <w:p w14:paraId="6F6F1CD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8" w:space="0"/>
            </w:tcBorders>
            <w:vAlign w:val="center"/>
          </w:tcPr>
          <w:p w14:paraId="7397A59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3084CD9">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04B17E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28487B1E">
      <w:pPr>
        <w:widowControl/>
        <w:jc w:val="left"/>
        <w:rPr>
          <w:rFonts w:ascii="Times New Roman" w:hAnsi="Times New Roman" w:eastAsia="仿宋_GB2312" w:cs="Times New Roman"/>
          <w:kern w:val="0"/>
        </w:rPr>
      </w:pPr>
    </w:p>
    <w:p w14:paraId="4BE30393">
      <w:pPr>
        <w:widowControl/>
        <w:jc w:val="left"/>
        <w:rPr>
          <w:rFonts w:ascii="Times New Roman" w:hAnsi="Times New Roman" w:eastAsia="仿宋_GB2312" w:cs="Times New Roman"/>
          <w:kern w:val="0"/>
        </w:rPr>
      </w:pPr>
    </w:p>
    <w:p w14:paraId="4D643340">
      <w:pPr>
        <w:widowControl/>
        <w:jc w:val="left"/>
        <w:rPr>
          <w:rFonts w:ascii="Times New Roman" w:hAnsi="Times New Roman" w:eastAsia="仿宋_GB2312" w:cs="Times New Roman"/>
          <w:kern w:val="0"/>
        </w:rPr>
      </w:pPr>
    </w:p>
    <w:p w14:paraId="4058CC02">
      <w:pPr>
        <w:widowControl/>
        <w:jc w:val="left"/>
        <w:rPr>
          <w:rFonts w:ascii="Times New Roman" w:hAnsi="Times New Roman" w:eastAsia="仿宋_GB2312" w:cs="Times New Roman"/>
          <w:kern w:val="0"/>
        </w:rPr>
      </w:pPr>
    </w:p>
    <w:p w14:paraId="08730E31">
      <w:pPr>
        <w:widowControl/>
        <w:jc w:val="left"/>
        <w:rPr>
          <w:rFonts w:ascii="Times New Roman" w:hAnsi="Times New Roman" w:eastAsia="仿宋_GB2312" w:cs="Times New Roman"/>
          <w:kern w:val="0"/>
        </w:rPr>
      </w:pPr>
    </w:p>
    <w:p w14:paraId="7533B837">
      <w:pPr>
        <w:widowControl/>
        <w:jc w:val="left"/>
        <w:rPr>
          <w:rFonts w:ascii="Times New Roman" w:hAnsi="Times New Roman" w:eastAsia="仿宋_GB2312" w:cs="Times New Roman"/>
          <w:kern w:val="0"/>
        </w:rPr>
      </w:pPr>
    </w:p>
    <w:p w14:paraId="4BD9D8BA">
      <w:pPr>
        <w:widowControl/>
        <w:jc w:val="left"/>
        <w:rPr>
          <w:rFonts w:ascii="Times New Roman" w:hAnsi="Times New Roman" w:eastAsia="仿宋_GB2312" w:cs="Times New Roman"/>
          <w:kern w:val="0"/>
        </w:rPr>
      </w:pPr>
    </w:p>
    <w:p w14:paraId="298901AD">
      <w:pPr>
        <w:widowControl/>
        <w:jc w:val="left"/>
        <w:rPr>
          <w:rFonts w:ascii="Times New Roman" w:hAnsi="Times New Roman" w:eastAsia="仿宋_GB2312" w:cs="Times New Roman"/>
          <w:kern w:val="0"/>
        </w:rPr>
      </w:pPr>
    </w:p>
    <w:p w14:paraId="6EDAA0A2">
      <w:pPr>
        <w:widowControl/>
        <w:jc w:val="left"/>
        <w:rPr>
          <w:rFonts w:ascii="Times New Roman" w:hAnsi="Times New Roman" w:eastAsia="仿宋_GB2312" w:cs="Times New Roman"/>
          <w:kern w:val="0"/>
        </w:rPr>
      </w:pPr>
    </w:p>
    <w:tbl>
      <w:tblPr>
        <w:tblStyle w:val="6"/>
        <w:tblW w:w="0" w:type="auto"/>
        <w:tblInd w:w="-106" w:type="dxa"/>
        <w:tblLayout w:type="autofit"/>
        <w:tblCellMar>
          <w:top w:w="0" w:type="dxa"/>
          <w:left w:w="108" w:type="dxa"/>
          <w:bottom w:w="0" w:type="dxa"/>
          <w:right w:w="108" w:type="dxa"/>
        </w:tblCellMar>
      </w:tblPr>
      <w:tblGrid>
        <w:gridCol w:w="1334"/>
        <w:gridCol w:w="3358"/>
        <w:gridCol w:w="815"/>
        <w:gridCol w:w="1061"/>
        <w:gridCol w:w="2311"/>
        <w:gridCol w:w="844"/>
        <w:gridCol w:w="1061"/>
        <w:gridCol w:w="4196"/>
        <w:gridCol w:w="740"/>
      </w:tblGrid>
      <w:tr w14:paraId="42123876">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noWrap/>
            <w:vAlign w:val="center"/>
          </w:tcPr>
          <w:p w14:paraId="00CF5A3C">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14:paraId="6F12C7BD">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国家统计局湘潭县调查队</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2637F399">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7A6F0BCA">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14:paraId="3B643433">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vAlign w:val="center"/>
          </w:tcPr>
          <w:p w14:paraId="1EEAA3F7">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2C2DB868">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14:paraId="4B5A7694">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14:paraId="0CFD14A1">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7FEAD6FC">
            <w:pPr>
              <w:widowControl/>
              <w:jc w:val="center"/>
              <w:rPr>
                <w:rFonts w:ascii="宋体" w:cs="Times New Roman"/>
                <w:color w:val="000000"/>
                <w:kern w:val="0"/>
              </w:rPr>
            </w:pPr>
            <w:r>
              <w:rPr>
                <w:rFonts w:hint="eastAsia" w:ascii="宋体" w:hAnsi="宋体" w:cs="宋体"/>
                <w:color w:val="000000"/>
                <w:kern w:val="0"/>
              </w:rPr>
              <w:t>决算数</w:t>
            </w:r>
          </w:p>
        </w:tc>
        <w:tc>
          <w:tcPr>
            <w:tcW w:w="0" w:type="auto"/>
            <w:tcBorders>
              <w:top w:val="single" w:color="auto" w:sz="4" w:space="0"/>
              <w:left w:val="nil"/>
              <w:bottom w:val="single" w:color="auto" w:sz="4" w:space="0"/>
              <w:right w:val="single" w:color="auto" w:sz="4" w:space="0"/>
            </w:tcBorders>
            <w:vAlign w:val="center"/>
          </w:tcPr>
          <w:p w14:paraId="627A88B8">
            <w:pPr>
              <w:widowControl/>
              <w:jc w:val="center"/>
              <w:rPr>
                <w:rFonts w:ascii="宋体" w:cs="Times New Roman"/>
                <w:color w:val="000000"/>
                <w:kern w:val="0"/>
              </w:rPr>
            </w:pPr>
            <w:r>
              <w:rPr>
                <w:rFonts w:hint="eastAsia" w:ascii="宋体" w:hAnsi="宋体" w:cs="宋体"/>
                <w:color w:val="000000"/>
                <w:kern w:val="0"/>
              </w:rPr>
              <w:t>经济分类科目编码</w:t>
            </w:r>
          </w:p>
        </w:tc>
        <w:tc>
          <w:tcPr>
            <w:tcW w:w="0" w:type="auto"/>
            <w:tcBorders>
              <w:top w:val="single" w:color="auto" w:sz="4" w:space="0"/>
              <w:left w:val="nil"/>
              <w:bottom w:val="single" w:color="auto" w:sz="4" w:space="0"/>
              <w:right w:val="single" w:color="auto" w:sz="4" w:space="0"/>
            </w:tcBorders>
            <w:vAlign w:val="center"/>
          </w:tcPr>
          <w:p w14:paraId="711DF5A5">
            <w:pPr>
              <w:widowControl/>
              <w:jc w:val="center"/>
              <w:rPr>
                <w:rFonts w:ascii="宋体" w:cs="Times New Roman"/>
                <w:color w:val="000000"/>
                <w:kern w:val="0"/>
              </w:rPr>
            </w:pPr>
            <w:r>
              <w:rPr>
                <w:rFonts w:hint="eastAsia" w:ascii="宋体" w:hAnsi="宋体" w:cs="宋体"/>
                <w:color w:val="000000"/>
                <w:kern w:val="0"/>
              </w:rPr>
              <w:t>科目名称</w:t>
            </w:r>
          </w:p>
        </w:tc>
        <w:tc>
          <w:tcPr>
            <w:tcW w:w="0" w:type="auto"/>
            <w:tcBorders>
              <w:top w:val="single" w:color="auto" w:sz="4" w:space="0"/>
              <w:left w:val="nil"/>
              <w:bottom w:val="single" w:color="auto" w:sz="4" w:space="0"/>
              <w:right w:val="single" w:color="auto" w:sz="4" w:space="0"/>
            </w:tcBorders>
            <w:vAlign w:val="center"/>
          </w:tcPr>
          <w:p w14:paraId="0F6F2EE4">
            <w:pPr>
              <w:widowControl/>
              <w:jc w:val="center"/>
              <w:rPr>
                <w:rFonts w:ascii="宋体" w:cs="Times New Roman"/>
                <w:color w:val="000000"/>
                <w:kern w:val="0"/>
              </w:rPr>
            </w:pPr>
            <w:r>
              <w:rPr>
                <w:rFonts w:hint="eastAsia" w:ascii="宋体" w:hAnsi="宋体" w:cs="宋体"/>
                <w:color w:val="000000"/>
                <w:kern w:val="0"/>
              </w:rPr>
              <w:t>决算数</w:t>
            </w:r>
          </w:p>
        </w:tc>
      </w:tr>
      <w:tr w14:paraId="012F546E">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88450A5">
            <w:pPr>
              <w:widowControl/>
              <w:jc w:val="left"/>
              <w:rPr>
                <w:rFonts w:ascii="宋体" w:cs="Times New Roman"/>
                <w:color w:val="000000"/>
                <w:kern w:val="0"/>
              </w:rPr>
            </w:pPr>
            <w:r>
              <w:rPr>
                <w:rFonts w:ascii="宋体" w:hAnsi="宋体" w:cs="宋体"/>
                <w:color w:val="000000"/>
                <w:kern w:val="0"/>
              </w:rPr>
              <w:t>301</w:t>
            </w:r>
          </w:p>
        </w:tc>
        <w:tc>
          <w:tcPr>
            <w:tcW w:w="3366" w:type="dxa"/>
            <w:tcBorders>
              <w:top w:val="nil"/>
              <w:left w:val="nil"/>
              <w:bottom w:val="single" w:color="auto" w:sz="4" w:space="0"/>
              <w:right w:val="single" w:color="auto" w:sz="4" w:space="0"/>
            </w:tcBorders>
            <w:noWrap/>
            <w:vAlign w:val="center"/>
          </w:tcPr>
          <w:p w14:paraId="3AFB4D94">
            <w:pPr>
              <w:widowControl/>
              <w:jc w:val="left"/>
              <w:rPr>
                <w:rFonts w:ascii="宋体" w:cs="Times New Roman"/>
                <w:color w:val="000000"/>
                <w:kern w:val="0"/>
              </w:rPr>
            </w:pPr>
            <w:r>
              <w:rPr>
                <w:rFonts w:hint="eastAsia" w:ascii="宋体" w:hAnsi="宋体" w:cs="宋体"/>
                <w:color w:val="000000"/>
                <w:kern w:val="0"/>
              </w:rPr>
              <w:t>工资福利支出</w:t>
            </w:r>
          </w:p>
        </w:tc>
        <w:tc>
          <w:tcPr>
            <w:tcW w:w="0" w:type="auto"/>
            <w:tcBorders>
              <w:top w:val="nil"/>
              <w:left w:val="nil"/>
              <w:bottom w:val="single" w:color="auto" w:sz="4" w:space="0"/>
              <w:right w:val="single" w:color="auto" w:sz="4" w:space="0"/>
            </w:tcBorders>
            <w:noWrap/>
            <w:vAlign w:val="center"/>
          </w:tcPr>
          <w:p w14:paraId="199E202C">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20</w:t>
            </w:r>
          </w:p>
        </w:tc>
        <w:tc>
          <w:tcPr>
            <w:tcW w:w="0" w:type="auto"/>
            <w:tcBorders>
              <w:top w:val="nil"/>
              <w:left w:val="nil"/>
              <w:bottom w:val="single" w:color="auto" w:sz="4" w:space="0"/>
              <w:right w:val="single" w:color="auto" w:sz="4" w:space="0"/>
            </w:tcBorders>
            <w:noWrap/>
            <w:vAlign w:val="center"/>
          </w:tcPr>
          <w:p w14:paraId="11C09FB1">
            <w:pPr>
              <w:widowControl/>
              <w:jc w:val="left"/>
              <w:rPr>
                <w:rFonts w:ascii="宋体" w:cs="Times New Roman"/>
                <w:color w:val="000000"/>
                <w:kern w:val="0"/>
              </w:rPr>
            </w:pPr>
            <w:r>
              <w:rPr>
                <w:rFonts w:ascii="宋体" w:hAnsi="宋体" w:cs="宋体"/>
                <w:color w:val="000000"/>
                <w:kern w:val="0"/>
              </w:rPr>
              <w:t>302</w:t>
            </w:r>
          </w:p>
        </w:tc>
        <w:tc>
          <w:tcPr>
            <w:tcW w:w="0" w:type="auto"/>
            <w:tcBorders>
              <w:top w:val="nil"/>
              <w:left w:val="nil"/>
              <w:bottom w:val="single" w:color="auto" w:sz="4" w:space="0"/>
              <w:right w:val="single" w:color="auto" w:sz="4" w:space="0"/>
            </w:tcBorders>
            <w:noWrap/>
            <w:vAlign w:val="center"/>
          </w:tcPr>
          <w:p w14:paraId="2FF8E4F5">
            <w:pPr>
              <w:widowControl/>
              <w:jc w:val="left"/>
              <w:rPr>
                <w:rFonts w:ascii="宋体" w:cs="Times New Roman"/>
                <w:color w:val="000000"/>
                <w:kern w:val="0"/>
              </w:rPr>
            </w:pPr>
            <w:r>
              <w:rPr>
                <w:rFonts w:hint="eastAsia" w:ascii="宋体" w:hAnsi="宋体" w:cs="宋体"/>
                <w:color w:val="000000"/>
                <w:kern w:val="0"/>
              </w:rPr>
              <w:t>商品和服务支出</w:t>
            </w:r>
          </w:p>
        </w:tc>
        <w:tc>
          <w:tcPr>
            <w:tcW w:w="0" w:type="auto"/>
            <w:tcBorders>
              <w:top w:val="nil"/>
              <w:left w:val="nil"/>
              <w:bottom w:val="single" w:color="auto" w:sz="4" w:space="0"/>
              <w:right w:val="single" w:color="auto" w:sz="4" w:space="0"/>
            </w:tcBorders>
            <w:noWrap/>
            <w:vAlign w:val="center"/>
          </w:tcPr>
          <w:p w14:paraId="34B091DF">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140</w:t>
            </w:r>
          </w:p>
        </w:tc>
        <w:tc>
          <w:tcPr>
            <w:tcW w:w="0" w:type="auto"/>
            <w:tcBorders>
              <w:top w:val="nil"/>
              <w:left w:val="nil"/>
              <w:bottom w:val="single" w:color="auto" w:sz="4" w:space="0"/>
              <w:right w:val="single" w:color="auto" w:sz="4" w:space="0"/>
            </w:tcBorders>
            <w:noWrap/>
            <w:vAlign w:val="center"/>
          </w:tcPr>
          <w:p w14:paraId="60ACF426">
            <w:pPr>
              <w:widowControl/>
              <w:jc w:val="left"/>
              <w:rPr>
                <w:rFonts w:ascii="宋体" w:cs="Times New Roman"/>
                <w:color w:val="000000"/>
                <w:kern w:val="0"/>
              </w:rPr>
            </w:pPr>
            <w:r>
              <w:rPr>
                <w:rFonts w:ascii="宋体" w:hAnsi="宋体" w:cs="宋体"/>
                <w:color w:val="000000"/>
                <w:kern w:val="0"/>
              </w:rPr>
              <w:t>307</w:t>
            </w:r>
          </w:p>
        </w:tc>
        <w:tc>
          <w:tcPr>
            <w:tcW w:w="0" w:type="auto"/>
            <w:tcBorders>
              <w:top w:val="nil"/>
              <w:left w:val="nil"/>
              <w:bottom w:val="single" w:color="auto" w:sz="4" w:space="0"/>
              <w:right w:val="single" w:color="auto" w:sz="4" w:space="0"/>
            </w:tcBorders>
            <w:noWrap/>
            <w:vAlign w:val="center"/>
          </w:tcPr>
          <w:p w14:paraId="1FC1E16F">
            <w:pPr>
              <w:widowControl/>
              <w:jc w:val="left"/>
              <w:rPr>
                <w:rFonts w:ascii="宋体" w:cs="Times New Roman"/>
                <w:color w:val="000000"/>
                <w:kern w:val="0"/>
              </w:rPr>
            </w:pPr>
            <w:r>
              <w:rPr>
                <w:rFonts w:hint="eastAsia" w:ascii="宋体" w:hAnsi="宋体" w:cs="宋体"/>
                <w:color w:val="000000"/>
                <w:kern w:val="0"/>
              </w:rPr>
              <w:t>债务利息及费用支出</w:t>
            </w:r>
          </w:p>
        </w:tc>
        <w:tc>
          <w:tcPr>
            <w:tcW w:w="0" w:type="auto"/>
            <w:tcBorders>
              <w:top w:val="nil"/>
              <w:left w:val="nil"/>
              <w:bottom w:val="single" w:color="auto" w:sz="4" w:space="0"/>
              <w:right w:val="single" w:color="auto" w:sz="4" w:space="0"/>
            </w:tcBorders>
            <w:noWrap/>
            <w:vAlign w:val="center"/>
          </w:tcPr>
          <w:p w14:paraId="600F922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C06C3D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DB04437">
            <w:pPr>
              <w:widowControl/>
              <w:jc w:val="left"/>
              <w:rPr>
                <w:rFonts w:ascii="宋体" w:cs="Times New Roman"/>
                <w:color w:val="000000"/>
                <w:kern w:val="0"/>
              </w:rPr>
            </w:pPr>
            <w:r>
              <w:rPr>
                <w:rFonts w:ascii="宋体" w:hAnsi="宋体" w:cs="宋体"/>
                <w:color w:val="000000"/>
                <w:kern w:val="0"/>
              </w:rPr>
              <w:t>30101</w:t>
            </w:r>
          </w:p>
        </w:tc>
        <w:tc>
          <w:tcPr>
            <w:tcW w:w="3366" w:type="dxa"/>
            <w:tcBorders>
              <w:top w:val="nil"/>
              <w:left w:val="nil"/>
              <w:bottom w:val="single" w:color="auto" w:sz="4" w:space="0"/>
              <w:right w:val="single" w:color="auto" w:sz="4" w:space="0"/>
            </w:tcBorders>
            <w:noWrap/>
            <w:vAlign w:val="center"/>
          </w:tcPr>
          <w:p w14:paraId="27BB5DF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0" w:type="auto"/>
            <w:tcBorders>
              <w:top w:val="nil"/>
              <w:left w:val="nil"/>
              <w:bottom w:val="single" w:color="auto" w:sz="4" w:space="0"/>
              <w:right w:val="single" w:color="auto" w:sz="4" w:space="0"/>
            </w:tcBorders>
            <w:noWrap/>
            <w:vAlign w:val="center"/>
          </w:tcPr>
          <w:p w14:paraId="333701F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EBB1E37">
            <w:pPr>
              <w:widowControl/>
              <w:jc w:val="left"/>
              <w:rPr>
                <w:rFonts w:ascii="宋体" w:cs="Times New Roman"/>
                <w:color w:val="000000"/>
                <w:kern w:val="0"/>
              </w:rPr>
            </w:pPr>
            <w:r>
              <w:rPr>
                <w:rFonts w:ascii="宋体" w:hAnsi="宋体" w:cs="宋体"/>
                <w:color w:val="000000"/>
                <w:kern w:val="0"/>
              </w:rPr>
              <w:t>30201</w:t>
            </w:r>
          </w:p>
        </w:tc>
        <w:tc>
          <w:tcPr>
            <w:tcW w:w="0" w:type="auto"/>
            <w:tcBorders>
              <w:top w:val="nil"/>
              <w:left w:val="nil"/>
              <w:bottom w:val="single" w:color="auto" w:sz="4" w:space="0"/>
              <w:right w:val="single" w:color="auto" w:sz="4" w:space="0"/>
            </w:tcBorders>
            <w:noWrap/>
            <w:vAlign w:val="center"/>
          </w:tcPr>
          <w:p w14:paraId="6168F03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0" w:type="auto"/>
            <w:tcBorders>
              <w:top w:val="nil"/>
              <w:left w:val="nil"/>
              <w:bottom w:val="single" w:color="auto" w:sz="4" w:space="0"/>
              <w:right w:val="single" w:color="auto" w:sz="4" w:space="0"/>
            </w:tcBorders>
            <w:noWrap/>
            <w:vAlign w:val="center"/>
          </w:tcPr>
          <w:p w14:paraId="657656E8">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24</w:t>
            </w:r>
          </w:p>
        </w:tc>
        <w:tc>
          <w:tcPr>
            <w:tcW w:w="0" w:type="auto"/>
            <w:tcBorders>
              <w:top w:val="nil"/>
              <w:left w:val="nil"/>
              <w:bottom w:val="single" w:color="auto" w:sz="4" w:space="0"/>
              <w:right w:val="single" w:color="auto" w:sz="4" w:space="0"/>
            </w:tcBorders>
            <w:noWrap/>
            <w:vAlign w:val="center"/>
          </w:tcPr>
          <w:p w14:paraId="03584C06">
            <w:pPr>
              <w:widowControl/>
              <w:jc w:val="left"/>
              <w:rPr>
                <w:rFonts w:ascii="宋体" w:cs="Times New Roman"/>
                <w:color w:val="000000"/>
                <w:kern w:val="0"/>
              </w:rPr>
            </w:pPr>
            <w:r>
              <w:rPr>
                <w:rFonts w:ascii="宋体" w:hAnsi="宋体" w:cs="宋体"/>
                <w:color w:val="000000"/>
                <w:kern w:val="0"/>
              </w:rPr>
              <w:t>30701</w:t>
            </w:r>
          </w:p>
        </w:tc>
        <w:tc>
          <w:tcPr>
            <w:tcW w:w="0" w:type="auto"/>
            <w:tcBorders>
              <w:top w:val="nil"/>
              <w:left w:val="nil"/>
              <w:bottom w:val="single" w:color="auto" w:sz="4" w:space="0"/>
              <w:right w:val="single" w:color="auto" w:sz="4" w:space="0"/>
            </w:tcBorders>
            <w:noWrap/>
            <w:vAlign w:val="center"/>
          </w:tcPr>
          <w:p w14:paraId="146797F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0" w:type="auto"/>
            <w:tcBorders>
              <w:top w:val="nil"/>
              <w:left w:val="nil"/>
              <w:bottom w:val="single" w:color="auto" w:sz="4" w:space="0"/>
              <w:right w:val="single" w:color="auto" w:sz="4" w:space="0"/>
            </w:tcBorders>
            <w:noWrap/>
            <w:vAlign w:val="center"/>
          </w:tcPr>
          <w:p w14:paraId="7181010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03F2B16">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6EC1E141">
            <w:pPr>
              <w:widowControl/>
              <w:jc w:val="left"/>
              <w:rPr>
                <w:rFonts w:ascii="宋体" w:cs="Times New Roman"/>
                <w:color w:val="000000"/>
                <w:kern w:val="0"/>
              </w:rPr>
            </w:pPr>
            <w:r>
              <w:rPr>
                <w:rFonts w:ascii="宋体" w:hAnsi="宋体" w:cs="宋体"/>
                <w:color w:val="000000"/>
                <w:kern w:val="0"/>
              </w:rPr>
              <w:t>30102</w:t>
            </w:r>
          </w:p>
        </w:tc>
        <w:tc>
          <w:tcPr>
            <w:tcW w:w="3366" w:type="dxa"/>
            <w:tcBorders>
              <w:top w:val="nil"/>
              <w:left w:val="nil"/>
              <w:bottom w:val="single" w:color="auto" w:sz="4" w:space="0"/>
              <w:right w:val="single" w:color="auto" w:sz="4" w:space="0"/>
            </w:tcBorders>
            <w:noWrap/>
            <w:vAlign w:val="center"/>
          </w:tcPr>
          <w:p w14:paraId="277FB2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0" w:type="auto"/>
            <w:tcBorders>
              <w:top w:val="nil"/>
              <w:left w:val="nil"/>
              <w:bottom w:val="single" w:color="auto" w:sz="4" w:space="0"/>
              <w:right w:val="single" w:color="auto" w:sz="4" w:space="0"/>
            </w:tcBorders>
            <w:noWrap/>
            <w:vAlign w:val="center"/>
          </w:tcPr>
          <w:p w14:paraId="04AD779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95FC2CC">
            <w:pPr>
              <w:widowControl/>
              <w:jc w:val="left"/>
              <w:rPr>
                <w:rFonts w:ascii="宋体" w:cs="Times New Roman"/>
                <w:color w:val="000000"/>
                <w:kern w:val="0"/>
              </w:rPr>
            </w:pPr>
            <w:r>
              <w:rPr>
                <w:rFonts w:ascii="宋体" w:hAnsi="宋体" w:cs="宋体"/>
                <w:color w:val="000000"/>
                <w:kern w:val="0"/>
              </w:rPr>
              <w:t>30202</w:t>
            </w:r>
          </w:p>
        </w:tc>
        <w:tc>
          <w:tcPr>
            <w:tcW w:w="0" w:type="auto"/>
            <w:tcBorders>
              <w:top w:val="nil"/>
              <w:left w:val="nil"/>
              <w:bottom w:val="single" w:color="auto" w:sz="4" w:space="0"/>
              <w:right w:val="single" w:color="auto" w:sz="4" w:space="0"/>
            </w:tcBorders>
            <w:noWrap/>
            <w:vAlign w:val="center"/>
          </w:tcPr>
          <w:p w14:paraId="486093F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0" w:type="auto"/>
            <w:tcBorders>
              <w:top w:val="nil"/>
              <w:left w:val="nil"/>
              <w:bottom w:val="single" w:color="auto" w:sz="4" w:space="0"/>
              <w:right w:val="single" w:color="auto" w:sz="4" w:space="0"/>
            </w:tcBorders>
            <w:noWrap/>
            <w:vAlign w:val="center"/>
          </w:tcPr>
          <w:p w14:paraId="4F917E9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08050E6">
            <w:pPr>
              <w:widowControl/>
              <w:jc w:val="left"/>
              <w:rPr>
                <w:rFonts w:ascii="宋体" w:cs="Times New Roman"/>
                <w:color w:val="000000"/>
                <w:kern w:val="0"/>
              </w:rPr>
            </w:pPr>
            <w:r>
              <w:rPr>
                <w:rFonts w:ascii="宋体" w:hAnsi="宋体" w:cs="宋体"/>
                <w:color w:val="000000"/>
                <w:kern w:val="0"/>
              </w:rPr>
              <w:t>30702</w:t>
            </w:r>
          </w:p>
        </w:tc>
        <w:tc>
          <w:tcPr>
            <w:tcW w:w="0" w:type="auto"/>
            <w:tcBorders>
              <w:top w:val="nil"/>
              <w:left w:val="nil"/>
              <w:bottom w:val="single" w:color="auto" w:sz="4" w:space="0"/>
              <w:right w:val="single" w:color="auto" w:sz="4" w:space="0"/>
            </w:tcBorders>
            <w:noWrap/>
            <w:vAlign w:val="center"/>
          </w:tcPr>
          <w:p w14:paraId="5D559BE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0" w:type="auto"/>
            <w:tcBorders>
              <w:top w:val="nil"/>
              <w:left w:val="nil"/>
              <w:bottom w:val="single" w:color="auto" w:sz="4" w:space="0"/>
              <w:right w:val="single" w:color="auto" w:sz="4" w:space="0"/>
            </w:tcBorders>
            <w:noWrap/>
            <w:vAlign w:val="center"/>
          </w:tcPr>
          <w:p w14:paraId="3164046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E292B1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4A20049B">
            <w:pPr>
              <w:widowControl/>
              <w:jc w:val="left"/>
              <w:rPr>
                <w:rFonts w:ascii="宋体" w:cs="Times New Roman"/>
                <w:color w:val="000000"/>
                <w:kern w:val="0"/>
              </w:rPr>
            </w:pPr>
            <w:r>
              <w:rPr>
                <w:rFonts w:ascii="宋体" w:hAnsi="宋体" w:cs="宋体"/>
                <w:color w:val="000000"/>
                <w:kern w:val="0"/>
              </w:rPr>
              <w:t>30103</w:t>
            </w:r>
          </w:p>
        </w:tc>
        <w:tc>
          <w:tcPr>
            <w:tcW w:w="3366" w:type="dxa"/>
            <w:tcBorders>
              <w:top w:val="nil"/>
              <w:left w:val="nil"/>
              <w:bottom w:val="single" w:color="auto" w:sz="4" w:space="0"/>
              <w:right w:val="single" w:color="auto" w:sz="4" w:space="0"/>
            </w:tcBorders>
            <w:noWrap/>
            <w:vAlign w:val="center"/>
          </w:tcPr>
          <w:p w14:paraId="6E0E735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0" w:type="auto"/>
            <w:tcBorders>
              <w:top w:val="nil"/>
              <w:left w:val="nil"/>
              <w:bottom w:val="single" w:color="auto" w:sz="4" w:space="0"/>
              <w:right w:val="single" w:color="auto" w:sz="4" w:space="0"/>
            </w:tcBorders>
            <w:noWrap/>
            <w:vAlign w:val="center"/>
          </w:tcPr>
          <w:p w14:paraId="5A5AA97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29F0A92">
            <w:pPr>
              <w:widowControl/>
              <w:jc w:val="left"/>
              <w:rPr>
                <w:rFonts w:ascii="宋体" w:cs="Times New Roman"/>
                <w:color w:val="000000"/>
                <w:kern w:val="0"/>
              </w:rPr>
            </w:pPr>
            <w:r>
              <w:rPr>
                <w:rFonts w:ascii="宋体" w:hAnsi="宋体" w:cs="宋体"/>
                <w:color w:val="000000"/>
                <w:kern w:val="0"/>
              </w:rPr>
              <w:t>30203</w:t>
            </w:r>
          </w:p>
        </w:tc>
        <w:tc>
          <w:tcPr>
            <w:tcW w:w="0" w:type="auto"/>
            <w:tcBorders>
              <w:top w:val="nil"/>
              <w:left w:val="nil"/>
              <w:bottom w:val="single" w:color="auto" w:sz="4" w:space="0"/>
              <w:right w:val="single" w:color="auto" w:sz="4" w:space="0"/>
            </w:tcBorders>
            <w:noWrap/>
            <w:vAlign w:val="center"/>
          </w:tcPr>
          <w:p w14:paraId="286D1D5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0" w:type="auto"/>
            <w:tcBorders>
              <w:top w:val="nil"/>
              <w:left w:val="nil"/>
              <w:bottom w:val="single" w:color="auto" w:sz="4" w:space="0"/>
              <w:right w:val="single" w:color="auto" w:sz="4" w:space="0"/>
            </w:tcBorders>
            <w:noWrap/>
            <w:vAlign w:val="center"/>
          </w:tcPr>
          <w:p w14:paraId="1CD5B8EB">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F76EB5E">
            <w:pPr>
              <w:widowControl/>
              <w:jc w:val="left"/>
              <w:rPr>
                <w:rFonts w:ascii="宋体" w:cs="Times New Roman"/>
                <w:color w:val="000000"/>
                <w:kern w:val="0"/>
              </w:rPr>
            </w:pPr>
            <w:r>
              <w:rPr>
                <w:rFonts w:ascii="宋体" w:hAnsi="宋体" w:cs="宋体"/>
                <w:color w:val="000000"/>
                <w:kern w:val="0"/>
              </w:rPr>
              <w:t>310</w:t>
            </w:r>
          </w:p>
        </w:tc>
        <w:tc>
          <w:tcPr>
            <w:tcW w:w="0" w:type="auto"/>
            <w:tcBorders>
              <w:top w:val="nil"/>
              <w:left w:val="nil"/>
              <w:bottom w:val="single" w:color="auto" w:sz="4" w:space="0"/>
              <w:right w:val="single" w:color="auto" w:sz="4" w:space="0"/>
            </w:tcBorders>
            <w:noWrap/>
            <w:vAlign w:val="center"/>
          </w:tcPr>
          <w:p w14:paraId="421C28BA">
            <w:pPr>
              <w:widowControl/>
              <w:jc w:val="left"/>
              <w:rPr>
                <w:rFonts w:ascii="宋体" w:cs="Times New Roman"/>
                <w:color w:val="000000"/>
                <w:kern w:val="0"/>
              </w:rPr>
            </w:pPr>
            <w:r>
              <w:rPr>
                <w:rFonts w:hint="eastAsia" w:ascii="宋体" w:hAnsi="宋体" w:cs="宋体"/>
                <w:color w:val="000000"/>
                <w:kern w:val="0"/>
              </w:rPr>
              <w:t>资本性支出</w:t>
            </w:r>
          </w:p>
        </w:tc>
        <w:tc>
          <w:tcPr>
            <w:tcW w:w="679" w:type="dxa"/>
            <w:tcBorders>
              <w:top w:val="nil"/>
              <w:left w:val="nil"/>
              <w:bottom w:val="single" w:color="auto" w:sz="4" w:space="0"/>
              <w:right w:val="single" w:color="auto" w:sz="4" w:space="0"/>
            </w:tcBorders>
            <w:noWrap/>
            <w:vAlign w:val="center"/>
          </w:tcPr>
          <w:p w14:paraId="684280BB">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A9DE77C">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0FF2232">
            <w:pPr>
              <w:widowControl/>
              <w:jc w:val="left"/>
              <w:rPr>
                <w:rFonts w:ascii="宋体" w:cs="Times New Roman"/>
                <w:color w:val="000000"/>
                <w:kern w:val="0"/>
              </w:rPr>
            </w:pPr>
            <w:r>
              <w:rPr>
                <w:rFonts w:ascii="宋体" w:hAnsi="宋体" w:cs="宋体"/>
                <w:color w:val="000000"/>
                <w:kern w:val="0"/>
              </w:rPr>
              <w:t>30106</w:t>
            </w:r>
          </w:p>
        </w:tc>
        <w:tc>
          <w:tcPr>
            <w:tcW w:w="3366" w:type="dxa"/>
            <w:tcBorders>
              <w:top w:val="nil"/>
              <w:left w:val="nil"/>
              <w:bottom w:val="single" w:color="auto" w:sz="4" w:space="0"/>
              <w:right w:val="single" w:color="auto" w:sz="4" w:space="0"/>
            </w:tcBorders>
            <w:noWrap/>
            <w:vAlign w:val="center"/>
          </w:tcPr>
          <w:p w14:paraId="006D29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0" w:type="auto"/>
            <w:tcBorders>
              <w:top w:val="nil"/>
              <w:left w:val="nil"/>
              <w:bottom w:val="single" w:color="auto" w:sz="4" w:space="0"/>
              <w:right w:val="single" w:color="auto" w:sz="4" w:space="0"/>
            </w:tcBorders>
            <w:noWrap/>
            <w:vAlign w:val="center"/>
          </w:tcPr>
          <w:p w14:paraId="31F9336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CBE7776">
            <w:pPr>
              <w:widowControl/>
              <w:jc w:val="left"/>
              <w:rPr>
                <w:rFonts w:ascii="宋体" w:cs="Times New Roman"/>
                <w:color w:val="000000"/>
                <w:kern w:val="0"/>
              </w:rPr>
            </w:pPr>
            <w:r>
              <w:rPr>
                <w:rFonts w:ascii="宋体" w:hAnsi="宋体" w:cs="宋体"/>
                <w:color w:val="000000"/>
                <w:kern w:val="0"/>
              </w:rPr>
              <w:t>30204</w:t>
            </w:r>
          </w:p>
        </w:tc>
        <w:tc>
          <w:tcPr>
            <w:tcW w:w="0" w:type="auto"/>
            <w:tcBorders>
              <w:top w:val="nil"/>
              <w:left w:val="nil"/>
              <w:bottom w:val="single" w:color="auto" w:sz="4" w:space="0"/>
              <w:right w:val="single" w:color="auto" w:sz="4" w:space="0"/>
            </w:tcBorders>
            <w:noWrap/>
            <w:vAlign w:val="center"/>
          </w:tcPr>
          <w:p w14:paraId="6206B97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0" w:type="auto"/>
            <w:tcBorders>
              <w:top w:val="nil"/>
              <w:left w:val="nil"/>
              <w:bottom w:val="single" w:color="auto" w:sz="4" w:space="0"/>
              <w:right w:val="single" w:color="auto" w:sz="4" w:space="0"/>
            </w:tcBorders>
            <w:noWrap/>
            <w:vAlign w:val="center"/>
          </w:tcPr>
          <w:p w14:paraId="5F9DCC6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4E688F7">
            <w:pPr>
              <w:widowControl/>
              <w:jc w:val="left"/>
              <w:rPr>
                <w:rFonts w:ascii="宋体" w:cs="Times New Roman"/>
                <w:color w:val="000000"/>
                <w:kern w:val="0"/>
              </w:rPr>
            </w:pPr>
            <w:r>
              <w:rPr>
                <w:rFonts w:ascii="宋体" w:hAnsi="宋体" w:cs="宋体"/>
                <w:color w:val="000000"/>
                <w:kern w:val="0"/>
              </w:rPr>
              <w:t>31001</w:t>
            </w:r>
          </w:p>
        </w:tc>
        <w:tc>
          <w:tcPr>
            <w:tcW w:w="0" w:type="auto"/>
            <w:tcBorders>
              <w:top w:val="nil"/>
              <w:left w:val="nil"/>
              <w:bottom w:val="single" w:color="auto" w:sz="4" w:space="0"/>
              <w:right w:val="single" w:color="auto" w:sz="4" w:space="0"/>
            </w:tcBorders>
            <w:noWrap/>
            <w:vAlign w:val="center"/>
          </w:tcPr>
          <w:p w14:paraId="1E35E9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679" w:type="dxa"/>
            <w:tcBorders>
              <w:top w:val="nil"/>
              <w:left w:val="nil"/>
              <w:bottom w:val="single" w:color="auto" w:sz="4" w:space="0"/>
              <w:right w:val="single" w:color="auto" w:sz="4" w:space="0"/>
            </w:tcBorders>
            <w:noWrap/>
            <w:vAlign w:val="center"/>
          </w:tcPr>
          <w:p w14:paraId="4E18EA81">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3FC4FEA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EF5FDE9">
            <w:pPr>
              <w:widowControl/>
              <w:jc w:val="left"/>
              <w:rPr>
                <w:rFonts w:ascii="宋体" w:cs="Times New Roman"/>
                <w:color w:val="000000"/>
                <w:kern w:val="0"/>
              </w:rPr>
            </w:pPr>
            <w:r>
              <w:rPr>
                <w:rFonts w:ascii="宋体" w:hAnsi="宋体" w:cs="宋体"/>
                <w:color w:val="000000"/>
                <w:kern w:val="0"/>
              </w:rPr>
              <w:t>30107</w:t>
            </w:r>
          </w:p>
        </w:tc>
        <w:tc>
          <w:tcPr>
            <w:tcW w:w="3366" w:type="dxa"/>
            <w:tcBorders>
              <w:top w:val="nil"/>
              <w:left w:val="nil"/>
              <w:bottom w:val="single" w:color="auto" w:sz="4" w:space="0"/>
              <w:right w:val="single" w:color="auto" w:sz="4" w:space="0"/>
            </w:tcBorders>
            <w:noWrap/>
            <w:vAlign w:val="center"/>
          </w:tcPr>
          <w:p w14:paraId="080D86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0" w:type="auto"/>
            <w:tcBorders>
              <w:top w:val="nil"/>
              <w:left w:val="nil"/>
              <w:bottom w:val="single" w:color="auto" w:sz="4" w:space="0"/>
              <w:right w:val="single" w:color="auto" w:sz="4" w:space="0"/>
            </w:tcBorders>
            <w:noWrap/>
            <w:vAlign w:val="center"/>
          </w:tcPr>
          <w:p w14:paraId="0956A79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934FF23">
            <w:pPr>
              <w:widowControl/>
              <w:jc w:val="left"/>
              <w:rPr>
                <w:rFonts w:ascii="宋体" w:cs="Times New Roman"/>
                <w:color w:val="000000"/>
                <w:kern w:val="0"/>
              </w:rPr>
            </w:pPr>
            <w:r>
              <w:rPr>
                <w:rFonts w:ascii="宋体" w:hAnsi="宋体" w:cs="宋体"/>
                <w:color w:val="000000"/>
                <w:kern w:val="0"/>
              </w:rPr>
              <w:t>30205</w:t>
            </w:r>
          </w:p>
        </w:tc>
        <w:tc>
          <w:tcPr>
            <w:tcW w:w="0" w:type="auto"/>
            <w:tcBorders>
              <w:top w:val="nil"/>
              <w:left w:val="nil"/>
              <w:bottom w:val="single" w:color="auto" w:sz="4" w:space="0"/>
              <w:right w:val="single" w:color="auto" w:sz="4" w:space="0"/>
            </w:tcBorders>
            <w:noWrap/>
            <w:vAlign w:val="center"/>
          </w:tcPr>
          <w:p w14:paraId="5D5252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0" w:type="auto"/>
            <w:tcBorders>
              <w:top w:val="nil"/>
              <w:left w:val="nil"/>
              <w:bottom w:val="single" w:color="auto" w:sz="4" w:space="0"/>
              <w:right w:val="single" w:color="auto" w:sz="4" w:space="0"/>
            </w:tcBorders>
            <w:noWrap/>
            <w:vAlign w:val="center"/>
          </w:tcPr>
          <w:p w14:paraId="0F6B078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91C993A">
            <w:pPr>
              <w:widowControl/>
              <w:jc w:val="left"/>
              <w:rPr>
                <w:rFonts w:ascii="宋体" w:cs="Times New Roman"/>
                <w:color w:val="000000"/>
                <w:kern w:val="0"/>
              </w:rPr>
            </w:pPr>
            <w:r>
              <w:rPr>
                <w:rFonts w:ascii="宋体" w:hAnsi="宋体" w:cs="宋体"/>
                <w:color w:val="000000"/>
                <w:kern w:val="0"/>
              </w:rPr>
              <w:t>31002</w:t>
            </w:r>
          </w:p>
        </w:tc>
        <w:tc>
          <w:tcPr>
            <w:tcW w:w="0" w:type="auto"/>
            <w:tcBorders>
              <w:top w:val="nil"/>
              <w:left w:val="nil"/>
              <w:bottom w:val="single" w:color="auto" w:sz="4" w:space="0"/>
              <w:right w:val="single" w:color="auto" w:sz="4" w:space="0"/>
            </w:tcBorders>
            <w:noWrap/>
            <w:vAlign w:val="center"/>
          </w:tcPr>
          <w:p w14:paraId="3F3E25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679" w:type="dxa"/>
            <w:tcBorders>
              <w:top w:val="nil"/>
              <w:left w:val="nil"/>
              <w:bottom w:val="single" w:color="auto" w:sz="4" w:space="0"/>
              <w:right w:val="single" w:color="auto" w:sz="4" w:space="0"/>
            </w:tcBorders>
            <w:noWrap/>
            <w:vAlign w:val="center"/>
          </w:tcPr>
          <w:p w14:paraId="1E7B68C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395BB1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89C2836">
            <w:pPr>
              <w:widowControl/>
              <w:jc w:val="left"/>
              <w:rPr>
                <w:rFonts w:ascii="宋体" w:cs="Times New Roman"/>
                <w:color w:val="000000"/>
                <w:kern w:val="0"/>
              </w:rPr>
            </w:pPr>
            <w:r>
              <w:rPr>
                <w:rFonts w:ascii="宋体" w:hAnsi="宋体" w:cs="宋体"/>
                <w:color w:val="000000"/>
                <w:kern w:val="0"/>
              </w:rPr>
              <w:t>30108</w:t>
            </w:r>
          </w:p>
        </w:tc>
        <w:tc>
          <w:tcPr>
            <w:tcW w:w="3366" w:type="dxa"/>
            <w:tcBorders>
              <w:top w:val="nil"/>
              <w:left w:val="nil"/>
              <w:bottom w:val="single" w:color="auto" w:sz="4" w:space="0"/>
              <w:right w:val="single" w:color="auto" w:sz="4" w:space="0"/>
            </w:tcBorders>
            <w:noWrap/>
            <w:vAlign w:val="center"/>
          </w:tcPr>
          <w:p w14:paraId="725EACD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0" w:type="auto"/>
            <w:tcBorders>
              <w:top w:val="nil"/>
              <w:left w:val="nil"/>
              <w:bottom w:val="single" w:color="auto" w:sz="4" w:space="0"/>
              <w:right w:val="single" w:color="auto" w:sz="4" w:space="0"/>
            </w:tcBorders>
            <w:noWrap/>
            <w:vAlign w:val="center"/>
          </w:tcPr>
          <w:p w14:paraId="2BFB0DA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BB1FD7F">
            <w:pPr>
              <w:widowControl/>
              <w:jc w:val="left"/>
              <w:rPr>
                <w:rFonts w:ascii="宋体" w:cs="Times New Roman"/>
                <w:color w:val="000000"/>
                <w:kern w:val="0"/>
              </w:rPr>
            </w:pPr>
            <w:r>
              <w:rPr>
                <w:rFonts w:ascii="宋体" w:hAnsi="宋体" w:cs="宋体"/>
                <w:color w:val="000000"/>
                <w:kern w:val="0"/>
              </w:rPr>
              <w:t>30206</w:t>
            </w:r>
          </w:p>
        </w:tc>
        <w:tc>
          <w:tcPr>
            <w:tcW w:w="0" w:type="auto"/>
            <w:tcBorders>
              <w:top w:val="nil"/>
              <w:left w:val="nil"/>
              <w:bottom w:val="single" w:color="auto" w:sz="4" w:space="0"/>
              <w:right w:val="single" w:color="auto" w:sz="4" w:space="0"/>
            </w:tcBorders>
            <w:noWrap/>
            <w:vAlign w:val="center"/>
          </w:tcPr>
          <w:p w14:paraId="7115FE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0" w:type="auto"/>
            <w:tcBorders>
              <w:top w:val="nil"/>
              <w:left w:val="nil"/>
              <w:bottom w:val="single" w:color="auto" w:sz="4" w:space="0"/>
              <w:right w:val="single" w:color="auto" w:sz="4" w:space="0"/>
            </w:tcBorders>
            <w:noWrap/>
            <w:vAlign w:val="center"/>
          </w:tcPr>
          <w:p w14:paraId="6E8EA4A4">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E718505">
            <w:pPr>
              <w:widowControl/>
              <w:jc w:val="left"/>
              <w:rPr>
                <w:rFonts w:ascii="宋体" w:cs="Times New Roman"/>
                <w:color w:val="000000"/>
                <w:kern w:val="0"/>
              </w:rPr>
            </w:pPr>
            <w:r>
              <w:rPr>
                <w:rFonts w:ascii="宋体" w:hAnsi="宋体" w:cs="宋体"/>
                <w:color w:val="000000"/>
                <w:kern w:val="0"/>
              </w:rPr>
              <w:t>31003</w:t>
            </w:r>
          </w:p>
        </w:tc>
        <w:tc>
          <w:tcPr>
            <w:tcW w:w="0" w:type="auto"/>
            <w:tcBorders>
              <w:top w:val="nil"/>
              <w:left w:val="nil"/>
              <w:bottom w:val="single" w:color="auto" w:sz="4" w:space="0"/>
              <w:right w:val="single" w:color="auto" w:sz="4" w:space="0"/>
            </w:tcBorders>
            <w:noWrap/>
            <w:vAlign w:val="center"/>
          </w:tcPr>
          <w:p w14:paraId="3378AEC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679" w:type="dxa"/>
            <w:tcBorders>
              <w:top w:val="nil"/>
              <w:left w:val="nil"/>
              <w:bottom w:val="single" w:color="auto" w:sz="4" w:space="0"/>
              <w:right w:val="single" w:color="auto" w:sz="4" w:space="0"/>
            </w:tcBorders>
            <w:noWrap/>
            <w:vAlign w:val="center"/>
          </w:tcPr>
          <w:p w14:paraId="04A2C154">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56C90B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AC7DA4B">
            <w:pPr>
              <w:widowControl/>
              <w:jc w:val="left"/>
              <w:rPr>
                <w:rFonts w:ascii="宋体" w:cs="Times New Roman"/>
                <w:color w:val="000000"/>
                <w:kern w:val="0"/>
              </w:rPr>
            </w:pPr>
            <w:r>
              <w:rPr>
                <w:rFonts w:ascii="宋体" w:hAnsi="宋体" w:cs="宋体"/>
                <w:color w:val="000000"/>
                <w:kern w:val="0"/>
              </w:rPr>
              <w:t>30109</w:t>
            </w:r>
          </w:p>
        </w:tc>
        <w:tc>
          <w:tcPr>
            <w:tcW w:w="3366" w:type="dxa"/>
            <w:tcBorders>
              <w:top w:val="nil"/>
              <w:left w:val="nil"/>
              <w:bottom w:val="single" w:color="auto" w:sz="4" w:space="0"/>
              <w:right w:val="single" w:color="auto" w:sz="4" w:space="0"/>
            </w:tcBorders>
            <w:noWrap/>
            <w:vAlign w:val="center"/>
          </w:tcPr>
          <w:p w14:paraId="6581C5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0" w:type="auto"/>
            <w:tcBorders>
              <w:top w:val="nil"/>
              <w:left w:val="nil"/>
              <w:bottom w:val="single" w:color="auto" w:sz="4" w:space="0"/>
              <w:right w:val="single" w:color="auto" w:sz="4" w:space="0"/>
            </w:tcBorders>
            <w:noWrap/>
            <w:vAlign w:val="center"/>
          </w:tcPr>
          <w:p w14:paraId="5635225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3E353CA">
            <w:pPr>
              <w:widowControl/>
              <w:jc w:val="left"/>
              <w:rPr>
                <w:rFonts w:ascii="宋体" w:cs="Times New Roman"/>
                <w:color w:val="000000"/>
                <w:kern w:val="0"/>
              </w:rPr>
            </w:pPr>
            <w:r>
              <w:rPr>
                <w:rFonts w:ascii="宋体" w:hAnsi="宋体" w:cs="宋体"/>
                <w:color w:val="000000"/>
                <w:kern w:val="0"/>
              </w:rPr>
              <w:t>30207</w:t>
            </w:r>
          </w:p>
        </w:tc>
        <w:tc>
          <w:tcPr>
            <w:tcW w:w="0" w:type="auto"/>
            <w:tcBorders>
              <w:top w:val="nil"/>
              <w:left w:val="nil"/>
              <w:bottom w:val="single" w:color="auto" w:sz="4" w:space="0"/>
              <w:right w:val="single" w:color="auto" w:sz="4" w:space="0"/>
            </w:tcBorders>
            <w:noWrap/>
            <w:vAlign w:val="center"/>
          </w:tcPr>
          <w:p w14:paraId="589AEB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0" w:type="auto"/>
            <w:tcBorders>
              <w:top w:val="nil"/>
              <w:left w:val="nil"/>
              <w:bottom w:val="single" w:color="auto" w:sz="4" w:space="0"/>
              <w:right w:val="single" w:color="auto" w:sz="4" w:space="0"/>
            </w:tcBorders>
            <w:noWrap/>
            <w:vAlign w:val="center"/>
          </w:tcPr>
          <w:p w14:paraId="22DB3B89">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0B019D2">
            <w:pPr>
              <w:widowControl/>
              <w:jc w:val="left"/>
              <w:rPr>
                <w:rFonts w:ascii="宋体" w:cs="Times New Roman"/>
                <w:color w:val="000000"/>
                <w:kern w:val="0"/>
              </w:rPr>
            </w:pPr>
            <w:r>
              <w:rPr>
                <w:rFonts w:ascii="宋体" w:hAnsi="宋体" w:cs="宋体"/>
                <w:color w:val="000000"/>
                <w:kern w:val="0"/>
              </w:rPr>
              <w:t>31005</w:t>
            </w:r>
          </w:p>
        </w:tc>
        <w:tc>
          <w:tcPr>
            <w:tcW w:w="0" w:type="auto"/>
            <w:tcBorders>
              <w:top w:val="nil"/>
              <w:left w:val="nil"/>
              <w:bottom w:val="single" w:color="auto" w:sz="4" w:space="0"/>
              <w:right w:val="single" w:color="auto" w:sz="4" w:space="0"/>
            </w:tcBorders>
            <w:noWrap/>
            <w:vAlign w:val="center"/>
          </w:tcPr>
          <w:p w14:paraId="16C96F7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679" w:type="dxa"/>
            <w:tcBorders>
              <w:top w:val="nil"/>
              <w:left w:val="nil"/>
              <w:bottom w:val="single" w:color="auto" w:sz="4" w:space="0"/>
              <w:right w:val="single" w:color="auto" w:sz="4" w:space="0"/>
            </w:tcBorders>
            <w:noWrap/>
            <w:vAlign w:val="center"/>
          </w:tcPr>
          <w:p w14:paraId="03A5E6E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94EDEE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B917A2C">
            <w:pPr>
              <w:widowControl/>
              <w:jc w:val="left"/>
              <w:rPr>
                <w:rFonts w:ascii="宋体" w:cs="Times New Roman"/>
                <w:color w:val="000000"/>
                <w:kern w:val="0"/>
              </w:rPr>
            </w:pPr>
            <w:r>
              <w:rPr>
                <w:rFonts w:ascii="宋体" w:hAnsi="宋体" w:cs="宋体"/>
                <w:color w:val="000000"/>
                <w:kern w:val="0"/>
              </w:rPr>
              <w:t>30110</w:t>
            </w:r>
          </w:p>
        </w:tc>
        <w:tc>
          <w:tcPr>
            <w:tcW w:w="3366" w:type="dxa"/>
            <w:tcBorders>
              <w:top w:val="nil"/>
              <w:left w:val="nil"/>
              <w:bottom w:val="single" w:color="auto" w:sz="4" w:space="0"/>
              <w:right w:val="single" w:color="auto" w:sz="4" w:space="0"/>
            </w:tcBorders>
            <w:noWrap/>
            <w:vAlign w:val="center"/>
          </w:tcPr>
          <w:p w14:paraId="20A87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0" w:type="auto"/>
            <w:tcBorders>
              <w:top w:val="nil"/>
              <w:left w:val="nil"/>
              <w:bottom w:val="single" w:color="auto" w:sz="4" w:space="0"/>
              <w:right w:val="single" w:color="auto" w:sz="4" w:space="0"/>
            </w:tcBorders>
            <w:noWrap/>
            <w:vAlign w:val="center"/>
          </w:tcPr>
          <w:p w14:paraId="493991C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AC7DCAB">
            <w:pPr>
              <w:widowControl/>
              <w:jc w:val="left"/>
              <w:rPr>
                <w:rFonts w:ascii="宋体" w:cs="Times New Roman"/>
                <w:color w:val="000000"/>
                <w:kern w:val="0"/>
              </w:rPr>
            </w:pPr>
            <w:r>
              <w:rPr>
                <w:rFonts w:ascii="宋体" w:hAnsi="宋体" w:cs="宋体"/>
                <w:color w:val="000000"/>
                <w:kern w:val="0"/>
              </w:rPr>
              <w:t>30208</w:t>
            </w:r>
          </w:p>
        </w:tc>
        <w:tc>
          <w:tcPr>
            <w:tcW w:w="0" w:type="auto"/>
            <w:tcBorders>
              <w:top w:val="nil"/>
              <w:left w:val="nil"/>
              <w:bottom w:val="single" w:color="auto" w:sz="4" w:space="0"/>
              <w:right w:val="single" w:color="auto" w:sz="4" w:space="0"/>
            </w:tcBorders>
            <w:noWrap/>
            <w:vAlign w:val="center"/>
          </w:tcPr>
          <w:p w14:paraId="25FCB50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0" w:type="auto"/>
            <w:tcBorders>
              <w:top w:val="nil"/>
              <w:left w:val="nil"/>
              <w:bottom w:val="single" w:color="auto" w:sz="4" w:space="0"/>
              <w:right w:val="single" w:color="auto" w:sz="4" w:space="0"/>
            </w:tcBorders>
            <w:noWrap/>
            <w:vAlign w:val="center"/>
          </w:tcPr>
          <w:p w14:paraId="7884ED0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2C65384">
            <w:pPr>
              <w:widowControl/>
              <w:jc w:val="left"/>
              <w:rPr>
                <w:rFonts w:ascii="宋体" w:cs="Times New Roman"/>
                <w:color w:val="000000"/>
                <w:kern w:val="0"/>
              </w:rPr>
            </w:pPr>
            <w:r>
              <w:rPr>
                <w:rFonts w:ascii="宋体" w:hAnsi="宋体" w:cs="宋体"/>
                <w:color w:val="000000"/>
                <w:kern w:val="0"/>
              </w:rPr>
              <w:t>31006</w:t>
            </w:r>
          </w:p>
        </w:tc>
        <w:tc>
          <w:tcPr>
            <w:tcW w:w="0" w:type="auto"/>
            <w:tcBorders>
              <w:top w:val="nil"/>
              <w:left w:val="nil"/>
              <w:bottom w:val="single" w:color="auto" w:sz="4" w:space="0"/>
              <w:right w:val="single" w:color="auto" w:sz="4" w:space="0"/>
            </w:tcBorders>
            <w:noWrap/>
            <w:vAlign w:val="center"/>
          </w:tcPr>
          <w:p w14:paraId="6473950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679" w:type="dxa"/>
            <w:tcBorders>
              <w:top w:val="nil"/>
              <w:left w:val="nil"/>
              <w:bottom w:val="single" w:color="auto" w:sz="4" w:space="0"/>
              <w:right w:val="single" w:color="auto" w:sz="4" w:space="0"/>
            </w:tcBorders>
            <w:noWrap/>
            <w:vAlign w:val="center"/>
          </w:tcPr>
          <w:p w14:paraId="4D0C7B5E">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963D265">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7314518">
            <w:pPr>
              <w:widowControl/>
              <w:jc w:val="left"/>
              <w:rPr>
                <w:rFonts w:ascii="宋体" w:cs="Times New Roman"/>
                <w:color w:val="000000"/>
                <w:kern w:val="0"/>
              </w:rPr>
            </w:pPr>
            <w:r>
              <w:rPr>
                <w:rFonts w:ascii="宋体" w:hAnsi="宋体" w:cs="宋体"/>
                <w:color w:val="000000"/>
                <w:kern w:val="0"/>
              </w:rPr>
              <w:t>30111</w:t>
            </w:r>
          </w:p>
        </w:tc>
        <w:tc>
          <w:tcPr>
            <w:tcW w:w="3366" w:type="dxa"/>
            <w:tcBorders>
              <w:top w:val="nil"/>
              <w:left w:val="nil"/>
              <w:bottom w:val="single" w:color="auto" w:sz="4" w:space="0"/>
              <w:right w:val="single" w:color="auto" w:sz="4" w:space="0"/>
            </w:tcBorders>
            <w:noWrap/>
            <w:vAlign w:val="center"/>
          </w:tcPr>
          <w:p w14:paraId="669A066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0" w:type="auto"/>
            <w:tcBorders>
              <w:top w:val="nil"/>
              <w:left w:val="nil"/>
              <w:bottom w:val="single" w:color="auto" w:sz="4" w:space="0"/>
              <w:right w:val="single" w:color="auto" w:sz="4" w:space="0"/>
            </w:tcBorders>
            <w:noWrap/>
            <w:vAlign w:val="center"/>
          </w:tcPr>
          <w:p w14:paraId="049A9C8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460F662">
            <w:pPr>
              <w:widowControl/>
              <w:jc w:val="left"/>
              <w:rPr>
                <w:rFonts w:ascii="宋体" w:cs="Times New Roman"/>
                <w:color w:val="000000"/>
                <w:kern w:val="0"/>
              </w:rPr>
            </w:pPr>
            <w:r>
              <w:rPr>
                <w:rFonts w:ascii="宋体" w:hAnsi="宋体" w:cs="宋体"/>
                <w:color w:val="000000"/>
                <w:kern w:val="0"/>
              </w:rPr>
              <w:t>30209</w:t>
            </w:r>
          </w:p>
        </w:tc>
        <w:tc>
          <w:tcPr>
            <w:tcW w:w="0" w:type="auto"/>
            <w:tcBorders>
              <w:top w:val="nil"/>
              <w:left w:val="nil"/>
              <w:bottom w:val="single" w:color="auto" w:sz="4" w:space="0"/>
              <w:right w:val="single" w:color="auto" w:sz="4" w:space="0"/>
            </w:tcBorders>
            <w:noWrap/>
            <w:vAlign w:val="center"/>
          </w:tcPr>
          <w:p w14:paraId="498689A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0" w:type="auto"/>
            <w:tcBorders>
              <w:top w:val="nil"/>
              <w:left w:val="nil"/>
              <w:bottom w:val="single" w:color="auto" w:sz="4" w:space="0"/>
              <w:right w:val="single" w:color="auto" w:sz="4" w:space="0"/>
            </w:tcBorders>
            <w:noWrap/>
            <w:vAlign w:val="center"/>
          </w:tcPr>
          <w:p w14:paraId="788D09F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C1DCB6A">
            <w:pPr>
              <w:widowControl/>
              <w:jc w:val="left"/>
              <w:rPr>
                <w:rFonts w:ascii="宋体" w:cs="Times New Roman"/>
                <w:color w:val="000000"/>
                <w:kern w:val="0"/>
              </w:rPr>
            </w:pPr>
            <w:r>
              <w:rPr>
                <w:rFonts w:ascii="宋体" w:hAnsi="宋体" w:cs="宋体"/>
                <w:color w:val="000000"/>
                <w:kern w:val="0"/>
              </w:rPr>
              <w:t>31007</w:t>
            </w:r>
          </w:p>
        </w:tc>
        <w:tc>
          <w:tcPr>
            <w:tcW w:w="0" w:type="auto"/>
            <w:tcBorders>
              <w:top w:val="nil"/>
              <w:left w:val="nil"/>
              <w:bottom w:val="single" w:color="auto" w:sz="4" w:space="0"/>
              <w:right w:val="single" w:color="auto" w:sz="4" w:space="0"/>
            </w:tcBorders>
            <w:noWrap/>
            <w:vAlign w:val="center"/>
          </w:tcPr>
          <w:p w14:paraId="09681E3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679" w:type="dxa"/>
            <w:tcBorders>
              <w:top w:val="nil"/>
              <w:left w:val="nil"/>
              <w:bottom w:val="single" w:color="auto" w:sz="4" w:space="0"/>
              <w:right w:val="single" w:color="auto" w:sz="4" w:space="0"/>
            </w:tcBorders>
            <w:noWrap/>
            <w:vAlign w:val="center"/>
          </w:tcPr>
          <w:p w14:paraId="2C9B076B">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6F82F0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1D8343F">
            <w:pPr>
              <w:widowControl/>
              <w:jc w:val="left"/>
              <w:rPr>
                <w:rFonts w:ascii="宋体" w:cs="Times New Roman"/>
                <w:color w:val="000000"/>
                <w:kern w:val="0"/>
              </w:rPr>
            </w:pPr>
            <w:r>
              <w:rPr>
                <w:rFonts w:ascii="宋体" w:hAnsi="宋体" w:cs="宋体"/>
                <w:color w:val="000000"/>
                <w:kern w:val="0"/>
              </w:rPr>
              <w:t>30112</w:t>
            </w:r>
          </w:p>
        </w:tc>
        <w:tc>
          <w:tcPr>
            <w:tcW w:w="3366" w:type="dxa"/>
            <w:tcBorders>
              <w:top w:val="nil"/>
              <w:left w:val="nil"/>
              <w:bottom w:val="single" w:color="auto" w:sz="4" w:space="0"/>
              <w:right w:val="single" w:color="auto" w:sz="4" w:space="0"/>
            </w:tcBorders>
            <w:noWrap/>
            <w:vAlign w:val="center"/>
          </w:tcPr>
          <w:p w14:paraId="7872DD0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0" w:type="auto"/>
            <w:tcBorders>
              <w:top w:val="nil"/>
              <w:left w:val="nil"/>
              <w:bottom w:val="single" w:color="auto" w:sz="4" w:space="0"/>
              <w:right w:val="single" w:color="auto" w:sz="4" w:space="0"/>
            </w:tcBorders>
            <w:noWrap/>
            <w:vAlign w:val="center"/>
          </w:tcPr>
          <w:p w14:paraId="02EDAAF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9087044">
            <w:pPr>
              <w:widowControl/>
              <w:jc w:val="left"/>
              <w:rPr>
                <w:rFonts w:ascii="宋体" w:cs="Times New Roman"/>
                <w:color w:val="000000"/>
                <w:kern w:val="0"/>
              </w:rPr>
            </w:pPr>
            <w:r>
              <w:rPr>
                <w:rFonts w:ascii="宋体" w:hAnsi="宋体" w:cs="宋体"/>
                <w:color w:val="000000"/>
                <w:kern w:val="0"/>
              </w:rPr>
              <w:t>30211</w:t>
            </w:r>
          </w:p>
        </w:tc>
        <w:tc>
          <w:tcPr>
            <w:tcW w:w="0" w:type="auto"/>
            <w:tcBorders>
              <w:top w:val="nil"/>
              <w:left w:val="nil"/>
              <w:bottom w:val="single" w:color="auto" w:sz="4" w:space="0"/>
              <w:right w:val="single" w:color="auto" w:sz="4" w:space="0"/>
            </w:tcBorders>
            <w:noWrap/>
            <w:vAlign w:val="center"/>
          </w:tcPr>
          <w:p w14:paraId="4E3F64C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0" w:type="auto"/>
            <w:tcBorders>
              <w:top w:val="nil"/>
              <w:left w:val="nil"/>
              <w:bottom w:val="single" w:color="auto" w:sz="4" w:space="0"/>
              <w:right w:val="single" w:color="auto" w:sz="4" w:space="0"/>
            </w:tcBorders>
            <w:noWrap/>
            <w:vAlign w:val="center"/>
          </w:tcPr>
          <w:p w14:paraId="420CD24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F4AC195">
            <w:pPr>
              <w:widowControl/>
              <w:jc w:val="left"/>
              <w:rPr>
                <w:rFonts w:ascii="宋体" w:cs="Times New Roman"/>
                <w:color w:val="000000"/>
                <w:kern w:val="0"/>
              </w:rPr>
            </w:pPr>
            <w:r>
              <w:rPr>
                <w:rFonts w:ascii="宋体" w:hAnsi="宋体" w:cs="宋体"/>
                <w:color w:val="000000"/>
                <w:kern w:val="0"/>
              </w:rPr>
              <w:t>31008</w:t>
            </w:r>
          </w:p>
        </w:tc>
        <w:tc>
          <w:tcPr>
            <w:tcW w:w="0" w:type="auto"/>
            <w:tcBorders>
              <w:top w:val="nil"/>
              <w:left w:val="nil"/>
              <w:bottom w:val="single" w:color="auto" w:sz="4" w:space="0"/>
              <w:right w:val="single" w:color="auto" w:sz="4" w:space="0"/>
            </w:tcBorders>
            <w:noWrap/>
            <w:vAlign w:val="center"/>
          </w:tcPr>
          <w:p w14:paraId="1FFB61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679" w:type="dxa"/>
            <w:tcBorders>
              <w:top w:val="nil"/>
              <w:left w:val="nil"/>
              <w:bottom w:val="single" w:color="auto" w:sz="4" w:space="0"/>
              <w:right w:val="single" w:color="auto" w:sz="4" w:space="0"/>
            </w:tcBorders>
            <w:noWrap/>
            <w:vAlign w:val="center"/>
          </w:tcPr>
          <w:p w14:paraId="0CF15C1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2C8A027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631EDBEE">
            <w:pPr>
              <w:widowControl/>
              <w:jc w:val="left"/>
              <w:rPr>
                <w:rFonts w:ascii="宋体" w:cs="Times New Roman"/>
                <w:color w:val="000000"/>
                <w:kern w:val="0"/>
              </w:rPr>
            </w:pPr>
            <w:r>
              <w:rPr>
                <w:rFonts w:ascii="宋体" w:hAnsi="宋体" w:cs="宋体"/>
                <w:color w:val="000000"/>
                <w:kern w:val="0"/>
              </w:rPr>
              <w:t>30113</w:t>
            </w:r>
          </w:p>
        </w:tc>
        <w:tc>
          <w:tcPr>
            <w:tcW w:w="3366" w:type="dxa"/>
            <w:tcBorders>
              <w:top w:val="nil"/>
              <w:left w:val="nil"/>
              <w:bottom w:val="single" w:color="auto" w:sz="4" w:space="0"/>
              <w:right w:val="single" w:color="auto" w:sz="4" w:space="0"/>
            </w:tcBorders>
            <w:noWrap/>
            <w:vAlign w:val="center"/>
          </w:tcPr>
          <w:p w14:paraId="460015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0" w:type="auto"/>
            <w:tcBorders>
              <w:top w:val="nil"/>
              <w:left w:val="nil"/>
              <w:bottom w:val="single" w:color="auto" w:sz="4" w:space="0"/>
              <w:right w:val="single" w:color="auto" w:sz="4" w:space="0"/>
            </w:tcBorders>
            <w:noWrap/>
            <w:vAlign w:val="center"/>
          </w:tcPr>
          <w:p w14:paraId="1814261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E748AD6">
            <w:pPr>
              <w:widowControl/>
              <w:jc w:val="left"/>
              <w:rPr>
                <w:rFonts w:ascii="宋体" w:cs="Times New Roman"/>
                <w:color w:val="000000"/>
                <w:kern w:val="0"/>
              </w:rPr>
            </w:pPr>
            <w:r>
              <w:rPr>
                <w:rFonts w:ascii="宋体" w:hAnsi="宋体" w:cs="宋体"/>
                <w:color w:val="000000"/>
                <w:kern w:val="0"/>
              </w:rPr>
              <w:t>30212</w:t>
            </w:r>
          </w:p>
        </w:tc>
        <w:tc>
          <w:tcPr>
            <w:tcW w:w="0" w:type="auto"/>
            <w:tcBorders>
              <w:top w:val="nil"/>
              <w:left w:val="nil"/>
              <w:bottom w:val="single" w:color="auto" w:sz="4" w:space="0"/>
              <w:right w:val="single" w:color="auto" w:sz="4" w:space="0"/>
            </w:tcBorders>
            <w:noWrap/>
            <w:vAlign w:val="center"/>
          </w:tcPr>
          <w:p w14:paraId="1AF1CC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0" w:type="auto"/>
            <w:tcBorders>
              <w:top w:val="nil"/>
              <w:left w:val="nil"/>
              <w:bottom w:val="single" w:color="auto" w:sz="4" w:space="0"/>
              <w:right w:val="single" w:color="auto" w:sz="4" w:space="0"/>
            </w:tcBorders>
            <w:noWrap/>
            <w:vAlign w:val="center"/>
          </w:tcPr>
          <w:p w14:paraId="060FF9A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6FC7234">
            <w:pPr>
              <w:widowControl/>
              <w:jc w:val="left"/>
              <w:rPr>
                <w:rFonts w:ascii="宋体" w:cs="Times New Roman"/>
                <w:color w:val="000000"/>
                <w:kern w:val="0"/>
              </w:rPr>
            </w:pPr>
            <w:r>
              <w:rPr>
                <w:rFonts w:ascii="宋体" w:hAnsi="宋体" w:cs="宋体"/>
                <w:color w:val="000000"/>
                <w:kern w:val="0"/>
              </w:rPr>
              <w:t>31009</w:t>
            </w:r>
          </w:p>
        </w:tc>
        <w:tc>
          <w:tcPr>
            <w:tcW w:w="0" w:type="auto"/>
            <w:tcBorders>
              <w:top w:val="nil"/>
              <w:left w:val="nil"/>
              <w:bottom w:val="single" w:color="auto" w:sz="4" w:space="0"/>
              <w:right w:val="single" w:color="auto" w:sz="4" w:space="0"/>
            </w:tcBorders>
            <w:noWrap/>
            <w:vAlign w:val="center"/>
          </w:tcPr>
          <w:p w14:paraId="088893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679" w:type="dxa"/>
            <w:tcBorders>
              <w:top w:val="nil"/>
              <w:left w:val="nil"/>
              <w:bottom w:val="single" w:color="auto" w:sz="4" w:space="0"/>
              <w:right w:val="single" w:color="auto" w:sz="4" w:space="0"/>
            </w:tcBorders>
            <w:noWrap/>
            <w:vAlign w:val="center"/>
          </w:tcPr>
          <w:p w14:paraId="241B2093">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01D40E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692894A">
            <w:pPr>
              <w:widowControl/>
              <w:jc w:val="left"/>
              <w:rPr>
                <w:rFonts w:ascii="宋体" w:cs="Times New Roman"/>
                <w:color w:val="000000"/>
                <w:kern w:val="0"/>
              </w:rPr>
            </w:pPr>
            <w:r>
              <w:rPr>
                <w:rFonts w:ascii="宋体" w:hAnsi="宋体" w:cs="宋体"/>
                <w:color w:val="000000"/>
                <w:kern w:val="0"/>
              </w:rPr>
              <w:t>30114</w:t>
            </w:r>
          </w:p>
        </w:tc>
        <w:tc>
          <w:tcPr>
            <w:tcW w:w="3366" w:type="dxa"/>
            <w:tcBorders>
              <w:top w:val="nil"/>
              <w:left w:val="nil"/>
              <w:bottom w:val="single" w:color="auto" w:sz="4" w:space="0"/>
              <w:right w:val="single" w:color="auto" w:sz="4" w:space="0"/>
            </w:tcBorders>
            <w:noWrap/>
            <w:vAlign w:val="center"/>
          </w:tcPr>
          <w:p w14:paraId="62097E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0" w:type="auto"/>
            <w:tcBorders>
              <w:top w:val="nil"/>
              <w:left w:val="nil"/>
              <w:bottom w:val="single" w:color="auto" w:sz="4" w:space="0"/>
              <w:right w:val="single" w:color="auto" w:sz="4" w:space="0"/>
            </w:tcBorders>
            <w:noWrap/>
            <w:vAlign w:val="center"/>
          </w:tcPr>
          <w:p w14:paraId="39BB79D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0C98235">
            <w:pPr>
              <w:widowControl/>
              <w:jc w:val="left"/>
              <w:rPr>
                <w:rFonts w:ascii="宋体" w:cs="Times New Roman"/>
                <w:color w:val="000000"/>
                <w:kern w:val="0"/>
              </w:rPr>
            </w:pPr>
            <w:r>
              <w:rPr>
                <w:rFonts w:ascii="宋体" w:hAnsi="宋体" w:cs="宋体"/>
                <w:color w:val="000000"/>
                <w:kern w:val="0"/>
              </w:rPr>
              <w:t>30213</w:t>
            </w:r>
          </w:p>
        </w:tc>
        <w:tc>
          <w:tcPr>
            <w:tcW w:w="0" w:type="auto"/>
            <w:tcBorders>
              <w:top w:val="nil"/>
              <w:left w:val="nil"/>
              <w:bottom w:val="single" w:color="auto" w:sz="4" w:space="0"/>
              <w:right w:val="single" w:color="auto" w:sz="4" w:space="0"/>
            </w:tcBorders>
            <w:noWrap/>
            <w:vAlign w:val="center"/>
          </w:tcPr>
          <w:p w14:paraId="581FB3E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0" w:type="auto"/>
            <w:tcBorders>
              <w:top w:val="nil"/>
              <w:left w:val="nil"/>
              <w:bottom w:val="single" w:color="auto" w:sz="4" w:space="0"/>
              <w:right w:val="single" w:color="auto" w:sz="4" w:space="0"/>
            </w:tcBorders>
            <w:noWrap/>
            <w:vAlign w:val="center"/>
          </w:tcPr>
          <w:p w14:paraId="3C8B65F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AAE1367">
            <w:pPr>
              <w:widowControl/>
              <w:jc w:val="left"/>
              <w:rPr>
                <w:rFonts w:ascii="宋体" w:cs="Times New Roman"/>
                <w:color w:val="000000"/>
                <w:kern w:val="0"/>
              </w:rPr>
            </w:pPr>
            <w:r>
              <w:rPr>
                <w:rFonts w:ascii="宋体" w:hAnsi="宋体" w:cs="宋体"/>
                <w:color w:val="000000"/>
                <w:kern w:val="0"/>
              </w:rPr>
              <w:t>31010</w:t>
            </w:r>
          </w:p>
        </w:tc>
        <w:tc>
          <w:tcPr>
            <w:tcW w:w="0" w:type="auto"/>
            <w:tcBorders>
              <w:top w:val="nil"/>
              <w:left w:val="nil"/>
              <w:bottom w:val="single" w:color="auto" w:sz="4" w:space="0"/>
              <w:right w:val="single" w:color="auto" w:sz="4" w:space="0"/>
            </w:tcBorders>
            <w:noWrap/>
            <w:vAlign w:val="center"/>
          </w:tcPr>
          <w:p w14:paraId="573F89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679" w:type="dxa"/>
            <w:tcBorders>
              <w:top w:val="nil"/>
              <w:left w:val="nil"/>
              <w:bottom w:val="single" w:color="auto" w:sz="4" w:space="0"/>
              <w:right w:val="single" w:color="auto" w:sz="4" w:space="0"/>
            </w:tcBorders>
            <w:noWrap/>
            <w:vAlign w:val="center"/>
          </w:tcPr>
          <w:p w14:paraId="612004E0">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35F19104">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FF5DCFE">
            <w:pPr>
              <w:widowControl/>
              <w:jc w:val="left"/>
              <w:rPr>
                <w:rFonts w:ascii="宋体" w:cs="Times New Roman"/>
                <w:color w:val="000000"/>
                <w:kern w:val="0"/>
              </w:rPr>
            </w:pPr>
            <w:r>
              <w:rPr>
                <w:rFonts w:ascii="宋体" w:hAnsi="宋体" w:cs="宋体"/>
                <w:color w:val="000000"/>
                <w:kern w:val="0"/>
              </w:rPr>
              <w:t>30199</w:t>
            </w:r>
          </w:p>
        </w:tc>
        <w:tc>
          <w:tcPr>
            <w:tcW w:w="3366" w:type="dxa"/>
            <w:tcBorders>
              <w:top w:val="nil"/>
              <w:left w:val="nil"/>
              <w:bottom w:val="single" w:color="auto" w:sz="4" w:space="0"/>
              <w:right w:val="single" w:color="auto" w:sz="4" w:space="0"/>
            </w:tcBorders>
            <w:noWrap/>
            <w:vAlign w:val="center"/>
          </w:tcPr>
          <w:p w14:paraId="3C8CE2D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0" w:type="auto"/>
            <w:tcBorders>
              <w:top w:val="nil"/>
              <w:left w:val="nil"/>
              <w:bottom w:val="single" w:color="auto" w:sz="4" w:space="0"/>
              <w:right w:val="single" w:color="auto" w:sz="4" w:space="0"/>
            </w:tcBorders>
            <w:noWrap/>
            <w:vAlign w:val="center"/>
          </w:tcPr>
          <w:p w14:paraId="541890EB">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90EFC01">
            <w:pPr>
              <w:widowControl/>
              <w:jc w:val="left"/>
              <w:rPr>
                <w:rFonts w:ascii="宋体" w:cs="Times New Roman"/>
                <w:color w:val="000000"/>
                <w:kern w:val="0"/>
              </w:rPr>
            </w:pPr>
            <w:r>
              <w:rPr>
                <w:rFonts w:ascii="宋体" w:hAnsi="宋体" w:cs="宋体"/>
                <w:color w:val="000000"/>
                <w:kern w:val="0"/>
              </w:rPr>
              <w:t>30214</w:t>
            </w:r>
          </w:p>
        </w:tc>
        <w:tc>
          <w:tcPr>
            <w:tcW w:w="0" w:type="auto"/>
            <w:tcBorders>
              <w:top w:val="nil"/>
              <w:left w:val="nil"/>
              <w:bottom w:val="single" w:color="auto" w:sz="4" w:space="0"/>
              <w:right w:val="single" w:color="auto" w:sz="4" w:space="0"/>
            </w:tcBorders>
            <w:noWrap/>
            <w:vAlign w:val="center"/>
          </w:tcPr>
          <w:p w14:paraId="637120E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0" w:type="auto"/>
            <w:tcBorders>
              <w:top w:val="nil"/>
              <w:left w:val="nil"/>
              <w:bottom w:val="single" w:color="auto" w:sz="4" w:space="0"/>
              <w:right w:val="single" w:color="auto" w:sz="4" w:space="0"/>
            </w:tcBorders>
            <w:noWrap/>
            <w:vAlign w:val="center"/>
          </w:tcPr>
          <w:p w14:paraId="22BF0901">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8755305">
            <w:pPr>
              <w:widowControl/>
              <w:jc w:val="left"/>
              <w:rPr>
                <w:rFonts w:ascii="宋体" w:cs="Times New Roman"/>
                <w:color w:val="000000"/>
                <w:kern w:val="0"/>
              </w:rPr>
            </w:pPr>
            <w:r>
              <w:rPr>
                <w:rFonts w:ascii="宋体" w:hAnsi="宋体" w:cs="宋体"/>
                <w:color w:val="000000"/>
                <w:kern w:val="0"/>
              </w:rPr>
              <w:t>31011</w:t>
            </w:r>
          </w:p>
        </w:tc>
        <w:tc>
          <w:tcPr>
            <w:tcW w:w="0" w:type="auto"/>
            <w:tcBorders>
              <w:top w:val="nil"/>
              <w:left w:val="nil"/>
              <w:bottom w:val="single" w:color="auto" w:sz="4" w:space="0"/>
              <w:right w:val="single" w:color="auto" w:sz="4" w:space="0"/>
            </w:tcBorders>
            <w:noWrap/>
            <w:vAlign w:val="center"/>
          </w:tcPr>
          <w:p w14:paraId="6A35FB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679" w:type="dxa"/>
            <w:tcBorders>
              <w:top w:val="nil"/>
              <w:left w:val="nil"/>
              <w:bottom w:val="single" w:color="auto" w:sz="4" w:space="0"/>
              <w:right w:val="single" w:color="auto" w:sz="4" w:space="0"/>
            </w:tcBorders>
            <w:noWrap/>
            <w:vAlign w:val="center"/>
          </w:tcPr>
          <w:p w14:paraId="6ECF5743">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61936D38">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B2B7D28">
            <w:pPr>
              <w:widowControl/>
              <w:jc w:val="left"/>
              <w:rPr>
                <w:rFonts w:ascii="宋体" w:cs="Times New Roman"/>
                <w:color w:val="000000"/>
                <w:kern w:val="0"/>
              </w:rPr>
            </w:pPr>
            <w:r>
              <w:rPr>
                <w:rFonts w:ascii="宋体" w:hAnsi="宋体" w:cs="宋体"/>
                <w:color w:val="000000"/>
                <w:kern w:val="0"/>
              </w:rPr>
              <w:t>303</w:t>
            </w:r>
          </w:p>
        </w:tc>
        <w:tc>
          <w:tcPr>
            <w:tcW w:w="3366" w:type="dxa"/>
            <w:tcBorders>
              <w:top w:val="nil"/>
              <w:left w:val="nil"/>
              <w:bottom w:val="single" w:color="auto" w:sz="4" w:space="0"/>
              <w:right w:val="single" w:color="auto" w:sz="4" w:space="0"/>
            </w:tcBorders>
            <w:noWrap/>
            <w:vAlign w:val="center"/>
          </w:tcPr>
          <w:p w14:paraId="005E34A0">
            <w:pPr>
              <w:widowControl/>
              <w:jc w:val="left"/>
              <w:rPr>
                <w:rFonts w:ascii="宋体" w:cs="Times New Roman"/>
                <w:color w:val="000000"/>
                <w:kern w:val="0"/>
              </w:rPr>
            </w:pPr>
            <w:r>
              <w:rPr>
                <w:rFonts w:hint="eastAsia" w:ascii="宋体" w:hAnsi="宋体" w:cs="宋体"/>
                <w:color w:val="000000"/>
                <w:kern w:val="0"/>
              </w:rPr>
              <w:t>对个人和家庭的补助</w:t>
            </w:r>
          </w:p>
        </w:tc>
        <w:tc>
          <w:tcPr>
            <w:tcW w:w="0" w:type="auto"/>
            <w:tcBorders>
              <w:top w:val="nil"/>
              <w:left w:val="nil"/>
              <w:bottom w:val="single" w:color="auto" w:sz="4" w:space="0"/>
              <w:right w:val="single" w:color="auto" w:sz="4" w:space="0"/>
            </w:tcBorders>
            <w:noWrap/>
            <w:vAlign w:val="center"/>
          </w:tcPr>
          <w:p w14:paraId="2AFFB08E">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C7F40B5">
            <w:pPr>
              <w:widowControl/>
              <w:jc w:val="left"/>
              <w:rPr>
                <w:rFonts w:ascii="宋体" w:cs="Times New Roman"/>
                <w:color w:val="000000"/>
                <w:kern w:val="0"/>
              </w:rPr>
            </w:pPr>
            <w:r>
              <w:rPr>
                <w:rFonts w:ascii="宋体" w:hAnsi="宋体" w:cs="宋体"/>
                <w:color w:val="000000"/>
                <w:kern w:val="0"/>
              </w:rPr>
              <w:t>30215</w:t>
            </w:r>
          </w:p>
        </w:tc>
        <w:tc>
          <w:tcPr>
            <w:tcW w:w="0" w:type="auto"/>
            <w:tcBorders>
              <w:top w:val="nil"/>
              <w:left w:val="nil"/>
              <w:bottom w:val="single" w:color="auto" w:sz="4" w:space="0"/>
              <w:right w:val="single" w:color="auto" w:sz="4" w:space="0"/>
            </w:tcBorders>
            <w:noWrap/>
            <w:vAlign w:val="center"/>
          </w:tcPr>
          <w:p w14:paraId="5B01FF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0" w:type="auto"/>
            <w:tcBorders>
              <w:top w:val="nil"/>
              <w:left w:val="nil"/>
              <w:bottom w:val="single" w:color="auto" w:sz="4" w:space="0"/>
              <w:right w:val="single" w:color="auto" w:sz="4" w:space="0"/>
            </w:tcBorders>
            <w:noWrap/>
            <w:vAlign w:val="center"/>
          </w:tcPr>
          <w:p w14:paraId="129E0A2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2656A076">
            <w:pPr>
              <w:widowControl/>
              <w:jc w:val="left"/>
              <w:rPr>
                <w:rFonts w:ascii="宋体" w:cs="Times New Roman"/>
                <w:color w:val="000000"/>
                <w:kern w:val="0"/>
              </w:rPr>
            </w:pPr>
            <w:r>
              <w:rPr>
                <w:rFonts w:ascii="宋体" w:hAnsi="宋体" w:cs="宋体"/>
                <w:color w:val="000000"/>
                <w:kern w:val="0"/>
              </w:rPr>
              <w:t>31012</w:t>
            </w:r>
          </w:p>
        </w:tc>
        <w:tc>
          <w:tcPr>
            <w:tcW w:w="0" w:type="auto"/>
            <w:tcBorders>
              <w:top w:val="nil"/>
              <w:left w:val="nil"/>
              <w:bottom w:val="single" w:color="auto" w:sz="4" w:space="0"/>
              <w:right w:val="single" w:color="auto" w:sz="4" w:space="0"/>
            </w:tcBorders>
            <w:noWrap/>
            <w:vAlign w:val="center"/>
          </w:tcPr>
          <w:p w14:paraId="64D0A21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679" w:type="dxa"/>
            <w:tcBorders>
              <w:top w:val="nil"/>
              <w:left w:val="nil"/>
              <w:bottom w:val="single" w:color="auto" w:sz="4" w:space="0"/>
              <w:right w:val="single" w:color="auto" w:sz="4" w:space="0"/>
            </w:tcBorders>
            <w:noWrap/>
            <w:vAlign w:val="center"/>
          </w:tcPr>
          <w:p w14:paraId="200C89C6">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ED11084">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51DDC70">
            <w:pPr>
              <w:widowControl/>
              <w:jc w:val="left"/>
              <w:rPr>
                <w:rFonts w:ascii="宋体" w:cs="Times New Roman"/>
                <w:color w:val="000000"/>
                <w:kern w:val="0"/>
              </w:rPr>
            </w:pPr>
            <w:r>
              <w:rPr>
                <w:rFonts w:ascii="宋体" w:hAnsi="宋体" w:cs="宋体"/>
                <w:color w:val="000000"/>
                <w:kern w:val="0"/>
              </w:rPr>
              <w:t>30301</w:t>
            </w:r>
          </w:p>
        </w:tc>
        <w:tc>
          <w:tcPr>
            <w:tcW w:w="3366" w:type="dxa"/>
            <w:tcBorders>
              <w:top w:val="nil"/>
              <w:left w:val="nil"/>
              <w:bottom w:val="single" w:color="auto" w:sz="4" w:space="0"/>
              <w:right w:val="single" w:color="auto" w:sz="4" w:space="0"/>
            </w:tcBorders>
            <w:noWrap/>
            <w:vAlign w:val="center"/>
          </w:tcPr>
          <w:p w14:paraId="665D2D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0" w:type="auto"/>
            <w:tcBorders>
              <w:top w:val="nil"/>
              <w:left w:val="nil"/>
              <w:bottom w:val="single" w:color="auto" w:sz="4" w:space="0"/>
              <w:right w:val="single" w:color="auto" w:sz="4" w:space="0"/>
            </w:tcBorders>
            <w:noWrap/>
            <w:vAlign w:val="center"/>
          </w:tcPr>
          <w:p w14:paraId="62EFA3DB">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10DFB98">
            <w:pPr>
              <w:widowControl/>
              <w:jc w:val="left"/>
              <w:rPr>
                <w:rFonts w:ascii="宋体" w:cs="Times New Roman"/>
                <w:color w:val="000000"/>
                <w:kern w:val="0"/>
              </w:rPr>
            </w:pPr>
            <w:r>
              <w:rPr>
                <w:rFonts w:ascii="宋体" w:hAnsi="宋体" w:cs="宋体"/>
                <w:color w:val="000000"/>
                <w:kern w:val="0"/>
              </w:rPr>
              <w:t>30216</w:t>
            </w:r>
          </w:p>
        </w:tc>
        <w:tc>
          <w:tcPr>
            <w:tcW w:w="0" w:type="auto"/>
            <w:tcBorders>
              <w:top w:val="nil"/>
              <w:left w:val="nil"/>
              <w:bottom w:val="single" w:color="auto" w:sz="4" w:space="0"/>
              <w:right w:val="single" w:color="auto" w:sz="4" w:space="0"/>
            </w:tcBorders>
            <w:noWrap/>
            <w:vAlign w:val="center"/>
          </w:tcPr>
          <w:p w14:paraId="0472B35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0" w:type="auto"/>
            <w:tcBorders>
              <w:top w:val="nil"/>
              <w:left w:val="nil"/>
              <w:bottom w:val="single" w:color="auto" w:sz="4" w:space="0"/>
              <w:right w:val="single" w:color="auto" w:sz="4" w:space="0"/>
            </w:tcBorders>
            <w:noWrap/>
            <w:vAlign w:val="center"/>
          </w:tcPr>
          <w:p w14:paraId="71770E38">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6D3E996">
            <w:pPr>
              <w:widowControl/>
              <w:jc w:val="left"/>
              <w:rPr>
                <w:rFonts w:ascii="宋体" w:cs="Times New Roman"/>
                <w:color w:val="000000"/>
                <w:kern w:val="0"/>
              </w:rPr>
            </w:pPr>
            <w:r>
              <w:rPr>
                <w:rFonts w:ascii="宋体" w:hAnsi="宋体" w:cs="宋体"/>
                <w:color w:val="000000"/>
                <w:kern w:val="0"/>
              </w:rPr>
              <w:t>31013</w:t>
            </w:r>
          </w:p>
        </w:tc>
        <w:tc>
          <w:tcPr>
            <w:tcW w:w="0" w:type="auto"/>
            <w:tcBorders>
              <w:top w:val="nil"/>
              <w:left w:val="nil"/>
              <w:bottom w:val="single" w:color="auto" w:sz="4" w:space="0"/>
              <w:right w:val="single" w:color="auto" w:sz="4" w:space="0"/>
            </w:tcBorders>
            <w:noWrap/>
            <w:vAlign w:val="center"/>
          </w:tcPr>
          <w:p w14:paraId="6622617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679" w:type="dxa"/>
            <w:tcBorders>
              <w:top w:val="nil"/>
              <w:left w:val="nil"/>
              <w:bottom w:val="single" w:color="auto" w:sz="4" w:space="0"/>
              <w:right w:val="single" w:color="auto" w:sz="4" w:space="0"/>
            </w:tcBorders>
            <w:noWrap/>
            <w:vAlign w:val="center"/>
          </w:tcPr>
          <w:p w14:paraId="76B0541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002CB31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0C214E4">
            <w:pPr>
              <w:widowControl/>
              <w:jc w:val="left"/>
              <w:rPr>
                <w:rFonts w:ascii="宋体" w:cs="Times New Roman"/>
                <w:color w:val="000000"/>
                <w:kern w:val="0"/>
              </w:rPr>
            </w:pPr>
            <w:r>
              <w:rPr>
                <w:rFonts w:ascii="宋体" w:hAnsi="宋体" w:cs="宋体"/>
                <w:color w:val="000000"/>
                <w:kern w:val="0"/>
              </w:rPr>
              <w:t>30302</w:t>
            </w:r>
          </w:p>
        </w:tc>
        <w:tc>
          <w:tcPr>
            <w:tcW w:w="3366" w:type="dxa"/>
            <w:tcBorders>
              <w:top w:val="nil"/>
              <w:left w:val="nil"/>
              <w:bottom w:val="single" w:color="auto" w:sz="4" w:space="0"/>
              <w:right w:val="single" w:color="auto" w:sz="4" w:space="0"/>
            </w:tcBorders>
            <w:noWrap/>
            <w:vAlign w:val="center"/>
          </w:tcPr>
          <w:p w14:paraId="53B4D3A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0" w:type="auto"/>
            <w:tcBorders>
              <w:top w:val="nil"/>
              <w:left w:val="nil"/>
              <w:bottom w:val="single" w:color="auto" w:sz="4" w:space="0"/>
              <w:right w:val="single" w:color="auto" w:sz="4" w:space="0"/>
            </w:tcBorders>
            <w:noWrap/>
            <w:vAlign w:val="center"/>
          </w:tcPr>
          <w:p w14:paraId="0E5A1CC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DCB0AE3">
            <w:pPr>
              <w:widowControl/>
              <w:jc w:val="left"/>
              <w:rPr>
                <w:rFonts w:ascii="宋体" w:cs="Times New Roman"/>
                <w:color w:val="000000"/>
                <w:kern w:val="0"/>
              </w:rPr>
            </w:pPr>
            <w:r>
              <w:rPr>
                <w:rFonts w:ascii="宋体" w:hAnsi="宋体" w:cs="宋体"/>
                <w:color w:val="000000"/>
                <w:kern w:val="0"/>
              </w:rPr>
              <w:t>30217</w:t>
            </w:r>
          </w:p>
        </w:tc>
        <w:tc>
          <w:tcPr>
            <w:tcW w:w="0" w:type="auto"/>
            <w:tcBorders>
              <w:top w:val="nil"/>
              <w:left w:val="nil"/>
              <w:bottom w:val="single" w:color="auto" w:sz="4" w:space="0"/>
              <w:right w:val="single" w:color="auto" w:sz="4" w:space="0"/>
            </w:tcBorders>
            <w:noWrap/>
            <w:vAlign w:val="center"/>
          </w:tcPr>
          <w:p w14:paraId="018431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0" w:type="auto"/>
            <w:tcBorders>
              <w:top w:val="nil"/>
              <w:left w:val="nil"/>
              <w:bottom w:val="single" w:color="auto" w:sz="4" w:space="0"/>
              <w:right w:val="single" w:color="auto" w:sz="4" w:space="0"/>
            </w:tcBorders>
            <w:noWrap/>
            <w:vAlign w:val="center"/>
          </w:tcPr>
          <w:p w14:paraId="0603915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3378A4E">
            <w:pPr>
              <w:widowControl/>
              <w:jc w:val="left"/>
              <w:rPr>
                <w:rFonts w:ascii="宋体" w:cs="Times New Roman"/>
                <w:color w:val="000000"/>
                <w:kern w:val="0"/>
              </w:rPr>
            </w:pPr>
            <w:r>
              <w:rPr>
                <w:rFonts w:ascii="宋体" w:hAnsi="宋体" w:cs="宋体"/>
                <w:color w:val="000000"/>
                <w:kern w:val="0"/>
              </w:rPr>
              <w:t>31019</w:t>
            </w:r>
          </w:p>
        </w:tc>
        <w:tc>
          <w:tcPr>
            <w:tcW w:w="0" w:type="auto"/>
            <w:tcBorders>
              <w:top w:val="nil"/>
              <w:left w:val="nil"/>
              <w:bottom w:val="single" w:color="auto" w:sz="4" w:space="0"/>
              <w:right w:val="single" w:color="auto" w:sz="4" w:space="0"/>
            </w:tcBorders>
            <w:noWrap/>
            <w:vAlign w:val="center"/>
          </w:tcPr>
          <w:p w14:paraId="7B00809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679" w:type="dxa"/>
            <w:tcBorders>
              <w:top w:val="nil"/>
              <w:left w:val="nil"/>
              <w:bottom w:val="single" w:color="auto" w:sz="4" w:space="0"/>
              <w:right w:val="single" w:color="auto" w:sz="4" w:space="0"/>
            </w:tcBorders>
            <w:noWrap/>
            <w:vAlign w:val="center"/>
          </w:tcPr>
          <w:p w14:paraId="537F37C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ADBC6E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1C22B100">
            <w:pPr>
              <w:widowControl/>
              <w:jc w:val="left"/>
              <w:rPr>
                <w:rFonts w:ascii="宋体" w:cs="Times New Roman"/>
                <w:color w:val="000000"/>
                <w:kern w:val="0"/>
              </w:rPr>
            </w:pPr>
            <w:r>
              <w:rPr>
                <w:rFonts w:ascii="宋体" w:hAnsi="宋体" w:cs="宋体"/>
                <w:color w:val="000000"/>
                <w:kern w:val="0"/>
              </w:rPr>
              <w:t>30303</w:t>
            </w:r>
          </w:p>
        </w:tc>
        <w:tc>
          <w:tcPr>
            <w:tcW w:w="3366" w:type="dxa"/>
            <w:tcBorders>
              <w:top w:val="nil"/>
              <w:left w:val="nil"/>
              <w:bottom w:val="single" w:color="auto" w:sz="4" w:space="0"/>
              <w:right w:val="single" w:color="auto" w:sz="4" w:space="0"/>
            </w:tcBorders>
            <w:noWrap/>
            <w:vAlign w:val="center"/>
          </w:tcPr>
          <w:p w14:paraId="32267C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0" w:type="auto"/>
            <w:tcBorders>
              <w:top w:val="nil"/>
              <w:left w:val="nil"/>
              <w:bottom w:val="single" w:color="auto" w:sz="4" w:space="0"/>
              <w:right w:val="single" w:color="auto" w:sz="4" w:space="0"/>
            </w:tcBorders>
            <w:noWrap/>
            <w:vAlign w:val="center"/>
          </w:tcPr>
          <w:p w14:paraId="566842E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61006740">
            <w:pPr>
              <w:widowControl/>
              <w:jc w:val="left"/>
              <w:rPr>
                <w:rFonts w:ascii="宋体" w:cs="Times New Roman"/>
                <w:color w:val="000000"/>
                <w:kern w:val="0"/>
              </w:rPr>
            </w:pPr>
            <w:r>
              <w:rPr>
                <w:rFonts w:ascii="宋体" w:hAnsi="宋体" w:cs="宋体"/>
                <w:color w:val="000000"/>
                <w:kern w:val="0"/>
              </w:rPr>
              <w:t>30218</w:t>
            </w:r>
          </w:p>
        </w:tc>
        <w:tc>
          <w:tcPr>
            <w:tcW w:w="0" w:type="auto"/>
            <w:tcBorders>
              <w:top w:val="nil"/>
              <w:left w:val="nil"/>
              <w:bottom w:val="single" w:color="auto" w:sz="4" w:space="0"/>
              <w:right w:val="single" w:color="auto" w:sz="4" w:space="0"/>
            </w:tcBorders>
            <w:noWrap/>
            <w:vAlign w:val="center"/>
          </w:tcPr>
          <w:p w14:paraId="1B66E0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0" w:type="auto"/>
            <w:tcBorders>
              <w:top w:val="nil"/>
              <w:left w:val="nil"/>
              <w:bottom w:val="single" w:color="auto" w:sz="4" w:space="0"/>
              <w:right w:val="single" w:color="auto" w:sz="4" w:space="0"/>
            </w:tcBorders>
            <w:noWrap/>
            <w:vAlign w:val="center"/>
          </w:tcPr>
          <w:p w14:paraId="5D099C75">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0B2E9FE">
            <w:pPr>
              <w:widowControl/>
              <w:jc w:val="left"/>
              <w:rPr>
                <w:rFonts w:ascii="宋体" w:cs="Times New Roman"/>
                <w:color w:val="000000"/>
                <w:kern w:val="0"/>
              </w:rPr>
            </w:pPr>
            <w:r>
              <w:rPr>
                <w:rFonts w:ascii="宋体" w:hAnsi="宋体" w:cs="宋体"/>
                <w:color w:val="000000"/>
                <w:kern w:val="0"/>
              </w:rPr>
              <w:t>31021</w:t>
            </w:r>
          </w:p>
        </w:tc>
        <w:tc>
          <w:tcPr>
            <w:tcW w:w="0" w:type="auto"/>
            <w:tcBorders>
              <w:top w:val="nil"/>
              <w:left w:val="nil"/>
              <w:bottom w:val="single" w:color="auto" w:sz="4" w:space="0"/>
              <w:right w:val="single" w:color="auto" w:sz="4" w:space="0"/>
            </w:tcBorders>
            <w:noWrap/>
            <w:vAlign w:val="center"/>
          </w:tcPr>
          <w:p w14:paraId="1DF403D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679" w:type="dxa"/>
            <w:tcBorders>
              <w:top w:val="nil"/>
              <w:left w:val="nil"/>
              <w:bottom w:val="single" w:color="auto" w:sz="4" w:space="0"/>
              <w:right w:val="single" w:color="auto" w:sz="4" w:space="0"/>
            </w:tcBorders>
            <w:noWrap/>
            <w:vAlign w:val="center"/>
          </w:tcPr>
          <w:p w14:paraId="35496787">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3D7C19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EC8E5F6">
            <w:pPr>
              <w:widowControl/>
              <w:jc w:val="left"/>
              <w:rPr>
                <w:rFonts w:ascii="宋体" w:cs="Times New Roman"/>
                <w:color w:val="000000"/>
                <w:kern w:val="0"/>
              </w:rPr>
            </w:pPr>
            <w:r>
              <w:rPr>
                <w:rFonts w:ascii="宋体" w:hAnsi="宋体" w:cs="宋体"/>
                <w:color w:val="000000"/>
                <w:kern w:val="0"/>
              </w:rPr>
              <w:t>30304</w:t>
            </w:r>
          </w:p>
        </w:tc>
        <w:tc>
          <w:tcPr>
            <w:tcW w:w="3366" w:type="dxa"/>
            <w:tcBorders>
              <w:top w:val="nil"/>
              <w:left w:val="nil"/>
              <w:bottom w:val="single" w:color="auto" w:sz="4" w:space="0"/>
              <w:right w:val="single" w:color="auto" w:sz="4" w:space="0"/>
            </w:tcBorders>
            <w:noWrap/>
            <w:vAlign w:val="center"/>
          </w:tcPr>
          <w:p w14:paraId="19A5B96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0" w:type="auto"/>
            <w:tcBorders>
              <w:top w:val="nil"/>
              <w:left w:val="nil"/>
              <w:bottom w:val="single" w:color="auto" w:sz="4" w:space="0"/>
              <w:right w:val="single" w:color="auto" w:sz="4" w:space="0"/>
            </w:tcBorders>
            <w:noWrap/>
            <w:vAlign w:val="center"/>
          </w:tcPr>
          <w:p w14:paraId="5229BE37">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6E663C6">
            <w:pPr>
              <w:widowControl/>
              <w:jc w:val="left"/>
              <w:rPr>
                <w:rFonts w:ascii="宋体" w:cs="Times New Roman"/>
                <w:color w:val="000000"/>
                <w:kern w:val="0"/>
              </w:rPr>
            </w:pPr>
            <w:r>
              <w:rPr>
                <w:rFonts w:ascii="宋体" w:hAnsi="宋体" w:cs="宋体"/>
                <w:color w:val="000000"/>
                <w:kern w:val="0"/>
              </w:rPr>
              <w:t>30224</w:t>
            </w:r>
          </w:p>
        </w:tc>
        <w:tc>
          <w:tcPr>
            <w:tcW w:w="0" w:type="auto"/>
            <w:tcBorders>
              <w:top w:val="nil"/>
              <w:left w:val="nil"/>
              <w:bottom w:val="single" w:color="auto" w:sz="4" w:space="0"/>
              <w:right w:val="single" w:color="auto" w:sz="4" w:space="0"/>
            </w:tcBorders>
            <w:noWrap/>
            <w:vAlign w:val="center"/>
          </w:tcPr>
          <w:p w14:paraId="682A6A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0" w:type="auto"/>
            <w:tcBorders>
              <w:top w:val="nil"/>
              <w:left w:val="nil"/>
              <w:bottom w:val="single" w:color="auto" w:sz="4" w:space="0"/>
              <w:right w:val="single" w:color="auto" w:sz="4" w:space="0"/>
            </w:tcBorders>
            <w:noWrap/>
            <w:vAlign w:val="center"/>
          </w:tcPr>
          <w:p w14:paraId="5581075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451D7AC">
            <w:pPr>
              <w:widowControl/>
              <w:jc w:val="left"/>
              <w:rPr>
                <w:rFonts w:ascii="宋体" w:cs="Times New Roman"/>
                <w:color w:val="000000"/>
                <w:kern w:val="0"/>
              </w:rPr>
            </w:pPr>
            <w:r>
              <w:rPr>
                <w:rFonts w:ascii="宋体" w:hAnsi="宋体" w:cs="宋体"/>
                <w:color w:val="000000"/>
                <w:kern w:val="0"/>
              </w:rPr>
              <w:t>31022</w:t>
            </w:r>
          </w:p>
        </w:tc>
        <w:tc>
          <w:tcPr>
            <w:tcW w:w="0" w:type="auto"/>
            <w:tcBorders>
              <w:top w:val="nil"/>
              <w:left w:val="nil"/>
              <w:bottom w:val="single" w:color="auto" w:sz="4" w:space="0"/>
              <w:right w:val="single" w:color="auto" w:sz="4" w:space="0"/>
            </w:tcBorders>
            <w:noWrap/>
            <w:vAlign w:val="center"/>
          </w:tcPr>
          <w:p w14:paraId="6064176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679" w:type="dxa"/>
            <w:tcBorders>
              <w:top w:val="nil"/>
              <w:left w:val="nil"/>
              <w:bottom w:val="single" w:color="auto" w:sz="4" w:space="0"/>
              <w:right w:val="single" w:color="auto" w:sz="4" w:space="0"/>
            </w:tcBorders>
            <w:noWrap/>
            <w:vAlign w:val="center"/>
          </w:tcPr>
          <w:p w14:paraId="37466DD5">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205E7C3D">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081C2967">
            <w:pPr>
              <w:widowControl/>
              <w:jc w:val="left"/>
              <w:rPr>
                <w:rFonts w:ascii="宋体" w:cs="Times New Roman"/>
                <w:color w:val="000000"/>
                <w:kern w:val="0"/>
              </w:rPr>
            </w:pPr>
            <w:r>
              <w:rPr>
                <w:rFonts w:ascii="宋体" w:hAnsi="宋体" w:cs="宋体"/>
                <w:color w:val="000000"/>
                <w:kern w:val="0"/>
              </w:rPr>
              <w:t>30305</w:t>
            </w:r>
          </w:p>
        </w:tc>
        <w:tc>
          <w:tcPr>
            <w:tcW w:w="3366" w:type="dxa"/>
            <w:tcBorders>
              <w:top w:val="nil"/>
              <w:left w:val="nil"/>
              <w:bottom w:val="single" w:color="auto" w:sz="4" w:space="0"/>
              <w:right w:val="single" w:color="auto" w:sz="4" w:space="0"/>
            </w:tcBorders>
            <w:noWrap/>
            <w:vAlign w:val="center"/>
          </w:tcPr>
          <w:p w14:paraId="733DCEA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0" w:type="auto"/>
            <w:tcBorders>
              <w:top w:val="nil"/>
              <w:left w:val="nil"/>
              <w:bottom w:val="single" w:color="auto" w:sz="4" w:space="0"/>
              <w:right w:val="single" w:color="auto" w:sz="4" w:space="0"/>
            </w:tcBorders>
            <w:noWrap/>
            <w:vAlign w:val="center"/>
          </w:tcPr>
          <w:p w14:paraId="3B2973A2">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6C21A8F">
            <w:pPr>
              <w:widowControl/>
              <w:jc w:val="left"/>
              <w:rPr>
                <w:rFonts w:ascii="宋体" w:cs="Times New Roman"/>
                <w:color w:val="000000"/>
                <w:kern w:val="0"/>
              </w:rPr>
            </w:pPr>
            <w:r>
              <w:rPr>
                <w:rFonts w:ascii="宋体" w:hAnsi="宋体" w:cs="宋体"/>
                <w:color w:val="000000"/>
                <w:kern w:val="0"/>
              </w:rPr>
              <w:t>30225</w:t>
            </w:r>
          </w:p>
        </w:tc>
        <w:tc>
          <w:tcPr>
            <w:tcW w:w="0" w:type="auto"/>
            <w:tcBorders>
              <w:top w:val="nil"/>
              <w:left w:val="nil"/>
              <w:bottom w:val="single" w:color="auto" w:sz="4" w:space="0"/>
              <w:right w:val="single" w:color="auto" w:sz="4" w:space="0"/>
            </w:tcBorders>
            <w:noWrap/>
            <w:vAlign w:val="center"/>
          </w:tcPr>
          <w:p w14:paraId="269544B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0" w:type="auto"/>
            <w:tcBorders>
              <w:top w:val="nil"/>
              <w:left w:val="nil"/>
              <w:bottom w:val="single" w:color="auto" w:sz="4" w:space="0"/>
              <w:right w:val="single" w:color="auto" w:sz="4" w:space="0"/>
            </w:tcBorders>
            <w:noWrap/>
            <w:vAlign w:val="center"/>
          </w:tcPr>
          <w:p w14:paraId="61F5528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03D5290">
            <w:pPr>
              <w:widowControl/>
              <w:jc w:val="left"/>
              <w:rPr>
                <w:rFonts w:ascii="宋体" w:cs="Times New Roman"/>
                <w:color w:val="000000"/>
                <w:kern w:val="0"/>
              </w:rPr>
            </w:pPr>
            <w:r>
              <w:rPr>
                <w:rFonts w:ascii="宋体" w:hAnsi="宋体" w:cs="宋体"/>
                <w:color w:val="000000"/>
                <w:kern w:val="0"/>
              </w:rPr>
              <w:t>31099</w:t>
            </w:r>
          </w:p>
        </w:tc>
        <w:tc>
          <w:tcPr>
            <w:tcW w:w="0" w:type="auto"/>
            <w:tcBorders>
              <w:top w:val="nil"/>
              <w:left w:val="nil"/>
              <w:bottom w:val="single" w:color="auto" w:sz="4" w:space="0"/>
              <w:right w:val="single" w:color="auto" w:sz="4" w:space="0"/>
            </w:tcBorders>
            <w:noWrap/>
            <w:vAlign w:val="center"/>
          </w:tcPr>
          <w:p w14:paraId="2FF09F7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679" w:type="dxa"/>
            <w:tcBorders>
              <w:top w:val="nil"/>
              <w:left w:val="nil"/>
              <w:bottom w:val="single" w:color="auto" w:sz="4" w:space="0"/>
              <w:right w:val="single" w:color="auto" w:sz="4" w:space="0"/>
            </w:tcBorders>
            <w:noWrap/>
            <w:vAlign w:val="center"/>
          </w:tcPr>
          <w:p w14:paraId="5A38249B">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FDA0EE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3DA07BE4">
            <w:pPr>
              <w:widowControl/>
              <w:jc w:val="left"/>
              <w:rPr>
                <w:rFonts w:ascii="宋体" w:cs="Times New Roman"/>
                <w:color w:val="000000"/>
                <w:kern w:val="0"/>
              </w:rPr>
            </w:pPr>
            <w:r>
              <w:rPr>
                <w:rFonts w:ascii="宋体" w:hAnsi="宋体" w:cs="宋体"/>
                <w:color w:val="000000"/>
                <w:kern w:val="0"/>
              </w:rPr>
              <w:t>30306</w:t>
            </w:r>
          </w:p>
        </w:tc>
        <w:tc>
          <w:tcPr>
            <w:tcW w:w="3366" w:type="dxa"/>
            <w:tcBorders>
              <w:top w:val="nil"/>
              <w:left w:val="nil"/>
              <w:bottom w:val="single" w:color="auto" w:sz="4" w:space="0"/>
              <w:right w:val="single" w:color="auto" w:sz="4" w:space="0"/>
            </w:tcBorders>
            <w:noWrap/>
            <w:vAlign w:val="center"/>
          </w:tcPr>
          <w:p w14:paraId="56B471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0" w:type="auto"/>
            <w:tcBorders>
              <w:top w:val="nil"/>
              <w:left w:val="nil"/>
              <w:bottom w:val="single" w:color="auto" w:sz="4" w:space="0"/>
              <w:right w:val="single" w:color="auto" w:sz="4" w:space="0"/>
            </w:tcBorders>
            <w:noWrap/>
            <w:vAlign w:val="center"/>
          </w:tcPr>
          <w:p w14:paraId="5F07E13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39119FE">
            <w:pPr>
              <w:widowControl/>
              <w:jc w:val="left"/>
              <w:rPr>
                <w:rFonts w:ascii="宋体" w:cs="Times New Roman"/>
                <w:color w:val="000000"/>
                <w:kern w:val="0"/>
              </w:rPr>
            </w:pPr>
            <w:r>
              <w:rPr>
                <w:rFonts w:ascii="宋体" w:hAnsi="宋体" w:cs="宋体"/>
                <w:color w:val="000000"/>
                <w:kern w:val="0"/>
              </w:rPr>
              <w:t>30226</w:t>
            </w:r>
          </w:p>
        </w:tc>
        <w:tc>
          <w:tcPr>
            <w:tcW w:w="0" w:type="auto"/>
            <w:tcBorders>
              <w:top w:val="nil"/>
              <w:left w:val="nil"/>
              <w:bottom w:val="single" w:color="auto" w:sz="4" w:space="0"/>
              <w:right w:val="single" w:color="auto" w:sz="4" w:space="0"/>
            </w:tcBorders>
            <w:noWrap/>
            <w:vAlign w:val="center"/>
          </w:tcPr>
          <w:p w14:paraId="787C81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0" w:type="auto"/>
            <w:tcBorders>
              <w:top w:val="nil"/>
              <w:left w:val="nil"/>
              <w:bottom w:val="single" w:color="auto" w:sz="4" w:space="0"/>
              <w:right w:val="single" w:color="auto" w:sz="4" w:space="0"/>
            </w:tcBorders>
            <w:noWrap/>
            <w:vAlign w:val="center"/>
          </w:tcPr>
          <w:p w14:paraId="4FE15100">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28E9634">
            <w:pPr>
              <w:widowControl/>
              <w:jc w:val="left"/>
              <w:rPr>
                <w:rFonts w:ascii="宋体" w:cs="Times New Roman"/>
                <w:color w:val="000000"/>
                <w:kern w:val="0"/>
              </w:rPr>
            </w:pPr>
            <w:r>
              <w:rPr>
                <w:rFonts w:ascii="宋体" w:hAnsi="宋体" w:cs="宋体"/>
                <w:color w:val="000000"/>
                <w:kern w:val="0"/>
              </w:rPr>
              <w:t>399</w:t>
            </w:r>
          </w:p>
        </w:tc>
        <w:tc>
          <w:tcPr>
            <w:tcW w:w="0" w:type="auto"/>
            <w:tcBorders>
              <w:top w:val="nil"/>
              <w:left w:val="nil"/>
              <w:bottom w:val="single" w:color="auto" w:sz="4" w:space="0"/>
              <w:right w:val="single" w:color="auto" w:sz="4" w:space="0"/>
            </w:tcBorders>
            <w:noWrap/>
            <w:vAlign w:val="center"/>
          </w:tcPr>
          <w:p w14:paraId="506E81BC">
            <w:pPr>
              <w:widowControl/>
              <w:jc w:val="left"/>
              <w:rPr>
                <w:rFonts w:ascii="宋体" w:cs="Times New Roman"/>
                <w:color w:val="000000"/>
                <w:kern w:val="0"/>
              </w:rPr>
            </w:pPr>
            <w:r>
              <w:rPr>
                <w:rFonts w:hint="eastAsia" w:ascii="宋体" w:hAnsi="宋体" w:cs="宋体"/>
                <w:color w:val="000000"/>
                <w:kern w:val="0"/>
              </w:rPr>
              <w:t>其他支出</w:t>
            </w:r>
          </w:p>
        </w:tc>
        <w:tc>
          <w:tcPr>
            <w:tcW w:w="679" w:type="dxa"/>
            <w:tcBorders>
              <w:top w:val="nil"/>
              <w:left w:val="nil"/>
              <w:bottom w:val="single" w:color="auto" w:sz="4" w:space="0"/>
              <w:right w:val="single" w:color="auto" w:sz="4" w:space="0"/>
            </w:tcBorders>
            <w:noWrap/>
            <w:vAlign w:val="center"/>
          </w:tcPr>
          <w:p w14:paraId="159D29FD">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4788276B">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F9FB215">
            <w:pPr>
              <w:widowControl/>
              <w:jc w:val="left"/>
              <w:rPr>
                <w:rFonts w:ascii="宋体" w:cs="Times New Roman"/>
                <w:color w:val="000000"/>
                <w:kern w:val="0"/>
              </w:rPr>
            </w:pPr>
            <w:r>
              <w:rPr>
                <w:rFonts w:ascii="宋体" w:hAnsi="宋体" w:cs="宋体"/>
                <w:color w:val="000000"/>
                <w:kern w:val="0"/>
              </w:rPr>
              <w:t>30307</w:t>
            </w:r>
          </w:p>
        </w:tc>
        <w:tc>
          <w:tcPr>
            <w:tcW w:w="3366" w:type="dxa"/>
            <w:tcBorders>
              <w:top w:val="nil"/>
              <w:left w:val="nil"/>
              <w:bottom w:val="single" w:color="auto" w:sz="4" w:space="0"/>
              <w:right w:val="single" w:color="auto" w:sz="4" w:space="0"/>
            </w:tcBorders>
            <w:noWrap/>
            <w:vAlign w:val="center"/>
          </w:tcPr>
          <w:p w14:paraId="749FBA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0" w:type="auto"/>
            <w:tcBorders>
              <w:top w:val="nil"/>
              <w:left w:val="nil"/>
              <w:bottom w:val="single" w:color="auto" w:sz="4" w:space="0"/>
              <w:right w:val="single" w:color="auto" w:sz="4" w:space="0"/>
            </w:tcBorders>
            <w:noWrap/>
            <w:vAlign w:val="center"/>
          </w:tcPr>
          <w:p w14:paraId="1C7CA5D2">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0B354ED">
            <w:pPr>
              <w:widowControl/>
              <w:jc w:val="left"/>
              <w:rPr>
                <w:rFonts w:ascii="宋体" w:cs="Times New Roman"/>
                <w:color w:val="000000"/>
                <w:kern w:val="0"/>
              </w:rPr>
            </w:pPr>
            <w:r>
              <w:rPr>
                <w:rFonts w:ascii="宋体" w:hAnsi="宋体" w:cs="宋体"/>
                <w:color w:val="000000"/>
                <w:kern w:val="0"/>
              </w:rPr>
              <w:t>30227</w:t>
            </w:r>
          </w:p>
        </w:tc>
        <w:tc>
          <w:tcPr>
            <w:tcW w:w="0" w:type="auto"/>
            <w:tcBorders>
              <w:top w:val="nil"/>
              <w:left w:val="nil"/>
              <w:bottom w:val="single" w:color="auto" w:sz="4" w:space="0"/>
              <w:right w:val="single" w:color="auto" w:sz="4" w:space="0"/>
            </w:tcBorders>
            <w:noWrap/>
            <w:vAlign w:val="center"/>
          </w:tcPr>
          <w:p w14:paraId="0ECCBE1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0" w:type="auto"/>
            <w:tcBorders>
              <w:top w:val="nil"/>
              <w:left w:val="nil"/>
              <w:bottom w:val="single" w:color="auto" w:sz="4" w:space="0"/>
              <w:right w:val="single" w:color="auto" w:sz="4" w:space="0"/>
            </w:tcBorders>
            <w:noWrap/>
            <w:vAlign w:val="center"/>
          </w:tcPr>
          <w:p w14:paraId="6CA1E103">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94</w:t>
            </w:r>
          </w:p>
        </w:tc>
        <w:tc>
          <w:tcPr>
            <w:tcW w:w="0" w:type="auto"/>
            <w:tcBorders>
              <w:top w:val="nil"/>
              <w:left w:val="nil"/>
              <w:bottom w:val="single" w:color="auto" w:sz="4" w:space="0"/>
              <w:right w:val="single" w:color="auto" w:sz="4" w:space="0"/>
            </w:tcBorders>
            <w:noWrap/>
            <w:vAlign w:val="center"/>
          </w:tcPr>
          <w:p w14:paraId="4183B2CD">
            <w:pPr>
              <w:widowControl/>
              <w:jc w:val="left"/>
              <w:rPr>
                <w:rFonts w:ascii="宋体" w:cs="Times New Roman"/>
                <w:color w:val="000000"/>
                <w:kern w:val="0"/>
              </w:rPr>
            </w:pPr>
            <w:r>
              <w:rPr>
                <w:rFonts w:ascii="宋体" w:hAnsi="宋体" w:cs="宋体"/>
                <w:color w:val="000000"/>
                <w:kern w:val="0"/>
              </w:rPr>
              <w:t>39906</w:t>
            </w:r>
          </w:p>
        </w:tc>
        <w:tc>
          <w:tcPr>
            <w:tcW w:w="0" w:type="auto"/>
            <w:tcBorders>
              <w:top w:val="nil"/>
              <w:left w:val="nil"/>
              <w:bottom w:val="single" w:color="auto" w:sz="4" w:space="0"/>
              <w:right w:val="single" w:color="auto" w:sz="4" w:space="0"/>
            </w:tcBorders>
            <w:noWrap/>
            <w:vAlign w:val="center"/>
          </w:tcPr>
          <w:p w14:paraId="690EB79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679" w:type="dxa"/>
            <w:tcBorders>
              <w:top w:val="nil"/>
              <w:left w:val="nil"/>
              <w:bottom w:val="single" w:color="auto" w:sz="4" w:space="0"/>
              <w:right w:val="single" w:color="auto" w:sz="4" w:space="0"/>
            </w:tcBorders>
            <w:noWrap/>
            <w:vAlign w:val="center"/>
          </w:tcPr>
          <w:p w14:paraId="0209794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377DBDB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656FCEE9">
            <w:pPr>
              <w:widowControl/>
              <w:jc w:val="left"/>
              <w:rPr>
                <w:rFonts w:ascii="宋体" w:cs="Times New Roman"/>
                <w:color w:val="000000"/>
                <w:kern w:val="0"/>
              </w:rPr>
            </w:pPr>
            <w:r>
              <w:rPr>
                <w:rFonts w:ascii="宋体" w:hAnsi="宋体" w:cs="宋体"/>
                <w:color w:val="000000"/>
                <w:kern w:val="0"/>
              </w:rPr>
              <w:t>30308</w:t>
            </w:r>
          </w:p>
        </w:tc>
        <w:tc>
          <w:tcPr>
            <w:tcW w:w="3366" w:type="dxa"/>
            <w:tcBorders>
              <w:top w:val="nil"/>
              <w:left w:val="nil"/>
              <w:bottom w:val="single" w:color="auto" w:sz="4" w:space="0"/>
              <w:right w:val="single" w:color="auto" w:sz="4" w:space="0"/>
            </w:tcBorders>
            <w:noWrap/>
            <w:vAlign w:val="center"/>
          </w:tcPr>
          <w:p w14:paraId="59CF472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0" w:type="auto"/>
            <w:tcBorders>
              <w:top w:val="nil"/>
              <w:left w:val="nil"/>
              <w:bottom w:val="single" w:color="auto" w:sz="4" w:space="0"/>
              <w:right w:val="single" w:color="auto" w:sz="4" w:space="0"/>
            </w:tcBorders>
            <w:noWrap/>
            <w:vAlign w:val="center"/>
          </w:tcPr>
          <w:p w14:paraId="0A2F16FD">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3EC84727">
            <w:pPr>
              <w:widowControl/>
              <w:jc w:val="left"/>
              <w:rPr>
                <w:rFonts w:ascii="宋体" w:cs="Times New Roman"/>
                <w:color w:val="000000"/>
                <w:kern w:val="0"/>
              </w:rPr>
            </w:pPr>
            <w:r>
              <w:rPr>
                <w:rFonts w:ascii="宋体" w:hAnsi="宋体" w:cs="宋体"/>
                <w:color w:val="000000"/>
                <w:kern w:val="0"/>
              </w:rPr>
              <w:t>30228</w:t>
            </w:r>
          </w:p>
        </w:tc>
        <w:tc>
          <w:tcPr>
            <w:tcW w:w="0" w:type="auto"/>
            <w:tcBorders>
              <w:top w:val="nil"/>
              <w:left w:val="nil"/>
              <w:bottom w:val="single" w:color="auto" w:sz="4" w:space="0"/>
              <w:right w:val="single" w:color="auto" w:sz="4" w:space="0"/>
            </w:tcBorders>
            <w:noWrap/>
            <w:vAlign w:val="center"/>
          </w:tcPr>
          <w:p w14:paraId="7020F4A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0" w:type="auto"/>
            <w:tcBorders>
              <w:top w:val="nil"/>
              <w:left w:val="nil"/>
              <w:bottom w:val="single" w:color="auto" w:sz="4" w:space="0"/>
              <w:right w:val="single" w:color="auto" w:sz="4" w:space="0"/>
            </w:tcBorders>
            <w:noWrap/>
            <w:vAlign w:val="center"/>
          </w:tcPr>
          <w:p w14:paraId="1655620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AF8DF3B">
            <w:pPr>
              <w:widowControl/>
              <w:jc w:val="left"/>
              <w:rPr>
                <w:rFonts w:ascii="宋体" w:cs="Times New Roman"/>
                <w:color w:val="000000"/>
                <w:kern w:val="0"/>
              </w:rPr>
            </w:pPr>
            <w:r>
              <w:rPr>
                <w:rFonts w:ascii="宋体" w:hAnsi="宋体" w:cs="宋体"/>
                <w:color w:val="000000"/>
                <w:kern w:val="0"/>
              </w:rPr>
              <w:t>39907</w:t>
            </w:r>
          </w:p>
        </w:tc>
        <w:tc>
          <w:tcPr>
            <w:tcW w:w="0" w:type="auto"/>
            <w:tcBorders>
              <w:top w:val="nil"/>
              <w:left w:val="nil"/>
              <w:bottom w:val="single" w:color="auto" w:sz="4" w:space="0"/>
              <w:right w:val="single" w:color="auto" w:sz="4" w:space="0"/>
            </w:tcBorders>
            <w:noWrap/>
            <w:vAlign w:val="center"/>
          </w:tcPr>
          <w:p w14:paraId="312005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679" w:type="dxa"/>
            <w:tcBorders>
              <w:top w:val="nil"/>
              <w:left w:val="nil"/>
              <w:bottom w:val="single" w:color="auto" w:sz="4" w:space="0"/>
              <w:right w:val="single" w:color="auto" w:sz="4" w:space="0"/>
            </w:tcBorders>
            <w:noWrap/>
            <w:vAlign w:val="center"/>
          </w:tcPr>
          <w:p w14:paraId="4965C02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037442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C9312AF">
            <w:pPr>
              <w:widowControl/>
              <w:jc w:val="left"/>
              <w:rPr>
                <w:rFonts w:ascii="宋体" w:cs="Times New Roman"/>
                <w:color w:val="000000"/>
                <w:kern w:val="0"/>
              </w:rPr>
            </w:pPr>
            <w:r>
              <w:rPr>
                <w:rFonts w:ascii="宋体" w:hAnsi="宋体" w:cs="宋体"/>
                <w:color w:val="000000"/>
                <w:kern w:val="0"/>
              </w:rPr>
              <w:t>30309</w:t>
            </w:r>
          </w:p>
        </w:tc>
        <w:tc>
          <w:tcPr>
            <w:tcW w:w="3366" w:type="dxa"/>
            <w:tcBorders>
              <w:top w:val="nil"/>
              <w:left w:val="nil"/>
              <w:bottom w:val="single" w:color="auto" w:sz="4" w:space="0"/>
              <w:right w:val="single" w:color="auto" w:sz="4" w:space="0"/>
            </w:tcBorders>
            <w:noWrap/>
            <w:vAlign w:val="center"/>
          </w:tcPr>
          <w:p w14:paraId="1A8E907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0" w:type="auto"/>
            <w:tcBorders>
              <w:top w:val="nil"/>
              <w:left w:val="nil"/>
              <w:bottom w:val="single" w:color="auto" w:sz="4" w:space="0"/>
              <w:right w:val="single" w:color="auto" w:sz="4" w:space="0"/>
            </w:tcBorders>
            <w:noWrap/>
            <w:vAlign w:val="center"/>
          </w:tcPr>
          <w:p w14:paraId="75ED27E2">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95EE62E">
            <w:pPr>
              <w:widowControl/>
              <w:jc w:val="left"/>
              <w:rPr>
                <w:rFonts w:ascii="宋体" w:cs="Times New Roman"/>
                <w:color w:val="000000"/>
                <w:kern w:val="0"/>
              </w:rPr>
            </w:pPr>
            <w:r>
              <w:rPr>
                <w:rFonts w:ascii="宋体" w:hAnsi="宋体" w:cs="宋体"/>
                <w:color w:val="000000"/>
                <w:kern w:val="0"/>
              </w:rPr>
              <w:t>30229</w:t>
            </w:r>
          </w:p>
        </w:tc>
        <w:tc>
          <w:tcPr>
            <w:tcW w:w="0" w:type="auto"/>
            <w:tcBorders>
              <w:top w:val="nil"/>
              <w:left w:val="nil"/>
              <w:bottom w:val="single" w:color="auto" w:sz="4" w:space="0"/>
              <w:right w:val="single" w:color="auto" w:sz="4" w:space="0"/>
            </w:tcBorders>
            <w:noWrap/>
            <w:vAlign w:val="center"/>
          </w:tcPr>
          <w:p w14:paraId="7414D95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0" w:type="auto"/>
            <w:tcBorders>
              <w:top w:val="nil"/>
              <w:left w:val="nil"/>
              <w:bottom w:val="single" w:color="auto" w:sz="4" w:space="0"/>
              <w:right w:val="single" w:color="auto" w:sz="4" w:space="0"/>
            </w:tcBorders>
            <w:noWrap/>
            <w:vAlign w:val="center"/>
          </w:tcPr>
          <w:p w14:paraId="5F26E686">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02E78AFE">
            <w:pPr>
              <w:widowControl/>
              <w:jc w:val="left"/>
              <w:rPr>
                <w:rFonts w:ascii="宋体" w:cs="Times New Roman"/>
                <w:color w:val="000000"/>
                <w:kern w:val="0"/>
              </w:rPr>
            </w:pPr>
            <w:r>
              <w:rPr>
                <w:rFonts w:ascii="宋体" w:hAnsi="宋体" w:cs="宋体"/>
                <w:color w:val="000000"/>
                <w:kern w:val="0"/>
              </w:rPr>
              <w:t>39908</w:t>
            </w:r>
          </w:p>
        </w:tc>
        <w:tc>
          <w:tcPr>
            <w:tcW w:w="0" w:type="auto"/>
            <w:tcBorders>
              <w:top w:val="nil"/>
              <w:left w:val="nil"/>
              <w:bottom w:val="single" w:color="auto" w:sz="4" w:space="0"/>
              <w:right w:val="single" w:color="auto" w:sz="4" w:space="0"/>
            </w:tcBorders>
            <w:noWrap/>
            <w:vAlign w:val="center"/>
          </w:tcPr>
          <w:p w14:paraId="7A28C87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679" w:type="dxa"/>
            <w:tcBorders>
              <w:top w:val="nil"/>
              <w:left w:val="nil"/>
              <w:bottom w:val="single" w:color="auto" w:sz="4" w:space="0"/>
              <w:right w:val="single" w:color="auto" w:sz="4" w:space="0"/>
            </w:tcBorders>
            <w:noWrap/>
            <w:vAlign w:val="center"/>
          </w:tcPr>
          <w:p w14:paraId="6630E4FB">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7B7F4BDA">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6C2005EE">
            <w:pPr>
              <w:widowControl/>
              <w:jc w:val="left"/>
              <w:rPr>
                <w:rFonts w:ascii="宋体" w:cs="Times New Roman"/>
                <w:color w:val="000000"/>
                <w:kern w:val="0"/>
              </w:rPr>
            </w:pPr>
            <w:r>
              <w:rPr>
                <w:rFonts w:ascii="宋体" w:hAnsi="宋体" w:cs="宋体"/>
                <w:color w:val="000000"/>
                <w:kern w:val="0"/>
              </w:rPr>
              <w:t>30310</w:t>
            </w:r>
          </w:p>
        </w:tc>
        <w:tc>
          <w:tcPr>
            <w:tcW w:w="3366" w:type="dxa"/>
            <w:tcBorders>
              <w:top w:val="nil"/>
              <w:left w:val="nil"/>
              <w:bottom w:val="single" w:color="auto" w:sz="4" w:space="0"/>
              <w:right w:val="single" w:color="auto" w:sz="4" w:space="0"/>
            </w:tcBorders>
            <w:noWrap/>
            <w:vAlign w:val="center"/>
          </w:tcPr>
          <w:p w14:paraId="6AB5FA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0" w:type="auto"/>
            <w:tcBorders>
              <w:top w:val="nil"/>
              <w:left w:val="nil"/>
              <w:bottom w:val="single" w:color="auto" w:sz="4" w:space="0"/>
              <w:right w:val="single" w:color="auto" w:sz="4" w:space="0"/>
            </w:tcBorders>
            <w:noWrap/>
            <w:vAlign w:val="center"/>
          </w:tcPr>
          <w:p w14:paraId="3F6E622A">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ABB0A20">
            <w:pPr>
              <w:widowControl/>
              <w:jc w:val="left"/>
              <w:rPr>
                <w:rFonts w:ascii="宋体" w:cs="Times New Roman"/>
                <w:color w:val="000000"/>
                <w:kern w:val="0"/>
              </w:rPr>
            </w:pPr>
            <w:r>
              <w:rPr>
                <w:rFonts w:ascii="宋体" w:hAnsi="宋体" w:cs="宋体"/>
                <w:color w:val="000000"/>
                <w:kern w:val="0"/>
              </w:rPr>
              <w:t>30231</w:t>
            </w:r>
          </w:p>
        </w:tc>
        <w:tc>
          <w:tcPr>
            <w:tcW w:w="0" w:type="auto"/>
            <w:tcBorders>
              <w:top w:val="nil"/>
              <w:left w:val="nil"/>
              <w:bottom w:val="single" w:color="auto" w:sz="4" w:space="0"/>
              <w:right w:val="single" w:color="auto" w:sz="4" w:space="0"/>
            </w:tcBorders>
            <w:noWrap/>
            <w:vAlign w:val="center"/>
          </w:tcPr>
          <w:p w14:paraId="53E57AC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0" w:type="auto"/>
            <w:tcBorders>
              <w:top w:val="nil"/>
              <w:left w:val="nil"/>
              <w:bottom w:val="single" w:color="auto" w:sz="4" w:space="0"/>
              <w:right w:val="single" w:color="auto" w:sz="4" w:space="0"/>
            </w:tcBorders>
            <w:noWrap/>
            <w:vAlign w:val="center"/>
          </w:tcPr>
          <w:p w14:paraId="00303CB4">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716A3673">
            <w:pPr>
              <w:widowControl/>
              <w:jc w:val="left"/>
              <w:rPr>
                <w:rFonts w:ascii="宋体" w:cs="Times New Roman"/>
                <w:color w:val="000000"/>
                <w:kern w:val="0"/>
              </w:rPr>
            </w:pPr>
            <w:r>
              <w:rPr>
                <w:rFonts w:ascii="宋体" w:hAnsi="宋体" w:cs="宋体"/>
                <w:color w:val="000000"/>
                <w:kern w:val="0"/>
              </w:rPr>
              <w:t>39999</w:t>
            </w:r>
          </w:p>
        </w:tc>
        <w:tc>
          <w:tcPr>
            <w:tcW w:w="0" w:type="auto"/>
            <w:tcBorders>
              <w:top w:val="nil"/>
              <w:left w:val="nil"/>
              <w:bottom w:val="single" w:color="auto" w:sz="4" w:space="0"/>
              <w:right w:val="single" w:color="auto" w:sz="4" w:space="0"/>
            </w:tcBorders>
            <w:noWrap/>
            <w:vAlign w:val="center"/>
          </w:tcPr>
          <w:p w14:paraId="7FD6C26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679" w:type="dxa"/>
            <w:tcBorders>
              <w:top w:val="nil"/>
              <w:left w:val="nil"/>
              <w:bottom w:val="single" w:color="auto" w:sz="4" w:space="0"/>
              <w:right w:val="single" w:color="auto" w:sz="4" w:space="0"/>
            </w:tcBorders>
            <w:noWrap/>
            <w:vAlign w:val="center"/>
          </w:tcPr>
          <w:p w14:paraId="61C39472">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67E020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5F55F169">
            <w:pPr>
              <w:widowControl/>
              <w:jc w:val="left"/>
              <w:rPr>
                <w:rFonts w:ascii="宋体" w:cs="Times New Roman"/>
                <w:color w:val="000000"/>
                <w:kern w:val="0"/>
              </w:rPr>
            </w:pPr>
            <w:r>
              <w:rPr>
                <w:rFonts w:ascii="宋体" w:hAnsi="宋体" w:cs="宋体"/>
                <w:color w:val="000000"/>
                <w:kern w:val="0"/>
              </w:rPr>
              <w:t>30311</w:t>
            </w:r>
          </w:p>
        </w:tc>
        <w:tc>
          <w:tcPr>
            <w:tcW w:w="3366" w:type="dxa"/>
            <w:tcBorders>
              <w:top w:val="nil"/>
              <w:left w:val="nil"/>
              <w:bottom w:val="single" w:color="auto" w:sz="4" w:space="0"/>
              <w:right w:val="single" w:color="auto" w:sz="4" w:space="0"/>
            </w:tcBorders>
            <w:noWrap/>
            <w:vAlign w:val="center"/>
          </w:tcPr>
          <w:p w14:paraId="49698DB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0" w:type="auto"/>
            <w:tcBorders>
              <w:top w:val="nil"/>
              <w:left w:val="nil"/>
              <w:bottom w:val="single" w:color="auto" w:sz="4" w:space="0"/>
              <w:right w:val="single" w:color="auto" w:sz="4" w:space="0"/>
            </w:tcBorders>
            <w:noWrap/>
            <w:vAlign w:val="center"/>
          </w:tcPr>
          <w:p w14:paraId="70515E2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5499B796">
            <w:pPr>
              <w:widowControl/>
              <w:jc w:val="left"/>
              <w:rPr>
                <w:rFonts w:ascii="宋体" w:cs="Times New Roman"/>
                <w:color w:val="000000"/>
                <w:kern w:val="0"/>
              </w:rPr>
            </w:pPr>
            <w:r>
              <w:rPr>
                <w:rFonts w:ascii="宋体" w:hAnsi="宋体" w:cs="宋体"/>
                <w:color w:val="000000"/>
                <w:kern w:val="0"/>
              </w:rPr>
              <w:t>30239</w:t>
            </w:r>
          </w:p>
        </w:tc>
        <w:tc>
          <w:tcPr>
            <w:tcW w:w="0" w:type="auto"/>
            <w:tcBorders>
              <w:top w:val="nil"/>
              <w:left w:val="nil"/>
              <w:bottom w:val="single" w:color="auto" w:sz="4" w:space="0"/>
              <w:right w:val="single" w:color="auto" w:sz="4" w:space="0"/>
            </w:tcBorders>
            <w:noWrap/>
            <w:vAlign w:val="center"/>
          </w:tcPr>
          <w:p w14:paraId="23BDE8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0" w:type="auto"/>
            <w:tcBorders>
              <w:top w:val="nil"/>
              <w:left w:val="nil"/>
              <w:bottom w:val="single" w:color="auto" w:sz="4" w:space="0"/>
              <w:right w:val="single" w:color="auto" w:sz="4" w:space="0"/>
            </w:tcBorders>
            <w:noWrap/>
            <w:vAlign w:val="center"/>
          </w:tcPr>
          <w:p w14:paraId="1521C6D3">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4E14C16">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3BBB9C6C">
            <w:pPr>
              <w:widowControl/>
              <w:jc w:val="left"/>
              <w:rPr>
                <w:rFonts w:ascii="宋体" w:cs="Times New Roman"/>
                <w:color w:val="000000"/>
                <w:kern w:val="0"/>
              </w:rPr>
            </w:pPr>
            <w:r>
              <w:rPr>
                <w:rFonts w:hint="eastAsia" w:ascii="宋体" w:hAnsi="宋体" w:cs="宋体"/>
                <w:color w:val="000000"/>
                <w:kern w:val="0"/>
              </w:rPr>
              <w:t>　</w:t>
            </w:r>
          </w:p>
        </w:tc>
        <w:tc>
          <w:tcPr>
            <w:tcW w:w="679" w:type="dxa"/>
            <w:tcBorders>
              <w:top w:val="nil"/>
              <w:left w:val="nil"/>
              <w:bottom w:val="single" w:color="auto" w:sz="4" w:space="0"/>
              <w:right w:val="single" w:color="auto" w:sz="4" w:space="0"/>
            </w:tcBorders>
            <w:noWrap/>
            <w:vAlign w:val="center"/>
          </w:tcPr>
          <w:p w14:paraId="5094B728">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513AFC9C">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2923E169">
            <w:pPr>
              <w:widowControl/>
              <w:jc w:val="left"/>
              <w:rPr>
                <w:rFonts w:ascii="宋体" w:cs="Times New Roman"/>
                <w:color w:val="000000"/>
                <w:kern w:val="0"/>
              </w:rPr>
            </w:pPr>
            <w:r>
              <w:rPr>
                <w:rFonts w:ascii="宋体" w:hAnsi="宋体" w:cs="宋体"/>
                <w:color w:val="000000"/>
                <w:kern w:val="0"/>
              </w:rPr>
              <w:t>30399</w:t>
            </w:r>
          </w:p>
        </w:tc>
        <w:tc>
          <w:tcPr>
            <w:tcW w:w="3366" w:type="dxa"/>
            <w:tcBorders>
              <w:top w:val="nil"/>
              <w:left w:val="nil"/>
              <w:bottom w:val="single" w:color="auto" w:sz="4" w:space="0"/>
              <w:right w:val="single" w:color="auto" w:sz="4" w:space="0"/>
            </w:tcBorders>
            <w:noWrap/>
            <w:vAlign w:val="center"/>
          </w:tcPr>
          <w:p w14:paraId="5C5F8B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0" w:type="auto"/>
            <w:tcBorders>
              <w:top w:val="nil"/>
              <w:left w:val="nil"/>
              <w:bottom w:val="single" w:color="auto" w:sz="4" w:space="0"/>
              <w:right w:val="single" w:color="auto" w:sz="4" w:space="0"/>
            </w:tcBorders>
            <w:noWrap/>
            <w:vAlign w:val="center"/>
          </w:tcPr>
          <w:p w14:paraId="04E7023F">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40BB6896">
            <w:pPr>
              <w:widowControl/>
              <w:jc w:val="left"/>
              <w:rPr>
                <w:rFonts w:ascii="宋体" w:cs="Times New Roman"/>
                <w:color w:val="000000"/>
                <w:kern w:val="0"/>
              </w:rPr>
            </w:pPr>
            <w:r>
              <w:rPr>
                <w:rFonts w:ascii="宋体" w:hAnsi="宋体" w:cs="宋体"/>
                <w:color w:val="000000"/>
                <w:kern w:val="0"/>
              </w:rPr>
              <w:t>30240</w:t>
            </w:r>
          </w:p>
        </w:tc>
        <w:tc>
          <w:tcPr>
            <w:tcW w:w="0" w:type="auto"/>
            <w:tcBorders>
              <w:top w:val="nil"/>
              <w:left w:val="nil"/>
              <w:bottom w:val="single" w:color="auto" w:sz="4" w:space="0"/>
              <w:right w:val="single" w:color="auto" w:sz="4" w:space="0"/>
            </w:tcBorders>
            <w:noWrap/>
            <w:vAlign w:val="center"/>
          </w:tcPr>
          <w:p w14:paraId="53D2E59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0" w:type="auto"/>
            <w:tcBorders>
              <w:top w:val="nil"/>
              <w:left w:val="nil"/>
              <w:bottom w:val="single" w:color="auto" w:sz="4" w:space="0"/>
              <w:right w:val="single" w:color="auto" w:sz="4" w:space="0"/>
            </w:tcBorders>
            <w:noWrap/>
            <w:vAlign w:val="center"/>
          </w:tcPr>
          <w:p w14:paraId="32456FDC">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tcBorders>
              <w:top w:val="nil"/>
              <w:left w:val="nil"/>
              <w:bottom w:val="single" w:color="auto" w:sz="4" w:space="0"/>
              <w:right w:val="single" w:color="auto" w:sz="4" w:space="0"/>
            </w:tcBorders>
            <w:noWrap/>
            <w:vAlign w:val="center"/>
          </w:tcPr>
          <w:p w14:paraId="104A80A8">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4F64CAEB">
            <w:pPr>
              <w:widowControl/>
              <w:jc w:val="left"/>
              <w:rPr>
                <w:rFonts w:ascii="宋体" w:cs="Times New Roman"/>
                <w:color w:val="000000"/>
                <w:kern w:val="0"/>
              </w:rPr>
            </w:pPr>
            <w:r>
              <w:rPr>
                <w:rFonts w:hint="eastAsia" w:ascii="宋体" w:hAnsi="宋体" w:cs="宋体"/>
                <w:color w:val="000000"/>
                <w:kern w:val="0"/>
              </w:rPr>
              <w:t>　</w:t>
            </w:r>
          </w:p>
        </w:tc>
        <w:tc>
          <w:tcPr>
            <w:tcW w:w="679" w:type="dxa"/>
            <w:tcBorders>
              <w:top w:val="nil"/>
              <w:left w:val="nil"/>
              <w:bottom w:val="single" w:color="auto" w:sz="4" w:space="0"/>
              <w:right w:val="single" w:color="auto" w:sz="4" w:space="0"/>
            </w:tcBorders>
            <w:noWrap/>
            <w:vAlign w:val="center"/>
          </w:tcPr>
          <w:p w14:paraId="62AE398A">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E4C6ADA">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14:paraId="730826AA">
            <w:pPr>
              <w:widowControl/>
              <w:jc w:val="left"/>
              <w:rPr>
                <w:rFonts w:ascii="宋体" w:cs="Times New Roman"/>
                <w:color w:val="000000"/>
                <w:kern w:val="0"/>
              </w:rPr>
            </w:pPr>
            <w:r>
              <w:rPr>
                <w:rFonts w:hint="eastAsia" w:ascii="宋体" w:hAnsi="宋体" w:cs="宋体"/>
                <w:color w:val="000000"/>
                <w:kern w:val="0"/>
              </w:rPr>
              <w:t>　</w:t>
            </w:r>
          </w:p>
        </w:tc>
        <w:tc>
          <w:tcPr>
            <w:tcW w:w="3366" w:type="dxa"/>
            <w:tcBorders>
              <w:top w:val="nil"/>
              <w:left w:val="nil"/>
              <w:bottom w:val="single" w:color="auto" w:sz="4" w:space="0"/>
              <w:right w:val="single" w:color="auto" w:sz="4" w:space="0"/>
            </w:tcBorders>
            <w:noWrap/>
            <w:vAlign w:val="center"/>
          </w:tcPr>
          <w:p w14:paraId="0C6183BB">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6EDEC55B">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54D898D4">
            <w:pPr>
              <w:widowControl/>
              <w:jc w:val="left"/>
              <w:rPr>
                <w:rFonts w:ascii="宋体" w:cs="Times New Roman"/>
                <w:color w:val="000000"/>
                <w:kern w:val="0"/>
              </w:rPr>
            </w:pPr>
            <w:r>
              <w:rPr>
                <w:rFonts w:ascii="宋体" w:hAnsi="宋体" w:cs="宋体"/>
                <w:color w:val="000000"/>
                <w:kern w:val="0"/>
              </w:rPr>
              <w:t>30299</w:t>
            </w:r>
          </w:p>
        </w:tc>
        <w:tc>
          <w:tcPr>
            <w:tcW w:w="0" w:type="auto"/>
            <w:tcBorders>
              <w:top w:val="nil"/>
              <w:left w:val="nil"/>
              <w:bottom w:val="single" w:color="auto" w:sz="4" w:space="0"/>
              <w:right w:val="single" w:color="auto" w:sz="4" w:space="0"/>
            </w:tcBorders>
            <w:noWrap/>
            <w:vAlign w:val="center"/>
          </w:tcPr>
          <w:p w14:paraId="4EAC02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0" w:type="auto"/>
            <w:tcBorders>
              <w:top w:val="nil"/>
              <w:left w:val="nil"/>
              <w:bottom w:val="single" w:color="auto" w:sz="4" w:space="0"/>
              <w:right w:val="single" w:color="auto" w:sz="4" w:space="0"/>
            </w:tcBorders>
            <w:noWrap/>
            <w:vAlign w:val="center"/>
          </w:tcPr>
          <w:p w14:paraId="150EADED">
            <w:pPr>
              <w:widowControl/>
              <w:jc w:val="left"/>
              <w:rPr>
                <w:rFonts w:hint="default" w:ascii="宋体" w:eastAsia="宋体" w:cs="Times New Roman"/>
                <w:color w:val="000000"/>
                <w:kern w:val="0"/>
                <w:lang w:val="en-US" w:eastAsia="zh-CN"/>
              </w:rPr>
            </w:pPr>
            <w:r>
              <w:rPr>
                <w:rFonts w:hint="eastAsia" w:ascii="宋体" w:hAnsi="宋体" w:cs="宋体"/>
                <w:color w:val="000000"/>
                <w:kern w:val="0"/>
                <w:lang w:val="en-US" w:eastAsia="zh-CN"/>
              </w:rPr>
              <w:t>22</w:t>
            </w:r>
          </w:p>
        </w:tc>
        <w:tc>
          <w:tcPr>
            <w:tcW w:w="0" w:type="auto"/>
            <w:tcBorders>
              <w:top w:val="nil"/>
              <w:left w:val="nil"/>
              <w:bottom w:val="single" w:color="auto" w:sz="4" w:space="0"/>
              <w:right w:val="single" w:color="auto" w:sz="4" w:space="0"/>
            </w:tcBorders>
            <w:noWrap/>
            <w:vAlign w:val="center"/>
          </w:tcPr>
          <w:p w14:paraId="1BFC7C70">
            <w:pPr>
              <w:widowControl/>
              <w:jc w:val="left"/>
              <w:rPr>
                <w:rFonts w:ascii="宋体" w:cs="Times New Roman"/>
                <w:color w:val="000000"/>
                <w:kern w:val="0"/>
              </w:rPr>
            </w:pPr>
            <w:r>
              <w:rPr>
                <w:rFonts w:hint="eastAsia" w:ascii="宋体" w:hAnsi="宋体" w:cs="宋体"/>
                <w:color w:val="000000"/>
                <w:kern w:val="0"/>
              </w:rPr>
              <w:t>　</w:t>
            </w:r>
          </w:p>
        </w:tc>
        <w:tc>
          <w:tcPr>
            <w:tcW w:w="0" w:type="auto"/>
            <w:tcBorders>
              <w:top w:val="nil"/>
              <w:left w:val="nil"/>
              <w:bottom w:val="single" w:color="auto" w:sz="4" w:space="0"/>
              <w:right w:val="single" w:color="auto" w:sz="4" w:space="0"/>
            </w:tcBorders>
            <w:noWrap/>
            <w:vAlign w:val="center"/>
          </w:tcPr>
          <w:p w14:paraId="709E9436">
            <w:pPr>
              <w:widowControl/>
              <w:jc w:val="left"/>
              <w:rPr>
                <w:rFonts w:ascii="宋体" w:cs="Times New Roman"/>
                <w:color w:val="000000"/>
                <w:kern w:val="0"/>
              </w:rPr>
            </w:pPr>
            <w:r>
              <w:rPr>
                <w:rFonts w:hint="eastAsia" w:ascii="宋体" w:hAnsi="宋体" w:cs="宋体"/>
                <w:color w:val="000000"/>
                <w:kern w:val="0"/>
              </w:rPr>
              <w:t>　</w:t>
            </w:r>
          </w:p>
        </w:tc>
        <w:tc>
          <w:tcPr>
            <w:tcW w:w="679" w:type="dxa"/>
            <w:tcBorders>
              <w:top w:val="nil"/>
              <w:left w:val="nil"/>
              <w:bottom w:val="single" w:color="auto" w:sz="4" w:space="0"/>
              <w:right w:val="single" w:color="auto" w:sz="4" w:space="0"/>
            </w:tcBorders>
            <w:noWrap/>
            <w:vAlign w:val="center"/>
          </w:tcPr>
          <w:p w14:paraId="7843FE89">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w:t>
            </w:r>
          </w:p>
        </w:tc>
      </w:tr>
      <w:tr w14:paraId="12D29C85">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noWrap/>
            <w:vAlign w:val="center"/>
          </w:tcPr>
          <w:p w14:paraId="30AE910A">
            <w:pPr>
              <w:widowControl/>
              <w:jc w:val="center"/>
              <w:rPr>
                <w:rFonts w:ascii="宋体" w:cs="Times New Roman"/>
                <w:color w:val="000000"/>
                <w:kern w:val="0"/>
              </w:rPr>
            </w:pPr>
            <w:r>
              <w:rPr>
                <w:rFonts w:hint="eastAsia" w:ascii="宋体" w:hAnsi="宋体" w:cs="宋体"/>
                <w:color w:val="000000"/>
                <w:kern w:val="0"/>
              </w:rPr>
              <w:t>人员经费合计</w:t>
            </w:r>
          </w:p>
        </w:tc>
        <w:tc>
          <w:tcPr>
            <w:tcW w:w="0" w:type="auto"/>
            <w:tcBorders>
              <w:top w:val="nil"/>
              <w:left w:val="nil"/>
              <w:bottom w:val="single" w:color="auto" w:sz="4" w:space="0"/>
              <w:right w:val="single" w:color="auto" w:sz="4" w:space="0"/>
            </w:tcBorders>
            <w:noWrap/>
            <w:vAlign w:val="center"/>
          </w:tcPr>
          <w:p w14:paraId="6BB206EE">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0" w:type="auto"/>
            <w:gridSpan w:val="5"/>
            <w:tcBorders>
              <w:top w:val="single" w:color="auto" w:sz="4" w:space="0"/>
              <w:left w:val="nil"/>
              <w:bottom w:val="single" w:color="auto" w:sz="4" w:space="0"/>
              <w:right w:val="single" w:color="auto" w:sz="4" w:space="0"/>
            </w:tcBorders>
            <w:noWrap/>
            <w:vAlign w:val="center"/>
          </w:tcPr>
          <w:p w14:paraId="350CEEA7">
            <w:pPr>
              <w:widowControl/>
              <w:jc w:val="center"/>
              <w:rPr>
                <w:rFonts w:ascii="宋体" w:cs="Times New Roman"/>
                <w:color w:val="000000"/>
                <w:kern w:val="0"/>
              </w:rPr>
            </w:pPr>
            <w:r>
              <w:rPr>
                <w:rFonts w:hint="eastAsia" w:ascii="宋体" w:hAnsi="宋体" w:cs="宋体"/>
                <w:color w:val="000000"/>
                <w:kern w:val="0"/>
              </w:rPr>
              <w:t>公用经费合计</w:t>
            </w:r>
          </w:p>
        </w:tc>
        <w:tc>
          <w:tcPr>
            <w:tcW w:w="0" w:type="auto"/>
            <w:tcBorders>
              <w:top w:val="nil"/>
              <w:left w:val="nil"/>
              <w:bottom w:val="single" w:color="auto" w:sz="4" w:space="0"/>
              <w:right w:val="single" w:color="auto" w:sz="4" w:space="0"/>
            </w:tcBorders>
            <w:noWrap/>
            <w:vAlign w:val="center"/>
          </w:tcPr>
          <w:p w14:paraId="3C9DEAE6">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138</w:t>
            </w:r>
          </w:p>
        </w:tc>
      </w:tr>
      <w:tr w14:paraId="5FC883D1">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noWrap/>
            <w:vAlign w:val="center"/>
          </w:tcPr>
          <w:p w14:paraId="7C176504">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6CF3C853">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7E6C0B43">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国家统计局湘潭县调查队</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142B5E37">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3B078216">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0DF67D9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73197BE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6C0EE1AA">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0464EF6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44DD252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696C2A0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5D09137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D2383B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7C095A3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4B39415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0B9FF5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2104F83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972DC3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2CF03234">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3463C026">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4D191190">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7F59741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472D82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1CA8E78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6A42F5A">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661CDD7A">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30BF6128">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578E54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4DA3637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24428BC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348E3AD6">
            <w:pPr>
              <w:widowControl/>
              <w:jc w:val="left"/>
              <w:rPr>
                <w:rFonts w:ascii="Times New Roman" w:hAnsi="Times New Roman" w:eastAsia="仿宋_GB2312" w:cs="Times New Roman"/>
                <w:kern w:val="0"/>
              </w:rPr>
            </w:pPr>
          </w:p>
        </w:tc>
      </w:tr>
      <w:tr w14:paraId="43CE1B4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693B5227">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3C7860C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7D1B88BC">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2E5EE634">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23BE76E1">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4EB55BC8">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603B0D78">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49023B57">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126B6424">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560B9557">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23B5ACC9">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239F3D89">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3131470F">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3B0DED8">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0F547F5D">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4C422993">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44062C9B">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03F19CEA">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6FA616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9A0A3ED">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2A1E9BF">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57822F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0328A06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62F771A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14:paraId="7EC9836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bl>
    <w:p w14:paraId="4143293E">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3097921C">
      <w:pPr>
        <w:autoSpaceDE w:val="0"/>
        <w:autoSpaceDN w:val="0"/>
        <w:adjustRightInd w:val="0"/>
        <w:ind w:left="315" w:leftChars="150"/>
        <w:jc w:val="left"/>
        <w:rPr>
          <w:rFonts w:ascii="宋体" w:cs="Times New Roman"/>
          <w:kern w:val="0"/>
          <w:sz w:val="24"/>
          <w:szCs w:val="24"/>
        </w:rPr>
      </w:pPr>
    </w:p>
    <w:p w14:paraId="2525332B">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7738E761">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国家统计局湘潭县调查队</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2950A265">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06C60E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0CDBBF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4799958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4E1F4AC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177C50D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23895FE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7DCBB9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163C280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5701705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609A5BC9">
            <w:pPr>
              <w:widowControl/>
              <w:jc w:val="left"/>
              <w:rPr>
                <w:rFonts w:ascii="Times New Roman" w:hAnsi="Times New Roman" w:eastAsia="仿宋_GB2312" w:cs="Times New Roman"/>
                <w:b/>
                <w:bCs/>
                <w:kern w:val="0"/>
              </w:rPr>
            </w:pPr>
          </w:p>
        </w:tc>
        <w:tc>
          <w:tcPr>
            <w:tcW w:w="2000" w:type="dxa"/>
            <w:vMerge w:val="continue"/>
            <w:vAlign w:val="center"/>
          </w:tcPr>
          <w:p w14:paraId="0EF38C5F">
            <w:pPr>
              <w:widowControl/>
              <w:jc w:val="left"/>
              <w:rPr>
                <w:rFonts w:ascii="Times New Roman" w:hAnsi="Times New Roman" w:eastAsia="仿宋_GB2312" w:cs="Times New Roman"/>
                <w:b/>
                <w:bCs/>
                <w:kern w:val="0"/>
              </w:rPr>
            </w:pPr>
          </w:p>
        </w:tc>
        <w:tc>
          <w:tcPr>
            <w:tcW w:w="2000" w:type="dxa"/>
            <w:vMerge w:val="restart"/>
            <w:vAlign w:val="center"/>
          </w:tcPr>
          <w:p w14:paraId="4CB5522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53758A5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0DF16A4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2AD3C1C6">
            <w:pPr>
              <w:widowControl/>
              <w:jc w:val="left"/>
              <w:rPr>
                <w:rFonts w:ascii="Times New Roman" w:hAnsi="Times New Roman" w:eastAsia="仿宋_GB2312" w:cs="Times New Roman"/>
                <w:b/>
                <w:bCs/>
                <w:kern w:val="0"/>
              </w:rPr>
            </w:pPr>
          </w:p>
        </w:tc>
      </w:tr>
      <w:tr w14:paraId="5A0B0A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CB68608">
            <w:pPr>
              <w:widowControl/>
              <w:jc w:val="left"/>
              <w:rPr>
                <w:rFonts w:ascii="Times New Roman" w:hAnsi="Times New Roman" w:eastAsia="仿宋_GB2312" w:cs="Times New Roman"/>
                <w:kern w:val="0"/>
              </w:rPr>
            </w:pPr>
          </w:p>
        </w:tc>
        <w:tc>
          <w:tcPr>
            <w:tcW w:w="1320" w:type="dxa"/>
            <w:vMerge w:val="continue"/>
            <w:vAlign w:val="center"/>
          </w:tcPr>
          <w:p w14:paraId="61F25846">
            <w:pPr>
              <w:widowControl/>
              <w:jc w:val="left"/>
              <w:rPr>
                <w:rFonts w:ascii="Times New Roman" w:hAnsi="Times New Roman" w:eastAsia="仿宋_GB2312" w:cs="Times New Roman"/>
                <w:kern w:val="0"/>
              </w:rPr>
            </w:pPr>
          </w:p>
        </w:tc>
        <w:tc>
          <w:tcPr>
            <w:tcW w:w="2000" w:type="dxa"/>
            <w:vMerge w:val="continue"/>
            <w:vAlign w:val="center"/>
          </w:tcPr>
          <w:p w14:paraId="20793481">
            <w:pPr>
              <w:widowControl/>
              <w:jc w:val="left"/>
              <w:rPr>
                <w:rFonts w:ascii="Times New Roman" w:hAnsi="Times New Roman" w:eastAsia="仿宋_GB2312" w:cs="Times New Roman"/>
                <w:kern w:val="0"/>
              </w:rPr>
            </w:pPr>
          </w:p>
        </w:tc>
        <w:tc>
          <w:tcPr>
            <w:tcW w:w="2000" w:type="dxa"/>
            <w:vMerge w:val="continue"/>
            <w:vAlign w:val="center"/>
          </w:tcPr>
          <w:p w14:paraId="12E53CF4">
            <w:pPr>
              <w:widowControl/>
              <w:jc w:val="left"/>
              <w:rPr>
                <w:rFonts w:ascii="Times New Roman" w:hAnsi="Times New Roman" w:eastAsia="仿宋_GB2312" w:cs="Times New Roman"/>
                <w:kern w:val="0"/>
              </w:rPr>
            </w:pPr>
          </w:p>
        </w:tc>
        <w:tc>
          <w:tcPr>
            <w:tcW w:w="2000" w:type="dxa"/>
            <w:vMerge w:val="continue"/>
            <w:vAlign w:val="center"/>
          </w:tcPr>
          <w:p w14:paraId="01636277">
            <w:pPr>
              <w:widowControl/>
              <w:jc w:val="left"/>
              <w:rPr>
                <w:rFonts w:ascii="Times New Roman" w:hAnsi="Times New Roman" w:eastAsia="仿宋_GB2312" w:cs="Times New Roman"/>
                <w:kern w:val="0"/>
              </w:rPr>
            </w:pPr>
          </w:p>
        </w:tc>
        <w:tc>
          <w:tcPr>
            <w:tcW w:w="2000" w:type="dxa"/>
            <w:vMerge w:val="continue"/>
            <w:vAlign w:val="center"/>
          </w:tcPr>
          <w:p w14:paraId="58713D91">
            <w:pPr>
              <w:widowControl/>
              <w:jc w:val="left"/>
              <w:rPr>
                <w:rFonts w:ascii="Times New Roman" w:hAnsi="Times New Roman" w:eastAsia="仿宋_GB2312" w:cs="Times New Roman"/>
                <w:kern w:val="0"/>
              </w:rPr>
            </w:pPr>
          </w:p>
        </w:tc>
        <w:tc>
          <w:tcPr>
            <w:tcW w:w="2000" w:type="dxa"/>
            <w:vMerge w:val="continue"/>
            <w:vAlign w:val="center"/>
          </w:tcPr>
          <w:p w14:paraId="0FB72FDB">
            <w:pPr>
              <w:widowControl/>
              <w:jc w:val="left"/>
              <w:rPr>
                <w:rFonts w:ascii="Times New Roman" w:hAnsi="Times New Roman" w:eastAsia="仿宋_GB2312" w:cs="Times New Roman"/>
                <w:kern w:val="0"/>
              </w:rPr>
            </w:pPr>
          </w:p>
        </w:tc>
        <w:tc>
          <w:tcPr>
            <w:tcW w:w="2000" w:type="dxa"/>
            <w:vMerge w:val="continue"/>
            <w:vAlign w:val="center"/>
          </w:tcPr>
          <w:p w14:paraId="60FE4B47">
            <w:pPr>
              <w:widowControl/>
              <w:jc w:val="left"/>
              <w:rPr>
                <w:rFonts w:ascii="Times New Roman" w:hAnsi="Times New Roman" w:eastAsia="仿宋_GB2312" w:cs="Times New Roman"/>
                <w:kern w:val="0"/>
              </w:rPr>
            </w:pPr>
          </w:p>
        </w:tc>
      </w:tr>
      <w:tr w14:paraId="1FD78B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FDF7754">
            <w:pPr>
              <w:widowControl/>
              <w:jc w:val="left"/>
              <w:rPr>
                <w:rFonts w:ascii="Times New Roman" w:hAnsi="Times New Roman" w:eastAsia="仿宋_GB2312" w:cs="Times New Roman"/>
                <w:kern w:val="0"/>
              </w:rPr>
            </w:pPr>
          </w:p>
        </w:tc>
        <w:tc>
          <w:tcPr>
            <w:tcW w:w="1320" w:type="dxa"/>
            <w:vMerge w:val="continue"/>
            <w:vAlign w:val="center"/>
          </w:tcPr>
          <w:p w14:paraId="3F1A94F8">
            <w:pPr>
              <w:widowControl/>
              <w:jc w:val="left"/>
              <w:rPr>
                <w:rFonts w:ascii="Times New Roman" w:hAnsi="Times New Roman" w:eastAsia="仿宋_GB2312" w:cs="Times New Roman"/>
                <w:kern w:val="0"/>
              </w:rPr>
            </w:pPr>
          </w:p>
        </w:tc>
        <w:tc>
          <w:tcPr>
            <w:tcW w:w="2000" w:type="dxa"/>
            <w:vMerge w:val="continue"/>
            <w:vAlign w:val="center"/>
          </w:tcPr>
          <w:p w14:paraId="227BF2F3">
            <w:pPr>
              <w:widowControl/>
              <w:jc w:val="left"/>
              <w:rPr>
                <w:rFonts w:ascii="Times New Roman" w:hAnsi="Times New Roman" w:eastAsia="仿宋_GB2312" w:cs="Times New Roman"/>
                <w:kern w:val="0"/>
              </w:rPr>
            </w:pPr>
          </w:p>
        </w:tc>
        <w:tc>
          <w:tcPr>
            <w:tcW w:w="2000" w:type="dxa"/>
            <w:vMerge w:val="continue"/>
            <w:vAlign w:val="center"/>
          </w:tcPr>
          <w:p w14:paraId="55A77641">
            <w:pPr>
              <w:widowControl/>
              <w:jc w:val="left"/>
              <w:rPr>
                <w:rFonts w:ascii="Times New Roman" w:hAnsi="Times New Roman" w:eastAsia="仿宋_GB2312" w:cs="Times New Roman"/>
                <w:kern w:val="0"/>
              </w:rPr>
            </w:pPr>
          </w:p>
        </w:tc>
        <w:tc>
          <w:tcPr>
            <w:tcW w:w="2000" w:type="dxa"/>
            <w:vMerge w:val="continue"/>
            <w:vAlign w:val="center"/>
          </w:tcPr>
          <w:p w14:paraId="5E2EB59F">
            <w:pPr>
              <w:widowControl/>
              <w:jc w:val="left"/>
              <w:rPr>
                <w:rFonts w:ascii="Times New Roman" w:hAnsi="Times New Roman" w:eastAsia="仿宋_GB2312" w:cs="Times New Roman"/>
                <w:kern w:val="0"/>
              </w:rPr>
            </w:pPr>
          </w:p>
        </w:tc>
        <w:tc>
          <w:tcPr>
            <w:tcW w:w="2000" w:type="dxa"/>
            <w:vMerge w:val="continue"/>
            <w:vAlign w:val="center"/>
          </w:tcPr>
          <w:p w14:paraId="235D1F7A">
            <w:pPr>
              <w:widowControl/>
              <w:jc w:val="left"/>
              <w:rPr>
                <w:rFonts w:ascii="Times New Roman" w:hAnsi="Times New Roman" w:eastAsia="仿宋_GB2312" w:cs="Times New Roman"/>
                <w:kern w:val="0"/>
              </w:rPr>
            </w:pPr>
          </w:p>
        </w:tc>
        <w:tc>
          <w:tcPr>
            <w:tcW w:w="2000" w:type="dxa"/>
            <w:vMerge w:val="continue"/>
            <w:vAlign w:val="center"/>
          </w:tcPr>
          <w:p w14:paraId="6B0FBD4E">
            <w:pPr>
              <w:widowControl/>
              <w:jc w:val="left"/>
              <w:rPr>
                <w:rFonts w:ascii="Times New Roman" w:hAnsi="Times New Roman" w:eastAsia="仿宋_GB2312" w:cs="Times New Roman"/>
                <w:kern w:val="0"/>
              </w:rPr>
            </w:pPr>
          </w:p>
        </w:tc>
        <w:tc>
          <w:tcPr>
            <w:tcW w:w="2000" w:type="dxa"/>
            <w:vMerge w:val="continue"/>
            <w:vAlign w:val="center"/>
          </w:tcPr>
          <w:p w14:paraId="016405BB">
            <w:pPr>
              <w:widowControl/>
              <w:jc w:val="left"/>
              <w:rPr>
                <w:rFonts w:ascii="Times New Roman" w:hAnsi="Times New Roman" w:eastAsia="仿宋_GB2312" w:cs="Times New Roman"/>
                <w:kern w:val="0"/>
              </w:rPr>
            </w:pPr>
          </w:p>
        </w:tc>
      </w:tr>
      <w:tr w14:paraId="751E1C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39C46C3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0C21B41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5140832F">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3B8F0446">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4E030E78">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5E7748FC">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7C033915">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58A7C7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4D30B30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0EB2A61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14:paraId="5B200655">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2A92D028">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05F34331">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3DB993AE">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14:paraId="27D9942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48C823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AB7CCF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3F9291D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969720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442442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03740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25FEDC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3569C4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C4CBA5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6D799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256557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6B8C77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8F5C5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832104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496A8E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DDF304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AD43AE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212DE9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3DFD8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3D3E6E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75131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A0A9E4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BB082B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4C9F4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85E996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296F8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EA495A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752453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BF25E2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F2CA80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8D7A8C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AA236D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52F3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1854D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E8C84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4E8F9A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272F01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7CFEB1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75F5125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91A060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3AC1D7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15C7AA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C387AC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FB7EAA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D5FDBE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5194C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F492DC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71C4E6D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8FC8B7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876DD9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F6A73A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A20F14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09769E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218705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7419C5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61972672">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说明：</w:t>
      </w:r>
      <w:r>
        <w:rPr>
          <w:rFonts w:hint="eastAsia" w:ascii="Times New Roman" w:hAnsi="Times New Roman" w:eastAsia="仿宋_GB2312" w:cs="Times New Roman"/>
          <w:kern w:val="0"/>
          <w:lang w:eastAsia="zh-CN"/>
        </w:rPr>
        <w:t>国家统计局湘潭县调查队</w:t>
      </w:r>
      <w:r>
        <w:rPr>
          <w:rFonts w:hint="eastAsia" w:ascii="Times New Roman" w:hAnsi="Times New Roman" w:eastAsia="仿宋_GB2312" w:cs="仿宋_GB2312"/>
          <w:kern w:val="0"/>
        </w:rPr>
        <w:t>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6FC8947A">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762DC383">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3CD5D55D">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5FCC8AEC">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1A0CD18C">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07A4EFAB">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12EA894B">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3556FE6D">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5929AA87">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4CA9F479">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2B91D7D6">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02EAA4CC">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14:paraId="092C3435">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48D78666">
            <w:pPr>
              <w:widowControl/>
              <w:jc w:val="center"/>
              <w:rPr>
                <w:rFonts w:ascii="宋体" w:cs="Times New Roman"/>
                <w:kern w:val="0"/>
                <w:sz w:val="20"/>
                <w:szCs w:val="20"/>
              </w:rPr>
            </w:pPr>
            <w:r>
              <w:rPr>
                <w:rFonts w:hint="eastAsia" w:ascii="宋体" w:hAnsi="宋体" w:cs="宋体"/>
                <w:kern w:val="0"/>
                <w:sz w:val="20"/>
                <w:szCs w:val="20"/>
                <w:lang w:eastAsia="zh-CN"/>
              </w:rPr>
              <w:t>国家统计局湘潭县调查队</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7AC7FF2B">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28CAC15B">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2D2D559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4D86FFC">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6B31C48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6E1F239">
            <w:pPr>
              <w:widowControl/>
              <w:jc w:val="center"/>
              <w:rPr>
                <w:rFonts w:ascii="宋体" w:cs="Times New Roman"/>
                <w:kern w:val="0"/>
                <w:sz w:val="24"/>
                <w:szCs w:val="24"/>
              </w:rPr>
            </w:pPr>
            <w:r>
              <w:rPr>
                <w:rFonts w:hint="eastAsia" w:ascii="宋体" w:hAnsi="宋体" w:cs="宋体"/>
                <w:kern w:val="0"/>
                <w:sz w:val="24"/>
                <w:szCs w:val="24"/>
              </w:rPr>
              <w:t>本年支出</w:t>
            </w:r>
          </w:p>
        </w:tc>
      </w:tr>
      <w:tr w14:paraId="0B7C64A0">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15A3C7D">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75DD2F86">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5444DF4B">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531F97C5">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0200E9C6">
            <w:pPr>
              <w:widowControl/>
              <w:jc w:val="center"/>
              <w:rPr>
                <w:rFonts w:ascii="宋体" w:cs="Times New Roman"/>
                <w:kern w:val="0"/>
                <w:sz w:val="24"/>
                <w:szCs w:val="24"/>
              </w:rPr>
            </w:pPr>
            <w:r>
              <w:rPr>
                <w:rFonts w:hint="eastAsia" w:ascii="宋体" w:hAnsi="宋体" w:cs="宋体"/>
                <w:kern w:val="0"/>
                <w:sz w:val="24"/>
                <w:szCs w:val="24"/>
              </w:rPr>
              <w:t>项目支出</w:t>
            </w:r>
          </w:p>
        </w:tc>
      </w:tr>
      <w:tr w14:paraId="634839D6">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63A251DA">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18755D5">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6362777D">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5EF351C">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5FD8B3A">
            <w:pPr>
              <w:widowControl/>
              <w:jc w:val="left"/>
              <w:rPr>
                <w:rFonts w:ascii="宋体" w:cs="Times New Roman"/>
                <w:kern w:val="0"/>
                <w:sz w:val="24"/>
                <w:szCs w:val="24"/>
              </w:rPr>
            </w:pPr>
          </w:p>
        </w:tc>
      </w:tr>
      <w:tr w14:paraId="18ADECD8">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3E3B1E2">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CAC52A9">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080CCC2">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132E4EF">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CDAE1C9">
            <w:pPr>
              <w:widowControl/>
              <w:jc w:val="left"/>
              <w:rPr>
                <w:rFonts w:ascii="宋体" w:cs="Times New Roman"/>
                <w:kern w:val="0"/>
                <w:sz w:val="24"/>
                <w:szCs w:val="24"/>
              </w:rPr>
            </w:pPr>
          </w:p>
        </w:tc>
      </w:tr>
      <w:tr w14:paraId="1A650CE3">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60BA7D13">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450F10B2">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2C872FEC">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4B4DCD41">
            <w:pPr>
              <w:widowControl/>
              <w:jc w:val="center"/>
              <w:rPr>
                <w:rFonts w:ascii="宋体" w:cs="Times New Roman"/>
                <w:kern w:val="0"/>
                <w:sz w:val="24"/>
                <w:szCs w:val="24"/>
              </w:rPr>
            </w:pPr>
            <w:r>
              <w:rPr>
                <w:rFonts w:ascii="宋体" w:hAnsi="宋体" w:cs="宋体"/>
                <w:kern w:val="0"/>
                <w:sz w:val="24"/>
                <w:szCs w:val="24"/>
              </w:rPr>
              <w:t>3</w:t>
            </w:r>
          </w:p>
        </w:tc>
      </w:tr>
      <w:tr w14:paraId="4BC3BD38">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3878B76C">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2912E985">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350C470">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19E7B19">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1DBDBC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ED7FB04">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0A942E71">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369B1351">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7824E1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82082A3">
            <w:pPr>
              <w:widowControl/>
              <w:jc w:val="left"/>
              <w:rPr>
                <w:rFonts w:ascii="宋体" w:cs="Times New Roman"/>
                <w:kern w:val="0"/>
                <w:sz w:val="24"/>
                <w:szCs w:val="24"/>
              </w:rPr>
            </w:pPr>
            <w:r>
              <w:rPr>
                <w:rFonts w:hint="eastAsia" w:ascii="宋体" w:hAnsi="宋体" w:cs="宋体"/>
                <w:kern w:val="0"/>
                <w:sz w:val="24"/>
                <w:szCs w:val="24"/>
              </w:rPr>
              <w:t>　</w:t>
            </w:r>
          </w:p>
        </w:tc>
      </w:tr>
      <w:tr w14:paraId="40220DD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C951200">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AB3BB50">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615DC2D">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23913EF">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AA85896">
            <w:pPr>
              <w:widowControl/>
              <w:jc w:val="left"/>
              <w:rPr>
                <w:rFonts w:ascii="宋体" w:cs="Times New Roman"/>
                <w:kern w:val="0"/>
                <w:sz w:val="24"/>
                <w:szCs w:val="24"/>
              </w:rPr>
            </w:pPr>
            <w:r>
              <w:rPr>
                <w:rFonts w:hint="eastAsia" w:ascii="宋体" w:hAnsi="宋体" w:cs="宋体"/>
                <w:kern w:val="0"/>
                <w:sz w:val="24"/>
                <w:szCs w:val="24"/>
              </w:rPr>
              <w:t>　</w:t>
            </w:r>
          </w:p>
        </w:tc>
      </w:tr>
      <w:tr w14:paraId="3318BD91">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769229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82C18DC">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63185A8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F33455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090E8FF">
            <w:pPr>
              <w:widowControl/>
              <w:jc w:val="left"/>
              <w:rPr>
                <w:rFonts w:ascii="宋体" w:cs="Times New Roman"/>
                <w:kern w:val="0"/>
                <w:sz w:val="24"/>
                <w:szCs w:val="24"/>
              </w:rPr>
            </w:pPr>
            <w:r>
              <w:rPr>
                <w:rFonts w:hint="eastAsia" w:ascii="宋体" w:hAnsi="宋体" w:cs="宋体"/>
                <w:kern w:val="0"/>
                <w:sz w:val="24"/>
                <w:szCs w:val="24"/>
              </w:rPr>
              <w:t>　</w:t>
            </w:r>
          </w:p>
        </w:tc>
      </w:tr>
      <w:tr w14:paraId="0B103E5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8BE6059">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382845AA">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CF678C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BAC407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8ED07D4">
            <w:pPr>
              <w:widowControl/>
              <w:jc w:val="left"/>
              <w:rPr>
                <w:rFonts w:ascii="宋体" w:cs="Times New Roman"/>
                <w:kern w:val="0"/>
                <w:sz w:val="24"/>
                <w:szCs w:val="24"/>
              </w:rPr>
            </w:pPr>
            <w:r>
              <w:rPr>
                <w:rFonts w:hint="eastAsia" w:ascii="宋体" w:hAnsi="宋体" w:cs="宋体"/>
                <w:kern w:val="0"/>
                <w:sz w:val="24"/>
                <w:szCs w:val="24"/>
              </w:rPr>
              <w:t>　</w:t>
            </w:r>
          </w:p>
        </w:tc>
      </w:tr>
      <w:tr w14:paraId="6CC0EDA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C47748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7C14EDD">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720A441D">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FB285A2">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205EA58">
            <w:pPr>
              <w:widowControl/>
              <w:jc w:val="left"/>
              <w:rPr>
                <w:rFonts w:ascii="宋体" w:cs="Times New Roman"/>
                <w:kern w:val="0"/>
                <w:sz w:val="24"/>
                <w:szCs w:val="24"/>
              </w:rPr>
            </w:pPr>
            <w:r>
              <w:rPr>
                <w:rFonts w:hint="eastAsia" w:ascii="宋体" w:hAnsi="宋体" w:cs="宋体"/>
                <w:kern w:val="0"/>
                <w:sz w:val="24"/>
                <w:szCs w:val="24"/>
              </w:rPr>
              <w:t>　</w:t>
            </w:r>
          </w:p>
        </w:tc>
      </w:tr>
      <w:tr w14:paraId="05B4DE9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0C78AC7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181E1446">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73EB221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45DDF32F">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1E0ED23F">
            <w:pPr>
              <w:widowControl/>
              <w:jc w:val="left"/>
              <w:rPr>
                <w:rFonts w:ascii="宋体" w:cs="Times New Roman"/>
                <w:kern w:val="0"/>
                <w:sz w:val="24"/>
                <w:szCs w:val="24"/>
              </w:rPr>
            </w:pPr>
            <w:r>
              <w:rPr>
                <w:rFonts w:hint="eastAsia" w:ascii="宋体" w:hAnsi="宋体" w:cs="宋体"/>
                <w:kern w:val="0"/>
                <w:sz w:val="24"/>
                <w:szCs w:val="24"/>
              </w:rPr>
              <w:t>　</w:t>
            </w:r>
          </w:p>
        </w:tc>
      </w:tr>
      <w:tr w14:paraId="7866A1BA">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01E72801">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237600EF">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8449DE9">
      <w:pPr>
        <w:pStyle w:val="11"/>
        <w:rPr>
          <w:rFonts w:ascii="宋体" w:hAnsi="宋体" w:eastAsia="宋体" w:cs="Times New Roman"/>
          <w:sz w:val="72"/>
          <w:szCs w:val="72"/>
        </w:rPr>
      </w:pPr>
    </w:p>
    <w:p w14:paraId="421A31FC">
      <w:pPr>
        <w:pStyle w:val="11"/>
        <w:rPr>
          <w:rFonts w:ascii="宋体" w:hAnsi="宋体" w:eastAsia="宋体" w:cs="Times New Roman"/>
          <w:sz w:val="72"/>
          <w:szCs w:val="72"/>
        </w:rPr>
      </w:pPr>
    </w:p>
    <w:p w14:paraId="468DE888">
      <w:pPr>
        <w:pStyle w:val="11"/>
        <w:rPr>
          <w:rFonts w:ascii="宋体" w:hAnsi="宋体" w:eastAsia="宋体" w:cs="Times New Roman"/>
          <w:sz w:val="72"/>
          <w:szCs w:val="72"/>
        </w:rPr>
      </w:pPr>
    </w:p>
    <w:p w14:paraId="4863D9A9">
      <w:pPr>
        <w:pStyle w:val="11"/>
        <w:rPr>
          <w:rFonts w:ascii="宋体" w:hAnsi="宋体" w:eastAsia="宋体" w:cs="Times New Roman"/>
          <w:sz w:val="72"/>
          <w:szCs w:val="72"/>
        </w:rPr>
      </w:pPr>
    </w:p>
    <w:p w14:paraId="1027A636">
      <w:pPr>
        <w:pStyle w:val="11"/>
        <w:ind w:firstLine="3240" w:firstLineChars="450"/>
        <w:rPr>
          <w:rFonts w:ascii="宋体" w:hAnsi="宋体" w:eastAsia="宋体" w:cs="Times New Roman"/>
          <w:sz w:val="72"/>
          <w:szCs w:val="72"/>
        </w:rPr>
      </w:pPr>
      <w:r>
        <w:rPr>
          <w:rFonts w:hint="eastAsia" w:ascii="宋体" w:hAnsi="宋体" w:eastAsia="宋体" w:cs="宋体"/>
          <w:sz w:val="72"/>
          <w:szCs w:val="72"/>
        </w:rPr>
        <w:t>第三部分</w:t>
      </w:r>
    </w:p>
    <w:p w14:paraId="12C04DF4">
      <w:pPr>
        <w:pStyle w:val="11"/>
        <w:jc w:val="center"/>
        <w:rPr>
          <w:rFonts w:ascii="宋体" w:hAnsi="宋体" w:eastAsia="宋体" w:cs="Times New Roman"/>
          <w:sz w:val="72"/>
          <w:szCs w:val="72"/>
        </w:rPr>
      </w:pPr>
    </w:p>
    <w:p w14:paraId="54468874">
      <w:pPr>
        <w:pStyle w:val="11"/>
        <w:jc w:val="center"/>
        <w:rPr>
          <w:rFonts w:ascii="宋体" w:hAnsi="宋体" w:eastAsia="宋体" w:cs="Times New Roman"/>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度部门决算情况说明</w:t>
      </w:r>
    </w:p>
    <w:p w14:paraId="6003BA22">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0556B9EC">
      <w:pPr>
        <w:pStyle w:val="11"/>
        <w:rPr>
          <w:rFonts w:hAnsi="黑体" w:cs="Times New Roman"/>
          <w:b/>
          <w:bCs/>
          <w:sz w:val="32"/>
          <w:szCs w:val="32"/>
        </w:rPr>
      </w:pPr>
      <w:r>
        <w:rPr>
          <w:rFonts w:hint="eastAsia" w:hAnsi="黑体"/>
          <w:b/>
          <w:bCs/>
          <w:sz w:val="32"/>
          <w:szCs w:val="32"/>
        </w:rPr>
        <w:t>一、收入支出决算总体情况说明</w:t>
      </w:r>
    </w:p>
    <w:p w14:paraId="25FCD0E2">
      <w:pPr>
        <w:pStyle w:val="11"/>
        <w:ind w:firstLine="640" w:firstLineChars="200"/>
        <w:rPr>
          <w:rFonts w:hint="eastAsia" w:ascii="宋体" w:hAnsi="宋体" w:eastAsia="宋体" w:cs="Times New Roman"/>
          <w:sz w:val="32"/>
          <w:szCs w:val="32"/>
          <w:lang w:eastAsia="zh-CN"/>
        </w:rPr>
      </w:pPr>
      <w:r>
        <w:rPr>
          <w:rFonts w:hint="eastAsia" w:ascii="宋体" w:hAnsi="宋体" w:eastAsia="宋体" w:cs="宋体"/>
          <w:sz w:val="32"/>
          <w:szCs w:val="32"/>
          <w:lang w:eastAsia="zh-CN"/>
        </w:rPr>
        <w:t>2024年</w:t>
      </w:r>
      <w:r>
        <w:rPr>
          <w:rFonts w:hint="eastAsia" w:ascii="宋体" w:hAnsi="宋体" w:eastAsia="宋体" w:cs="宋体"/>
          <w:sz w:val="32"/>
          <w:szCs w:val="32"/>
        </w:rPr>
        <w:t>度收、支总计106.19万元。与上年相比，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14.07</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11.7</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未在样本轮换周期内，调查业务费减少。</w:t>
      </w:r>
    </w:p>
    <w:p w14:paraId="77F24F30">
      <w:pPr>
        <w:pStyle w:val="11"/>
        <w:rPr>
          <w:rFonts w:hAnsi="黑体" w:cs="Times New Roman"/>
          <w:b/>
          <w:bCs/>
          <w:sz w:val="32"/>
          <w:szCs w:val="32"/>
        </w:rPr>
      </w:pPr>
      <w:r>
        <w:rPr>
          <w:rFonts w:hint="eastAsia" w:hAnsi="黑体"/>
          <w:b/>
          <w:bCs/>
          <w:sz w:val="32"/>
          <w:szCs w:val="32"/>
        </w:rPr>
        <w:t>二、收入决算情况说明</w:t>
      </w:r>
    </w:p>
    <w:p w14:paraId="08046FA8">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本年收入合计106.19万元，其中：财政拨款收入106.19万元，占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519E7E53">
      <w:pPr>
        <w:pStyle w:val="11"/>
        <w:rPr>
          <w:rFonts w:hAnsi="黑体" w:cs="Times New Roman"/>
          <w:b/>
          <w:bCs/>
          <w:sz w:val="32"/>
          <w:szCs w:val="32"/>
        </w:rPr>
      </w:pPr>
      <w:r>
        <w:rPr>
          <w:rFonts w:hint="eastAsia" w:hAnsi="黑体"/>
          <w:b/>
          <w:bCs/>
          <w:sz w:val="32"/>
          <w:szCs w:val="32"/>
        </w:rPr>
        <w:t>三、支出决算情况说明</w:t>
      </w:r>
    </w:p>
    <w:p w14:paraId="10718CE1">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本年支出合计106.19万元，其中：基本支出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；项目支出106.19万元，占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50F76994">
      <w:pPr>
        <w:pStyle w:val="11"/>
        <w:rPr>
          <w:rFonts w:hAnsi="黑体" w:cs="Times New Roman"/>
          <w:b/>
          <w:bCs/>
          <w:sz w:val="32"/>
          <w:szCs w:val="32"/>
        </w:rPr>
      </w:pPr>
      <w:r>
        <w:rPr>
          <w:rFonts w:hint="eastAsia" w:hAnsi="黑体"/>
          <w:b/>
          <w:bCs/>
          <w:sz w:val="32"/>
          <w:szCs w:val="32"/>
        </w:rPr>
        <w:t>四、财政拨款收入支出决算总体情况说明</w:t>
      </w:r>
    </w:p>
    <w:p w14:paraId="71C29F84">
      <w:pPr>
        <w:pStyle w:val="11"/>
        <w:ind w:firstLine="640"/>
        <w:rPr>
          <w:rFonts w:hint="eastAsia" w:ascii="宋体" w:hAnsi="宋体" w:eastAsia="宋体" w:cs="宋体"/>
          <w:sz w:val="32"/>
          <w:szCs w:val="32"/>
          <w:lang w:eastAsia="zh-CN"/>
        </w:rPr>
      </w:pPr>
      <w:r>
        <w:rPr>
          <w:rFonts w:hint="eastAsia" w:ascii="宋体" w:hAnsi="宋体" w:eastAsia="宋体" w:cs="宋体"/>
          <w:sz w:val="32"/>
          <w:szCs w:val="32"/>
          <w:lang w:eastAsia="zh-CN"/>
        </w:rPr>
        <w:t>2024年</w:t>
      </w:r>
      <w:r>
        <w:rPr>
          <w:rFonts w:hint="eastAsia" w:ascii="宋体" w:hAnsi="宋体" w:eastAsia="宋体" w:cs="宋体"/>
          <w:sz w:val="32"/>
          <w:szCs w:val="32"/>
        </w:rPr>
        <w:t>度财政拨款收、支总计106.19万元，与上年相比，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14.07</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11.7</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国家统计局湘潭县调查队调查样本轮换。</w:t>
      </w:r>
    </w:p>
    <w:p w14:paraId="16A2F4DC">
      <w:pPr>
        <w:pStyle w:val="11"/>
        <w:rPr>
          <w:rFonts w:hAnsi="黑体" w:cs="Times New Roman"/>
          <w:b/>
          <w:bCs/>
          <w:sz w:val="32"/>
          <w:szCs w:val="32"/>
        </w:rPr>
      </w:pPr>
      <w:r>
        <w:rPr>
          <w:rFonts w:hint="eastAsia" w:hAnsi="黑体"/>
          <w:b/>
          <w:bCs/>
          <w:sz w:val="32"/>
          <w:szCs w:val="32"/>
        </w:rPr>
        <w:t>五、一般公共预算财政拨款支出决算情况说明</w:t>
      </w:r>
    </w:p>
    <w:p w14:paraId="464CDA7D">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0D46533C">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度财政拨款支出106.19万元，占本年支出合计的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14.07</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11.7</w:t>
      </w:r>
      <w:r>
        <w:rPr>
          <w:rFonts w:ascii="宋体" w:hAnsi="宋体" w:eastAsia="宋体" w:cs="宋体"/>
          <w:sz w:val="32"/>
          <w:szCs w:val="32"/>
        </w:rPr>
        <w:t>%</w:t>
      </w:r>
      <w:r>
        <w:rPr>
          <w:rFonts w:hint="eastAsia" w:ascii="宋体" w:hAnsi="宋体" w:eastAsia="宋体" w:cs="宋体"/>
          <w:sz w:val="32"/>
          <w:szCs w:val="32"/>
          <w:lang w:eastAsia="zh-CN"/>
        </w:rPr>
        <w:t>。</w:t>
      </w:r>
    </w:p>
    <w:p w14:paraId="6E33B37E">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08459528">
      <w:pPr>
        <w:pStyle w:val="11"/>
        <w:ind w:firstLine="640" w:firstLineChars="200"/>
        <w:rPr>
          <w:rFonts w:hint="eastAsia" w:ascii="宋体" w:hAnsi="宋体" w:eastAsia="宋体" w:cs="Times New Roman"/>
          <w:sz w:val="32"/>
          <w:szCs w:val="32"/>
          <w:lang w:eastAsia="zh-CN"/>
        </w:rPr>
      </w:pPr>
      <w:r>
        <w:rPr>
          <w:rFonts w:hint="eastAsia" w:ascii="宋体" w:hAnsi="宋体" w:eastAsia="宋体" w:cs="宋体"/>
          <w:sz w:val="32"/>
          <w:szCs w:val="32"/>
          <w:lang w:eastAsia="zh-CN"/>
        </w:rPr>
        <w:t>2024年</w:t>
      </w:r>
      <w:r>
        <w:rPr>
          <w:rFonts w:hint="eastAsia" w:ascii="宋体" w:hAnsi="宋体" w:eastAsia="宋体" w:cs="宋体"/>
          <w:sz w:val="32"/>
          <w:szCs w:val="32"/>
        </w:rPr>
        <w:t>度财政拨款支出106.19万元，主要用于以下方面：一般公共服务（类）支出106.19万元，占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14:paraId="0A8B8C09">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14:paraId="488E0C6C">
      <w:pPr>
        <w:pStyle w:val="11"/>
        <w:ind w:firstLine="800" w:firstLineChars="250"/>
        <w:rPr>
          <w:rFonts w:ascii="宋体" w:hAnsi="宋体" w:eastAsia="宋体" w:cs="Times New Roman"/>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度财政拨款支出年初预算数为</w:t>
      </w:r>
      <w:r>
        <w:rPr>
          <w:rFonts w:hint="eastAsia" w:ascii="宋体" w:hAnsi="宋体" w:eastAsia="宋体" w:cs="宋体"/>
          <w:sz w:val="32"/>
          <w:szCs w:val="32"/>
          <w:lang w:val="en-US" w:eastAsia="zh-CN"/>
        </w:rPr>
        <w:t>85.5</w:t>
      </w:r>
      <w:r>
        <w:rPr>
          <w:rFonts w:hint="eastAsia" w:ascii="宋体" w:hAnsi="宋体" w:eastAsia="宋体" w:cs="宋体"/>
          <w:sz w:val="32"/>
          <w:szCs w:val="32"/>
        </w:rPr>
        <w:t>万元，支出决算数为106.19万元，完成年初预算的</w:t>
      </w:r>
      <w:r>
        <w:rPr>
          <w:rFonts w:hint="eastAsia" w:ascii="宋体" w:hAnsi="宋体" w:eastAsia="宋体" w:cs="宋体"/>
          <w:sz w:val="32"/>
          <w:szCs w:val="32"/>
          <w:lang w:val="en-US" w:eastAsia="zh-CN"/>
        </w:rPr>
        <w:t>124.2</w:t>
      </w:r>
      <w:r>
        <w:rPr>
          <w:rFonts w:ascii="宋体" w:hAnsi="宋体" w:eastAsia="宋体" w:cs="宋体"/>
          <w:sz w:val="32"/>
          <w:szCs w:val="32"/>
        </w:rPr>
        <w:t>%</w:t>
      </w:r>
      <w:r>
        <w:rPr>
          <w:rFonts w:hint="eastAsia" w:ascii="宋体" w:hAnsi="宋体" w:eastAsia="宋体" w:cs="宋体"/>
          <w:sz w:val="32"/>
          <w:szCs w:val="32"/>
        </w:rPr>
        <w:t>，其中：</w:t>
      </w:r>
    </w:p>
    <w:p w14:paraId="7F294991">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w:t>
      </w:r>
      <w:r>
        <w:rPr>
          <w:rFonts w:hint="eastAsia" w:ascii="宋体" w:hAnsi="宋体" w:eastAsia="宋体" w:cs="宋体"/>
          <w:sz w:val="32"/>
          <w:szCs w:val="32"/>
          <w:lang w:eastAsia="zh-CN"/>
        </w:rPr>
        <w:t>统计信息事务</w:t>
      </w:r>
      <w:r>
        <w:rPr>
          <w:rFonts w:hint="eastAsia" w:ascii="宋体" w:hAnsi="宋体" w:eastAsia="宋体" w:cs="宋体"/>
          <w:sz w:val="32"/>
          <w:szCs w:val="32"/>
        </w:rPr>
        <w:t>（款）</w:t>
      </w:r>
      <w:r>
        <w:rPr>
          <w:rFonts w:hint="eastAsia" w:ascii="宋体" w:hAnsi="宋体" w:eastAsia="宋体" w:cs="宋体"/>
          <w:sz w:val="32"/>
          <w:szCs w:val="32"/>
          <w:lang w:eastAsia="zh-CN"/>
        </w:rPr>
        <w:t>行政运行</w:t>
      </w:r>
      <w:r>
        <w:rPr>
          <w:rFonts w:hint="eastAsia" w:ascii="宋体" w:hAnsi="宋体" w:eastAsia="宋体" w:cs="宋体"/>
          <w:sz w:val="32"/>
          <w:szCs w:val="32"/>
        </w:rPr>
        <w:t>（项）。</w:t>
      </w:r>
    </w:p>
    <w:p w14:paraId="3605C4AF">
      <w:pPr>
        <w:pStyle w:val="11"/>
        <w:ind w:firstLine="800" w:firstLineChars="250"/>
        <w:rPr>
          <w:rFonts w:hint="eastAsia"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14:paraId="5B82606F">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w:t>
      </w:r>
      <w:r>
        <w:rPr>
          <w:rFonts w:hint="eastAsia" w:ascii="宋体" w:hAnsi="宋体" w:eastAsia="宋体" w:cs="宋体"/>
          <w:sz w:val="32"/>
          <w:szCs w:val="32"/>
          <w:lang w:eastAsia="zh-CN"/>
        </w:rPr>
        <w:t>统计信息事务</w:t>
      </w:r>
      <w:r>
        <w:rPr>
          <w:rFonts w:hint="eastAsia" w:ascii="宋体" w:hAnsi="宋体" w:eastAsia="宋体" w:cs="宋体"/>
          <w:sz w:val="32"/>
          <w:szCs w:val="32"/>
        </w:rPr>
        <w:t>（款）</w:t>
      </w:r>
      <w:r>
        <w:rPr>
          <w:rFonts w:hint="eastAsia" w:ascii="宋体" w:hAnsi="宋体" w:eastAsia="宋体" w:cs="宋体"/>
          <w:sz w:val="32"/>
          <w:szCs w:val="32"/>
          <w:lang w:eastAsia="zh-CN"/>
        </w:rPr>
        <w:t>统计抽样调查</w:t>
      </w:r>
      <w:r>
        <w:rPr>
          <w:rFonts w:hint="eastAsia" w:ascii="宋体" w:hAnsi="宋体" w:eastAsia="宋体" w:cs="宋体"/>
          <w:sz w:val="32"/>
          <w:szCs w:val="32"/>
        </w:rPr>
        <w:t>（项）。</w:t>
      </w:r>
    </w:p>
    <w:p w14:paraId="4F071629">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85.5</w:t>
      </w:r>
      <w:r>
        <w:rPr>
          <w:rFonts w:hint="eastAsia" w:ascii="宋体" w:hAnsi="宋体" w:eastAsia="宋体" w:cs="宋体"/>
          <w:sz w:val="32"/>
          <w:szCs w:val="32"/>
        </w:rPr>
        <w:t>万元，支出决算为106.19万元，完成年初预算的</w:t>
      </w:r>
      <w:r>
        <w:rPr>
          <w:rFonts w:hint="eastAsia" w:ascii="宋体" w:hAnsi="宋体" w:eastAsia="宋体" w:cs="宋体"/>
          <w:sz w:val="32"/>
          <w:szCs w:val="32"/>
          <w:lang w:val="en-US" w:eastAsia="zh-CN"/>
        </w:rPr>
        <w:t>124.2</w:t>
      </w:r>
      <w:r>
        <w:rPr>
          <w:rFonts w:ascii="宋体" w:hAnsi="宋体" w:eastAsia="宋体" w:cs="宋体"/>
          <w:sz w:val="32"/>
          <w:szCs w:val="32"/>
        </w:rPr>
        <w:t>%</w:t>
      </w:r>
      <w:r>
        <w:rPr>
          <w:rFonts w:hint="eastAsia" w:ascii="宋体" w:hAnsi="宋体" w:eastAsia="宋体" w:cs="宋体"/>
          <w:sz w:val="32"/>
          <w:szCs w:val="32"/>
        </w:rPr>
        <w:t>，决算数大于年初预算数的主要原因是：</w:t>
      </w:r>
      <w:r>
        <w:rPr>
          <w:rFonts w:hint="eastAsia" w:ascii="宋体" w:hAnsi="宋体" w:eastAsia="宋体" w:cs="宋体"/>
          <w:sz w:val="32"/>
          <w:szCs w:val="32"/>
          <w:lang w:eastAsia="zh-CN"/>
        </w:rPr>
        <w:t>追加绩效</w:t>
      </w:r>
      <w:r>
        <w:rPr>
          <w:rFonts w:hint="eastAsia" w:ascii="宋体" w:hAnsi="宋体" w:eastAsia="宋体" w:cs="宋体"/>
          <w:sz w:val="32"/>
          <w:szCs w:val="32"/>
          <w:lang w:val="en-US" w:eastAsia="zh-CN"/>
        </w:rPr>
        <w:t>20.69万元</w:t>
      </w:r>
      <w:r>
        <w:rPr>
          <w:rFonts w:hint="eastAsia" w:ascii="宋体" w:hAnsi="宋体" w:eastAsia="宋体" w:cs="宋体"/>
          <w:sz w:val="32"/>
          <w:szCs w:val="32"/>
          <w:lang w:eastAsia="zh-CN"/>
        </w:rPr>
        <w:t>。</w:t>
      </w:r>
    </w:p>
    <w:p w14:paraId="575C63CD">
      <w:pPr>
        <w:pStyle w:val="11"/>
        <w:rPr>
          <w:rFonts w:hAnsi="黑体" w:cs="Times New Roman"/>
          <w:b/>
          <w:bCs/>
          <w:sz w:val="32"/>
          <w:szCs w:val="32"/>
        </w:rPr>
      </w:pPr>
      <w:r>
        <w:rPr>
          <w:rFonts w:hint="eastAsia" w:hAnsi="黑体"/>
          <w:b/>
          <w:bCs/>
          <w:sz w:val="32"/>
          <w:szCs w:val="32"/>
        </w:rPr>
        <w:t>六、一般公共预算财政拨款基本支出决算情况说明</w:t>
      </w:r>
    </w:p>
    <w:p w14:paraId="153D8D21">
      <w:pPr>
        <w:pStyle w:val="11"/>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度财政拨款基本支出106.19万元，其中：人员经费</w:t>
      </w:r>
      <w:r>
        <w:rPr>
          <w:rFonts w:hint="eastAsia" w:ascii="宋体" w:hAnsi="宋体" w:eastAsia="宋体" w:cs="宋体"/>
          <w:sz w:val="32"/>
          <w:szCs w:val="32"/>
          <w:lang w:val="en-US" w:eastAsia="zh-CN"/>
        </w:rPr>
        <w:t>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；公用经费106.19万元，主要包括办公费、</w:t>
      </w:r>
      <w:r>
        <w:rPr>
          <w:rFonts w:hint="eastAsia" w:ascii="宋体" w:hAnsi="宋体" w:eastAsia="宋体" w:cs="宋体"/>
          <w:sz w:val="32"/>
          <w:szCs w:val="32"/>
          <w:lang w:eastAsia="zh-CN"/>
        </w:rPr>
        <w:t>委托业务费、劳务费和其他商品和服务支出</w:t>
      </w:r>
      <w:r>
        <w:rPr>
          <w:rFonts w:hint="eastAsia" w:ascii="宋体" w:hAnsi="宋体" w:eastAsia="宋体" w:cs="宋体"/>
          <w:sz w:val="32"/>
          <w:szCs w:val="32"/>
        </w:rPr>
        <w:t>。</w:t>
      </w:r>
    </w:p>
    <w:p w14:paraId="7FC3F8F8">
      <w:pPr>
        <w:pStyle w:val="11"/>
        <w:rPr>
          <w:rFonts w:hAnsi="黑体" w:cs="Times New Roman"/>
          <w:b/>
          <w:bCs/>
          <w:sz w:val="32"/>
          <w:szCs w:val="32"/>
        </w:rPr>
      </w:pPr>
      <w:r>
        <w:rPr>
          <w:rFonts w:hint="eastAsia" w:hAnsi="黑体"/>
          <w:b/>
          <w:bCs/>
          <w:sz w:val="32"/>
          <w:szCs w:val="32"/>
        </w:rPr>
        <w:t>七、一般公共预算财政拨款三公经费支出决算情况说明</w:t>
      </w:r>
    </w:p>
    <w:p w14:paraId="657B1133">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096B329C">
      <w:pPr>
        <w:pStyle w:val="11"/>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“三公”经费财政拨款支出预算为0万元，支出决算为0万元，完成预算的0%，其中：</w:t>
      </w:r>
    </w:p>
    <w:p w14:paraId="0E00EFD2">
      <w:pPr>
        <w:pStyle w:val="11"/>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因公出国（境）费支出预算为0万元，支出决算为0万元，完成预算的0%，决算数等于预算数的主要原因是：无预算安排。与上年相比减少0万元，减少0%,减少的主要原因是：无预算安排。</w:t>
      </w:r>
    </w:p>
    <w:p w14:paraId="2D12EA48">
      <w:pPr>
        <w:pStyle w:val="11"/>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公务接待费支出预算为0万元，支出决算为0万元，完成预算的0%，决算数等于预算数的主要原因是无预算安排，与上年相比减少0万元，减少0%,减少的主要原因是：无预算</w:t>
      </w:r>
      <w:r>
        <w:rPr>
          <w:rFonts w:hint="eastAsia" w:ascii="宋体" w:hAnsi="宋体" w:eastAsia="宋体" w:cs="宋体"/>
          <w:sz w:val="32"/>
          <w:szCs w:val="32"/>
          <w:lang w:eastAsia="zh-CN"/>
        </w:rPr>
        <w:t>安排</w:t>
      </w:r>
      <w:r>
        <w:rPr>
          <w:rFonts w:hint="eastAsia" w:ascii="宋体" w:hAnsi="宋体" w:eastAsia="宋体" w:cs="宋体"/>
          <w:sz w:val="32"/>
          <w:szCs w:val="32"/>
        </w:rPr>
        <w:t>。</w:t>
      </w:r>
    </w:p>
    <w:p w14:paraId="1BE77D79">
      <w:pPr>
        <w:pStyle w:val="11"/>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公务用车购置费及运行维护费支出预算为0万元，支出决算为0万元，完成预算的0%，决算数等于预算数的主要原因是无预算安排，与上年相比减少0万元，减少0%,减少的主要原因是：无预算安排。</w:t>
      </w:r>
    </w:p>
    <w:p w14:paraId="3B769C7E">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072C3DBD">
      <w:pPr>
        <w:pStyle w:val="11"/>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56177DA5">
      <w:pPr>
        <w:pStyle w:val="11"/>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0C235CCF">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0</w:t>
      </w:r>
      <w:r>
        <w:rPr>
          <w:rFonts w:hint="eastAsia" w:ascii="宋体" w:hAnsi="宋体" w:eastAsia="宋体" w:cs="宋体"/>
          <w:sz w:val="32"/>
          <w:szCs w:val="32"/>
        </w:rPr>
        <w:t>个、来宾</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p>
    <w:p w14:paraId="7937B7FC">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val="en-US" w:eastAsia="zh-CN"/>
        </w:rPr>
        <w:t>0</w:t>
      </w:r>
      <w:r>
        <w:rPr>
          <w:rFonts w:hint="eastAsia" w:ascii="宋体" w:hAnsi="宋体" w:cs="宋体"/>
          <w:sz w:val="32"/>
          <w:szCs w:val="32"/>
        </w:rPr>
        <w:t>万元，截止</w:t>
      </w:r>
      <w:r>
        <w:rPr>
          <w:rFonts w:hint="eastAsia" w:ascii="宋体" w:hAnsi="宋体" w:cs="宋体"/>
          <w:sz w:val="32"/>
          <w:szCs w:val="32"/>
          <w:lang w:eastAsia="zh-CN"/>
        </w:rPr>
        <w:t>2024年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1</w:t>
      </w:r>
      <w:r>
        <w:rPr>
          <w:rFonts w:hint="eastAsia" w:ascii="宋体" w:hAnsi="宋体" w:cs="宋体"/>
          <w:sz w:val="32"/>
          <w:szCs w:val="32"/>
        </w:rPr>
        <w:t>辆。</w:t>
      </w:r>
    </w:p>
    <w:p w14:paraId="1A32CCFE">
      <w:pPr>
        <w:pStyle w:val="11"/>
        <w:rPr>
          <w:rFonts w:hAnsi="黑体" w:cs="Times New Roman"/>
          <w:b/>
          <w:bCs/>
          <w:sz w:val="32"/>
          <w:szCs w:val="32"/>
        </w:rPr>
      </w:pPr>
      <w:r>
        <w:rPr>
          <w:rFonts w:hint="eastAsia" w:hAnsi="黑体"/>
          <w:b/>
          <w:bCs/>
          <w:sz w:val="32"/>
          <w:szCs w:val="32"/>
        </w:rPr>
        <w:t>八、政府性基金预算收入支出决算情况</w:t>
      </w:r>
    </w:p>
    <w:p w14:paraId="1EAD3F79">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eastAsia="zh-CN"/>
        </w:rPr>
        <w:t>2024年</w:t>
      </w:r>
      <w:r>
        <w:rPr>
          <w:rFonts w:hint="eastAsia" w:ascii="宋体" w:hAnsi="宋体" w:eastAsia="宋体" w:cs="宋体"/>
          <w:sz w:val="32"/>
          <w:szCs w:val="32"/>
        </w:rPr>
        <w:t>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万元。本单位无政府性基金收支</w:t>
      </w:r>
      <w:r>
        <w:rPr>
          <w:rFonts w:hint="eastAsia" w:ascii="宋体" w:hAnsi="宋体" w:eastAsia="宋体" w:cs="宋体"/>
          <w:sz w:val="32"/>
          <w:szCs w:val="32"/>
          <w:lang w:eastAsia="zh-CN"/>
        </w:rPr>
        <w:t>。</w:t>
      </w:r>
    </w:p>
    <w:p w14:paraId="475CC33C">
      <w:pPr>
        <w:pStyle w:val="11"/>
        <w:rPr>
          <w:rFonts w:hAnsi="黑体" w:cs="Times New Roman"/>
          <w:b/>
          <w:bCs/>
          <w:sz w:val="32"/>
          <w:szCs w:val="32"/>
        </w:rPr>
      </w:pPr>
      <w:r>
        <w:rPr>
          <w:rFonts w:hint="eastAsia" w:hAnsi="黑体"/>
          <w:b/>
          <w:bCs/>
          <w:sz w:val="32"/>
          <w:szCs w:val="32"/>
        </w:rPr>
        <w:t>九、关于机关运行经费支出说明</w:t>
      </w:r>
    </w:p>
    <w:p w14:paraId="77E8725F">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hint="eastAsia" w:ascii="宋体" w:hAnsi="宋体" w:eastAsia="宋体" w:cs="宋体"/>
          <w:sz w:val="32"/>
          <w:szCs w:val="32"/>
          <w:lang w:eastAsia="zh-CN"/>
        </w:rPr>
        <w:t>2024年</w:t>
      </w:r>
      <w:r>
        <w:rPr>
          <w:rFonts w:hint="eastAsia" w:ascii="宋体" w:hAnsi="宋体" w:eastAsia="宋体" w:cs="宋体"/>
          <w:sz w:val="32"/>
          <w:szCs w:val="32"/>
        </w:rPr>
        <w:t>度机关运行经费支出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万元，比年初预算数（或者上年决算数）减少</w:t>
      </w:r>
      <w:r>
        <w:rPr>
          <w:rFonts w:hint="eastAsia" w:ascii="宋体" w:hAnsi="宋体" w:eastAsia="宋体" w:cs="宋体"/>
          <w:sz w:val="32"/>
          <w:szCs w:val="32"/>
          <w:lang w:val="en-US" w:eastAsia="zh-CN"/>
        </w:rPr>
        <w:t>0</w:t>
      </w:r>
      <w:r>
        <w:rPr>
          <w:rFonts w:hint="eastAsia" w:ascii="宋体" w:hAnsi="宋体" w:eastAsia="宋体" w:cs="宋体"/>
          <w:sz w:val="32"/>
          <w:szCs w:val="32"/>
        </w:rPr>
        <w:t>万元，降低</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eastAsia="zh-CN"/>
        </w:rPr>
        <w:t>无预算安排</w:t>
      </w:r>
      <w:r>
        <w:rPr>
          <w:rFonts w:hint="eastAsia" w:ascii="宋体" w:hAnsi="宋体" w:eastAsia="宋体" w:cs="宋体"/>
          <w:sz w:val="32"/>
          <w:szCs w:val="32"/>
        </w:rPr>
        <w:t>。</w:t>
      </w:r>
    </w:p>
    <w:p w14:paraId="4DF52EBB">
      <w:pPr>
        <w:pStyle w:val="11"/>
        <w:rPr>
          <w:rFonts w:hAnsi="黑体" w:cs="Times New Roman"/>
          <w:b/>
          <w:bCs/>
          <w:sz w:val="32"/>
          <w:szCs w:val="32"/>
        </w:rPr>
      </w:pPr>
      <w:r>
        <w:rPr>
          <w:rFonts w:hint="eastAsia" w:hAnsi="黑体"/>
          <w:b/>
          <w:bCs/>
          <w:sz w:val="32"/>
          <w:szCs w:val="32"/>
        </w:rPr>
        <w:t>十、一般性支出情况</w:t>
      </w:r>
    </w:p>
    <w:p w14:paraId="68FB6940">
      <w:pPr>
        <w:pStyle w:val="11"/>
        <w:ind w:firstLine="640" w:firstLineChars="200"/>
        <w:rPr>
          <w:rFonts w:hint="default" w:ascii="宋体" w:hAnsi="宋体" w:eastAsia="宋体" w:cs="Times New Roman"/>
          <w:sz w:val="32"/>
          <w:szCs w:val="32"/>
          <w:lang w:val="en-US" w:eastAsia="zh-CN"/>
        </w:rPr>
      </w:pPr>
      <w:r>
        <w:rPr>
          <w:rFonts w:hint="eastAsia" w:ascii="宋体" w:hAnsi="宋体" w:eastAsia="宋体" w:cs="宋体"/>
          <w:sz w:val="32"/>
          <w:szCs w:val="32"/>
          <w:lang w:eastAsia="zh-CN"/>
        </w:rPr>
        <w:t>2024年</w:t>
      </w:r>
      <w:r>
        <w:rPr>
          <w:rFonts w:hint="eastAsia" w:ascii="宋体" w:hAnsi="宋体" w:eastAsia="宋体" w:cs="宋体"/>
          <w:sz w:val="32"/>
          <w:szCs w:val="32"/>
        </w:rPr>
        <w:t>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万元；开支培训费</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未</w:t>
      </w:r>
      <w:r>
        <w:rPr>
          <w:rFonts w:hint="eastAsia" w:ascii="宋体" w:hAnsi="宋体" w:eastAsia="宋体" w:cs="宋体"/>
          <w:sz w:val="32"/>
          <w:szCs w:val="32"/>
        </w:rPr>
        <w:t>举办节庆、晚会、论坛、赛事活动，开支</w:t>
      </w:r>
      <w:r>
        <w:rPr>
          <w:rFonts w:hint="eastAsia" w:ascii="宋体" w:hAnsi="宋体" w:eastAsia="宋体" w:cs="宋体"/>
          <w:sz w:val="32"/>
          <w:szCs w:val="32"/>
          <w:lang w:val="en-US" w:eastAsia="zh-CN"/>
        </w:rPr>
        <w:t>0</w:t>
      </w:r>
      <w:r>
        <w:rPr>
          <w:rFonts w:hint="eastAsia" w:ascii="宋体" w:hAnsi="宋体" w:eastAsia="宋体" w:cs="宋体"/>
          <w:sz w:val="32"/>
          <w:szCs w:val="32"/>
        </w:rPr>
        <w:t>万元，主要</w:t>
      </w:r>
      <w:r>
        <w:rPr>
          <w:rFonts w:hint="eastAsia" w:ascii="宋体" w:hAnsi="宋体" w:eastAsia="宋体" w:cs="宋体"/>
          <w:sz w:val="32"/>
          <w:szCs w:val="32"/>
          <w:lang w:eastAsia="zh-CN"/>
        </w:rPr>
        <w:t>原因</w:t>
      </w:r>
      <w:r>
        <w:rPr>
          <w:rFonts w:hint="eastAsia" w:ascii="宋体" w:hAnsi="宋体" w:eastAsia="宋体" w:cs="宋体"/>
          <w:sz w:val="32"/>
          <w:szCs w:val="32"/>
        </w:rPr>
        <w:t>是</w:t>
      </w:r>
      <w:r>
        <w:rPr>
          <w:rFonts w:hint="eastAsia" w:ascii="宋体" w:hAnsi="宋体" w:eastAsia="宋体" w:cs="宋体"/>
          <w:sz w:val="32"/>
          <w:szCs w:val="32"/>
          <w:lang w:eastAsia="zh-CN"/>
        </w:rPr>
        <w:t>：无</w:t>
      </w:r>
      <w:r>
        <w:rPr>
          <w:rFonts w:hint="eastAsia" w:ascii="宋体" w:hAnsi="宋体" w:eastAsia="宋体" w:cs="宋体"/>
          <w:sz w:val="32"/>
          <w:szCs w:val="32"/>
          <w:lang w:val="en-US" w:eastAsia="zh-CN"/>
        </w:rPr>
        <w:t>预算安排</w:t>
      </w:r>
      <w:r>
        <w:rPr>
          <w:rFonts w:hint="eastAsia" w:ascii="宋体" w:hAnsi="宋体" w:eastAsia="宋体" w:cs="宋体"/>
          <w:sz w:val="32"/>
          <w:szCs w:val="32"/>
        </w:rPr>
        <w:t>。</w:t>
      </w:r>
    </w:p>
    <w:p w14:paraId="708F4DE3">
      <w:pPr>
        <w:pStyle w:val="11"/>
        <w:rPr>
          <w:rFonts w:hAnsi="黑体" w:cs="Times New Roman"/>
          <w:b/>
          <w:bCs/>
          <w:sz w:val="32"/>
          <w:szCs w:val="32"/>
        </w:rPr>
      </w:pPr>
      <w:r>
        <w:rPr>
          <w:rFonts w:hint="eastAsia" w:hAnsi="黑体"/>
          <w:b/>
          <w:bCs/>
          <w:sz w:val="32"/>
          <w:szCs w:val="32"/>
        </w:rPr>
        <w:t>十一、关于政府采购支出说明</w:t>
      </w:r>
    </w:p>
    <w:p w14:paraId="00331F43">
      <w:pPr>
        <w:pStyle w:val="11"/>
        <w:ind w:firstLine="640" w:firstLineChars="200"/>
        <w:rPr>
          <w:rFonts w:hint="eastAsia" w:ascii="宋体" w:hAnsi="宋体" w:eastAsia="宋体" w:cs="宋体"/>
          <w:sz w:val="32"/>
          <w:szCs w:val="32"/>
        </w:rPr>
      </w:pPr>
      <w:r>
        <w:rPr>
          <w:rFonts w:hint="eastAsia" w:ascii="宋体" w:hAnsi="宋体" w:eastAsia="宋体" w:cs="宋体"/>
          <w:sz w:val="32"/>
          <w:szCs w:val="32"/>
        </w:rPr>
        <w:t>本部门</w:t>
      </w:r>
      <w:r>
        <w:rPr>
          <w:rFonts w:hint="eastAsia" w:ascii="宋体" w:hAnsi="宋体" w:eastAsia="宋体" w:cs="宋体"/>
          <w:sz w:val="32"/>
          <w:szCs w:val="32"/>
          <w:lang w:eastAsia="zh-CN"/>
        </w:rPr>
        <w:t>2024年</w:t>
      </w:r>
      <w:r>
        <w:rPr>
          <w:rFonts w:hint="eastAsia" w:ascii="宋体" w:hAnsi="宋体" w:eastAsia="宋体" w:cs="宋体"/>
          <w:sz w:val="32"/>
          <w:szCs w:val="32"/>
        </w:rPr>
        <w:t>度政府采购支出总额</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052D7BAF">
      <w:pPr>
        <w:pStyle w:val="11"/>
        <w:rPr>
          <w:rFonts w:hAnsi="黑体" w:cs="Times New Roman"/>
          <w:b/>
          <w:bCs/>
          <w:sz w:val="32"/>
          <w:szCs w:val="32"/>
        </w:rPr>
      </w:pPr>
      <w:r>
        <w:rPr>
          <w:rFonts w:hint="eastAsia" w:hAnsi="黑体"/>
          <w:b/>
          <w:bCs/>
          <w:sz w:val="32"/>
          <w:szCs w:val="32"/>
        </w:rPr>
        <w:t>十二、关于国有资产占用情况说明</w:t>
      </w:r>
    </w:p>
    <w:p w14:paraId="3F50598C">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hint="eastAsia" w:ascii="宋体" w:hAnsi="宋体" w:eastAsia="宋体" w:cs="宋体"/>
          <w:sz w:val="32"/>
          <w:szCs w:val="32"/>
          <w:lang w:eastAsia="zh-CN"/>
        </w:rPr>
        <w:t>2024年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1</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1</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14:paraId="7D555909">
      <w:pPr>
        <w:pStyle w:val="11"/>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2024年</w:t>
      </w:r>
      <w:r>
        <w:rPr>
          <w:rFonts w:hint="eastAsia" w:hAnsi="黑体"/>
          <w:b/>
          <w:bCs/>
          <w:sz w:val="32"/>
          <w:szCs w:val="32"/>
        </w:rPr>
        <w:t>度预算绩效情况的说明</w:t>
      </w:r>
    </w:p>
    <w:p w14:paraId="77A496AD">
      <w:pPr>
        <w:pStyle w:val="11"/>
        <w:ind w:firstLine="640" w:firstLineChars="200"/>
        <w:rPr>
          <w:rFonts w:hint="eastAsia" w:ascii="宋体" w:hAnsi="宋体" w:eastAsia="宋体" w:cs="宋体"/>
          <w:sz w:val="32"/>
          <w:szCs w:val="32"/>
        </w:rPr>
      </w:pPr>
      <w:r>
        <w:rPr>
          <w:rFonts w:hint="eastAsia" w:ascii="宋体" w:hAnsi="宋体" w:eastAsia="宋体" w:cs="宋体"/>
          <w:sz w:val="32"/>
          <w:szCs w:val="32"/>
        </w:rPr>
        <w:t>根据县财政局《湘潭县</w:t>
      </w:r>
      <w:r>
        <w:rPr>
          <w:rFonts w:hint="eastAsia" w:ascii="宋体" w:hAnsi="宋体" w:eastAsia="宋体" w:cs="宋体"/>
          <w:sz w:val="32"/>
          <w:szCs w:val="32"/>
          <w:lang w:eastAsia="zh-CN"/>
        </w:rPr>
        <w:t>2024年</w:t>
      </w:r>
      <w:r>
        <w:rPr>
          <w:rFonts w:hint="eastAsia" w:ascii="宋体" w:hAnsi="宋体" w:eastAsia="宋体" w:cs="宋体"/>
          <w:sz w:val="32"/>
          <w:szCs w:val="32"/>
        </w:rPr>
        <w:t>度预算绩效管理工作方案》要求，我</w:t>
      </w:r>
      <w:r>
        <w:rPr>
          <w:rFonts w:hint="eastAsia" w:ascii="宋体" w:hAnsi="宋体" w:eastAsia="宋体" w:cs="宋体"/>
          <w:sz w:val="32"/>
          <w:szCs w:val="32"/>
          <w:lang w:eastAsia="zh-CN"/>
        </w:rPr>
        <w:t>队</w:t>
      </w:r>
      <w:r>
        <w:rPr>
          <w:rFonts w:hint="eastAsia" w:ascii="宋体" w:hAnsi="宋体" w:eastAsia="宋体" w:cs="宋体"/>
          <w:sz w:val="32"/>
          <w:szCs w:val="32"/>
        </w:rPr>
        <w:t>对本单位</w:t>
      </w: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4年</w:t>
      </w:r>
      <w:r>
        <w:rPr>
          <w:rFonts w:hint="eastAsia" w:ascii="宋体" w:hAnsi="宋体" w:eastAsia="宋体" w:cs="宋体"/>
          <w:sz w:val="32"/>
          <w:szCs w:val="32"/>
        </w:rPr>
        <w:t>的整体支出进行了绩效评价。</w:t>
      </w:r>
    </w:p>
    <w:p w14:paraId="4D4CFEBE">
      <w:pPr>
        <w:pStyle w:val="11"/>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一、提高认识，高度重视</w:t>
      </w:r>
      <w:r>
        <w:rPr>
          <w:rFonts w:hint="eastAsia" w:ascii="宋体" w:hAnsi="宋体" w:eastAsia="宋体" w:cs="宋体"/>
          <w:sz w:val="32"/>
          <w:szCs w:val="32"/>
        </w:rPr>
        <w:t>绩效自评工作</w:t>
      </w:r>
      <w:r>
        <w:rPr>
          <w:rFonts w:hint="eastAsia" w:ascii="宋体" w:hAnsi="宋体" w:eastAsia="宋体" w:cs="宋体"/>
          <w:sz w:val="32"/>
          <w:szCs w:val="32"/>
          <w:lang w:eastAsia="zh-CN"/>
        </w:rPr>
        <w:t>。</w:t>
      </w:r>
      <w:r>
        <w:rPr>
          <w:rFonts w:hint="eastAsia" w:ascii="宋体" w:hAnsi="宋体" w:eastAsia="宋体" w:cs="宋体"/>
          <w:sz w:val="32"/>
          <w:szCs w:val="32"/>
        </w:rPr>
        <w:t>高度重视绩效自评工作，切实履行部门主体责任，加强对本单位绩效自评工作的管理，确保绩效自评工作顺利开展，要组织对所有预算批复项目、执行调整新增项目开展绩效自评，实现绩效自评全覆盖，在绩效自评工作中，要实事求是，做到数据准确、分值合理、结果客观。</w:t>
      </w:r>
    </w:p>
    <w:p w14:paraId="10EAE2DD">
      <w:pPr>
        <w:pStyle w:val="11"/>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二、迅速展开，落实完成绩效自评工作。</w:t>
      </w:r>
      <w:r>
        <w:rPr>
          <w:rFonts w:hint="eastAsia" w:ascii="宋体" w:hAnsi="宋体" w:eastAsia="宋体" w:cs="宋体"/>
          <w:sz w:val="32"/>
          <w:szCs w:val="32"/>
        </w:rPr>
        <w:t>收集、分析有关绩效信息的基础上，对本单位的所有项目支出，对照年初设定的绩效目标及指标值，填报</w:t>
      </w:r>
      <w:r>
        <w:rPr>
          <w:rFonts w:hint="eastAsia" w:ascii="宋体" w:hAnsi="宋体" w:eastAsia="宋体" w:cs="宋体"/>
          <w:sz w:val="32"/>
          <w:szCs w:val="32"/>
          <w:lang w:eastAsia="zh-CN"/>
        </w:rPr>
        <w:t>2024年</w:t>
      </w:r>
      <w:r>
        <w:rPr>
          <w:rFonts w:hint="eastAsia" w:ascii="宋体" w:hAnsi="宋体" w:eastAsia="宋体" w:cs="宋体"/>
          <w:sz w:val="32"/>
          <w:szCs w:val="32"/>
        </w:rPr>
        <w:t>度实际完成值。</w:t>
      </w:r>
      <w:r>
        <w:rPr>
          <w:rFonts w:hint="eastAsia" w:ascii="宋体" w:hAnsi="宋体" w:eastAsia="宋体" w:cs="宋体"/>
          <w:sz w:val="32"/>
          <w:szCs w:val="32"/>
          <w:lang w:eastAsia="zh-CN"/>
        </w:rPr>
        <w:t>湘潭县调查</w:t>
      </w:r>
      <w:r>
        <w:rPr>
          <w:rFonts w:hint="eastAsia" w:ascii="宋体" w:hAnsi="宋体" w:eastAsia="宋体" w:cs="宋体"/>
          <w:sz w:val="32"/>
          <w:szCs w:val="32"/>
          <w:lang w:val="en-US" w:eastAsia="zh-CN"/>
        </w:rPr>
        <w:t xml:space="preserve">队通过了解队内各专业股室全年业务开展情况，对比其预算执行情况，全年按照年初设定的绩效目标及指标值完成任务。经评查，我队2024年度项目支出绩效目标均顺利完成，经费也按照用款进度要求使用完。 </w:t>
      </w:r>
    </w:p>
    <w:p w14:paraId="06DEA728">
      <w:pPr>
        <w:pStyle w:val="11"/>
        <w:ind w:firstLine="640" w:firstLineChars="200"/>
        <w:rPr>
          <w:rFonts w:hint="eastAsia" w:ascii="宋体" w:hAnsi="宋体" w:eastAsia="宋体" w:cs="宋体"/>
          <w:sz w:val="32"/>
          <w:szCs w:val="32"/>
          <w:lang w:eastAsia="zh-CN"/>
        </w:rPr>
      </w:pPr>
      <w:r>
        <w:rPr>
          <w:rFonts w:hint="eastAsia" w:ascii="宋体" w:hAnsi="宋体" w:eastAsia="宋体" w:cs="宋体"/>
          <w:sz w:val="32"/>
          <w:szCs w:val="32"/>
          <w:lang w:val="en-US" w:eastAsia="zh-CN"/>
        </w:rPr>
        <w:t>三、严格管理，进一步推动财务工作建设。</w:t>
      </w:r>
      <w:r>
        <w:rPr>
          <w:rFonts w:hint="eastAsia" w:ascii="宋体" w:hAnsi="宋体" w:eastAsia="宋体" w:cs="宋体"/>
          <w:sz w:val="32"/>
          <w:szCs w:val="32"/>
        </w:rPr>
        <w:t>加强对项目自评结果的审核，确保绩效自评结果完整规范。同时，积极推动绩效自评结果运用，将其作为改进管理和预算编制的重要依据。</w:t>
      </w:r>
      <w:r>
        <w:rPr>
          <w:rFonts w:hint="eastAsia" w:ascii="宋体" w:hAnsi="宋体" w:eastAsia="宋体" w:cs="宋体"/>
          <w:sz w:val="32"/>
          <w:szCs w:val="32"/>
          <w:lang w:eastAsia="zh-CN"/>
        </w:rPr>
        <w:t>严行制度，强化管理，进一步提升财务工作水平。</w:t>
      </w:r>
    </w:p>
    <w:p w14:paraId="2DC55E3C">
      <w:pPr>
        <w:pStyle w:val="11"/>
        <w:jc w:val="center"/>
        <w:rPr>
          <w:rFonts w:cs="Times New Roman"/>
          <w:sz w:val="72"/>
          <w:szCs w:val="72"/>
        </w:rPr>
      </w:pPr>
    </w:p>
    <w:p w14:paraId="1A2BC238">
      <w:pPr>
        <w:pStyle w:val="11"/>
        <w:jc w:val="center"/>
        <w:rPr>
          <w:rFonts w:cs="Times New Roman"/>
          <w:sz w:val="72"/>
          <w:szCs w:val="72"/>
        </w:rPr>
      </w:pPr>
    </w:p>
    <w:p w14:paraId="5DB4A01E">
      <w:pPr>
        <w:pStyle w:val="11"/>
        <w:jc w:val="center"/>
        <w:rPr>
          <w:rFonts w:cs="Times New Roman"/>
          <w:sz w:val="72"/>
          <w:szCs w:val="72"/>
        </w:rPr>
      </w:pPr>
    </w:p>
    <w:p w14:paraId="22180B53">
      <w:pPr>
        <w:pStyle w:val="11"/>
        <w:jc w:val="center"/>
        <w:rPr>
          <w:rFonts w:cs="Times New Roman"/>
          <w:sz w:val="72"/>
          <w:szCs w:val="72"/>
        </w:rPr>
      </w:pPr>
    </w:p>
    <w:p w14:paraId="6407FD1D">
      <w:pPr>
        <w:pStyle w:val="11"/>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007E49C3">
      <w:pPr>
        <w:pStyle w:val="11"/>
        <w:jc w:val="both"/>
        <w:rPr>
          <w:rFonts w:cs="Times New Roman"/>
          <w:sz w:val="72"/>
          <w:szCs w:val="72"/>
        </w:rPr>
      </w:pPr>
    </w:p>
    <w:p w14:paraId="440D0D4A">
      <w:pPr>
        <w:pStyle w:val="11"/>
        <w:jc w:val="both"/>
        <w:rPr>
          <w:rFonts w:cs="Times New Roman"/>
          <w:sz w:val="72"/>
          <w:szCs w:val="72"/>
        </w:rPr>
      </w:pPr>
    </w:p>
    <w:p w14:paraId="63CD0CEC">
      <w:pPr>
        <w:pStyle w:val="11"/>
        <w:jc w:val="both"/>
        <w:rPr>
          <w:rFonts w:cs="Times New Roman"/>
          <w:sz w:val="72"/>
          <w:szCs w:val="72"/>
        </w:rPr>
      </w:pPr>
    </w:p>
    <w:p w14:paraId="5FBD734F">
      <w:pPr>
        <w:pStyle w:val="11"/>
        <w:jc w:val="both"/>
        <w:rPr>
          <w:rFonts w:cs="Times New Roman"/>
          <w:sz w:val="72"/>
          <w:szCs w:val="72"/>
        </w:rPr>
      </w:pPr>
    </w:p>
    <w:p w14:paraId="76474B17">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14:paraId="0F1735C1">
      <w:pPr>
        <w:jc w:val="center"/>
        <w:rPr>
          <w:rFonts w:ascii="宋体" w:cs="Times New Roman"/>
          <w:color w:val="000000"/>
          <w:kern w:val="0"/>
          <w:sz w:val="72"/>
          <w:szCs w:val="72"/>
        </w:rPr>
      </w:pPr>
    </w:p>
    <w:p w14:paraId="213746C8">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14:paraId="1EB07165">
      <w:pPr>
        <w:jc w:val="center"/>
        <w:rPr>
          <w:rFonts w:hint="eastAsia" w:ascii="宋体" w:hAnsi="宋体" w:cs="宋体"/>
          <w:color w:val="000000"/>
          <w:kern w:val="0"/>
          <w:sz w:val="72"/>
          <w:szCs w:val="72"/>
        </w:rPr>
      </w:pPr>
    </w:p>
    <w:p w14:paraId="520537F5">
      <w:pPr>
        <w:jc w:val="center"/>
        <w:rPr>
          <w:rFonts w:hint="eastAsia" w:ascii="宋体" w:hAnsi="宋体" w:cs="宋体"/>
          <w:color w:val="000000"/>
          <w:kern w:val="0"/>
          <w:sz w:val="72"/>
          <w:szCs w:val="72"/>
        </w:rPr>
      </w:pPr>
    </w:p>
    <w:p w14:paraId="4440AD54">
      <w:pPr>
        <w:jc w:val="center"/>
        <w:rPr>
          <w:rFonts w:hint="eastAsia" w:ascii="宋体" w:hAnsi="宋体" w:cs="宋体"/>
          <w:color w:val="000000"/>
          <w:kern w:val="0"/>
          <w:sz w:val="72"/>
          <w:szCs w:val="72"/>
        </w:rPr>
      </w:pPr>
    </w:p>
    <w:p w14:paraId="150E569F">
      <w:pPr>
        <w:jc w:val="center"/>
        <w:rPr>
          <w:rFonts w:hint="eastAsia" w:ascii="宋体" w:hAnsi="宋体" w:cs="宋体"/>
          <w:color w:val="000000"/>
          <w:kern w:val="0"/>
          <w:sz w:val="72"/>
          <w:szCs w:val="72"/>
        </w:rPr>
      </w:pPr>
    </w:p>
    <w:p w14:paraId="70203695">
      <w:pPr>
        <w:jc w:val="center"/>
        <w:rPr>
          <w:rFonts w:hint="eastAsia" w:ascii="宋体" w:hAnsi="宋体" w:cs="宋体"/>
          <w:color w:val="000000"/>
          <w:kern w:val="0"/>
          <w:sz w:val="72"/>
          <w:szCs w:val="72"/>
        </w:rPr>
      </w:pPr>
    </w:p>
    <w:p w14:paraId="202C2D01">
      <w:pPr>
        <w:jc w:val="center"/>
        <w:rPr>
          <w:rFonts w:hint="eastAsia" w:ascii="宋体" w:hAnsi="宋体" w:cs="宋体"/>
          <w:color w:val="000000"/>
          <w:kern w:val="0"/>
          <w:sz w:val="72"/>
          <w:szCs w:val="72"/>
        </w:rPr>
      </w:pPr>
    </w:p>
    <w:p w14:paraId="379ED957">
      <w:pPr>
        <w:jc w:val="center"/>
        <w:rPr>
          <w:rFonts w:hint="eastAsia" w:ascii="宋体" w:hAnsi="宋体" w:cs="宋体"/>
          <w:color w:val="000000"/>
          <w:kern w:val="0"/>
          <w:sz w:val="72"/>
          <w:szCs w:val="72"/>
        </w:rPr>
      </w:pPr>
    </w:p>
    <w:p w14:paraId="7DF8838C">
      <w:pPr>
        <w:jc w:val="center"/>
        <w:rPr>
          <w:rFonts w:hint="eastAsia" w:ascii="宋体" w:hAnsi="宋体" w:cs="宋体"/>
          <w:color w:val="000000"/>
          <w:kern w:val="0"/>
          <w:sz w:val="72"/>
          <w:szCs w:val="72"/>
        </w:rPr>
      </w:pPr>
    </w:p>
    <w:p w14:paraId="72EF0BC6">
      <w:pPr>
        <w:jc w:val="center"/>
        <w:rPr>
          <w:rFonts w:hint="eastAsia" w:ascii="宋体" w:hAnsi="宋体" w:cs="宋体"/>
          <w:color w:val="000000"/>
          <w:kern w:val="0"/>
          <w:sz w:val="72"/>
          <w:szCs w:val="72"/>
        </w:rPr>
      </w:pPr>
    </w:p>
    <w:p w14:paraId="65D05E27">
      <w:pPr>
        <w:widowControl/>
        <w:numPr>
          <w:ilvl w:val="0"/>
          <w:numId w:val="2"/>
        </w:numPr>
        <w:ind w:firstLine="960" w:firstLineChars="30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xml:space="preserve">机关运行经费：是指各部门的公用经费，包括办公 及印刷费、邮电费、差旅费、会议费、福利费、日常维修费、 专用设备及信息网络、办公用房水电费、办公用房物业管理 费、公务用车运行维护费以及其他费用。 </w:t>
      </w:r>
    </w:p>
    <w:p w14:paraId="4E758AA0">
      <w:pPr>
        <w:widowControl/>
        <w:numPr>
          <w:ilvl w:val="0"/>
          <w:numId w:val="2"/>
        </w:numPr>
        <w:ind w:left="0" w:leftChars="0" w:firstLine="960" w:firstLineChars="30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“三公”经费：纳入财政预算管理的“三公“经费， 是指用一般公共预算拨款安排的公务接待费、公务用车购置 及运行维护费和因公出国（境）费。其中，公务接待费反映 单位按规定开支的各类公务接待支出；公务用车购置及运行 费反映单位公务用车车辆购置支出（含车辆购置税），以及 燃料费、维修费、保险费等支出；因公出国（境）费反映单 位公务出国（境）的国际旅费、国外城市间交通费、食宿费 等支出。</w:t>
      </w:r>
    </w:p>
    <w:p w14:paraId="2B2D6E6C">
      <w:pPr>
        <w:widowControl/>
        <w:numPr>
          <w:ilvl w:val="0"/>
          <w:numId w:val="0"/>
        </w:numPr>
        <w:ind w:leftChars="300"/>
        <w:jc w:val="left"/>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xml:space="preserve"> </w:t>
      </w:r>
      <w:r>
        <w:rPr>
          <w:rFonts w:hint="eastAsia" w:ascii="宋体" w:hAnsi="宋体" w:cs="宋体"/>
          <w:color w:val="000000"/>
          <w:kern w:val="0"/>
          <w:sz w:val="32"/>
          <w:szCs w:val="32"/>
          <w:lang w:val="en-US" w:eastAsia="zh-CN" w:bidi="ar-SA"/>
        </w:rPr>
        <w:t xml:space="preserve"> </w:t>
      </w:r>
      <w:r>
        <w:rPr>
          <w:rFonts w:hint="eastAsia" w:ascii="宋体" w:hAnsi="宋体" w:eastAsia="宋体" w:cs="宋体"/>
          <w:color w:val="000000"/>
          <w:kern w:val="0"/>
          <w:sz w:val="32"/>
          <w:szCs w:val="32"/>
          <w:lang w:val="en-US" w:eastAsia="zh-CN" w:bidi="ar-SA"/>
        </w:rPr>
        <w:t xml:space="preserve">三、基本支出：是指为保障机构正常运转、完成日常工 作任务而发生的人员支出和公用支出。 </w:t>
      </w:r>
    </w:p>
    <w:p w14:paraId="210F002C">
      <w:pPr>
        <w:widowControl/>
        <w:numPr>
          <w:ilvl w:val="0"/>
          <w:numId w:val="0"/>
        </w:numPr>
        <w:ind w:firstLine="960" w:firstLineChars="300"/>
        <w:jc w:val="left"/>
        <w:rPr>
          <w:rFonts w:hint="eastAsia" w:ascii="宋体" w:hAnsi="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四、项目支出：是指在基本支出之外为完成特定行政任务和事业发展目标所发生的支出</w:t>
      </w:r>
      <w:r>
        <w:rPr>
          <w:rFonts w:hint="eastAsia" w:ascii="宋体" w:hAnsi="宋体" w:cs="宋体"/>
          <w:color w:val="000000"/>
          <w:kern w:val="0"/>
          <w:sz w:val="32"/>
          <w:szCs w:val="32"/>
          <w:lang w:val="en-US" w:eastAsia="zh-CN" w:bidi="ar-SA"/>
        </w:rPr>
        <w:t>。</w:t>
      </w:r>
    </w:p>
    <w:p w14:paraId="6A02B755">
      <w:pPr>
        <w:pStyle w:val="11"/>
        <w:jc w:val="center"/>
        <w:rPr>
          <w:rFonts w:cs="Times New Roman"/>
          <w:sz w:val="72"/>
          <w:szCs w:val="72"/>
        </w:rPr>
      </w:pPr>
    </w:p>
    <w:p w14:paraId="42642F1D">
      <w:pPr>
        <w:pStyle w:val="11"/>
        <w:jc w:val="center"/>
        <w:rPr>
          <w:rFonts w:cs="Times New Roman"/>
          <w:sz w:val="72"/>
          <w:szCs w:val="72"/>
        </w:rPr>
      </w:pPr>
    </w:p>
    <w:p w14:paraId="134E4841">
      <w:pPr>
        <w:pStyle w:val="11"/>
        <w:jc w:val="center"/>
        <w:rPr>
          <w:rFonts w:cs="Times New Roman"/>
          <w:sz w:val="72"/>
          <w:szCs w:val="72"/>
        </w:rPr>
      </w:pPr>
    </w:p>
    <w:p w14:paraId="730CF7EB">
      <w:pPr>
        <w:pStyle w:val="11"/>
        <w:jc w:val="center"/>
        <w:rPr>
          <w:rFonts w:cs="Times New Roman"/>
          <w:sz w:val="72"/>
          <w:szCs w:val="72"/>
        </w:rPr>
      </w:pPr>
    </w:p>
    <w:p w14:paraId="13891F79">
      <w:pPr>
        <w:pStyle w:val="11"/>
        <w:jc w:val="center"/>
        <w:rPr>
          <w:rFonts w:cs="Times New Roman"/>
          <w:sz w:val="72"/>
          <w:szCs w:val="72"/>
        </w:rPr>
      </w:pPr>
    </w:p>
    <w:p w14:paraId="4A756ED8">
      <w:pPr>
        <w:pStyle w:val="11"/>
        <w:jc w:val="center"/>
        <w:rPr>
          <w:rFonts w:cs="Times New Roman"/>
          <w:sz w:val="72"/>
          <w:szCs w:val="72"/>
        </w:rPr>
      </w:pPr>
    </w:p>
    <w:p w14:paraId="1EB7186D">
      <w:pPr>
        <w:pStyle w:val="11"/>
        <w:jc w:val="center"/>
        <w:rPr>
          <w:rFonts w:cs="Times New Roman"/>
          <w:sz w:val="72"/>
          <w:szCs w:val="72"/>
        </w:rPr>
      </w:pPr>
    </w:p>
    <w:p w14:paraId="645DBE73">
      <w:pPr>
        <w:pStyle w:val="11"/>
        <w:jc w:val="center"/>
        <w:rPr>
          <w:rFonts w:cs="Times New Roman"/>
          <w:sz w:val="72"/>
          <w:szCs w:val="72"/>
        </w:rPr>
      </w:pPr>
    </w:p>
    <w:p w14:paraId="6DE8F22A">
      <w:pPr>
        <w:pStyle w:val="11"/>
        <w:jc w:val="both"/>
        <w:rPr>
          <w:rFonts w:cs="Times New Roman"/>
          <w:sz w:val="72"/>
          <w:szCs w:val="72"/>
        </w:rPr>
      </w:pPr>
    </w:p>
    <w:p w14:paraId="58D355FF">
      <w:pPr>
        <w:pStyle w:val="11"/>
        <w:jc w:val="center"/>
        <w:rPr>
          <w:rFonts w:cs="Times New Roman"/>
          <w:sz w:val="72"/>
          <w:szCs w:val="72"/>
        </w:rPr>
      </w:pPr>
    </w:p>
    <w:p w14:paraId="4F086FC4">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14:paraId="283650EA">
      <w:pPr>
        <w:jc w:val="center"/>
        <w:rPr>
          <w:rFonts w:ascii="宋体" w:cs="Times New Roman"/>
          <w:color w:val="000000"/>
          <w:kern w:val="0"/>
          <w:sz w:val="72"/>
          <w:szCs w:val="72"/>
        </w:rPr>
      </w:pPr>
    </w:p>
    <w:p w14:paraId="5C7B9158">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60D06C2A">
      <w:pPr>
        <w:jc w:val="center"/>
        <w:rPr>
          <w:rFonts w:ascii="宋体" w:cs="Times New Roman"/>
          <w:color w:val="000000"/>
          <w:kern w:val="0"/>
          <w:sz w:val="72"/>
          <w:szCs w:val="72"/>
        </w:rPr>
      </w:pPr>
    </w:p>
    <w:p w14:paraId="62CA11BA">
      <w:pPr>
        <w:jc w:val="center"/>
        <w:rPr>
          <w:rFonts w:ascii="宋体" w:cs="Times New Roman"/>
          <w:color w:val="000000"/>
          <w:kern w:val="0"/>
          <w:sz w:val="72"/>
          <w:szCs w:val="72"/>
        </w:rPr>
      </w:pPr>
    </w:p>
    <w:p w14:paraId="00169DCF">
      <w:pPr>
        <w:widowControl/>
        <w:ind w:firstLine="960" w:firstLineChars="300"/>
        <w:jc w:val="left"/>
        <w:rPr>
          <w:rFonts w:ascii="宋体" w:hAnsi="宋体" w:cs="宋体"/>
          <w:b/>
          <w:bCs/>
          <w:color w:val="000000"/>
          <w:kern w:val="0"/>
          <w:sz w:val="32"/>
          <w:szCs w:val="32"/>
        </w:rPr>
      </w:pPr>
    </w:p>
    <w:p w14:paraId="1AEDB755">
      <w:pPr>
        <w:widowControl/>
        <w:ind w:firstLine="960" w:firstLineChars="300"/>
        <w:jc w:val="left"/>
        <w:rPr>
          <w:rFonts w:ascii="宋体" w:hAnsi="宋体" w:cs="宋体"/>
          <w:b/>
          <w:bCs/>
          <w:color w:val="000000"/>
          <w:kern w:val="0"/>
          <w:sz w:val="32"/>
          <w:szCs w:val="32"/>
        </w:rPr>
      </w:pPr>
    </w:p>
    <w:p w14:paraId="137DBEDB">
      <w:pPr>
        <w:widowControl/>
        <w:ind w:firstLine="960" w:firstLineChars="300"/>
        <w:jc w:val="left"/>
        <w:rPr>
          <w:rFonts w:ascii="宋体" w:hAnsi="宋体" w:cs="宋体"/>
          <w:b/>
          <w:bCs/>
          <w:color w:val="000000"/>
          <w:kern w:val="0"/>
          <w:sz w:val="32"/>
          <w:szCs w:val="32"/>
        </w:rPr>
      </w:pPr>
    </w:p>
    <w:p w14:paraId="3F83E242">
      <w:pPr>
        <w:widowControl/>
        <w:ind w:firstLine="960" w:firstLineChars="300"/>
        <w:jc w:val="left"/>
        <w:rPr>
          <w:rFonts w:ascii="宋体" w:hAnsi="宋体" w:cs="宋体"/>
          <w:b/>
          <w:bCs/>
          <w:color w:val="000000"/>
          <w:kern w:val="0"/>
          <w:sz w:val="32"/>
          <w:szCs w:val="32"/>
        </w:rPr>
      </w:pPr>
    </w:p>
    <w:p w14:paraId="036F2A8E">
      <w:pPr>
        <w:widowControl/>
        <w:ind w:firstLine="960" w:firstLineChars="300"/>
        <w:jc w:val="left"/>
        <w:rPr>
          <w:rFonts w:ascii="宋体" w:hAnsi="宋体" w:cs="宋体"/>
          <w:b/>
          <w:bCs/>
          <w:color w:val="000000"/>
          <w:kern w:val="0"/>
          <w:sz w:val="32"/>
          <w:szCs w:val="32"/>
        </w:rPr>
      </w:pPr>
    </w:p>
    <w:p w14:paraId="562C943B">
      <w:pPr>
        <w:widowControl/>
        <w:ind w:firstLine="960" w:firstLineChars="300"/>
        <w:jc w:val="left"/>
        <w:rPr>
          <w:rFonts w:ascii="宋体" w:hAnsi="宋体" w:cs="宋体"/>
          <w:b/>
          <w:bCs/>
          <w:color w:val="000000"/>
          <w:kern w:val="0"/>
          <w:sz w:val="32"/>
          <w:szCs w:val="32"/>
        </w:rPr>
      </w:pPr>
    </w:p>
    <w:p w14:paraId="1AD52BFC">
      <w:pPr>
        <w:widowControl/>
        <w:ind w:firstLine="960" w:firstLineChars="300"/>
        <w:jc w:val="left"/>
        <w:rPr>
          <w:rFonts w:ascii="宋体" w:hAnsi="宋体" w:cs="宋体"/>
          <w:b/>
          <w:bCs/>
          <w:color w:val="000000"/>
          <w:kern w:val="0"/>
          <w:sz w:val="32"/>
          <w:szCs w:val="32"/>
        </w:rPr>
      </w:pPr>
    </w:p>
    <w:p w14:paraId="28B2D38B">
      <w:pPr>
        <w:widowControl/>
        <w:ind w:firstLine="960" w:firstLineChars="300"/>
        <w:jc w:val="left"/>
        <w:rPr>
          <w:rFonts w:ascii="宋体" w:hAnsi="宋体" w:cs="宋体"/>
          <w:b/>
          <w:bCs/>
          <w:color w:val="000000"/>
          <w:kern w:val="0"/>
          <w:sz w:val="32"/>
          <w:szCs w:val="32"/>
        </w:rPr>
      </w:pPr>
    </w:p>
    <w:p w14:paraId="0B4B5E90">
      <w:pPr>
        <w:widowControl/>
        <w:ind w:firstLine="960" w:firstLineChars="300"/>
        <w:jc w:val="left"/>
        <w:rPr>
          <w:rFonts w:ascii="宋体" w:hAnsi="宋体" w:cs="宋体"/>
          <w:b/>
          <w:bCs/>
          <w:color w:val="000000"/>
          <w:kern w:val="0"/>
          <w:sz w:val="32"/>
          <w:szCs w:val="32"/>
        </w:rPr>
      </w:pPr>
    </w:p>
    <w:p w14:paraId="7FE9AA1E">
      <w:pPr>
        <w:widowControl/>
        <w:ind w:firstLine="960" w:firstLineChars="300"/>
        <w:jc w:val="left"/>
        <w:rPr>
          <w:rFonts w:ascii="宋体" w:hAnsi="宋体" w:cs="宋体"/>
          <w:b/>
          <w:bCs/>
          <w:color w:val="000000"/>
          <w:kern w:val="0"/>
          <w:sz w:val="32"/>
          <w:szCs w:val="32"/>
        </w:rPr>
      </w:pPr>
    </w:p>
    <w:p w14:paraId="0DC27134">
      <w:pPr>
        <w:widowControl/>
        <w:jc w:val="left"/>
        <w:rPr>
          <w:rFonts w:ascii="宋体" w:hAnsi="宋体" w:cs="宋体"/>
          <w:b/>
          <w:bCs/>
          <w:color w:val="000000"/>
          <w:kern w:val="0"/>
          <w:sz w:val="32"/>
          <w:szCs w:val="32"/>
        </w:rPr>
      </w:pPr>
    </w:p>
    <w:p w14:paraId="304CAB95">
      <w:pPr>
        <w:widowControl/>
        <w:ind w:firstLine="960" w:firstLineChars="300"/>
        <w:jc w:val="left"/>
        <w:rPr>
          <w:rFonts w:ascii="宋体" w:hAnsi="宋体" w:cs="宋体"/>
          <w:b/>
          <w:bCs/>
          <w:color w:val="000000"/>
          <w:kern w:val="0"/>
          <w:sz w:val="32"/>
          <w:szCs w:val="32"/>
        </w:rPr>
      </w:pPr>
    </w:p>
    <w:p w14:paraId="2C1880E7">
      <w:pPr>
        <w:pStyle w:val="14"/>
        <w:spacing w:line="640" w:lineRule="exact"/>
        <w:jc w:val="center"/>
        <w:rPr>
          <w:rFonts w:hint="eastAsia" w:ascii="黑体" w:hAnsi="黑体" w:eastAsia="黑体"/>
          <w:sz w:val="44"/>
          <w:szCs w:val="44"/>
        </w:rPr>
      </w:pPr>
      <w:r>
        <w:rPr>
          <w:rFonts w:hint="eastAsia" w:ascii="黑体" w:hAnsi="黑体" w:eastAsia="黑体"/>
          <w:sz w:val="44"/>
          <w:szCs w:val="44"/>
        </w:rPr>
        <w:t>国家统计局湘潭</w:t>
      </w:r>
      <w:r>
        <w:rPr>
          <w:rFonts w:hint="eastAsia" w:ascii="黑体" w:hAnsi="黑体" w:eastAsia="黑体"/>
          <w:sz w:val="44"/>
          <w:szCs w:val="44"/>
          <w:lang w:val="en-US" w:eastAsia="zh-CN"/>
        </w:rPr>
        <w:t>县</w:t>
      </w:r>
      <w:r>
        <w:rPr>
          <w:rFonts w:hint="eastAsia" w:ascii="黑体" w:hAnsi="黑体" w:eastAsia="黑体"/>
          <w:sz w:val="44"/>
          <w:szCs w:val="44"/>
        </w:rPr>
        <w:t>调查队</w:t>
      </w:r>
    </w:p>
    <w:p w14:paraId="7642E6EF">
      <w:pPr>
        <w:pStyle w:val="14"/>
        <w:spacing w:line="640" w:lineRule="exact"/>
        <w:jc w:val="center"/>
        <w:rPr>
          <w:rFonts w:hint="eastAsia" w:ascii="黑体" w:hAnsi="黑体" w:eastAsia="黑体"/>
          <w:sz w:val="44"/>
          <w:szCs w:val="44"/>
        </w:rPr>
      </w:pPr>
      <w:r>
        <w:rPr>
          <w:rFonts w:hint="eastAsia" w:ascii="黑体" w:hAnsi="黑体" w:eastAsia="黑体"/>
          <w:sz w:val="44"/>
          <w:szCs w:val="44"/>
        </w:rPr>
        <w:t>整体支出绩效评价报告</w:t>
      </w:r>
    </w:p>
    <w:p w14:paraId="3B2B0EC2">
      <w:pPr>
        <w:pStyle w:val="14"/>
        <w:spacing w:line="640" w:lineRule="exact"/>
        <w:jc w:val="center"/>
        <w:rPr>
          <w:rFonts w:hint="eastAsia" w:ascii="黑体" w:hAnsi="黑体" w:eastAsia="黑体"/>
          <w:sz w:val="44"/>
          <w:szCs w:val="44"/>
        </w:rPr>
      </w:pPr>
    </w:p>
    <w:p w14:paraId="330BC125">
      <w:pPr>
        <w:pStyle w:val="15"/>
        <w:ind w:firstLine="64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一、单位基本情况</w:t>
      </w:r>
    </w:p>
    <w:p w14:paraId="335CF8F2">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（一）组织机构。</w:t>
      </w:r>
    </w:p>
    <w:p w14:paraId="17FC7253">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我队工作方式以抽样调查为主，依法独立行使统计调查、统计监督的职权，独立上报调查结果。主要职责是：组织实施国家统计局和国家统计局湖南调查总队布置的各项常规性统计调查；组织实施国家统计快速反应制度；组织开展经济社会重大问题专项调查；根据国家统计局和国家统计局湖南调查总队的授权，公布有关统计资料；完成县委、政府布置的有关工作任务和国家统计局与湖南调查总队交办的其他事项。</w:t>
      </w:r>
    </w:p>
    <w:p w14:paraId="2128A8BC">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（二）人员情况。</w:t>
      </w:r>
    </w:p>
    <w:p w14:paraId="60EFC1AC">
      <w:pPr>
        <w:ind w:firstLine="640" w:firstLineChars="200"/>
        <w:jc w:val="left"/>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我队人员编制执行垂直管理，编制8人，</w:t>
      </w:r>
      <w:r>
        <w:rPr>
          <w:rFonts w:hint="eastAsia" w:ascii="宋体" w:hAnsi="宋体" w:cs="宋体"/>
          <w:b w:val="0"/>
          <w:color w:val="000000"/>
          <w:kern w:val="0"/>
          <w:sz w:val="32"/>
          <w:szCs w:val="32"/>
          <w:lang w:val="en-US" w:eastAsia="zh-CN" w:bidi="ar-SA"/>
        </w:rPr>
        <w:t>2024年</w:t>
      </w:r>
      <w:r>
        <w:rPr>
          <w:rFonts w:hint="eastAsia" w:ascii="宋体" w:hAnsi="宋体" w:eastAsia="宋体" w:cs="宋体"/>
          <w:b w:val="0"/>
          <w:color w:val="000000"/>
          <w:kern w:val="0"/>
          <w:sz w:val="32"/>
          <w:szCs w:val="32"/>
          <w:lang w:val="en-US" w:eastAsia="zh-CN" w:bidi="ar-SA"/>
        </w:rPr>
        <w:t>在职</w:t>
      </w:r>
      <w:r>
        <w:rPr>
          <w:rFonts w:hint="eastAsia" w:ascii="宋体" w:hAnsi="宋体" w:cs="宋体"/>
          <w:b w:val="0"/>
          <w:color w:val="000000"/>
          <w:kern w:val="0"/>
          <w:sz w:val="32"/>
          <w:szCs w:val="32"/>
          <w:lang w:val="en-US" w:eastAsia="zh-CN" w:bidi="ar-SA"/>
        </w:rPr>
        <w:t>8</w:t>
      </w:r>
      <w:r>
        <w:rPr>
          <w:rFonts w:hint="eastAsia" w:ascii="宋体" w:hAnsi="宋体" w:eastAsia="宋体" w:cs="宋体"/>
          <w:b w:val="0"/>
          <w:color w:val="000000"/>
          <w:kern w:val="0"/>
          <w:sz w:val="32"/>
          <w:szCs w:val="32"/>
          <w:lang w:val="en-US" w:eastAsia="zh-CN" w:bidi="ar-SA"/>
        </w:rPr>
        <w:t>人，编制外人员2人，退休职工3人，已经纳入养老保险统筹，退休费由省社保发放。</w:t>
      </w:r>
    </w:p>
    <w:p w14:paraId="06AE4004">
      <w:pPr>
        <w:pStyle w:val="15"/>
        <w:ind w:firstLine="64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二、整体支出基本情况</w:t>
      </w:r>
    </w:p>
    <w:p w14:paraId="40D32BBB">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（一）资金来源。</w:t>
      </w:r>
    </w:p>
    <w:p w14:paraId="654D459C">
      <w:pPr>
        <w:ind w:firstLine="640" w:firstLineChars="200"/>
        <w:jc w:val="left"/>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本年度总收入</w:t>
      </w:r>
      <w:r>
        <w:rPr>
          <w:rFonts w:hint="eastAsia" w:ascii="宋体" w:hAnsi="宋体" w:eastAsia="宋体" w:cs="宋体"/>
          <w:sz w:val="32"/>
          <w:szCs w:val="32"/>
        </w:rPr>
        <w:t>106.19</w:t>
      </w:r>
      <w:r>
        <w:rPr>
          <w:rFonts w:hint="eastAsia" w:ascii="宋体" w:hAnsi="宋体" w:eastAsia="宋体" w:cs="宋体"/>
          <w:b w:val="0"/>
          <w:color w:val="000000"/>
          <w:kern w:val="0"/>
          <w:sz w:val="32"/>
          <w:szCs w:val="32"/>
          <w:lang w:val="en-US" w:eastAsia="zh-CN" w:bidi="ar-SA"/>
        </w:rPr>
        <w:t>万元，其中财政拨款收入</w:t>
      </w:r>
      <w:r>
        <w:rPr>
          <w:rFonts w:hint="eastAsia" w:ascii="宋体" w:hAnsi="宋体" w:eastAsia="宋体" w:cs="宋体"/>
          <w:sz w:val="32"/>
          <w:szCs w:val="32"/>
        </w:rPr>
        <w:t>106.19</w:t>
      </w:r>
      <w:r>
        <w:rPr>
          <w:rFonts w:hint="eastAsia" w:ascii="宋体" w:hAnsi="宋体" w:eastAsia="宋体" w:cs="宋体"/>
          <w:b w:val="0"/>
          <w:color w:val="000000"/>
          <w:kern w:val="0"/>
          <w:sz w:val="32"/>
          <w:szCs w:val="32"/>
          <w:lang w:val="en-US" w:eastAsia="zh-CN" w:bidi="ar-SA"/>
        </w:rPr>
        <w:t>万元，占总收入100%。</w:t>
      </w:r>
    </w:p>
    <w:p w14:paraId="39E7F5D2">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（二）资金支出。</w:t>
      </w:r>
    </w:p>
    <w:p w14:paraId="6ACB5DD7">
      <w:pPr>
        <w:pStyle w:val="11"/>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2024年度财政拨款基本支出</w:t>
      </w:r>
      <w:r>
        <w:rPr>
          <w:rFonts w:hint="eastAsia" w:ascii="宋体" w:hAnsi="宋体" w:eastAsia="宋体" w:cs="宋体"/>
          <w:sz w:val="32"/>
          <w:szCs w:val="32"/>
        </w:rPr>
        <w:t>106.19</w:t>
      </w:r>
      <w:r>
        <w:rPr>
          <w:rFonts w:hint="eastAsia" w:ascii="宋体" w:hAnsi="宋体" w:eastAsia="宋体" w:cs="宋体"/>
          <w:b w:val="0"/>
          <w:color w:val="000000"/>
          <w:kern w:val="0"/>
          <w:sz w:val="32"/>
          <w:szCs w:val="32"/>
          <w:lang w:val="en-US" w:eastAsia="zh-CN" w:bidi="ar-SA"/>
        </w:rPr>
        <w:t>万元，其中：人员经费0万元，占基本支出的0%；公用经费</w:t>
      </w:r>
      <w:r>
        <w:rPr>
          <w:rFonts w:hint="eastAsia" w:ascii="宋体" w:hAnsi="宋体" w:eastAsia="宋体" w:cs="宋体"/>
          <w:sz w:val="32"/>
          <w:szCs w:val="32"/>
        </w:rPr>
        <w:t>106.19</w:t>
      </w:r>
      <w:r>
        <w:rPr>
          <w:rFonts w:hint="eastAsia" w:ascii="宋体" w:hAnsi="宋体" w:eastAsia="宋体" w:cs="宋体"/>
          <w:b w:val="0"/>
          <w:color w:val="000000"/>
          <w:kern w:val="0"/>
          <w:sz w:val="32"/>
          <w:szCs w:val="32"/>
          <w:lang w:val="en-US" w:eastAsia="zh-CN" w:bidi="ar-SA"/>
        </w:rPr>
        <w:t>万元，占基本支出的100%，主要包括办公费、委托业务费、劳务费和其他商品和服务支出。</w:t>
      </w:r>
    </w:p>
    <w:p w14:paraId="7C2A934F">
      <w:pPr>
        <w:pStyle w:val="15"/>
        <w:ind w:firstLine="64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三、整体支出绩效基本情况</w:t>
      </w:r>
    </w:p>
    <w:p w14:paraId="4838A125">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（一）</w:t>
      </w:r>
      <w:r>
        <w:rPr>
          <w:rFonts w:hint="eastAsia" w:ascii="宋体" w:hAnsi="宋体" w:cs="宋体"/>
          <w:b w:val="0"/>
          <w:color w:val="000000"/>
          <w:kern w:val="0"/>
          <w:sz w:val="32"/>
          <w:szCs w:val="32"/>
          <w:lang w:val="en-US" w:eastAsia="zh-CN" w:bidi="ar-SA"/>
        </w:rPr>
        <w:t>2024年</w:t>
      </w:r>
      <w:r>
        <w:rPr>
          <w:rFonts w:hint="eastAsia" w:ascii="宋体" w:hAnsi="宋体" w:eastAsia="宋体" w:cs="宋体"/>
          <w:b w:val="0"/>
          <w:color w:val="000000"/>
          <w:kern w:val="0"/>
          <w:sz w:val="32"/>
          <w:szCs w:val="32"/>
          <w:lang w:val="en-US" w:eastAsia="zh-CN" w:bidi="ar-SA"/>
        </w:rPr>
        <w:t>度部门整体支出绩效目标。</w:t>
      </w:r>
    </w:p>
    <w:p w14:paraId="4E79BBFC">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组织实施城乡住户、县级粮食产量、畜禽监测、服务业、劳动力等常规性的抽样调查。完成统计信息化的有关工作。保障调查队系统人员的人员经费及调查支出。</w:t>
      </w:r>
    </w:p>
    <w:p w14:paraId="13A3568E">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（二）预期主要效益</w:t>
      </w:r>
    </w:p>
    <w:p w14:paraId="746D2396">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按照中央经费和地方经费的使用要求，合理合法有序使用经费，确保干部待遇，有序安排项目经费，确保各项工作的经费支持。</w:t>
      </w:r>
    </w:p>
    <w:p w14:paraId="5A7ECE5E">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按照城乡住户、县级粮食产量、畜禽监测、服务业、劳动力等调查的要求，及时采集原始数据，按时上报专业报表，按照上级要求完成好各专业的各项工作。</w:t>
      </w:r>
    </w:p>
    <w:p w14:paraId="4FFD7ECF">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（三）主要项目组织和项目管理情况。</w:t>
      </w:r>
    </w:p>
    <w:p w14:paraId="7DC99297">
      <w:pPr>
        <w:spacing w:line="60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 xml:space="preserve">我队积极围绕总队调研提纲深入基层开展专题调查，重点对畜禽生产、粮食收购、简政放权、社会办医、旅游服务、涉农收费、电子商务、农民工返乡创业、机关事业单位养老改革等热点焦点撰写调查报告，保持了较高的数量。                                              </w:t>
      </w:r>
    </w:p>
    <w:p w14:paraId="74360857">
      <w:pPr>
        <w:spacing w:line="60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积极创建市级文明单位，优化办公条件，切实抓好班子建设、干部队伍建设、党风廉政建设。 注重加强与各县直部门的横向联系与合作，发挥调查队的专业优势，通过独立调查、科学调查所取得的调查数据和客观公正的分析报告成为党政领导科学决策以及市里绩效考核的重要依据，受到了党政领导和社会各界的高度关注。</w:t>
      </w:r>
    </w:p>
    <w:p w14:paraId="485750ED">
      <w:pPr>
        <w:pStyle w:val="14"/>
        <w:tabs>
          <w:tab w:val="left" w:pos="2550"/>
        </w:tabs>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（四）</w:t>
      </w:r>
      <w:r>
        <w:rPr>
          <w:rFonts w:hint="eastAsia" w:ascii="宋体" w:hAnsi="宋体" w:cs="宋体"/>
          <w:b w:val="0"/>
          <w:color w:val="000000"/>
          <w:kern w:val="0"/>
          <w:sz w:val="32"/>
          <w:szCs w:val="32"/>
          <w:lang w:val="en-US" w:eastAsia="zh-CN" w:bidi="ar-SA"/>
        </w:rPr>
        <w:t>2024年</w:t>
      </w:r>
      <w:r>
        <w:rPr>
          <w:rFonts w:hint="eastAsia" w:ascii="宋体" w:hAnsi="宋体" w:eastAsia="宋体" w:cs="宋体"/>
          <w:b w:val="0"/>
          <w:color w:val="000000"/>
          <w:kern w:val="0"/>
          <w:sz w:val="32"/>
          <w:szCs w:val="32"/>
          <w:lang w:val="en-US" w:eastAsia="zh-CN" w:bidi="ar-SA"/>
        </w:rPr>
        <w:t>度整体支出主要绩效。</w:t>
      </w:r>
    </w:p>
    <w:p w14:paraId="7E5A6FDA">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cs="宋体"/>
          <w:b w:val="0"/>
          <w:color w:val="000000"/>
          <w:kern w:val="0"/>
          <w:sz w:val="32"/>
          <w:szCs w:val="32"/>
          <w:lang w:val="en-US" w:eastAsia="zh-CN" w:bidi="ar-SA"/>
        </w:rPr>
        <w:t>2024年</w:t>
      </w:r>
      <w:r>
        <w:rPr>
          <w:rFonts w:hint="eastAsia" w:ascii="宋体" w:hAnsi="宋体" w:eastAsia="宋体" w:cs="宋体"/>
          <w:b w:val="0"/>
          <w:color w:val="000000"/>
          <w:kern w:val="0"/>
          <w:sz w:val="32"/>
          <w:szCs w:val="32"/>
          <w:lang w:val="en-US" w:eastAsia="zh-CN" w:bidi="ar-SA"/>
        </w:rPr>
        <w:t>全年预算数</w:t>
      </w:r>
      <w:r>
        <w:rPr>
          <w:rFonts w:hint="eastAsia" w:ascii="宋体" w:hAnsi="宋体" w:eastAsia="宋体" w:cs="宋体"/>
          <w:sz w:val="32"/>
          <w:szCs w:val="32"/>
        </w:rPr>
        <w:t>106.19</w:t>
      </w:r>
      <w:r>
        <w:rPr>
          <w:rFonts w:hint="eastAsia" w:ascii="宋体" w:hAnsi="宋体" w:eastAsia="宋体" w:cs="宋体"/>
          <w:b w:val="0"/>
          <w:color w:val="000000"/>
          <w:kern w:val="0"/>
          <w:sz w:val="32"/>
          <w:szCs w:val="32"/>
          <w:lang w:val="en-US" w:eastAsia="zh-CN" w:bidi="ar-SA"/>
        </w:rPr>
        <w:t>万元，全年执行数</w:t>
      </w:r>
      <w:r>
        <w:rPr>
          <w:rFonts w:hint="eastAsia" w:ascii="宋体" w:hAnsi="宋体" w:eastAsia="宋体" w:cs="宋体"/>
          <w:sz w:val="32"/>
          <w:szCs w:val="32"/>
        </w:rPr>
        <w:t>106.19</w:t>
      </w:r>
      <w:bookmarkStart w:id="3" w:name="_GoBack"/>
      <w:bookmarkEnd w:id="3"/>
      <w:r>
        <w:rPr>
          <w:rFonts w:hint="eastAsia" w:ascii="宋体" w:hAnsi="宋体" w:eastAsia="宋体" w:cs="宋体"/>
          <w:b w:val="0"/>
          <w:color w:val="000000"/>
          <w:kern w:val="0"/>
          <w:sz w:val="32"/>
          <w:szCs w:val="32"/>
          <w:lang w:val="en-US" w:eastAsia="zh-CN" w:bidi="ar-SA"/>
        </w:rPr>
        <w:t>万元，执行率达到100%，按照日常开支与业务需求合理安排用款进度，确保各项工作经费无忧。各专业严格按照上级规定的时间采集原始数据，各专业数据均符合专业要求，如期完成专业报表，产出数据没有受到外界质疑，不断提高统计数据质量，提高统计能力建设，不断扩大调查队影响力，在被调查对象等外界心中的认可度越来越高。</w:t>
      </w:r>
    </w:p>
    <w:p w14:paraId="3C66817E">
      <w:pPr>
        <w:pStyle w:val="15"/>
        <w:ind w:firstLine="64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四、部门整体支出评价结论</w:t>
      </w:r>
    </w:p>
    <w:p w14:paraId="01BF6974">
      <w:pPr>
        <w:pStyle w:val="15"/>
        <w:ind w:firstLine="64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整体支出绩效情况良好</w:t>
      </w:r>
    </w:p>
    <w:p w14:paraId="25CFB962">
      <w:pPr>
        <w:pStyle w:val="15"/>
        <w:ind w:firstLine="64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五、存在的问题和下一步工作计划</w:t>
      </w:r>
    </w:p>
    <w:p w14:paraId="0D0CA2FF">
      <w:pPr>
        <w:pStyle w:val="14"/>
        <w:spacing w:line="640" w:lineRule="exact"/>
        <w:ind w:firstLine="640" w:firstLineChars="200"/>
        <w:rPr>
          <w:rFonts w:hint="eastAsia" w:ascii="宋体" w:hAnsi="宋体" w:eastAsia="宋体" w:cs="宋体"/>
          <w:b w:val="0"/>
          <w:color w:val="000000"/>
          <w:kern w:val="0"/>
          <w:sz w:val="32"/>
          <w:szCs w:val="32"/>
          <w:lang w:val="en-US" w:eastAsia="zh-CN" w:bidi="ar-SA"/>
        </w:rPr>
      </w:pPr>
      <w:r>
        <w:rPr>
          <w:rFonts w:hint="eastAsia" w:ascii="宋体" w:hAnsi="宋体" w:eastAsia="宋体" w:cs="宋体"/>
          <w:b w:val="0"/>
          <w:color w:val="000000"/>
          <w:kern w:val="0"/>
          <w:sz w:val="32"/>
          <w:szCs w:val="32"/>
          <w:lang w:val="en-US" w:eastAsia="zh-CN" w:bidi="ar-SA"/>
        </w:rPr>
        <w:t>队内财务人员在整体支出绩效自评方面仍需进一步加强学习，提升专业水平，在今后的工作中加强对各项支出自评结果的审核，确保绩效自评结果完整规范。同时，积极推动绩效自评结果运用，将其作为改进管理和预算编制的重要依据。严行制度，强化管理，进一步提升财务工作水平。</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微软雅黑"/>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27E56"/>
    <w:multiLevelType w:val="singleLevel"/>
    <w:tmpl w:val="86527E56"/>
    <w:lvl w:ilvl="0" w:tentative="0">
      <w:start w:val="1"/>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YzAzOTRmMmFkZTVhMzkwY2Y2NDdjNjVlZjc0YjQ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2D51F7C"/>
    <w:rsid w:val="0361265C"/>
    <w:rsid w:val="1752433D"/>
    <w:rsid w:val="18770D82"/>
    <w:rsid w:val="284E65ED"/>
    <w:rsid w:val="2A1A6F3D"/>
    <w:rsid w:val="2A88659C"/>
    <w:rsid w:val="30360ED8"/>
    <w:rsid w:val="35CE5D90"/>
    <w:rsid w:val="37AC63BD"/>
    <w:rsid w:val="38311B45"/>
    <w:rsid w:val="3AE42F31"/>
    <w:rsid w:val="46BA1434"/>
    <w:rsid w:val="46F8534D"/>
    <w:rsid w:val="474B2221"/>
    <w:rsid w:val="52EE1CB9"/>
    <w:rsid w:val="61AE6722"/>
    <w:rsid w:val="6DD864C0"/>
    <w:rsid w:val="722F067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标题2"/>
    <w:basedOn w:val="1"/>
    <w:qFormat/>
    <w:uiPriority w:val="0"/>
    <w:pPr>
      <w:ind w:firstLine="643" w:firstLineChars="200"/>
      <w:outlineLvl w:val="1"/>
    </w:pPr>
    <w:rPr>
      <w:rFonts w:ascii="楷体_GB2312" w:hAnsi="仿宋_GB2312" w:eastAsia="楷体_GB2312"/>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27</Pages>
  <Words>2157</Words>
  <Characters>2490</Characters>
  <Lines>0</Lines>
  <Paragraphs>0</Paragraphs>
  <TotalTime>11</TotalTime>
  <ScaleCrop>false</ScaleCrop>
  <LinksUpToDate>false</LinksUpToDate>
  <CharactersWithSpaces>3198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姚子</cp:lastModifiedBy>
  <cp:lastPrinted>2021-07-28T00:12:00Z</cp:lastPrinted>
  <dcterms:modified xsi:type="dcterms:W3CDTF">2025-09-28T05:35:40Z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90E1C6ADBA274AD0B599C549DA56863E_13</vt:lpwstr>
  </property>
  <property fmtid="{D5CDD505-2E9C-101B-9397-08002B2CF9AE}" pid="5" name="KSOTemplateDocerSaveRecord">
    <vt:lpwstr>eyJoZGlkIjoiMDJmYzAzOTRmMmFkZTVhMzkwY2Y2NDdjNjVlZjc0YjQiLCJ1c2VySWQiOiIyNDcxMzM1OTMifQ==</vt:lpwstr>
  </property>
</Properties>
</file>