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8"/>
        <w:jc w:val="center"/>
        <w:rPr>
          <w:rFonts w:cs="Times New Roman"/>
          <w:sz w:val="56"/>
          <w:szCs w:val="56"/>
        </w:rPr>
      </w:pPr>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63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mc:Fallback>
        </mc:AlternateContent>
      </w:r>
    </w:p>
    <w:p w14:paraId="043ED144">
      <w:pPr>
        <w:pStyle w:val="18"/>
        <w:jc w:val="center"/>
        <w:rPr>
          <w:rFonts w:cs="Times New Roman"/>
          <w:sz w:val="56"/>
          <w:szCs w:val="56"/>
        </w:rPr>
      </w:pPr>
    </w:p>
    <w:p w14:paraId="672BB6FC">
      <w:pPr>
        <w:pStyle w:val="18"/>
        <w:jc w:val="center"/>
        <w:rPr>
          <w:rFonts w:cs="Times New Roman"/>
          <w:sz w:val="84"/>
          <w:szCs w:val="84"/>
        </w:rPr>
      </w:pPr>
    </w:p>
    <w:p w14:paraId="28BB10A1">
      <w:pPr>
        <w:pStyle w:val="18"/>
        <w:jc w:val="center"/>
        <w:rPr>
          <w:rFonts w:cs="Times New Roman"/>
          <w:sz w:val="84"/>
          <w:szCs w:val="84"/>
        </w:rPr>
      </w:pPr>
    </w:p>
    <w:p w14:paraId="520390F1">
      <w:pPr>
        <w:pStyle w:val="18"/>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6F5EFB65">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lang w:eastAsia="zh-CN"/>
        </w:rPr>
        <w:t>湘潭县生态环境保护委员会办公室</w:t>
      </w:r>
      <w:r>
        <w:rPr>
          <w:rFonts w:hint="eastAsia" w:ascii="方正小标宋_GBK" w:hAnsi="方正小标宋_GBK" w:eastAsia="方正小标宋_GBK" w:cs="方正小标宋_GBK"/>
          <w:sz w:val="84"/>
          <w:szCs w:val="84"/>
        </w:rPr>
        <w:t>部门决算</w:t>
      </w:r>
    </w:p>
    <w:p w14:paraId="1BA6C1AD">
      <w:pPr>
        <w:pStyle w:val="18"/>
        <w:jc w:val="center"/>
        <w:rPr>
          <w:rFonts w:ascii="方正小标宋_GBK" w:hAnsi="方正小标宋_GBK" w:eastAsia="方正小标宋_GBK" w:cs="Times New Roman"/>
          <w:sz w:val="56"/>
          <w:szCs w:val="56"/>
        </w:rPr>
      </w:pPr>
    </w:p>
    <w:p w14:paraId="7409AC2F">
      <w:pPr>
        <w:pStyle w:val="18"/>
        <w:jc w:val="center"/>
        <w:rPr>
          <w:rFonts w:cs="Times New Roman"/>
          <w:sz w:val="56"/>
          <w:szCs w:val="56"/>
        </w:rPr>
      </w:pPr>
    </w:p>
    <w:p w14:paraId="672DD629">
      <w:pPr>
        <w:pStyle w:val="18"/>
        <w:jc w:val="center"/>
        <w:rPr>
          <w:rFonts w:cs="Times New Roman"/>
          <w:sz w:val="56"/>
          <w:szCs w:val="56"/>
        </w:rPr>
      </w:pPr>
    </w:p>
    <w:p w14:paraId="28023637">
      <w:pPr>
        <w:pStyle w:val="18"/>
        <w:jc w:val="center"/>
        <w:rPr>
          <w:rFonts w:cs="Times New Roman"/>
          <w:sz w:val="56"/>
          <w:szCs w:val="56"/>
        </w:rPr>
      </w:pPr>
    </w:p>
    <w:p w14:paraId="67DD6656">
      <w:pPr>
        <w:pStyle w:val="18"/>
        <w:jc w:val="center"/>
        <w:rPr>
          <w:rFonts w:cs="Times New Roman"/>
          <w:sz w:val="32"/>
          <w:szCs w:val="32"/>
        </w:rPr>
      </w:pPr>
    </w:p>
    <w:p w14:paraId="37D7969C">
      <w:pPr>
        <w:pStyle w:val="18"/>
        <w:jc w:val="center"/>
        <w:rPr>
          <w:rFonts w:cs="Times New Roman"/>
          <w:sz w:val="32"/>
          <w:szCs w:val="32"/>
        </w:rPr>
      </w:pPr>
    </w:p>
    <w:p w14:paraId="5E3B5FD5">
      <w:pPr>
        <w:pStyle w:val="18"/>
        <w:jc w:val="center"/>
        <w:rPr>
          <w:rFonts w:cs="Times New Roman"/>
          <w:sz w:val="32"/>
          <w:szCs w:val="32"/>
        </w:rPr>
      </w:pPr>
    </w:p>
    <w:p w14:paraId="74F4DC30">
      <w:pPr>
        <w:pStyle w:val="18"/>
        <w:jc w:val="center"/>
        <w:rPr>
          <w:rFonts w:cs="Times New Roman"/>
          <w:sz w:val="32"/>
          <w:szCs w:val="32"/>
        </w:rPr>
      </w:pPr>
    </w:p>
    <w:p w14:paraId="0F4A4356">
      <w:pPr>
        <w:pStyle w:val="18"/>
        <w:jc w:val="center"/>
        <w:rPr>
          <w:rFonts w:cs="Times New Roman"/>
          <w:sz w:val="32"/>
          <w:szCs w:val="32"/>
        </w:rPr>
      </w:pPr>
    </w:p>
    <w:p w14:paraId="3AF31743">
      <w:pPr>
        <w:pStyle w:val="18"/>
        <w:spacing w:line="540" w:lineRule="exact"/>
        <w:jc w:val="center"/>
        <w:rPr>
          <w:rFonts w:cs="Times New Roman"/>
          <w:sz w:val="56"/>
          <w:szCs w:val="56"/>
        </w:rPr>
      </w:pPr>
    </w:p>
    <w:p w14:paraId="1A89514F">
      <w:pPr>
        <w:pStyle w:val="18"/>
        <w:spacing w:line="500" w:lineRule="exact"/>
        <w:jc w:val="both"/>
        <w:rPr>
          <w:rFonts w:cs="Times New Roman"/>
          <w:b/>
          <w:bCs/>
          <w:sz w:val="36"/>
          <w:szCs w:val="36"/>
        </w:rPr>
      </w:pPr>
    </w:p>
    <w:p w14:paraId="79E62098">
      <w:pPr>
        <w:pStyle w:val="18"/>
        <w:spacing w:line="500" w:lineRule="exact"/>
        <w:jc w:val="center"/>
        <w:rPr>
          <w:rFonts w:cs="Times New Roman"/>
          <w:b/>
          <w:bCs/>
          <w:sz w:val="36"/>
          <w:szCs w:val="36"/>
        </w:rPr>
      </w:pPr>
      <w:r>
        <w:rPr>
          <w:rFonts w:hint="eastAsia"/>
          <w:b/>
          <w:bCs/>
          <w:sz w:val="36"/>
          <w:szCs w:val="36"/>
        </w:rPr>
        <w:t>目录</w:t>
      </w:r>
    </w:p>
    <w:p w14:paraId="1A5C69DF">
      <w:pPr>
        <w:pStyle w:val="18"/>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cs="黑体"/>
          <w:b w:val="0"/>
          <w:bCs/>
          <w:sz w:val="28"/>
          <w:szCs w:val="28"/>
          <w:lang w:eastAsia="zh-CN"/>
        </w:rPr>
        <w:t>生环办</w:t>
      </w:r>
      <w:r>
        <w:rPr>
          <w:rFonts w:hint="eastAsia" w:hAnsi="黑体"/>
          <w:sz w:val="28"/>
          <w:szCs w:val="28"/>
        </w:rPr>
        <w:t>部门（单位）概况</w:t>
      </w:r>
    </w:p>
    <w:p w14:paraId="3E003710">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8"/>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8"/>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8"/>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8"/>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8"/>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8"/>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8"/>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8"/>
        <w:jc w:val="center"/>
        <w:rPr>
          <w:rFonts w:ascii="方正小标宋_GBK" w:hAnsi="方正小标宋_GBK" w:eastAsia="方正小标宋_GBK" w:cs="方正小标宋_GBK"/>
          <w:sz w:val="84"/>
          <w:szCs w:val="84"/>
        </w:rPr>
      </w:pPr>
    </w:p>
    <w:p w14:paraId="2F5E2DF6">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lang w:eastAsia="zh-CN"/>
        </w:rPr>
        <w:t>湘潭县生态环境保护委员会办公室</w:t>
      </w:r>
      <w:r>
        <w:rPr>
          <w:rFonts w:hint="eastAsia" w:ascii="方正小标宋_GBK" w:hAnsi="方正小标宋_GBK" w:eastAsia="方正小标宋_GBK" w:cs="方正小标宋_GBK"/>
          <w:sz w:val="84"/>
          <w:szCs w:val="84"/>
        </w:rPr>
        <w:t>部门（单位）概况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234D63D4">
      <w:pPr>
        <w:jc w:val="center"/>
        <w:rPr>
          <w:rFonts w:cs="Times New Roman"/>
          <w:sz w:val="72"/>
          <w:szCs w:val="72"/>
        </w:rPr>
      </w:pPr>
    </w:p>
    <w:p w14:paraId="3B59A93F">
      <w:pPr>
        <w:jc w:val="center"/>
        <w:rPr>
          <w:rFonts w:cs="Times New Roman"/>
          <w:sz w:val="72"/>
          <w:szCs w:val="72"/>
        </w:rPr>
      </w:pPr>
    </w:p>
    <w:p w14:paraId="1995B7A2">
      <w:pPr>
        <w:jc w:val="center"/>
        <w:rPr>
          <w:rFonts w:cs="Times New Roman"/>
          <w:sz w:val="72"/>
          <w:szCs w:val="72"/>
        </w:rPr>
      </w:pPr>
    </w:p>
    <w:p w14:paraId="388AF93D">
      <w:pPr>
        <w:pStyle w:val="19"/>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5F0F54E9">
      <w:pPr>
        <w:widowControl/>
        <w:spacing w:line="600" w:lineRule="exact"/>
        <w:rPr>
          <w:rFonts w:hint="eastAsia" w:ascii="宋体" w:hAnsi="宋体" w:cs="宋体"/>
          <w:kern w:val="0"/>
          <w:sz w:val="32"/>
          <w:szCs w:val="32"/>
        </w:rPr>
      </w:pPr>
      <w:r>
        <w:rPr>
          <w:rFonts w:hint="eastAsia" w:ascii="宋体" w:hAnsi="宋体" w:cs="宋体"/>
          <w:sz w:val="32"/>
          <w:szCs w:val="32"/>
        </w:rPr>
        <w:t>（一）</w:t>
      </w:r>
      <w:r>
        <w:rPr>
          <w:rFonts w:hint="eastAsia" w:ascii="宋体" w:hAnsi="宋体" w:cs="宋体"/>
          <w:kern w:val="0"/>
          <w:sz w:val="32"/>
          <w:szCs w:val="32"/>
        </w:rPr>
        <w:t>承担县生环委的日常工作；</w:t>
      </w:r>
    </w:p>
    <w:p w14:paraId="614837D5">
      <w:pPr>
        <w:widowControl/>
        <w:spacing w:line="600" w:lineRule="exact"/>
        <w:rPr>
          <w:rFonts w:hint="eastAsia" w:ascii="宋体" w:hAnsi="宋体" w:cs="宋体"/>
          <w:kern w:val="0"/>
          <w:sz w:val="32"/>
          <w:szCs w:val="32"/>
        </w:rPr>
      </w:pPr>
      <w:r>
        <w:rPr>
          <w:rFonts w:hint="eastAsia" w:ascii="宋体" w:hAnsi="宋体" w:cs="宋体"/>
          <w:kern w:val="0"/>
          <w:sz w:val="32"/>
          <w:szCs w:val="32"/>
          <w:lang w:eastAsia="zh-CN"/>
        </w:rPr>
        <w:t>（二）</w:t>
      </w:r>
      <w:r>
        <w:rPr>
          <w:rFonts w:hint="eastAsia" w:ascii="宋体" w:hAnsi="宋体" w:cs="宋体"/>
          <w:kern w:val="0"/>
          <w:sz w:val="32"/>
          <w:szCs w:val="32"/>
        </w:rPr>
        <w:t>研究提出全县生态环境保护的措施和建议；</w:t>
      </w:r>
    </w:p>
    <w:p w14:paraId="33D3191A">
      <w:pPr>
        <w:widowControl/>
        <w:spacing w:line="600" w:lineRule="exact"/>
        <w:rPr>
          <w:rFonts w:hint="eastAsia" w:ascii="宋体" w:hAnsi="宋体" w:cs="宋体"/>
          <w:kern w:val="0"/>
          <w:sz w:val="32"/>
          <w:szCs w:val="32"/>
        </w:rPr>
      </w:pPr>
      <w:r>
        <w:rPr>
          <w:rFonts w:hint="eastAsia" w:ascii="宋体" w:hAnsi="宋体" w:cs="宋体"/>
          <w:kern w:val="0"/>
          <w:sz w:val="32"/>
          <w:szCs w:val="32"/>
          <w:lang w:eastAsia="zh-CN"/>
        </w:rPr>
        <w:t>（三）</w:t>
      </w:r>
      <w:r>
        <w:rPr>
          <w:rFonts w:hint="eastAsia" w:ascii="宋体" w:hAnsi="宋体" w:cs="宋体"/>
          <w:kern w:val="0"/>
          <w:sz w:val="32"/>
          <w:szCs w:val="32"/>
        </w:rPr>
        <w:t>协调推动全县大气、水、土壤、噪声、固废、核与辐射污染防治、农村环境综合整治等重点工作；指导农村禁止露天焚烧秸秆工作；</w:t>
      </w:r>
    </w:p>
    <w:p w14:paraId="22047890">
      <w:pPr>
        <w:widowControl/>
        <w:spacing w:line="600" w:lineRule="exact"/>
        <w:rPr>
          <w:rFonts w:hint="eastAsia" w:ascii="宋体" w:hAnsi="宋体" w:cs="宋体"/>
          <w:kern w:val="0"/>
          <w:sz w:val="32"/>
          <w:szCs w:val="32"/>
        </w:rPr>
      </w:pPr>
      <w:r>
        <w:rPr>
          <w:rFonts w:hint="eastAsia" w:ascii="宋体" w:hAnsi="宋体" w:cs="宋体"/>
          <w:kern w:val="0"/>
          <w:sz w:val="32"/>
          <w:szCs w:val="32"/>
          <w:lang w:eastAsia="zh-CN"/>
        </w:rPr>
        <w:t>（四）</w:t>
      </w:r>
      <w:r>
        <w:rPr>
          <w:rFonts w:hint="eastAsia" w:ascii="宋体" w:hAnsi="宋体" w:cs="宋体"/>
          <w:kern w:val="0"/>
          <w:sz w:val="32"/>
          <w:szCs w:val="32"/>
        </w:rPr>
        <w:t>组织全县生态环境保护工作日常调度，开展督促检查和目标综合考核工作；</w:t>
      </w:r>
    </w:p>
    <w:p w14:paraId="3CFBD86E">
      <w:pPr>
        <w:widowControl/>
        <w:spacing w:line="600" w:lineRule="exact"/>
        <w:rPr>
          <w:rFonts w:hint="eastAsia" w:ascii="宋体" w:hAnsi="宋体" w:cs="宋体"/>
          <w:kern w:val="0"/>
          <w:sz w:val="32"/>
          <w:szCs w:val="32"/>
        </w:rPr>
      </w:pPr>
      <w:r>
        <w:rPr>
          <w:rFonts w:hint="eastAsia" w:ascii="宋体" w:hAnsi="宋体" w:cs="宋体"/>
          <w:kern w:val="0"/>
          <w:sz w:val="32"/>
          <w:szCs w:val="32"/>
          <w:lang w:eastAsia="zh-CN"/>
        </w:rPr>
        <w:t>（五）</w:t>
      </w:r>
      <w:r>
        <w:rPr>
          <w:rFonts w:hint="eastAsia" w:ascii="宋体" w:hAnsi="宋体" w:cs="宋体"/>
          <w:kern w:val="0"/>
          <w:sz w:val="32"/>
          <w:szCs w:val="32"/>
        </w:rPr>
        <w:t>承办县生环委召开的会议和重要活动，并督促检查县生环委会议决定事项的贯彻落实情况；</w:t>
      </w:r>
    </w:p>
    <w:p w14:paraId="63AF1655">
      <w:pPr>
        <w:widowControl/>
        <w:spacing w:line="600" w:lineRule="exact"/>
        <w:rPr>
          <w:rFonts w:hint="eastAsia" w:ascii="宋体" w:hAnsi="宋体" w:cs="宋体"/>
          <w:kern w:val="0"/>
          <w:sz w:val="32"/>
          <w:szCs w:val="32"/>
        </w:rPr>
      </w:pPr>
      <w:r>
        <w:rPr>
          <w:rFonts w:hint="eastAsia" w:ascii="宋体" w:hAnsi="宋体" w:cs="宋体"/>
          <w:kern w:val="0"/>
          <w:sz w:val="32"/>
          <w:szCs w:val="32"/>
          <w:lang w:eastAsia="zh-CN"/>
        </w:rPr>
        <w:t>（六）</w:t>
      </w:r>
      <w:r>
        <w:rPr>
          <w:rFonts w:hint="eastAsia" w:ascii="宋体" w:hAnsi="宋体" w:cs="宋体"/>
          <w:kern w:val="0"/>
          <w:sz w:val="32"/>
          <w:szCs w:val="32"/>
        </w:rPr>
        <w:t>组织落实环境保护目标责任制，根据县委县政府安排，定期将生态环境保护工作任务分解到各成员单位，并配合相关部门开展督查考核；</w:t>
      </w:r>
    </w:p>
    <w:p w14:paraId="6909BA1F">
      <w:pPr>
        <w:widowControl/>
        <w:spacing w:line="600" w:lineRule="exact"/>
        <w:rPr>
          <w:rFonts w:hint="eastAsia" w:ascii="宋体" w:hAnsi="宋体" w:cs="宋体"/>
          <w:kern w:val="0"/>
          <w:sz w:val="32"/>
          <w:szCs w:val="32"/>
        </w:rPr>
      </w:pPr>
      <w:r>
        <w:rPr>
          <w:rFonts w:hint="eastAsia" w:ascii="宋体" w:hAnsi="宋体" w:cs="宋体"/>
          <w:kern w:val="0"/>
          <w:sz w:val="32"/>
          <w:szCs w:val="32"/>
          <w:lang w:eastAsia="zh-CN"/>
        </w:rPr>
        <w:t>（七）</w:t>
      </w:r>
      <w:r>
        <w:rPr>
          <w:rFonts w:hint="eastAsia" w:ascii="宋体" w:hAnsi="宋体" w:cs="宋体"/>
          <w:kern w:val="0"/>
          <w:sz w:val="32"/>
          <w:szCs w:val="32"/>
        </w:rPr>
        <w:t>指导天易经开区生环委及其办公室、各乡镇生环委及其办公室工作；</w:t>
      </w:r>
    </w:p>
    <w:p w14:paraId="18EA5341">
      <w:pPr>
        <w:widowControl/>
        <w:spacing w:line="600" w:lineRule="exact"/>
        <w:rPr>
          <w:rFonts w:hint="eastAsia" w:ascii="宋体" w:hAnsi="宋体" w:cs="宋体"/>
          <w:kern w:val="0"/>
          <w:sz w:val="32"/>
          <w:szCs w:val="32"/>
        </w:rPr>
      </w:pPr>
      <w:r>
        <w:rPr>
          <w:rFonts w:hint="eastAsia" w:ascii="宋体" w:hAnsi="宋体" w:cs="宋体"/>
          <w:kern w:val="0"/>
          <w:sz w:val="32"/>
          <w:szCs w:val="32"/>
          <w:lang w:eastAsia="zh-CN"/>
        </w:rPr>
        <w:t>（八）</w:t>
      </w:r>
      <w:r>
        <w:rPr>
          <w:rFonts w:hint="eastAsia" w:ascii="宋体" w:hAnsi="宋体" w:cs="宋体"/>
          <w:kern w:val="0"/>
          <w:sz w:val="32"/>
          <w:szCs w:val="32"/>
        </w:rPr>
        <w:t>承办省、市生态环境保护委员会办公室及县委县政府和县生环委交办的其他事项。</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44CECBF1">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eastAsia="zh-CN"/>
        </w:rPr>
        <w:t>县生环办</w:t>
      </w:r>
      <w:r>
        <w:rPr>
          <w:rFonts w:hint="eastAsia" w:ascii="Times New Roman" w:hAnsi="Times New Roman" w:eastAsia="仿宋_GB2312" w:cs="仿宋_GB2312"/>
          <w:bCs/>
          <w:kern w:val="0"/>
          <w:sz w:val="32"/>
          <w:szCs w:val="32"/>
        </w:rPr>
        <w:t>单位内设机构包括：县督查室和综合室，人员由生环委成员单位抽调或合署办公.目前，县生环办专职人员</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人，其中</w:t>
      </w:r>
      <w:r>
        <w:rPr>
          <w:rFonts w:hint="eastAsia" w:ascii="Times New Roman" w:hAnsi="Times New Roman" w:eastAsia="仿宋_GB2312" w:cs="仿宋_GB2312"/>
          <w:bCs/>
          <w:kern w:val="0"/>
          <w:sz w:val="32"/>
          <w:szCs w:val="32"/>
          <w:lang w:eastAsia="zh-CN"/>
        </w:rPr>
        <w:t>湘潭市生态环境局</w:t>
      </w:r>
      <w:r>
        <w:rPr>
          <w:rFonts w:hint="eastAsia" w:ascii="Times New Roman" w:hAnsi="Times New Roman" w:eastAsia="仿宋_GB2312" w:cs="仿宋_GB2312"/>
          <w:bCs/>
          <w:kern w:val="0"/>
          <w:sz w:val="32"/>
          <w:szCs w:val="32"/>
        </w:rPr>
        <w:t>县分局2人和县农业农村局1人。</w:t>
      </w:r>
    </w:p>
    <w:p w14:paraId="207F4A04">
      <w:pPr>
        <w:widowControl/>
        <w:spacing w:line="600" w:lineRule="exact"/>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eastAsia="zh-CN"/>
        </w:rPr>
        <w:t>县生还办</w:t>
      </w:r>
      <w:r>
        <w:rPr>
          <w:rFonts w:hint="eastAsia" w:ascii="Times New Roman" w:hAnsi="Times New Roman" w:eastAsia="仿宋_GB2312" w:cs="仿宋_GB2312"/>
          <w:bCs/>
          <w:kern w:val="0"/>
          <w:sz w:val="32"/>
          <w:szCs w:val="32"/>
        </w:rPr>
        <w:t>单位202</w:t>
      </w:r>
      <w:r>
        <w:rPr>
          <w:rFonts w:hint="eastAsia" w:ascii="Times New Roman" w:hAnsi="Times New Roman" w:eastAsia="仿宋_GB2312" w:cs="仿宋_GB2312"/>
          <w:bCs/>
          <w:kern w:val="0"/>
          <w:sz w:val="32"/>
          <w:szCs w:val="32"/>
          <w:lang w:val="en-US" w:eastAsia="zh-CN"/>
        </w:rPr>
        <w:t>4</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eastAsia="zh-CN"/>
        </w:rPr>
        <w:t>县生环办</w:t>
      </w:r>
      <w:r>
        <w:rPr>
          <w:rFonts w:hint="eastAsia" w:ascii="Times New Roman" w:hAnsi="Times New Roman" w:eastAsia="仿宋_GB2312" w:cs="仿宋_GB2312"/>
          <w:bCs/>
          <w:kern w:val="0"/>
          <w:sz w:val="32"/>
          <w:szCs w:val="32"/>
        </w:rPr>
        <w:t>单位本级</w:t>
      </w:r>
      <w:r>
        <w:rPr>
          <w:rFonts w:hint="eastAsia" w:ascii="Times New Roman" w:hAnsi="Times New Roman" w:eastAsia="仿宋_GB2312" w:cs="仿宋_GB2312"/>
          <w:bCs/>
          <w:kern w:val="0"/>
          <w:sz w:val="32"/>
          <w:szCs w:val="32"/>
          <w:lang w:eastAsia="zh-CN"/>
        </w:rPr>
        <w:t>。</w:t>
      </w:r>
    </w:p>
    <w:p w14:paraId="17BAFA83">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37E4DAA">
      <w:pPr>
        <w:jc w:val="center"/>
        <w:rPr>
          <w:rFonts w:ascii="黑体" w:hAnsi="黑体" w:eastAsia="黑体" w:cs="Times New Roman"/>
          <w:sz w:val="28"/>
          <w:szCs w:val="28"/>
        </w:rPr>
      </w:pPr>
    </w:p>
    <w:p w14:paraId="54242959">
      <w:pPr>
        <w:jc w:val="center"/>
        <w:rPr>
          <w:rFonts w:ascii="黑体" w:hAnsi="黑体" w:eastAsia="黑体" w:cs="Times New Roman"/>
          <w:sz w:val="28"/>
          <w:szCs w:val="28"/>
        </w:rPr>
      </w:pPr>
    </w:p>
    <w:p w14:paraId="1EE2CCE4">
      <w:pPr>
        <w:jc w:val="center"/>
        <w:rPr>
          <w:rFonts w:ascii="黑体" w:hAnsi="黑体" w:eastAsia="黑体" w:cs="Times New Roman"/>
          <w:sz w:val="28"/>
          <w:szCs w:val="28"/>
        </w:rPr>
      </w:pPr>
    </w:p>
    <w:p w14:paraId="1494C707">
      <w:pPr>
        <w:jc w:val="center"/>
        <w:rPr>
          <w:rFonts w:ascii="黑体" w:hAnsi="黑体" w:eastAsia="黑体" w:cs="Times New Roman"/>
          <w:sz w:val="28"/>
          <w:szCs w:val="28"/>
        </w:rPr>
      </w:pPr>
    </w:p>
    <w:p w14:paraId="7BF437DB">
      <w:pPr>
        <w:jc w:val="center"/>
        <w:rPr>
          <w:rFonts w:ascii="黑体" w:hAnsi="黑体" w:eastAsia="黑体" w:cs="Times New Roman"/>
          <w:sz w:val="28"/>
          <w:szCs w:val="28"/>
        </w:rPr>
      </w:pPr>
    </w:p>
    <w:p w14:paraId="3BD05EA6">
      <w:pPr>
        <w:jc w:val="center"/>
        <w:rPr>
          <w:rFonts w:cs="Times New Roman"/>
          <w:sz w:val="72"/>
          <w:szCs w:val="72"/>
        </w:rPr>
      </w:pPr>
    </w:p>
    <w:p w14:paraId="4240FB51">
      <w:pPr>
        <w:jc w:val="center"/>
        <w:rPr>
          <w:rFonts w:cs="Times New Roman"/>
          <w:sz w:val="72"/>
          <w:szCs w:val="72"/>
        </w:rPr>
      </w:pPr>
    </w:p>
    <w:p w14:paraId="2071F1CE">
      <w:pPr>
        <w:jc w:val="center"/>
        <w:rPr>
          <w:rFonts w:cs="Times New Roman"/>
          <w:sz w:val="72"/>
          <w:szCs w:val="72"/>
        </w:rPr>
      </w:pPr>
    </w:p>
    <w:p w14:paraId="6F1DA3A4">
      <w:pPr>
        <w:jc w:val="center"/>
        <w:rPr>
          <w:rFonts w:cs="Times New Roman"/>
          <w:sz w:val="72"/>
          <w:szCs w:val="72"/>
        </w:rPr>
      </w:pPr>
    </w:p>
    <w:p w14:paraId="2C553E63">
      <w:pPr>
        <w:pStyle w:val="18"/>
        <w:jc w:val="center"/>
        <w:rPr>
          <w:rFonts w:ascii="方正小标宋_GBK" w:hAnsi="方正小标宋_GBK" w:eastAsia="方正小标宋_GBK" w:cs="Times New Roman"/>
          <w:sz w:val="84"/>
          <w:szCs w:val="84"/>
        </w:rPr>
      </w:pPr>
    </w:p>
    <w:p w14:paraId="76F79887">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8"/>
        <w:jc w:val="center"/>
        <w:rPr>
          <w:rFonts w:ascii="方正小标宋_GBK" w:hAnsi="方正小标宋_GBK" w:eastAsia="方正小标宋_GBK" w:cs="Times New Roman"/>
          <w:sz w:val="84"/>
          <w:szCs w:val="84"/>
        </w:rPr>
      </w:pPr>
    </w:p>
    <w:p w14:paraId="5D1D30EB">
      <w:pPr>
        <w:pStyle w:val="18"/>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10"/>
        <w:tblW w:w="15426" w:type="dxa"/>
        <w:tblInd w:w="2" w:type="dxa"/>
        <w:tblLayout w:type="fixed"/>
        <w:tblCellMar>
          <w:top w:w="0" w:type="dxa"/>
          <w:left w:w="0" w:type="dxa"/>
          <w:bottom w:w="0" w:type="dxa"/>
          <w:right w:w="0" w:type="dxa"/>
        </w:tblCellMar>
      </w:tblPr>
      <w:tblGrid>
        <w:gridCol w:w="373"/>
        <w:gridCol w:w="373"/>
        <w:gridCol w:w="3732"/>
        <w:gridCol w:w="2867"/>
        <w:gridCol w:w="2867"/>
        <w:gridCol w:w="889"/>
        <w:gridCol w:w="889"/>
        <w:gridCol w:w="889"/>
        <w:gridCol w:w="890"/>
        <w:gridCol w:w="1657"/>
      </w:tblGrid>
      <w:tr w14:paraId="1B06F5FD">
        <w:tblPrEx>
          <w:tblCellMar>
            <w:top w:w="0" w:type="dxa"/>
            <w:left w:w="0" w:type="dxa"/>
            <w:bottom w:w="0" w:type="dxa"/>
            <w:right w:w="0" w:type="dxa"/>
          </w:tblCellMar>
        </w:tblPrEx>
        <w:trPr>
          <w:trHeight w:val="435" w:hRule="atLeast"/>
        </w:trPr>
        <w:tc>
          <w:tcPr>
            <w:tcW w:w="15426" w:type="dxa"/>
            <w:gridSpan w:val="10"/>
            <w:tcBorders>
              <w:top w:val="nil"/>
              <w:left w:val="nil"/>
              <w:bottom w:val="nil"/>
              <w:right w:val="nil"/>
            </w:tcBorders>
            <w:noWrap/>
            <w:tcMar>
              <w:top w:w="15" w:type="dxa"/>
              <w:left w:w="15" w:type="dxa"/>
              <w:bottom w:w="0" w:type="dxa"/>
              <w:right w:w="15" w:type="dxa"/>
            </w:tcMar>
            <w:vAlign w:val="center"/>
          </w:tcPr>
          <w:tbl>
            <w:tblPr>
              <w:tblStyle w:val="10"/>
              <w:tblW w:w="15396" w:type="dxa"/>
              <w:tblInd w:w="0" w:type="dxa"/>
              <w:tblLayout w:type="fixed"/>
              <w:tblCellMar>
                <w:top w:w="0" w:type="dxa"/>
                <w:left w:w="108" w:type="dxa"/>
                <w:bottom w:w="0" w:type="dxa"/>
                <w:right w:w="108" w:type="dxa"/>
              </w:tblCellMar>
            </w:tblPr>
            <w:tblGrid>
              <w:gridCol w:w="4321"/>
              <w:gridCol w:w="592"/>
              <w:gridCol w:w="1365"/>
              <w:gridCol w:w="4897"/>
              <w:gridCol w:w="1537"/>
              <w:gridCol w:w="44"/>
              <w:gridCol w:w="2640"/>
            </w:tblGrid>
            <w:tr w14:paraId="04E82255">
              <w:tblPrEx>
                <w:tblCellMar>
                  <w:top w:w="0" w:type="dxa"/>
                  <w:left w:w="108" w:type="dxa"/>
                  <w:bottom w:w="0" w:type="dxa"/>
                  <w:right w:w="108" w:type="dxa"/>
                </w:tblCellMar>
              </w:tblPrEx>
              <w:trPr>
                <w:trHeight w:val="304" w:hRule="atLeast"/>
              </w:trPr>
              <w:tc>
                <w:tcPr>
                  <w:tcW w:w="4441"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603"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399"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5033"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620" w:type="dxa"/>
                  <w:gridSpan w:val="2"/>
                  <w:tcBorders>
                    <w:top w:val="nil"/>
                    <w:left w:val="nil"/>
                    <w:bottom w:val="nil"/>
                    <w:right w:val="nil"/>
                  </w:tcBorders>
                  <w:noWrap/>
                  <w:vAlign w:val="center"/>
                </w:tcPr>
                <w:p w14:paraId="2555CE48">
                  <w:pPr>
                    <w:jc w:val="right"/>
                    <w:rPr>
                      <w:rFonts w:ascii="宋体" w:cs="Times New Roman"/>
                      <w:color w:val="000000"/>
                      <w:sz w:val="24"/>
                      <w:szCs w:val="24"/>
                    </w:rPr>
                  </w:pPr>
                </w:p>
              </w:tc>
              <w:tc>
                <w:tcPr>
                  <w:tcW w:w="2300" w:type="dxa"/>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trHeight w:val="609" w:hRule="atLeast"/>
              </w:trPr>
              <w:tc>
                <w:tcPr>
                  <w:tcW w:w="15396" w:type="dxa"/>
                  <w:gridSpan w:val="7"/>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4305"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603"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361"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4878"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575"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674" w:type="dxa"/>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4305" w:type="dxa"/>
                  <w:tcBorders>
                    <w:top w:val="nil"/>
                    <w:left w:val="nil"/>
                    <w:bottom w:val="nil"/>
                    <w:right w:val="nil"/>
                  </w:tcBorders>
                  <w:shd w:val="clear" w:color="auto" w:fill="FFFFFF"/>
                  <w:noWrap/>
                  <w:vAlign w:val="center"/>
                </w:tcPr>
                <w:p w14:paraId="12CF76EE">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湘潭县生态环境保护委员会办公室</w:t>
                  </w:r>
                </w:p>
              </w:tc>
              <w:tc>
                <w:tcPr>
                  <w:tcW w:w="603"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361"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4878"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575"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674" w:type="dxa"/>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trHeight w:val="448" w:hRule="atLeast"/>
              </w:trPr>
              <w:tc>
                <w:tcPr>
                  <w:tcW w:w="626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895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trHeight w:val="62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27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3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27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41F284D2">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168.88</w:t>
                  </w: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jc w:val="right"/>
                    <w:rPr>
                      <w:rFonts w:ascii="宋体" w:cs="Times New Roman"/>
                      <w:color w:val="000000"/>
                      <w:sz w:val="22"/>
                      <w:szCs w:val="22"/>
                    </w:rPr>
                  </w:pPr>
                </w:p>
              </w:tc>
            </w:tr>
            <w:tr w14:paraId="716B1A90">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14FC7EB">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right"/>
                    <w:rPr>
                      <w:rFonts w:ascii="宋体" w:cs="Times New Roman"/>
                      <w:color w:val="000000"/>
                      <w:sz w:val="22"/>
                      <w:szCs w:val="22"/>
                    </w:rPr>
                  </w:pPr>
                </w:p>
              </w:tc>
            </w:tr>
            <w:tr w14:paraId="55248751">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6952DEE">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三、国防支出</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right"/>
                    <w:rPr>
                      <w:rFonts w:ascii="宋体" w:cs="Times New Roman"/>
                      <w:color w:val="000000"/>
                      <w:sz w:val="22"/>
                      <w:szCs w:val="22"/>
                    </w:rPr>
                  </w:pPr>
                </w:p>
              </w:tc>
            </w:tr>
            <w:tr w14:paraId="00665E84">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2876D83">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四、公共安全支出</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right"/>
                    <w:rPr>
                      <w:rFonts w:ascii="宋体" w:cs="Times New Roman"/>
                      <w:color w:val="000000"/>
                      <w:sz w:val="22"/>
                      <w:szCs w:val="22"/>
                    </w:rPr>
                  </w:pPr>
                </w:p>
              </w:tc>
            </w:tr>
            <w:tr w14:paraId="53BD995E">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0BB0B7A">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五、教育支出</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right"/>
                    <w:rPr>
                      <w:rFonts w:ascii="宋体" w:cs="Times New Roman"/>
                      <w:color w:val="000000"/>
                      <w:sz w:val="22"/>
                      <w:szCs w:val="22"/>
                    </w:rPr>
                  </w:pPr>
                </w:p>
              </w:tc>
            </w:tr>
            <w:tr w14:paraId="4D7679AF">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4E852C85">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六、科学技术支出</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right"/>
                    <w:rPr>
                      <w:rFonts w:ascii="宋体" w:cs="Times New Roman"/>
                      <w:color w:val="000000"/>
                      <w:sz w:val="22"/>
                      <w:szCs w:val="22"/>
                    </w:rPr>
                  </w:pPr>
                </w:p>
              </w:tc>
            </w:tr>
            <w:tr w14:paraId="7C37FBF9">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541D775">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noWrap/>
                  <w:vAlign w:val="center"/>
                </w:tcPr>
                <w:p w14:paraId="15E1F4D9">
                  <w:pPr>
                    <w:widowControl/>
                    <w:jc w:val="left"/>
                    <w:textAlignment w:val="center"/>
                    <w:rPr>
                      <w:rFonts w:hint="eastAsia" w:ascii="宋体" w:eastAsia="宋体" w:cs="Times New Roman"/>
                      <w:color w:val="000000"/>
                      <w:sz w:val="24"/>
                      <w:szCs w:val="24"/>
                      <w:lang w:eastAsia="zh-CN"/>
                    </w:rPr>
                  </w:pPr>
                  <w:r>
                    <w:rPr>
                      <w:rFonts w:hint="eastAsia" w:ascii="宋体" w:hAnsi="宋体" w:cs="宋体"/>
                      <w:color w:val="000000"/>
                      <w:kern w:val="0"/>
                      <w:sz w:val="24"/>
                      <w:szCs w:val="24"/>
                      <w:lang w:eastAsia="zh-CN"/>
                    </w:rPr>
                    <w:t>七、节能环保支出</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jc w:val="right"/>
                    <w:rPr>
                      <w:rFonts w:ascii="宋体" w:cs="Times New Roman"/>
                      <w:color w:val="000000"/>
                      <w:sz w:val="22"/>
                      <w:szCs w:val="22"/>
                    </w:rPr>
                  </w:pPr>
                  <w:r>
                    <w:rPr>
                      <w:rFonts w:hint="eastAsia" w:ascii="宋体" w:cs="Times New Roman"/>
                      <w:color w:val="000000"/>
                      <w:sz w:val="22"/>
                      <w:szCs w:val="22"/>
                    </w:rPr>
                    <w:t>203.4</w:t>
                  </w:r>
                </w:p>
              </w:tc>
            </w:tr>
            <w:tr w14:paraId="66B2759B">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0A89D368">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noWrap/>
                  <w:vAlign w:val="center"/>
                </w:tcPr>
                <w:p w14:paraId="07958B3B">
                  <w:pPr>
                    <w:jc w:val="left"/>
                    <w:rPr>
                      <w:rFonts w:ascii="宋体" w:cs="Times New Roman"/>
                      <w:color w:val="000000"/>
                      <w:sz w:val="22"/>
                      <w:szCs w:val="22"/>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jc w:val="center"/>
                    <w:rPr>
                      <w:rFonts w:ascii="宋体" w:cs="Times New Roman"/>
                      <w:color w:val="000000"/>
                      <w:sz w:val="22"/>
                      <w:szCs w:val="22"/>
                    </w:rPr>
                  </w:pPr>
                </w:p>
              </w:tc>
            </w:tr>
            <w:tr w14:paraId="025BCBBD">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14:paraId="281705AB">
                  <w:pPr>
                    <w:jc w:val="right"/>
                    <w:rPr>
                      <w:rFonts w:ascii="宋体" w:cs="Times New Roman"/>
                      <w:color w:val="000000"/>
                      <w:sz w:val="20"/>
                      <w:szCs w:val="20"/>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10D49">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E5CFE79">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noWrap/>
                  <w:vAlign w:val="center"/>
                </w:tcPr>
                <w:p w14:paraId="011A13D6">
                  <w:pPr>
                    <w:jc w:val="right"/>
                    <w:rPr>
                      <w:rFonts w:ascii="宋体" w:cs="Times New Roman"/>
                      <w:color w:val="000000"/>
                      <w:sz w:val="20"/>
                      <w:szCs w:val="20"/>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0224D1">
                  <w:pPr>
                    <w:widowControl/>
                    <w:jc w:val="center"/>
                    <w:textAlignment w:val="center"/>
                    <w:rPr>
                      <w:rFonts w:ascii="宋体" w:cs="Times New Roman"/>
                      <w:color w:val="000000"/>
                      <w:sz w:val="22"/>
                      <w:szCs w:val="22"/>
                    </w:rPr>
                  </w:pPr>
                  <w:r>
                    <w:rPr>
                      <w:rFonts w:ascii="宋体" w:hAnsi="宋体" w:cs="宋体"/>
                      <w:color w:val="000000"/>
                      <w:kern w:val="0"/>
                      <w:sz w:val="22"/>
                      <w:szCs w:val="22"/>
                    </w:rPr>
                    <w:t>22</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1ABA144A">
                  <w:pPr>
                    <w:rPr>
                      <w:rFonts w:ascii="宋体" w:cs="Times New Roman"/>
                      <w:b/>
                      <w:bCs/>
                      <w:color w:val="000000"/>
                      <w:sz w:val="22"/>
                      <w:szCs w:val="22"/>
                    </w:rPr>
                  </w:pPr>
                </w:p>
              </w:tc>
            </w:tr>
            <w:tr w14:paraId="6F1DD4F3">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621654DC">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168.88</w:t>
                  </w:r>
                </w:p>
              </w:tc>
              <w:tc>
                <w:tcPr>
                  <w:tcW w:w="4878"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jc w:val="right"/>
                    <w:rPr>
                      <w:rFonts w:ascii="宋体" w:cs="Times New Roman"/>
                      <w:color w:val="000000"/>
                      <w:sz w:val="22"/>
                      <w:szCs w:val="22"/>
                    </w:rPr>
                  </w:pPr>
                  <w:r>
                    <w:rPr>
                      <w:rFonts w:hint="eastAsia" w:ascii="宋体" w:cs="Times New Roman"/>
                      <w:color w:val="000000"/>
                      <w:sz w:val="22"/>
                      <w:szCs w:val="22"/>
                    </w:rPr>
                    <w:t>203.4</w:t>
                  </w:r>
                </w:p>
              </w:tc>
            </w:tr>
            <w:tr w14:paraId="3DB41C0C">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1C99836F">
                  <w:pPr>
                    <w:jc w:val="right"/>
                    <w:rPr>
                      <w:rFonts w:ascii="宋体" w:cs="Times New Roman"/>
                      <w:color w:val="000000"/>
                      <w:sz w:val="22"/>
                      <w:szCs w:val="22"/>
                    </w:rPr>
                  </w:pPr>
                </w:p>
              </w:tc>
              <w:tc>
                <w:tcPr>
                  <w:tcW w:w="4878"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rPr>
                      <w:rFonts w:ascii="宋体" w:cs="Times New Roman"/>
                      <w:color w:val="000000"/>
                      <w:sz w:val="22"/>
                      <w:szCs w:val="22"/>
                    </w:rPr>
                  </w:pPr>
                </w:p>
              </w:tc>
            </w:tr>
            <w:tr w14:paraId="346F4959">
              <w:tblPrEx>
                <w:tblCellMar>
                  <w:top w:w="0" w:type="dxa"/>
                  <w:left w:w="108" w:type="dxa"/>
                  <w:bottom w:w="0" w:type="dxa"/>
                  <w:right w:w="108" w:type="dxa"/>
                </w:tblCellMar>
              </w:tblPrEx>
              <w:trPr>
                <w:trHeight w:val="628" w:hRule="atLeast"/>
              </w:trPr>
              <w:tc>
                <w:tcPr>
                  <w:tcW w:w="4305"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2C626843">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106.44</w:t>
                  </w:r>
                </w:p>
              </w:tc>
              <w:tc>
                <w:tcPr>
                  <w:tcW w:w="4878"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keepNext w:val="0"/>
                    <w:keepLines w:val="0"/>
                    <w:widowControl/>
                    <w:suppressLineNumbers w:val="0"/>
                    <w:jc w:val="right"/>
                    <w:textAlignment w:val="center"/>
                    <w:rPr>
                      <w:rFonts w:ascii="宋体" w:cs="Times New Roman"/>
                      <w:color w:val="000000"/>
                      <w:sz w:val="22"/>
                      <w:szCs w:val="22"/>
                    </w:rPr>
                  </w:pPr>
                  <w:r>
                    <w:rPr>
                      <w:rFonts w:hint="eastAsia" w:ascii="宋体" w:hAnsi="宋体" w:eastAsia="宋体" w:cs="宋体"/>
                      <w:i w:val="0"/>
                      <w:iCs w:val="0"/>
                      <w:color w:val="000000"/>
                      <w:kern w:val="0"/>
                      <w:sz w:val="22"/>
                      <w:szCs w:val="22"/>
                      <w:u w:val="none"/>
                      <w:lang w:val="en-US" w:eastAsia="zh-CN" w:bidi="ar"/>
                    </w:rPr>
                    <w:t>71.92</w:t>
                  </w:r>
                </w:p>
              </w:tc>
            </w:tr>
            <w:tr w14:paraId="50C7D5A9">
              <w:tblPrEx>
                <w:tblCellMar>
                  <w:top w:w="0" w:type="dxa"/>
                  <w:left w:w="108" w:type="dxa"/>
                  <w:bottom w:w="0" w:type="dxa"/>
                  <w:right w:w="108" w:type="dxa"/>
                </w:tblCellMar>
              </w:tblPrEx>
              <w:trPr>
                <w:trHeight w:val="448" w:hRule="atLeast"/>
              </w:trPr>
              <w:tc>
                <w:tcPr>
                  <w:tcW w:w="43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1399" w:type="dxa"/>
                  <w:tcBorders>
                    <w:top w:val="single" w:color="000000" w:sz="4" w:space="0"/>
                    <w:left w:val="single" w:color="000000" w:sz="4" w:space="0"/>
                    <w:bottom w:val="single" w:color="000000" w:sz="4" w:space="0"/>
                    <w:right w:val="single" w:color="000000" w:sz="4" w:space="0"/>
                  </w:tcBorders>
                  <w:noWrap/>
                  <w:vAlign w:val="center"/>
                </w:tcPr>
                <w:p w14:paraId="7DC85F75">
                  <w:pPr>
                    <w:keepNext w:val="0"/>
                    <w:keepLines w:val="0"/>
                    <w:widowControl/>
                    <w:suppressLineNumbers w:val="0"/>
                    <w:jc w:val="right"/>
                    <w:textAlignment w:val="center"/>
                    <w:rPr>
                      <w:rFonts w:hint="default" w:ascii="宋体" w:cs="Times New Roman"/>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275.3</w:t>
                  </w:r>
                  <w:r>
                    <w:rPr>
                      <w:rFonts w:hint="eastAsia" w:ascii="宋体" w:hAnsi="宋体" w:cs="宋体"/>
                      <w:i w:val="0"/>
                      <w:iCs w:val="0"/>
                      <w:color w:val="000000"/>
                      <w:kern w:val="0"/>
                      <w:sz w:val="22"/>
                      <w:szCs w:val="22"/>
                      <w:u w:val="none"/>
                      <w:lang w:val="en-US" w:eastAsia="zh-CN" w:bidi="ar"/>
                    </w:rPr>
                    <w:t>2</w:t>
                  </w:r>
                </w:p>
              </w:tc>
              <w:tc>
                <w:tcPr>
                  <w:tcW w:w="48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2756" w:type="dxa"/>
                  <w:gridSpan w:val="2"/>
                  <w:tcBorders>
                    <w:top w:val="single" w:color="000000" w:sz="4" w:space="0"/>
                    <w:left w:val="single" w:color="000000" w:sz="4" w:space="0"/>
                    <w:bottom w:val="single" w:color="000000" w:sz="4" w:space="0"/>
                    <w:right w:val="single" w:color="000000" w:sz="4" w:space="0"/>
                  </w:tcBorders>
                  <w:noWrap/>
                  <w:vAlign w:val="center"/>
                </w:tcPr>
                <w:p w14:paraId="75D2B021">
                  <w:pPr>
                    <w:keepNext w:val="0"/>
                    <w:keepLines w:val="0"/>
                    <w:widowControl/>
                    <w:suppressLineNumbers w:val="0"/>
                    <w:jc w:val="right"/>
                    <w:textAlignment w:val="center"/>
                    <w:rPr>
                      <w:rFonts w:hint="default" w:ascii="宋体" w:cs="Times New Roman"/>
                      <w:b/>
                      <w:bCs/>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275.3</w:t>
                  </w:r>
                  <w:r>
                    <w:rPr>
                      <w:rFonts w:hint="eastAsia" w:ascii="宋体" w:hAnsi="宋体" w:cs="宋体"/>
                      <w:i w:val="0"/>
                      <w:iCs w:val="0"/>
                      <w:color w:val="000000"/>
                      <w:kern w:val="0"/>
                      <w:sz w:val="22"/>
                      <w:szCs w:val="22"/>
                      <w:u w:val="none"/>
                      <w:lang w:val="en-US" w:eastAsia="zh-CN" w:bidi="ar"/>
                    </w:rPr>
                    <w:t>2</w:t>
                  </w:r>
                </w:p>
              </w:tc>
            </w:tr>
            <w:tr w14:paraId="41C74E81">
              <w:tblPrEx>
                <w:tblCellMar>
                  <w:top w:w="0" w:type="dxa"/>
                  <w:left w:w="108" w:type="dxa"/>
                  <w:bottom w:w="0" w:type="dxa"/>
                  <w:right w:w="108" w:type="dxa"/>
                </w:tblCellMar>
              </w:tblPrEx>
              <w:trPr>
                <w:trHeight w:val="1015" w:hRule="atLeast"/>
              </w:trPr>
              <w:tc>
                <w:tcPr>
                  <w:tcW w:w="15396" w:type="dxa"/>
                  <w:gridSpan w:val="7"/>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374"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372"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3732"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2867"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2867"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889"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889"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889"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890"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1657"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74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ascii="宋体" w:cs="Times New Roman"/>
                <w:color w:val="000000"/>
                <w:sz w:val="20"/>
                <w:szCs w:val="20"/>
              </w:rPr>
            </w:pPr>
            <w:r>
              <w:rPr>
                <w:rFonts w:hint="eastAsia" w:cs="宋体"/>
                <w:color w:val="000000"/>
                <w:sz w:val="20"/>
                <w:szCs w:val="20"/>
              </w:rPr>
              <w:t>部门：</w:t>
            </w:r>
          </w:p>
        </w:tc>
        <w:tc>
          <w:tcPr>
            <w:tcW w:w="3732"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ind w:firstLine="200" w:firstLineChars="100"/>
              <w:jc w:val="both"/>
              <w:rPr>
                <w:rFonts w:ascii="宋体" w:cs="Times New Roman"/>
                <w:sz w:val="24"/>
                <w:szCs w:val="24"/>
              </w:rPr>
            </w:pPr>
            <w:r>
              <w:rPr>
                <w:rFonts w:hint="eastAsia" w:ascii="宋体" w:hAnsi="宋体" w:eastAsia="宋体" w:cs="宋体"/>
                <w:i w:val="0"/>
                <w:color w:val="000000"/>
                <w:kern w:val="0"/>
                <w:sz w:val="20"/>
                <w:szCs w:val="20"/>
                <w:u w:val="none"/>
                <w:lang w:val="en-US" w:eastAsia="zh-CN" w:bidi="ar"/>
              </w:rPr>
              <w:t>湘潭县生态环境保护委员会办公室</w:t>
            </w:r>
            <w:r>
              <w:rPr>
                <w:rFonts w:hint="eastAsia" w:cs="宋体"/>
              </w:rPr>
              <w:t>　</w:t>
            </w:r>
          </w:p>
        </w:tc>
        <w:tc>
          <w:tcPr>
            <w:tcW w:w="2867"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2867"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889"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889"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889"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890"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1657"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7984BF11">
        <w:tblPrEx>
          <w:tblCellMar>
            <w:top w:w="0" w:type="dxa"/>
            <w:left w:w="0" w:type="dxa"/>
            <w:bottom w:w="0" w:type="dxa"/>
            <w:right w:w="0" w:type="dxa"/>
          </w:tblCellMar>
        </w:tblPrEx>
        <w:trPr>
          <w:trHeight w:val="450" w:hRule="atLeast"/>
        </w:trPr>
        <w:tc>
          <w:tcPr>
            <w:tcW w:w="340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FD05B0">
            <w:pPr>
              <w:jc w:val="center"/>
              <w:rPr>
                <w:rFonts w:ascii="宋体" w:cs="Times New Roman"/>
                <w:sz w:val="24"/>
                <w:szCs w:val="24"/>
              </w:rPr>
            </w:pPr>
            <w:r>
              <w:rPr>
                <w:rFonts w:hint="eastAsia" w:cs="宋体"/>
              </w:rPr>
              <w:t>项</w:t>
            </w:r>
            <w:r>
              <w:t xml:space="preserve">    </w:t>
            </w:r>
            <w:r>
              <w:rPr>
                <w:rFonts w:hint="eastAsia" w:cs="宋体"/>
              </w:rPr>
              <w:t>目</w:t>
            </w:r>
          </w:p>
        </w:tc>
        <w:tc>
          <w:tcPr>
            <w:tcW w:w="248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87B1CB">
            <w:pPr>
              <w:jc w:val="center"/>
              <w:rPr>
                <w:rFonts w:ascii="宋体" w:cs="Times New Roman"/>
                <w:sz w:val="24"/>
                <w:szCs w:val="24"/>
              </w:rPr>
            </w:pPr>
            <w:r>
              <w:rPr>
                <w:rFonts w:hint="eastAsia" w:cs="宋体"/>
              </w:rPr>
              <w:t>本年收入合计</w:t>
            </w:r>
          </w:p>
        </w:tc>
        <w:tc>
          <w:tcPr>
            <w:tcW w:w="2488"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2839A42">
            <w:pPr>
              <w:jc w:val="center"/>
              <w:rPr>
                <w:rFonts w:ascii="宋体" w:cs="Times New Roman"/>
                <w:sz w:val="24"/>
                <w:szCs w:val="24"/>
              </w:rPr>
            </w:pPr>
            <w:r>
              <w:rPr>
                <w:rFonts w:hint="eastAsia" w:cs="宋体"/>
              </w:rPr>
              <w:t>财政拨款收入</w:t>
            </w:r>
          </w:p>
        </w:tc>
        <w:tc>
          <w:tcPr>
            <w:tcW w:w="13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F9A1E1">
            <w:pPr>
              <w:jc w:val="center"/>
              <w:rPr>
                <w:rFonts w:ascii="宋体" w:cs="Times New Roman"/>
                <w:sz w:val="24"/>
                <w:szCs w:val="24"/>
              </w:rPr>
            </w:pPr>
            <w:r>
              <w:rPr>
                <w:rFonts w:hint="eastAsia" w:cs="宋体"/>
              </w:rPr>
              <w:t>上级补助收入</w:t>
            </w:r>
          </w:p>
        </w:tc>
        <w:tc>
          <w:tcPr>
            <w:tcW w:w="13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407171">
            <w:pPr>
              <w:jc w:val="center"/>
              <w:rPr>
                <w:rFonts w:ascii="宋体" w:cs="Times New Roman"/>
                <w:sz w:val="24"/>
                <w:szCs w:val="24"/>
              </w:rPr>
            </w:pPr>
            <w:r>
              <w:rPr>
                <w:rFonts w:hint="eastAsia" w:cs="宋体"/>
              </w:rPr>
              <w:t>事业收入</w:t>
            </w:r>
          </w:p>
        </w:tc>
        <w:tc>
          <w:tcPr>
            <w:tcW w:w="13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89645D">
            <w:pPr>
              <w:jc w:val="center"/>
              <w:rPr>
                <w:rFonts w:ascii="宋体" w:cs="Times New Roman"/>
                <w:sz w:val="24"/>
                <w:szCs w:val="24"/>
              </w:rPr>
            </w:pPr>
            <w:r>
              <w:rPr>
                <w:rFonts w:hint="eastAsia" w:cs="宋体"/>
              </w:rPr>
              <w:t>经营收入</w:t>
            </w:r>
          </w:p>
        </w:tc>
        <w:tc>
          <w:tcPr>
            <w:tcW w:w="130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3AA06D">
            <w:pPr>
              <w:jc w:val="center"/>
              <w:rPr>
                <w:rFonts w:ascii="宋体" w:cs="Times New Roman"/>
                <w:sz w:val="24"/>
                <w:szCs w:val="24"/>
              </w:rPr>
            </w:pPr>
            <w:r>
              <w:rPr>
                <w:rFonts w:hint="eastAsia" w:cs="宋体"/>
              </w:rPr>
              <w:t>附属单位上缴收入</w:t>
            </w:r>
          </w:p>
        </w:tc>
        <w:tc>
          <w:tcPr>
            <w:tcW w:w="18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7FCCE">
            <w:pPr>
              <w:jc w:val="center"/>
              <w:rPr>
                <w:rFonts w:ascii="宋体" w:cs="Times New Roman"/>
                <w:sz w:val="24"/>
                <w:szCs w:val="24"/>
              </w:rPr>
            </w:pPr>
            <w:r>
              <w:rPr>
                <w:rFonts w:hint="eastAsia" w:cs="宋体"/>
              </w:rPr>
              <w:t>其他收入</w:t>
            </w:r>
          </w:p>
        </w:tc>
      </w:tr>
      <w:tr w14:paraId="6095508C">
        <w:tblPrEx>
          <w:tblCellMar>
            <w:top w:w="0" w:type="dxa"/>
            <w:left w:w="0" w:type="dxa"/>
            <w:bottom w:w="0" w:type="dxa"/>
            <w:right w:w="0" w:type="dxa"/>
          </w:tblCellMar>
        </w:tblPrEx>
        <w:trPr>
          <w:trHeight w:val="450" w:hRule="atLeast"/>
        </w:trPr>
        <w:tc>
          <w:tcPr>
            <w:tcW w:w="74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A4E7A9">
            <w:pPr>
              <w:jc w:val="center"/>
              <w:rPr>
                <w:rFonts w:ascii="宋体" w:cs="Times New Roman"/>
                <w:sz w:val="24"/>
                <w:szCs w:val="24"/>
              </w:rPr>
            </w:pPr>
            <w:r>
              <w:rPr>
                <w:rFonts w:hint="eastAsia" w:cs="宋体"/>
              </w:rPr>
              <w:t>功能分类科目编码</w:t>
            </w:r>
          </w:p>
        </w:tc>
        <w:tc>
          <w:tcPr>
            <w:tcW w:w="265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CB03A7">
            <w:pPr>
              <w:jc w:val="center"/>
              <w:rPr>
                <w:rFonts w:ascii="宋体" w:cs="Times New Roman"/>
                <w:sz w:val="24"/>
                <w:szCs w:val="24"/>
              </w:rPr>
            </w:pPr>
            <w:r>
              <w:rPr>
                <w:rFonts w:hint="eastAsia" w:cs="宋体"/>
              </w:rPr>
              <w:t>科目名称</w:t>
            </w:r>
          </w:p>
        </w:tc>
        <w:tc>
          <w:tcPr>
            <w:tcW w:w="2867" w:type="dxa"/>
            <w:vMerge w:val="continue"/>
            <w:tcBorders>
              <w:top w:val="single" w:color="auto" w:sz="4" w:space="0"/>
              <w:left w:val="single" w:color="auto" w:sz="4" w:space="0"/>
              <w:bottom w:val="single" w:color="auto" w:sz="4" w:space="0"/>
              <w:right w:val="single" w:color="auto" w:sz="4" w:space="0"/>
            </w:tcBorders>
            <w:vAlign w:val="center"/>
          </w:tcPr>
          <w:p w14:paraId="491372AA">
            <w:pPr>
              <w:rPr>
                <w:rFonts w:ascii="宋体" w:cs="Times New Roman"/>
                <w:sz w:val="24"/>
                <w:szCs w:val="24"/>
              </w:rPr>
            </w:pPr>
          </w:p>
        </w:tc>
        <w:tc>
          <w:tcPr>
            <w:tcW w:w="2867" w:type="dxa"/>
            <w:vMerge w:val="continue"/>
            <w:tcBorders>
              <w:top w:val="single" w:color="auto" w:sz="4" w:space="0"/>
              <w:left w:val="single" w:color="auto" w:sz="4" w:space="0"/>
              <w:bottom w:val="single" w:color="auto" w:sz="4" w:space="0"/>
              <w:right w:val="single" w:color="auto" w:sz="4" w:space="0"/>
            </w:tcBorders>
            <w:vAlign w:val="center"/>
          </w:tcPr>
          <w:p w14:paraId="202E8C84">
            <w:pPr>
              <w:rPr>
                <w:rFonts w:ascii="宋体" w:cs="Times New Roman"/>
                <w:sz w:val="24"/>
                <w:szCs w:val="24"/>
              </w:rPr>
            </w:pPr>
          </w:p>
        </w:tc>
        <w:tc>
          <w:tcPr>
            <w:tcW w:w="889" w:type="dxa"/>
            <w:vMerge w:val="continue"/>
            <w:tcBorders>
              <w:top w:val="single" w:color="auto" w:sz="4" w:space="0"/>
              <w:left w:val="single" w:color="auto" w:sz="4" w:space="0"/>
              <w:bottom w:val="single" w:color="auto" w:sz="4" w:space="0"/>
              <w:right w:val="single" w:color="auto" w:sz="4" w:space="0"/>
            </w:tcBorders>
            <w:vAlign w:val="center"/>
          </w:tcPr>
          <w:p w14:paraId="5D037EC5">
            <w:pPr>
              <w:rPr>
                <w:rFonts w:ascii="宋体" w:cs="Times New Roman"/>
                <w:sz w:val="24"/>
                <w:szCs w:val="24"/>
              </w:rPr>
            </w:pPr>
          </w:p>
        </w:tc>
        <w:tc>
          <w:tcPr>
            <w:tcW w:w="889" w:type="dxa"/>
            <w:vMerge w:val="continue"/>
            <w:tcBorders>
              <w:top w:val="single" w:color="auto" w:sz="4" w:space="0"/>
              <w:left w:val="single" w:color="auto" w:sz="4" w:space="0"/>
              <w:bottom w:val="single" w:color="auto" w:sz="4" w:space="0"/>
              <w:right w:val="single" w:color="auto" w:sz="4" w:space="0"/>
            </w:tcBorders>
            <w:vAlign w:val="center"/>
          </w:tcPr>
          <w:p w14:paraId="1389EF3E">
            <w:pPr>
              <w:rPr>
                <w:rFonts w:ascii="宋体" w:cs="Times New Roman"/>
                <w:sz w:val="24"/>
                <w:szCs w:val="24"/>
              </w:rPr>
            </w:pPr>
          </w:p>
        </w:tc>
        <w:tc>
          <w:tcPr>
            <w:tcW w:w="889" w:type="dxa"/>
            <w:vMerge w:val="continue"/>
            <w:tcBorders>
              <w:top w:val="single" w:color="auto" w:sz="4" w:space="0"/>
              <w:left w:val="single" w:color="auto" w:sz="4" w:space="0"/>
              <w:bottom w:val="single" w:color="auto" w:sz="4" w:space="0"/>
              <w:right w:val="single" w:color="auto" w:sz="4" w:space="0"/>
            </w:tcBorders>
            <w:vAlign w:val="center"/>
          </w:tcPr>
          <w:p w14:paraId="44383745">
            <w:pPr>
              <w:rPr>
                <w:rFonts w:ascii="宋体" w:cs="Times New Roman"/>
                <w:sz w:val="24"/>
                <w:szCs w:val="24"/>
              </w:rPr>
            </w:pPr>
          </w:p>
        </w:tc>
        <w:tc>
          <w:tcPr>
            <w:tcW w:w="890" w:type="dxa"/>
            <w:vMerge w:val="continue"/>
            <w:tcBorders>
              <w:top w:val="single" w:color="auto" w:sz="4" w:space="0"/>
              <w:left w:val="single" w:color="auto" w:sz="4" w:space="0"/>
              <w:bottom w:val="single" w:color="auto" w:sz="4" w:space="0"/>
              <w:right w:val="single" w:color="auto" w:sz="4" w:space="0"/>
            </w:tcBorders>
            <w:vAlign w:val="center"/>
          </w:tcPr>
          <w:p w14:paraId="0877CE85">
            <w:pPr>
              <w:rPr>
                <w:rFonts w:ascii="宋体" w:cs="Times New Roman"/>
                <w:sz w:val="24"/>
                <w:szCs w:val="24"/>
              </w:rPr>
            </w:pPr>
          </w:p>
        </w:tc>
        <w:tc>
          <w:tcPr>
            <w:tcW w:w="1657" w:type="dxa"/>
            <w:vMerge w:val="continue"/>
            <w:tcBorders>
              <w:top w:val="single" w:color="auto" w:sz="4" w:space="0"/>
              <w:left w:val="single" w:color="auto" w:sz="4" w:space="0"/>
              <w:bottom w:val="single" w:color="auto" w:sz="4" w:space="0"/>
              <w:right w:val="single" w:color="auto" w:sz="4" w:space="0"/>
            </w:tcBorders>
            <w:vAlign w:val="center"/>
          </w:tcPr>
          <w:p w14:paraId="1D04C337">
            <w:pPr>
              <w:rPr>
                <w:rFonts w:ascii="宋体" w:cs="Times New Roman"/>
                <w:sz w:val="24"/>
                <w:szCs w:val="24"/>
              </w:rPr>
            </w:pPr>
          </w:p>
        </w:tc>
      </w:tr>
      <w:tr w14:paraId="1A4F2969">
        <w:tblPrEx>
          <w:tblCellMar>
            <w:top w:w="0" w:type="dxa"/>
            <w:left w:w="0" w:type="dxa"/>
            <w:bottom w:w="0" w:type="dxa"/>
            <w:right w:w="0" w:type="dxa"/>
          </w:tblCellMar>
        </w:tblPrEx>
        <w:trPr>
          <w:trHeight w:val="450" w:hRule="atLeast"/>
        </w:trPr>
        <w:tc>
          <w:tcPr>
            <w:tcW w:w="746" w:type="dxa"/>
            <w:gridSpan w:val="2"/>
            <w:vMerge w:val="continue"/>
            <w:tcBorders>
              <w:top w:val="single" w:color="auto" w:sz="4" w:space="0"/>
              <w:left w:val="single" w:color="auto" w:sz="4" w:space="0"/>
              <w:bottom w:val="single" w:color="auto" w:sz="4" w:space="0"/>
              <w:right w:val="single" w:color="auto" w:sz="4" w:space="0"/>
            </w:tcBorders>
            <w:vAlign w:val="center"/>
          </w:tcPr>
          <w:p w14:paraId="2701FEEA">
            <w:pPr>
              <w:rPr>
                <w:rFonts w:ascii="宋体" w:cs="Times New Roman"/>
                <w:sz w:val="24"/>
                <w:szCs w:val="24"/>
              </w:rPr>
            </w:pPr>
          </w:p>
        </w:tc>
        <w:tc>
          <w:tcPr>
            <w:tcW w:w="3732" w:type="dxa"/>
            <w:vMerge w:val="continue"/>
            <w:tcBorders>
              <w:top w:val="nil"/>
              <w:left w:val="single" w:color="auto" w:sz="4" w:space="0"/>
              <w:bottom w:val="single" w:color="auto" w:sz="4" w:space="0"/>
              <w:right w:val="single" w:color="auto" w:sz="4" w:space="0"/>
            </w:tcBorders>
            <w:vAlign w:val="center"/>
          </w:tcPr>
          <w:p w14:paraId="50CFC2A1">
            <w:pPr>
              <w:rPr>
                <w:rFonts w:ascii="宋体" w:cs="Times New Roman"/>
                <w:sz w:val="24"/>
                <w:szCs w:val="24"/>
              </w:rPr>
            </w:pPr>
          </w:p>
        </w:tc>
        <w:tc>
          <w:tcPr>
            <w:tcW w:w="2867" w:type="dxa"/>
            <w:vMerge w:val="continue"/>
            <w:tcBorders>
              <w:top w:val="single" w:color="auto" w:sz="4" w:space="0"/>
              <w:left w:val="single" w:color="auto" w:sz="4" w:space="0"/>
              <w:bottom w:val="single" w:color="auto" w:sz="4" w:space="0"/>
              <w:right w:val="single" w:color="auto" w:sz="4" w:space="0"/>
            </w:tcBorders>
            <w:vAlign w:val="center"/>
          </w:tcPr>
          <w:p w14:paraId="00346A58">
            <w:pPr>
              <w:rPr>
                <w:rFonts w:ascii="宋体" w:cs="Times New Roman"/>
                <w:sz w:val="24"/>
                <w:szCs w:val="24"/>
              </w:rPr>
            </w:pPr>
          </w:p>
        </w:tc>
        <w:tc>
          <w:tcPr>
            <w:tcW w:w="2867" w:type="dxa"/>
            <w:vMerge w:val="continue"/>
            <w:tcBorders>
              <w:top w:val="single" w:color="auto" w:sz="4" w:space="0"/>
              <w:left w:val="single" w:color="auto" w:sz="4" w:space="0"/>
              <w:bottom w:val="single" w:color="auto" w:sz="4" w:space="0"/>
              <w:right w:val="single" w:color="auto" w:sz="4" w:space="0"/>
            </w:tcBorders>
            <w:vAlign w:val="center"/>
          </w:tcPr>
          <w:p w14:paraId="02D85535">
            <w:pPr>
              <w:rPr>
                <w:rFonts w:ascii="宋体" w:cs="Times New Roman"/>
                <w:sz w:val="24"/>
                <w:szCs w:val="24"/>
              </w:rPr>
            </w:pPr>
          </w:p>
        </w:tc>
        <w:tc>
          <w:tcPr>
            <w:tcW w:w="889" w:type="dxa"/>
            <w:vMerge w:val="continue"/>
            <w:tcBorders>
              <w:top w:val="single" w:color="auto" w:sz="4" w:space="0"/>
              <w:left w:val="single" w:color="auto" w:sz="4" w:space="0"/>
              <w:bottom w:val="single" w:color="auto" w:sz="4" w:space="0"/>
              <w:right w:val="single" w:color="auto" w:sz="4" w:space="0"/>
            </w:tcBorders>
            <w:vAlign w:val="center"/>
          </w:tcPr>
          <w:p w14:paraId="69CB6F7A">
            <w:pPr>
              <w:rPr>
                <w:rFonts w:ascii="宋体" w:cs="Times New Roman"/>
                <w:sz w:val="24"/>
                <w:szCs w:val="24"/>
              </w:rPr>
            </w:pPr>
          </w:p>
        </w:tc>
        <w:tc>
          <w:tcPr>
            <w:tcW w:w="889" w:type="dxa"/>
            <w:vMerge w:val="continue"/>
            <w:tcBorders>
              <w:top w:val="single" w:color="auto" w:sz="4" w:space="0"/>
              <w:left w:val="single" w:color="auto" w:sz="4" w:space="0"/>
              <w:bottom w:val="single" w:color="auto" w:sz="4" w:space="0"/>
              <w:right w:val="single" w:color="auto" w:sz="4" w:space="0"/>
            </w:tcBorders>
            <w:vAlign w:val="center"/>
          </w:tcPr>
          <w:p w14:paraId="47969A52">
            <w:pPr>
              <w:rPr>
                <w:rFonts w:ascii="宋体" w:cs="Times New Roman"/>
                <w:sz w:val="24"/>
                <w:szCs w:val="24"/>
              </w:rPr>
            </w:pPr>
          </w:p>
        </w:tc>
        <w:tc>
          <w:tcPr>
            <w:tcW w:w="889" w:type="dxa"/>
            <w:vMerge w:val="continue"/>
            <w:tcBorders>
              <w:top w:val="single" w:color="auto" w:sz="4" w:space="0"/>
              <w:left w:val="single" w:color="auto" w:sz="4" w:space="0"/>
              <w:bottom w:val="single" w:color="auto" w:sz="4" w:space="0"/>
              <w:right w:val="single" w:color="auto" w:sz="4" w:space="0"/>
            </w:tcBorders>
            <w:vAlign w:val="center"/>
          </w:tcPr>
          <w:p w14:paraId="5E4149B3">
            <w:pPr>
              <w:rPr>
                <w:rFonts w:ascii="宋体" w:cs="Times New Roman"/>
                <w:sz w:val="24"/>
                <w:szCs w:val="24"/>
              </w:rPr>
            </w:pPr>
          </w:p>
        </w:tc>
        <w:tc>
          <w:tcPr>
            <w:tcW w:w="890" w:type="dxa"/>
            <w:vMerge w:val="continue"/>
            <w:tcBorders>
              <w:top w:val="single" w:color="auto" w:sz="4" w:space="0"/>
              <w:left w:val="single" w:color="auto" w:sz="4" w:space="0"/>
              <w:bottom w:val="single" w:color="auto" w:sz="4" w:space="0"/>
              <w:right w:val="single" w:color="auto" w:sz="4" w:space="0"/>
            </w:tcBorders>
            <w:vAlign w:val="center"/>
          </w:tcPr>
          <w:p w14:paraId="6E9C915E">
            <w:pPr>
              <w:rPr>
                <w:rFonts w:ascii="宋体" w:cs="Times New Roman"/>
                <w:sz w:val="24"/>
                <w:szCs w:val="24"/>
              </w:rPr>
            </w:pPr>
          </w:p>
        </w:tc>
        <w:tc>
          <w:tcPr>
            <w:tcW w:w="1657" w:type="dxa"/>
            <w:vMerge w:val="continue"/>
            <w:tcBorders>
              <w:top w:val="single" w:color="auto" w:sz="4" w:space="0"/>
              <w:left w:val="single" w:color="auto" w:sz="4" w:space="0"/>
              <w:bottom w:val="single" w:color="auto" w:sz="4" w:space="0"/>
              <w:right w:val="single" w:color="auto" w:sz="4" w:space="0"/>
            </w:tcBorders>
            <w:vAlign w:val="center"/>
          </w:tcPr>
          <w:p w14:paraId="52E4C226">
            <w:pPr>
              <w:rPr>
                <w:rFonts w:ascii="宋体" w:cs="Times New Roman"/>
                <w:sz w:val="24"/>
                <w:szCs w:val="24"/>
              </w:rPr>
            </w:pPr>
          </w:p>
        </w:tc>
      </w:tr>
      <w:tr w14:paraId="75B681F7">
        <w:tblPrEx>
          <w:tblCellMar>
            <w:top w:w="0" w:type="dxa"/>
            <w:left w:w="0" w:type="dxa"/>
            <w:bottom w:w="0" w:type="dxa"/>
            <w:right w:w="0" w:type="dxa"/>
          </w:tblCellMar>
        </w:tblPrEx>
        <w:trPr>
          <w:trHeight w:val="450" w:hRule="atLeast"/>
        </w:trPr>
        <w:tc>
          <w:tcPr>
            <w:tcW w:w="447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DB24E">
            <w:pPr>
              <w:jc w:val="center"/>
              <w:rPr>
                <w:rFonts w:ascii="宋体" w:cs="Times New Roman"/>
                <w:sz w:val="24"/>
                <w:szCs w:val="24"/>
              </w:rPr>
            </w:pPr>
            <w:r>
              <w:rPr>
                <w:rFonts w:hint="eastAsia" w:cs="宋体"/>
              </w:rPr>
              <w:t>栏次</w:t>
            </w:r>
          </w:p>
        </w:tc>
        <w:tc>
          <w:tcPr>
            <w:tcW w:w="28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B84D8C">
            <w:pPr>
              <w:jc w:val="center"/>
              <w:rPr>
                <w:rFonts w:ascii="宋体" w:cs="Times New Roman"/>
                <w:sz w:val="24"/>
                <w:szCs w:val="24"/>
              </w:rPr>
            </w:pPr>
            <w:r>
              <w:t>1</w:t>
            </w:r>
          </w:p>
        </w:tc>
        <w:tc>
          <w:tcPr>
            <w:tcW w:w="286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9D18E">
            <w:pPr>
              <w:jc w:val="center"/>
              <w:rPr>
                <w:rFonts w:ascii="宋体" w:cs="Times New Roman"/>
                <w:sz w:val="24"/>
                <w:szCs w:val="24"/>
              </w:rPr>
            </w:pPr>
            <w:r>
              <w:t>2</w:t>
            </w:r>
          </w:p>
        </w:tc>
        <w:tc>
          <w:tcPr>
            <w:tcW w:w="8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C77100">
            <w:pPr>
              <w:jc w:val="center"/>
              <w:rPr>
                <w:rFonts w:ascii="宋体" w:cs="Times New Roman"/>
                <w:sz w:val="24"/>
                <w:szCs w:val="24"/>
              </w:rPr>
            </w:pPr>
            <w:r>
              <w:t>3</w:t>
            </w:r>
          </w:p>
        </w:tc>
        <w:tc>
          <w:tcPr>
            <w:tcW w:w="8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237DC">
            <w:pPr>
              <w:jc w:val="center"/>
              <w:rPr>
                <w:rFonts w:ascii="宋体" w:cs="Times New Roman"/>
                <w:sz w:val="24"/>
                <w:szCs w:val="24"/>
              </w:rPr>
            </w:pPr>
            <w:r>
              <w:t>4</w:t>
            </w:r>
          </w:p>
        </w:tc>
        <w:tc>
          <w:tcPr>
            <w:tcW w:w="88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FD2D5">
            <w:pPr>
              <w:jc w:val="center"/>
              <w:rPr>
                <w:rFonts w:ascii="宋体" w:cs="Times New Roman"/>
                <w:sz w:val="24"/>
                <w:szCs w:val="24"/>
              </w:rPr>
            </w:pPr>
            <w:r>
              <w:t>5</w:t>
            </w:r>
          </w:p>
        </w:tc>
        <w:tc>
          <w:tcPr>
            <w:tcW w:w="89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D3667">
            <w:pPr>
              <w:jc w:val="center"/>
              <w:rPr>
                <w:rFonts w:ascii="宋体" w:cs="Times New Roman"/>
                <w:sz w:val="24"/>
                <w:szCs w:val="24"/>
              </w:rPr>
            </w:pPr>
            <w:r>
              <w:t>6</w:t>
            </w:r>
          </w:p>
        </w:tc>
        <w:tc>
          <w:tcPr>
            <w:tcW w:w="16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E11C3">
            <w:pPr>
              <w:jc w:val="center"/>
              <w:rPr>
                <w:rFonts w:ascii="宋体" w:cs="Times New Roman"/>
                <w:sz w:val="24"/>
                <w:szCs w:val="24"/>
              </w:rPr>
            </w:pPr>
            <w:r>
              <w:t>7</w:t>
            </w:r>
          </w:p>
        </w:tc>
      </w:tr>
      <w:tr w14:paraId="7F20DCC2">
        <w:tblPrEx>
          <w:tblCellMar>
            <w:top w:w="0" w:type="dxa"/>
            <w:left w:w="0" w:type="dxa"/>
            <w:bottom w:w="0" w:type="dxa"/>
            <w:right w:w="0" w:type="dxa"/>
          </w:tblCellMar>
        </w:tblPrEx>
        <w:trPr>
          <w:trHeight w:val="450" w:hRule="atLeast"/>
        </w:trPr>
        <w:tc>
          <w:tcPr>
            <w:tcW w:w="447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BDBA31">
            <w:pPr>
              <w:jc w:val="center"/>
              <w:rPr>
                <w:rFonts w:ascii="宋体" w:cs="Times New Roman"/>
                <w:sz w:val="24"/>
                <w:szCs w:val="24"/>
              </w:rPr>
            </w:pPr>
            <w:r>
              <w:rPr>
                <w:rFonts w:hint="eastAsia" w:cs="宋体"/>
              </w:rPr>
              <w:t>合计</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D6646">
            <w:pPr>
              <w:jc w:val="right"/>
              <w:rPr>
                <w:rFonts w:ascii="宋体" w:cs="Times New Roman"/>
                <w:sz w:val="24"/>
                <w:szCs w:val="24"/>
              </w:rPr>
            </w:pPr>
            <w:r>
              <w:rPr>
                <w:rFonts w:hint="eastAsia" w:cs="宋体"/>
                <w:lang w:val="en-US" w:eastAsia="zh-CN"/>
              </w:rPr>
              <w:t>168.88</w:t>
            </w:r>
            <w:r>
              <w:rPr>
                <w:rFonts w:hint="eastAsia" w:cs="宋体"/>
              </w:rPr>
              <w:t>　</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ED07F">
            <w:pPr>
              <w:jc w:val="right"/>
              <w:rPr>
                <w:rFonts w:ascii="宋体" w:cs="Times New Roman"/>
                <w:sz w:val="24"/>
                <w:szCs w:val="24"/>
              </w:rPr>
            </w:pPr>
            <w:r>
              <w:rPr>
                <w:rFonts w:hint="eastAsia" w:cs="宋体"/>
                <w:lang w:val="en-US" w:eastAsia="zh-CN"/>
              </w:rPr>
              <w:t>168.88</w:t>
            </w: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6B1AC4">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9D42A">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3312C">
            <w:pPr>
              <w:jc w:val="right"/>
              <w:rPr>
                <w:rFonts w:ascii="宋体" w:cs="Times New Roman"/>
                <w:sz w:val="24"/>
                <w:szCs w:val="24"/>
              </w:rPr>
            </w:pPr>
            <w:r>
              <w:rPr>
                <w:rFonts w:hint="eastAsia" w:cs="宋体"/>
              </w:rPr>
              <w:t>　</w:t>
            </w: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82042">
            <w:pPr>
              <w:jc w:val="right"/>
              <w:rPr>
                <w:rFonts w:ascii="宋体" w:cs="Times New Roman"/>
                <w:sz w:val="24"/>
                <w:szCs w:val="24"/>
              </w:rPr>
            </w:pPr>
            <w:r>
              <w:rPr>
                <w:rFonts w:hint="eastAsia" w:cs="宋体"/>
              </w:rPr>
              <w:t>　</w:t>
            </w: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52B3D">
            <w:pPr>
              <w:jc w:val="right"/>
              <w:rPr>
                <w:rFonts w:ascii="宋体" w:cs="Times New Roman"/>
                <w:sz w:val="24"/>
                <w:szCs w:val="24"/>
              </w:rPr>
            </w:pPr>
            <w:r>
              <w:rPr>
                <w:rFonts w:hint="eastAsia" w:cs="宋体"/>
              </w:rPr>
              <w:t>　</w:t>
            </w:r>
          </w:p>
        </w:tc>
      </w:tr>
      <w:tr w14:paraId="524117DE">
        <w:tblPrEx>
          <w:tblCellMar>
            <w:top w:w="0" w:type="dxa"/>
            <w:left w:w="0" w:type="dxa"/>
            <w:bottom w:w="0" w:type="dxa"/>
            <w:right w:w="0" w:type="dxa"/>
          </w:tblCellMar>
        </w:tblPrEx>
        <w:trPr>
          <w:trHeight w:val="450" w:hRule="atLeast"/>
        </w:trPr>
        <w:tc>
          <w:tcPr>
            <w:tcW w:w="7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7DDF7">
            <w:pPr>
              <w:rPr>
                <w:rFonts w:hint="default" w:ascii="宋体" w:eastAsia="宋体" w:cs="Times New Roman"/>
                <w:sz w:val="24"/>
                <w:szCs w:val="24"/>
                <w:lang w:val="en-US" w:eastAsia="zh-CN"/>
              </w:rPr>
            </w:pPr>
            <w:r>
              <w:rPr>
                <w:rFonts w:hint="eastAsia" w:cs="宋体"/>
              </w:rPr>
              <w:t>　</w:t>
            </w:r>
            <w:r>
              <w:rPr>
                <w:rFonts w:hint="eastAsia" w:cs="宋体"/>
                <w:lang w:val="en-US" w:eastAsia="zh-CN"/>
              </w:rPr>
              <w:t>211</w:t>
            </w:r>
          </w:p>
        </w:tc>
        <w:tc>
          <w:tcPr>
            <w:tcW w:w="37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CD2B4">
            <w:pPr>
              <w:rPr>
                <w:rFonts w:hint="eastAsia" w:ascii="宋体" w:eastAsia="宋体" w:cs="Times New Roman"/>
                <w:sz w:val="24"/>
                <w:szCs w:val="24"/>
                <w:lang w:eastAsia="zh-CN"/>
              </w:rPr>
            </w:pPr>
            <w:r>
              <w:rPr>
                <w:rFonts w:hint="eastAsia" w:cs="宋体"/>
              </w:rPr>
              <w:t>　</w:t>
            </w:r>
            <w:r>
              <w:rPr>
                <w:rFonts w:hint="eastAsia" w:cs="宋体"/>
                <w:lang w:eastAsia="zh-CN"/>
              </w:rPr>
              <w:t>节能环保支出</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F6E19">
            <w:pPr>
              <w:jc w:val="right"/>
              <w:rPr>
                <w:rFonts w:ascii="宋体" w:cs="Times New Roman"/>
                <w:sz w:val="24"/>
                <w:szCs w:val="24"/>
              </w:rPr>
            </w:pPr>
            <w:r>
              <w:rPr>
                <w:rFonts w:hint="eastAsia" w:cs="宋体"/>
                <w:lang w:val="en-US" w:eastAsia="zh-CN"/>
              </w:rPr>
              <w:t>168.88</w:t>
            </w:r>
            <w:r>
              <w:rPr>
                <w:rFonts w:hint="eastAsia" w:cs="宋体"/>
              </w:rPr>
              <w:t>　</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21ED7">
            <w:pPr>
              <w:jc w:val="right"/>
              <w:rPr>
                <w:rFonts w:ascii="宋体" w:cs="Times New Roman"/>
                <w:sz w:val="24"/>
                <w:szCs w:val="24"/>
              </w:rPr>
            </w:pPr>
            <w:r>
              <w:rPr>
                <w:rFonts w:hint="eastAsia" w:cs="宋体"/>
                <w:lang w:val="en-US" w:eastAsia="zh-CN"/>
              </w:rPr>
              <w:t>168.88</w:t>
            </w: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E19EF5">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6800AB">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B1066B">
            <w:pPr>
              <w:jc w:val="right"/>
              <w:rPr>
                <w:rFonts w:ascii="宋体" w:cs="Times New Roman"/>
                <w:sz w:val="24"/>
                <w:szCs w:val="24"/>
              </w:rPr>
            </w:pPr>
            <w:r>
              <w:rPr>
                <w:rFonts w:hint="eastAsia" w:cs="宋体"/>
              </w:rPr>
              <w:t>　</w:t>
            </w: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103D62">
            <w:pPr>
              <w:jc w:val="right"/>
              <w:rPr>
                <w:rFonts w:ascii="宋体" w:cs="Times New Roman"/>
                <w:sz w:val="24"/>
                <w:szCs w:val="24"/>
              </w:rPr>
            </w:pPr>
            <w:r>
              <w:rPr>
                <w:rFonts w:hint="eastAsia" w:cs="宋体"/>
              </w:rPr>
              <w:t>　</w:t>
            </w: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84BCED">
            <w:pPr>
              <w:jc w:val="right"/>
              <w:rPr>
                <w:rFonts w:ascii="宋体" w:cs="Times New Roman"/>
                <w:sz w:val="24"/>
                <w:szCs w:val="24"/>
              </w:rPr>
            </w:pPr>
            <w:r>
              <w:rPr>
                <w:rFonts w:hint="eastAsia" w:cs="宋体"/>
              </w:rPr>
              <w:t>　</w:t>
            </w:r>
          </w:p>
        </w:tc>
      </w:tr>
      <w:tr w14:paraId="3A975A44">
        <w:tblPrEx>
          <w:tblCellMar>
            <w:top w:w="0" w:type="dxa"/>
            <w:left w:w="0" w:type="dxa"/>
            <w:bottom w:w="0" w:type="dxa"/>
            <w:right w:w="0" w:type="dxa"/>
          </w:tblCellMar>
        </w:tblPrEx>
        <w:trPr>
          <w:trHeight w:val="450" w:hRule="atLeast"/>
        </w:trPr>
        <w:tc>
          <w:tcPr>
            <w:tcW w:w="7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CA34B">
            <w:pPr>
              <w:rPr>
                <w:rFonts w:hint="default" w:ascii="宋体" w:eastAsia="宋体" w:cs="Times New Roman"/>
                <w:sz w:val="24"/>
                <w:szCs w:val="24"/>
                <w:lang w:val="en-US" w:eastAsia="zh-CN"/>
              </w:rPr>
            </w:pPr>
            <w:r>
              <w:rPr>
                <w:rFonts w:hint="eastAsia" w:cs="宋体"/>
              </w:rPr>
              <w:t>　</w:t>
            </w:r>
            <w:r>
              <w:rPr>
                <w:rFonts w:hint="eastAsia" w:cs="宋体"/>
                <w:lang w:val="en-US" w:eastAsia="zh-CN"/>
              </w:rPr>
              <w:t>21101</w:t>
            </w:r>
          </w:p>
        </w:tc>
        <w:tc>
          <w:tcPr>
            <w:tcW w:w="37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44A3E9">
            <w:pPr>
              <w:rPr>
                <w:rFonts w:hint="eastAsia" w:ascii="宋体" w:eastAsia="宋体" w:cs="Times New Roman"/>
                <w:sz w:val="24"/>
                <w:szCs w:val="24"/>
                <w:lang w:eastAsia="zh-CN"/>
              </w:rPr>
            </w:pPr>
            <w:r>
              <w:rPr>
                <w:rFonts w:hint="eastAsia" w:cs="宋体"/>
              </w:rPr>
              <w:t>　</w:t>
            </w:r>
            <w:r>
              <w:rPr>
                <w:rFonts w:hint="eastAsia" w:cs="宋体"/>
                <w:lang w:eastAsia="zh-CN"/>
              </w:rPr>
              <w:t>环境保护管理事务</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0BB1BE">
            <w:pPr>
              <w:jc w:val="right"/>
              <w:rPr>
                <w:rFonts w:ascii="华文中宋" w:hAnsi="华文中宋" w:eastAsia="华文中宋" w:cs="Times New Roman"/>
                <w:sz w:val="24"/>
                <w:szCs w:val="24"/>
              </w:rPr>
            </w:pPr>
            <w:r>
              <w:rPr>
                <w:rFonts w:hint="eastAsia" w:ascii="华文中宋" w:hAnsi="华文中宋" w:eastAsia="华文中宋" w:cs="华文中宋"/>
                <w:lang w:val="en-US" w:eastAsia="zh-CN"/>
              </w:rPr>
              <w:t>46.48</w:t>
            </w:r>
            <w:r>
              <w:rPr>
                <w:rFonts w:hint="eastAsia" w:ascii="华文中宋" w:hAnsi="华文中宋" w:eastAsia="华文中宋" w:cs="华文中宋"/>
              </w:rPr>
              <w:t>　</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39AC1">
            <w:pPr>
              <w:jc w:val="right"/>
              <w:rPr>
                <w:rFonts w:ascii="宋体" w:cs="Times New Roman"/>
                <w:sz w:val="24"/>
                <w:szCs w:val="24"/>
              </w:rPr>
            </w:pPr>
            <w:r>
              <w:rPr>
                <w:rFonts w:hint="eastAsia" w:cs="宋体"/>
                <w:lang w:val="en-US" w:eastAsia="zh-CN"/>
              </w:rPr>
              <w:t>46.48</w:t>
            </w: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2A957D">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A97581">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AA82FF">
            <w:pPr>
              <w:jc w:val="right"/>
              <w:rPr>
                <w:rFonts w:ascii="宋体" w:cs="Times New Roman"/>
                <w:sz w:val="24"/>
                <w:szCs w:val="24"/>
              </w:rPr>
            </w:pPr>
            <w:r>
              <w:rPr>
                <w:rFonts w:hint="eastAsia" w:cs="宋体"/>
              </w:rPr>
              <w:t>　</w:t>
            </w: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61D2F4">
            <w:pPr>
              <w:jc w:val="right"/>
              <w:rPr>
                <w:rFonts w:ascii="宋体" w:cs="Times New Roman"/>
                <w:sz w:val="24"/>
                <w:szCs w:val="24"/>
              </w:rPr>
            </w:pPr>
            <w:r>
              <w:rPr>
                <w:rFonts w:hint="eastAsia" w:cs="宋体"/>
              </w:rPr>
              <w:t>　</w:t>
            </w: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12FB97">
            <w:pPr>
              <w:jc w:val="right"/>
              <w:rPr>
                <w:rFonts w:ascii="宋体" w:cs="Times New Roman"/>
                <w:sz w:val="24"/>
                <w:szCs w:val="24"/>
              </w:rPr>
            </w:pPr>
            <w:r>
              <w:rPr>
                <w:rFonts w:hint="eastAsia" w:cs="宋体"/>
              </w:rPr>
              <w:t>　</w:t>
            </w:r>
          </w:p>
        </w:tc>
      </w:tr>
      <w:tr w14:paraId="190861ED">
        <w:tblPrEx>
          <w:tblCellMar>
            <w:top w:w="0" w:type="dxa"/>
            <w:left w:w="0" w:type="dxa"/>
            <w:bottom w:w="0" w:type="dxa"/>
            <w:right w:w="0" w:type="dxa"/>
          </w:tblCellMar>
        </w:tblPrEx>
        <w:trPr>
          <w:trHeight w:val="450" w:hRule="atLeast"/>
        </w:trPr>
        <w:tc>
          <w:tcPr>
            <w:tcW w:w="7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5CBE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2110102</w:t>
            </w:r>
          </w:p>
        </w:tc>
        <w:tc>
          <w:tcPr>
            <w:tcW w:w="265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07906">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8A4455">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37.30</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70E17">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37.30</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C0D0DA">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D495E3">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3AB231">
            <w:pPr>
              <w:jc w:val="right"/>
              <w:rPr>
                <w:rFonts w:ascii="宋体" w:cs="Times New Roman"/>
                <w:sz w:val="24"/>
                <w:szCs w:val="24"/>
              </w:rPr>
            </w:pPr>
            <w:r>
              <w:rPr>
                <w:rFonts w:hint="eastAsia" w:cs="宋体"/>
              </w:rPr>
              <w:t>　</w:t>
            </w: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53CA2B">
            <w:pPr>
              <w:jc w:val="right"/>
              <w:rPr>
                <w:rFonts w:ascii="宋体" w:cs="Times New Roman"/>
                <w:sz w:val="24"/>
                <w:szCs w:val="24"/>
              </w:rPr>
            </w:pPr>
            <w:r>
              <w:rPr>
                <w:rFonts w:hint="eastAsia" w:cs="宋体"/>
              </w:rPr>
              <w:t>　</w:t>
            </w: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7DF31">
            <w:pPr>
              <w:jc w:val="right"/>
              <w:rPr>
                <w:rFonts w:ascii="宋体" w:cs="Times New Roman"/>
                <w:sz w:val="24"/>
                <w:szCs w:val="24"/>
              </w:rPr>
            </w:pPr>
            <w:r>
              <w:rPr>
                <w:rFonts w:hint="eastAsia" w:cs="宋体"/>
              </w:rPr>
              <w:t>　</w:t>
            </w:r>
          </w:p>
        </w:tc>
      </w:tr>
      <w:tr w14:paraId="57C59B38">
        <w:tblPrEx>
          <w:tblCellMar>
            <w:top w:w="0" w:type="dxa"/>
            <w:left w:w="0" w:type="dxa"/>
            <w:bottom w:w="0" w:type="dxa"/>
            <w:right w:w="0" w:type="dxa"/>
          </w:tblCellMar>
        </w:tblPrEx>
        <w:trPr>
          <w:trHeight w:val="450" w:hRule="atLeast"/>
        </w:trPr>
        <w:tc>
          <w:tcPr>
            <w:tcW w:w="7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596F8">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2110199</w:t>
            </w:r>
          </w:p>
        </w:tc>
        <w:tc>
          <w:tcPr>
            <w:tcW w:w="265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BD26F">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其他环境保护管理事务支出</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0DC48F">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9.18</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62FF1">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9.18</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B83D65">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A8295B">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86A38">
            <w:pPr>
              <w:jc w:val="right"/>
              <w:rPr>
                <w:rFonts w:ascii="宋体" w:cs="Times New Roman"/>
                <w:sz w:val="24"/>
                <w:szCs w:val="24"/>
              </w:rPr>
            </w:pPr>
            <w:r>
              <w:rPr>
                <w:rFonts w:hint="eastAsia" w:cs="宋体"/>
              </w:rPr>
              <w:t>　</w:t>
            </w: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E21001">
            <w:pPr>
              <w:jc w:val="right"/>
              <w:rPr>
                <w:rFonts w:ascii="宋体" w:cs="Times New Roman"/>
                <w:sz w:val="24"/>
                <w:szCs w:val="24"/>
              </w:rPr>
            </w:pPr>
            <w:r>
              <w:rPr>
                <w:rFonts w:hint="eastAsia" w:cs="宋体"/>
              </w:rPr>
              <w:t>　</w:t>
            </w: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3F012F">
            <w:pPr>
              <w:jc w:val="right"/>
              <w:rPr>
                <w:rFonts w:ascii="宋体" w:cs="Times New Roman"/>
                <w:sz w:val="24"/>
                <w:szCs w:val="24"/>
              </w:rPr>
            </w:pPr>
            <w:r>
              <w:rPr>
                <w:rFonts w:hint="eastAsia" w:cs="宋体"/>
              </w:rPr>
              <w:t>　</w:t>
            </w:r>
          </w:p>
        </w:tc>
      </w:tr>
      <w:tr w14:paraId="739546AB">
        <w:tblPrEx>
          <w:tblCellMar>
            <w:top w:w="0" w:type="dxa"/>
            <w:left w:w="0" w:type="dxa"/>
            <w:bottom w:w="0" w:type="dxa"/>
            <w:right w:w="0" w:type="dxa"/>
          </w:tblCellMar>
        </w:tblPrEx>
        <w:trPr>
          <w:trHeight w:val="450" w:hRule="atLeast"/>
        </w:trPr>
        <w:tc>
          <w:tcPr>
            <w:tcW w:w="7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BA9DE">
            <w:pPr>
              <w:rPr>
                <w:rFonts w:hint="default" w:ascii="宋体" w:eastAsia="宋体" w:cs="Times New Roman"/>
                <w:sz w:val="24"/>
                <w:szCs w:val="24"/>
                <w:lang w:val="en-US" w:eastAsia="zh-CN"/>
              </w:rPr>
            </w:pPr>
            <w:r>
              <w:rPr>
                <w:rFonts w:hint="eastAsia" w:cs="宋体"/>
              </w:rPr>
              <w:t>　</w:t>
            </w:r>
            <w:r>
              <w:rPr>
                <w:rFonts w:hint="eastAsia" w:cs="宋体"/>
                <w:lang w:val="en-US" w:eastAsia="zh-CN"/>
              </w:rPr>
              <w:t>21103</w:t>
            </w:r>
          </w:p>
        </w:tc>
        <w:tc>
          <w:tcPr>
            <w:tcW w:w="37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E8DF7">
            <w:pPr>
              <w:rPr>
                <w:rFonts w:hint="eastAsia" w:ascii="宋体" w:eastAsia="宋体" w:cs="Times New Roman"/>
                <w:sz w:val="24"/>
                <w:szCs w:val="24"/>
                <w:lang w:eastAsia="zh-CN"/>
              </w:rPr>
            </w:pPr>
            <w:r>
              <w:rPr>
                <w:rFonts w:hint="eastAsia" w:cs="宋体"/>
              </w:rPr>
              <w:t>　</w:t>
            </w:r>
            <w:r>
              <w:rPr>
                <w:rFonts w:hint="eastAsia" w:cs="宋体"/>
                <w:lang w:eastAsia="zh-CN"/>
              </w:rPr>
              <w:t>污染防治</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CD8965">
            <w:pPr>
              <w:jc w:val="right"/>
              <w:rPr>
                <w:rFonts w:ascii="宋体" w:cs="Times New Roman"/>
                <w:sz w:val="24"/>
                <w:szCs w:val="24"/>
              </w:rPr>
            </w:pPr>
            <w:r>
              <w:rPr>
                <w:rFonts w:hint="eastAsia" w:cs="宋体"/>
                <w:lang w:val="en-US" w:eastAsia="zh-CN"/>
              </w:rPr>
              <w:t>104.60</w:t>
            </w:r>
            <w:r>
              <w:rPr>
                <w:rFonts w:hint="eastAsia" w:cs="宋体"/>
              </w:rPr>
              <w:t>　</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6D139A">
            <w:pPr>
              <w:jc w:val="right"/>
              <w:rPr>
                <w:rFonts w:ascii="宋体" w:cs="Times New Roman"/>
                <w:sz w:val="24"/>
                <w:szCs w:val="24"/>
              </w:rPr>
            </w:pPr>
            <w:r>
              <w:rPr>
                <w:rFonts w:hint="eastAsia" w:cs="宋体"/>
                <w:lang w:val="en-US" w:eastAsia="zh-CN"/>
              </w:rPr>
              <w:t>104.60</w:t>
            </w: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BC55C5">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2C41CB">
            <w:pPr>
              <w:jc w:val="right"/>
              <w:rPr>
                <w:rFonts w:ascii="宋体" w:cs="Times New Roman"/>
                <w:sz w:val="24"/>
                <w:szCs w:val="24"/>
              </w:rPr>
            </w:pPr>
            <w:r>
              <w:rPr>
                <w:rFonts w:hint="eastAsia" w:cs="宋体"/>
              </w:rPr>
              <w:t>　</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51F1FF">
            <w:pPr>
              <w:jc w:val="right"/>
              <w:rPr>
                <w:rFonts w:ascii="宋体" w:cs="Times New Roman"/>
                <w:sz w:val="24"/>
                <w:szCs w:val="24"/>
              </w:rPr>
            </w:pPr>
            <w:r>
              <w:rPr>
                <w:rFonts w:hint="eastAsia" w:cs="宋体"/>
              </w:rPr>
              <w:t>　</w:t>
            </w: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163CD0">
            <w:pPr>
              <w:jc w:val="right"/>
              <w:rPr>
                <w:rFonts w:ascii="宋体" w:cs="Times New Roman"/>
                <w:sz w:val="24"/>
                <w:szCs w:val="24"/>
              </w:rPr>
            </w:pPr>
            <w:r>
              <w:rPr>
                <w:rFonts w:hint="eastAsia" w:cs="宋体"/>
              </w:rPr>
              <w:t>　</w:t>
            </w: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74FCCF">
            <w:pPr>
              <w:jc w:val="right"/>
              <w:rPr>
                <w:rFonts w:ascii="宋体" w:cs="Times New Roman"/>
                <w:sz w:val="24"/>
                <w:szCs w:val="24"/>
              </w:rPr>
            </w:pPr>
            <w:r>
              <w:rPr>
                <w:rFonts w:hint="eastAsia" w:cs="宋体"/>
              </w:rPr>
              <w:t>　</w:t>
            </w:r>
          </w:p>
        </w:tc>
      </w:tr>
      <w:tr w14:paraId="1E4823D2">
        <w:tblPrEx>
          <w:tblCellMar>
            <w:top w:w="0" w:type="dxa"/>
            <w:left w:w="0" w:type="dxa"/>
            <w:bottom w:w="0" w:type="dxa"/>
            <w:right w:w="0" w:type="dxa"/>
          </w:tblCellMar>
        </w:tblPrEx>
        <w:trPr>
          <w:trHeight w:val="450" w:hRule="atLeast"/>
        </w:trPr>
        <w:tc>
          <w:tcPr>
            <w:tcW w:w="7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36BED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2110399</w:t>
            </w:r>
          </w:p>
        </w:tc>
        <w:tc>
          <w:tcPr>
            <w:tcW w:w="265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19ED2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其他污染防治支出</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FC220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104.60</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00D37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104.60</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D41AC3A">
            <w:pPr>
              <w:jc w:val="right"/>
              <w:rPr>
                <w:rFonts w:hint="eastAsia" w:cs="宋体"/>
              </w:rPr>
            </w:pP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3F2BF1">
            <w:pPr>
              <w:jc w:val="right"/>
              <w:rPr>
                <w:rFonts w:hint="eastAsia" w:cs="宋体"/>
              </w:rPr>
            </w:pP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54BFC4">
            <w:pPr>
              <w:jc w:val="right"/>
              <w:rPr>
                <w:rFonts w:hint="eastAsia" w:cs="宋体"/>
              </w:rPr>
            </w:pP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1D4222">
            <w:pPr>
              <w:jc w:val="right"/>
              <w:rPr>
                <w:rFonts w:hint="eastAsia" w:cs="宋体"/>
              </w:rPr>
            </w:pP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A1F2EB">
            <w:pPr>
              <w:jc w:val="right"/>
              <w:rPr>
                <w:rFonts w:hint="eastAsia" w:cs="宋体"/>
              </w:rPr>
            </w:pPr>
          </w:p>
        </w:tc>
      </w:tr>
      <w:tr w14:paraId="6D3393C4">
        <w:tblPrEx>
          <w:tblCellMar>
            <w:top w:w="0" w:type="dxa"/>
            <w:left w:w="0" w:type="dxa"/>
            <w:bottom w:w="0" w:type="dxa"/>
            <w:right w:w="0" w:type="dxa"/>
          </w:tblCellMar>
        </w:tblPrEx>
        <w:trPr>
          <w:trHeight w:val="450" w:hRule="atLeast"/>
        </w:trPr>
        <w:tc>
          <w:tcPr>
            <w:tcW w:w="74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2F700">
            <w:pPr>
              <w:rPr>
                <w:rFonts w:hint="default" w:eastAsia="宋体" w:cs="宋体"/>
                <w:lang w:val="en-US" w:eastAsia="zh-CN"/>
              </w:rPr>
            </w:pPr>
            <w:r>
              <w:rPr>
                <w:rFonts w:hint="eastAsia" w:cs="宋体"/>
                <w:lang w:val="en-US" w:eastAsia="zh-CN"/>
              </w:rPr>
              <w:t>21104</w:t>
            </w:r>
          </w:p>
        </w:tc>
        <w:tc>
          <w:tcPr>
            <w:tcW w:w="37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E4C60E">
            <w:pPr>
              <w:rPr>
                <w:rFonts w:hint="eastAsia" w:eastAsia="宋体" w:cs="宋体"/>
                <w:lang w:eastAsia="zh-CN"/>
              </w:rPr>
            </w:pPr>
            <w:r>
              <w:rPr>
                <w:rFonts w:hint="eastAsia" w:cs="宋体"/>
                <w:lang w:eastAsia="zh-CN"/>
              </w:rPr>
              <w:t>自然生态保护</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1FF346">
            <w:pPr>
              <w:jc w:val="right"/>
              <w:rPr>
                <w:rFonts w:hint="default" w:eastAsia="宋体" w:cs="宋体"/>
                <w:lang w:val="en-US" w:eastAsia="zh-CN"/>
              </w:rPr>
            </w:pPr>
            <w:r>
              <w:rPr>
                <w:rFonts w:hint="eastAsia" w:cs="宋体"/>
                <w:lang w:val="en-US" w:eastAsia="zh-CN"/>
              </w:rPr>
              <w:t>17.80</w:t>
            </w:r>
          </w:p>
        </w:tc>
        <w:tc>
          <w:tcPr>
            <w:tcW w:w="286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90D57B">
            <w:pPr>
              <w:jc w:val="right"/>
              <w:rPr>
                <w:rFonts w:hint="default" w:eastAsia="宋体" w:cs="宋体"/>
                <w:lang w:val="en-US" w:eastAsia="zh-CN"/>
              </w:rPr>
            </w:pPr>
            <w:r>
              <w:rPr>
                <w:rFonts w:hint="eastAsia" w:cs="宋体"/>
                <w:lang w:val="en-US" w:eastAsia="zh-CN"/>
              </w:rPr>
              <w:t>17.80</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8A04A8">
            <w:pPr>
              <w:jc w:val="right"/>
              <w:rPr>
                <w:rFonts w:hint="eastAsia" w:cs="宋体"/>
              </w:rPr>
            </w:pP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E925E7">
            <w:pPr>
              <w:jc w:val="right"/>
              <w:rPr>
                <w:rFonts w:hint="eastAsia" w:cs="宋体"/>
              </w:rPr>
            </w:pP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A2CCF1">
            <w:pPr>
              <w:jc w:val="right"/>
              <w:rPr>
                <w:rFonts w:hint="eastAsia" w:cs="宋体"/>
              </w:rPr>
            </w:pP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D17CEF">
            <w:pPr>
              <w:jc w:val="right"/>
              <w:rPr>
                <w:rFonts w:hint="eastAsia" w:cs="宋体"/>
              </w:rPr>
            </w:pP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00AE9B">
            <w:pPr>
              <w:jc w:val="right"/>
              <w:rPr>
                <w:rFonts w:hint="eastAsia" w:cs="宋体"/>
              </w:rPr>
            </w:pPr>
          </w:p>
        </w:tc>
      </w:tr>
      <w:tr w14:paraId="19940652">
        <w:tblPrEx>
          <w:tblCellMar>
            <w:top w:w="0" w:type="dxa"/>
            <w:left w:w="0" w:type="dxa"/>
            <w:bottom w:w="0" w:type="dxa"/>
            <w:right w:w="0" w:type="dxa"/>
          </w:tblCellMar>
        </w:tblPrEx>
        <w:trPr>
          <w:trHeight w:val="450" w:hRule="atLeast"/>
        </w:trPr>
        <w:tc>
          <w:tcPr>
            <w:tcW w:w="74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A004AD">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2110402</w:t>
            </w:r>
          </w:p>
        </w:tc>
        <w:tc>
          <w:tcPr>
            <w:tcW w:w="265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C8C1B2">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农村环境保护</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F7B4D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17.80</w:t>
            </w:r>
          </w:p>
        </w:tc>
        <w:tc>
          <w:tcPr>
            <w:tcW w:w="248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82566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17.80</w:t>
            </w: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B6AC7E">
            <w:pPr>
              <w:jc w:val="right"/>
              <w:rPr>
                <w:rFonts w:hint="eastAsia" w:cs="宋体"/>
              </w:rPr>
            </w:pP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1E5BD5">
            <w:pPr>
              <w:jc w:val="right"/>
              <w:rPr>
                <w:rFonts w:hint="eastAsia" w:cs="宋体"/>
              </w:rPr>
            </w:pPr>
          </w:p>
        </w:tc>
        <w:tc>
          <w:tcPr>
            <w:tcW w:w="889"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AE9F4D">
            <w:pPr>
              <w:jc w:val="right"/>
              <w:rPr>
                <w:rFonts w:hint="eastAsia" w:cs="宋体"/>
              </w:rPr>
            </w:pPr>
          </w:p>
        </w:tc>
        <w:tc>
          <w:tcPr>
            <w:tcW w:w="89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319915">
            <w:pPr>
              <w:jc w:val="right"/>
              <w:rPr>
                <w:rFonts w:hint="eastAsia" w:cs="宋体"/>
              </w:rPr>
            </w:pPr>
          </w:p>
        </w:tc>
        <w:tc>
          <w:tcPr>
            <w:tcW w:w="165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62B771">
            <w:pPr>
              <w:jc w:val="right"/>
              <w:rPr>
                <w:rFonts w:hint="eastAsia" w:cs="宋体"/>
              </w:rPr>
            </w:pPr>
          </w:p>
        </w:tc>
      </w:tr>
      <w:tr w14:paraId="34B9EE53">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383B06E6">
            <w:pPr>
              <w:rPr>
                <w:rFonts w:ascii="宋体" w:cs="Times New Roman"/>
                <w:sz w:val="24"/>
                <w:szCs w:val="24"/>
              </w:rPr>
            </w:pPr>
            <w:r>
              <w:rPr>
                <w:rFonts w:hint="eastAsia" w:cs="宋体"/>
              </w:rPr>
              <w:t>注：本表反映部门本年度取得的各项收入情况。</w:t>
            </w:r>
          </w:p>
        </w:tc>
      </w:tr>
    </w:tbl>
    <w:p w14:paraId="5BA01B82">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10"/>
        <w:tblW w:w="15640" w:type="dxa"/>
        <w:tblInd w:w="-106" w:type="dxa"/>
        <w:tblLayout w:type="fixed"/>
        <w:tblCellMar>
          <w:top w:w="0" w:type="dxa"/>
          <w:left w:w="108" w:type="dxa"/>
          <w:bottom w:w="0" w:type="dxa"/>
          <w:right w:w="108" w:type="dxa"/>
        </w:tblCellMar>
      </w:tblPr>
      <w:tblGrid>
        <w:gridCol w:w="1236"/>
        <w:gridCol w:w="263"/>
        <w:gridCol w:w="2395"/>
        <w:gridCol w:w="1038"/>
        <w:gridCol w:w="1991"/>
        <w:gridCol w:w="1991"/>
        <w:gridCol w:w="1991"/>
        <w:gridCol w:w="1991"/>
        <w:gridCol w:w="2744"/>
      </w:tblGrid>
      <w:tr w14:paraId="7F2CB362">
        <w:tblPrEx>
          <w:tblCellMar>
            <w:top w:w="0" w:type="dxa"/>
            <w:left w:w="108" w:type="dxa"/>
            <w:bottom w:w="0" w:type="dxa"/>
            <w:right w:w="108" w:type="dxa"/>
          </w:tblCellMar>
        </w:tblPrEx>
        <w:trPr>
          <w:trHeight w:val="483" w:hRule="atLeast"/>
        </w:trPr>
        <w:tc>
          <w:tcPr>
            <w:tcW w:w="15640" w:type="dxa"/>
            <w:gridSpan w:val="9"/>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69" w:hRule="atLeast"/>
        </w:trPr>
        <w:tc>
          <w:tcPr>
            <w:tcW w:w="1236" w:type="dxa"/>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2395"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1038"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508" w:hRule="atLeast"/>
        </w:trPr>
        <w:tc>
          <w:tcPr>
            <w:tcW w:w="3894" w:type="dxa"/>
            <w:gridSpan w:val="3"/>
            <w:tcBorders>
              <w:top w:val="nil"/>
              <w:left w:val="nil"/>
              <w:bottom w:val="nil"/>
              <w:right w:val="nil"/>
            </w:tcBorders>
            <w:shd w:val="clear" w:color="000000" w:fill="FFFFFF"/>
            <w:noWrap/>
            <w:vAlign w:val="center"/>
          </w:tcPr>
          <w:p w14:paraId="15A16FDF">
            <w:pPr>
              <w:rPr>
                <w:rFonts w:ascii="宋体" w:cs="Times New Roman"/>
                <w:kern w:val="0"/>
                <w:sz w:val="24"/>
                <w:szCs w:val="24"/>
              </w:rPr>
            </w:pPr>
            <w:r>
              <w:rPr>
                <w:rFonts w:hint="eastAsia"/>
                <w:color w:val="000000"/>
                <w:sz w:val="20"/>
                <w:szCs w:val="20"/>
              </w:rPr>
              <w:t>部门：</w:t>
            </w:r>
            <w:r>
              <w:rPr>
                <w:rFonts w:hint="eastAsia" w:ascii="宋体" w:hAnsi="宋体" w:eastAsia="宋体" w:cs="宋体"/>
                <w:i w:val="0"/>
                <w:color w:val="000000"/>
                <w:kern w:val="0"/>
                <w:sz w:val="20"/>
                <w:szCs w:val="20"/>
                <w:u w:val="none"/>
                <w:lang w:val="en-US" w:eastAsia="zh-CN" w:bidi="ar"/>
              </w:rPr>
              <w:t>湘潭县生态环境保护委员会办公室</w:t>
            </w:r>
            <w:r>
              <w:rPr>
                <w:rFonts w:hint="eastAsia"/>
              </w:rPr>
              <w:t>　</w:t>
            </w:r>
          </w:p>
        </w:tc>
        <w:tc>
          <w:tcPr>
            <w:tcW w:w="1038" w:type="dxa"/>
            <w:tcBorders>
              <w:top w:val="nil"/>
              <w:left w:val="nil"/>
              <w:bottom w:val="nil"/>
              <w:right w:val="nil"/>
            </w:tcBorders>
            <w:shd w:val="clear" w:color="000000" w:fill="FFFFFF"/>
            <w:noWrap/>
            <w:vAlign w:val="center"/>
          </w:tcPr>
          <w:p w14:paraId="01626CA7">
            <w:pPr>
              <w:jc w:val="right"/>
              <w:rPr>
                <w:rFonts w:ascii="宋体" w:cs="Times New Roman"/>
                <w:kern w:val="0"/>
                <w:sz w:val="24"/>
                <w:szCs w:val="24"/>
              </w:rPr>
            </w:pPr>
            <w:r>
              <w:rPr>
                <w:rFonts w:hint="eastAsia"/>
              </w:rPr>
              <w:t>　</w:t>
            </w:r>
          </w:p>
        </w:tc>
        <w:tc>
          <w:tcPr>
            <w:tcW w:w="1991" w:type="dxa"/>
            <w:tcBorders>
              <w:top w:val="nil"/>
              <w:left w:val="nil"/>
              <w:bottom w:val="nil"/>
              <w:right w:val="nil"/>
            </w:tcBorders>
            <w:shd w:val="clear" w:color="000000" w:fill="FFFFFF"/>
            <w:noWrap/>
            <w:vAlign w:val="center"/>
          </w:tcPr>
          <w:p w14:paraId="458BE6CC">
            <w:pPr>
              <w:jc w:val="right"/>
              <w:rPr>
                <w:rFonts w:ascii="宋体" w:cs="Times New Roman"/>
                <w:kern w:val="0"/>
                <w:sz w:val="24"/>
                <w:szCs w:val="24"/>
              </w:rPr>
            </w:pPr>
            <w:r>
              <w:rPr>
                <w:rFonts w:hint="eastAsia"/>
              </w:rPr>
              <w:t>　</w:t>
            </w:r>
          </w:p>
        </w:tc>
        <w:tc>
          <w:tcPr>
            <w:tcW w:w="1991" w:type="dxa"/>
            <w:tcBorders>
              <w:top w:val="nil"/>
              <w:left w:val="nil"/>
              <w:bottom w:val="nil"/>
              <w:right w:val="nil"/>
            </w:tcBorders>
            <w:shd w:val="clear" w:color="000000" w:fill="FFFFFF"/>
            <w:noWrap/>
            <w:vAlign w:val="center"/>
          </w:tcPr>
          <w:p w14:paraId="28D8666A">
            <w:pPr>
              <w:jc w:val="center"/>
              <w:rPr>
                <w:rFonts w:ascii="宋体" w:cs="Times New Roman"/>
                <w:color w:val="000000"/>
                <w:kern w:val="0"/>
                <w:sz w:val="20"/>
                <w:szCs w:val="20"/>
              </w:rPr>
            </w:pPr>
            <w:r>
              <w:rPr>
                <w:rFonts w:hint="eastAsia"/>
                <w:color w:val="000000"/>
                <w:sz w:val="20"/>
                <w:szCs w:val="20"/>
              </w:rPr>
              <w:t>　</w:t>
            </w:r>
          </w:p>
        </w:tc>
        <w:tc>
          <w:tcPr>
            <w:tcW w:w="1991" w:type="dxa"/>
            <w:tcBorders>
              <w:top w:val="nil"/>
              <w:left w:val="nil"/>
              <w:bottom w:val="nil"/>
              <w:right w:val="nil"/>
            </w:tcBorders>
            <w:shd w:val="clear" w:color="000000" w:fill="FFFFFF"/>
            <w:noWrap/>
            <w:vAlign w:val="center"/>
          </w:tcPr>
          <w:p w14:paraId="0FBC9713">
            <w:pPr>
              <w:jc w:val="right"/>
              <w:rPr>
                <w:rFonts w:ascii="宋体" w:cs="Times New Roman"/>
                <w:kern w:val="0"/>
                <w:sz w:val="24"/>
                <w:szCs w:val="24"/>
              </w:rPr>
            </w:pPr>
            <w:r>
              <w:rPr>
                <w:rFonts w:hint="eastAsia"/>
              </w:rPr>
              <w:t>　</w:t>
            </w:r>
          </w:p>
        </w:tc>
        <w:tc>
          <w:tcPr>
            <w:tcW w:w="1991" w:type="dxa"/>
            <w:tcBorders>
              <w:top w:val="nil"/>
              <w:left w:val="nil"/>
              <w:bottom w:val="nil"/>
              <w:right w:val="nil"/>
            </w:tcBorders>
            <w:shd w:val="clear" w:color="000000" w:fill="FFFFFF"/>
            <w:noWrap/>
            <w:vAlign w:val="center"/>
          </w:tcPr>
          <w:p w14:paraId="351DAE19">
            <w:pPr>
              <w:jc w:val="right"/>
              <w:rPr>
                <w:rFonts w:ascii="宋体" w:cs="Times New Roman"/>
                <w:kern w:val="0"/>
                <w:sz w:val="24"/>
                <w:szCs w:val="24"/>
              </w:rPr>
            </w:pPr>
            <w:r>
              <w:rPr>
                <w:rFonts w:hint="eastAsia"/>
              </w:rPr>
              <w:t>　</w:t>
            </w:r>
          </w:p>
        </w:tc>
        <w:tc>
          <w:tcPr>
            <w:tcW w:w="2744" w:type="dxa"/>
            <w:tcBorders>
              <w:top w:val="nil"/>
              <w:left w:val="nil"/>
              <w:bottom w:val="nil"/>
              <w:right w:val="nil"/>
            </w:tcBorders>
            <w:shd w:val="clear" w:color="000000" w:fill="FFFFFF"/>
            <w:noWrap/>
            <w:vAlign w:val="center"/>
          </w:tcPr>
          <w:p w14:paraId="4E51FDAB">
            <w:pPr>
              <w:jc w:val="right"/>
              <w:rPr>
                <w:rFonts w:ascii="宋体" w:hAnsi="Calibri" w:eastAsia="宋体" w:cs="Times New Roman"/>
                <w:color w:val="000000"/>
                <w:kern w:val="2"/>
                <w:sz w:val="20"/>
                <w:szCs w:val="20"/>
                <w:lang w:val="en-US" w:eastAsia="zh-CN" w:bidi="ar-SA"/>
              </w:rPr>
            </w:pPr>
            <w:r>
              <w:rPr>
                <w:rFonts w:hint="eastAsia" w:cs="宋体"/>
                <w:color w:val="000000"/>
                <w:sz w:val="20"/>
                <w:szCs w:val="20"/>
              </w:rPr>
              <w:t>单位：万元</w:t>
            </w:r>
          </w:p>
        </w:tc>
      </w:tr>
      <w:tr w14:paraId="1B2D414F">
        <w:tblPrEx>
          <w:tblCellMar>
            <w:top w:w="0" w:type="dxa"/>
            <w:left w:w="108" w:type="dxa"/>
            <w:bottom w:w="0" w:type="dxa"/>
            <w:right w:w="108" w:type="dxa"/>
          </w:tblCellMar>
        </w:tblPrEx>
        <w:trPr>
          <w:trHeight w:val="595" w:hRule="atLeast"/>
        </w:trPr>
        <w:tc>
          <w:tcPr>
            <w:tcW w:w="389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B01643">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3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031200">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56B57C">
            <w:pPr>
              <w:widowControl/>
              <w:jc w:val="center"/>
              <w:rPr>
                <w:rFonts w:ascii="宋体" w:cs="Times New Roman"/>
                <w:kern w:val="0"/>
                <w:sz w:val="24"/>
                <w:szCs w:val="24"/>
              </w:rPr>
            </w:pPr>
            <w:r>
              <w:rPr>
                <w:rFonts w:hint="eastAsia" w:ascii="宋体" w:hAnsi="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32302">
            <w:pPr>
              <w:widowControl/>
              <w:jc w:val="center"/>
              <w:rPr>
                <w:rFonts w:ascii="宋体" w:cs="Times New Roman"/>
                <w:kern w:val="0"/>
                <w:sz w:val="24"/>
                <w:szCs w:val="24"/>
              </w:rPr>
            </w:pPr>
            <w:r>
              <w:rPr>
                <w:rFonts w:hint="eastAsia" w:ascii="宋体" w:hAnsi="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E42A39">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9B9141">
            <w:pPr>
              <w:widowControl/>
              <w:jc w:val="center"/>
              <w:rPr>
                <w:rFonts w:ascii="宋体" w:cs="Times New Roman"/>
                <w:kern w:val="0"/>
                <w:sz w:val="24"/>
                <w:szCs w:val="24"/>
              </w:rPr>
            </w:pPr>
            <w:r>
              <w:rPr>
                <w:rFonts w:hint="eastAsia" w:ascii="宋体" w:hAnsi="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0EBC62">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D725CCA">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35B0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395" w:type="dxa"/>
            <w:vMerge w:val="restart"/>
            <w:tcBorders>
              <w:top w:val="nil"/>
              <w:left w:val="single" w:color="auto" w:sz="4" w:space="0"/>
              <w:bottom w:val="single" w:color="auto" w:sz="4" w:space="0"/>
              <w:right w:val="single" w:color="auto" w:sz="4" w:space="0"/>
            </w:tcBorders>
            <w:shd w:val="clear" w:color="000000" w:fill="FFFFFF"/>
            <w:vAlign w:val="center"/>
          </w:tcPr>
          <w:p w14:paraId="7D1ABAC0">
            <w:pPr>
              <w:widowControl/>
              <w:jc w:val="center"/>
              <w:rPr>
                <w:rFonts w:ascii="宋体" w:cs="Times New Roman"/>
                <w:kern w:val="0"/>
                <w:sz w:val="24"/>
                <w:szCs w:val="24"/>
              </w:rPr>
            </w:pPr>
            <w:r>
              <w:rPr>
                <w:rFonts w:hint="eastAsia" w:ascii="宋体" w:hAnsi="宋体" w:cs="宋体"/>
                <w:kern w:val="0"/>
                <w:sz w:val="24"/>
                <w:szCs w:val="24"/>
              </w:rPr>
              <w:t>科目名称</w:t>
            </w:r>
          </w:p>
        </w:tc>
        <w:tc>
          <w:tcPr>
            <w:tcW w:w="1038" w:type="dxa"/>
            <w:vMerge w:val="continue"/>
            <w:tcBorders>
              <w:top w:val="single" w:color="auto" w:sz="4" w:space="0"/>
              <w:left w:val="single" w:color="auto" w:sz="4" w:space="0"/>
              <w:bottom w:val="single" w:color="auto" w:sz="4" w:space="0"/>
              <w:right w:val="single" w:color="auto" w:sz="4" w:space="0"/>
            </w:tcBorders>
            <w:vAlign w:val="center"/>
          </w:tcPr>
          <w:p w14:paraId="0DE9D4F0">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7D4473B">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FCF867D">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7DFE060">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30F955E">
            <w:pPr>
              <w:widowControl/>
              <w:jc w:val="left"/>
              <w:rPr>
                <w:rFonts w:ascii="宋体" w:cs="Times New Roman"/>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17ED58C">
            <w:pPr>
              <w:widowControl/>
              <w:jc w:val="left"/>
              <w:rPr>
                <w:rFonts w:ascii="宋体" w:cs="Times New Roman"/>
                <w:kern w:val="0"/>
                <w:sz w:val="24"/>
                <w:szCs w:val="24"/>
              </w:rPr>
            </w:pPr>
          </w:p>
        </w:tc>
      </w:tr>
      <w:tr w14:paraId="3B8E54AA">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64003521">
            <w:pPr>
              <w:widowControl/>
              <w:jc w:val="left"/>
              <w:rPr>
                <w:rFonts w:ascii="宋体" w:cs="Times New Roman"/>
                <w:kern w:val="0"/>
                <w:sz w:val="24"/>
                <w:szCs w:val="24"/>
              </w:rPr>
            </w:pPr>
          </w:p>
        </w:tc>
        <w:tc>
          <w:tcPr>
            <w:tcW w:w="2395" w:type="dxa"/>
            <w:vMerge w:val="continue"/>
            <w:tcBorders>
              <w:top w:val="nil"/>
              <w:left w:val="single" w:color="auto" w:sz="4" w:space="0"/>
              <w:bottom w:val="single" w:color="auto" w:sz="4" w:space="0"/>
              <w:right w:val="single" w:color="auto" w:sz="4" w:space="0"/>
            </w:tcBorders>
            <w:vAlign w:val="center"/>
          </w:tcPr>
          <w:p w14:paraId="1432D126">
            <w:pPr>
              <w:widowControl/>
              <w:jc w:val="left"/>
              <w:rPr>
                <w:rFonts w:ascii="宋体" w:cs="Times New Roman"/>
                <w:kern w:val="0"/>
                <w:sz w:val="24"/>
                <w:szCs w:val="24"/>
              </w:rPr>
            </w:pPr>
          </w:p>
        </w:tc>
        <w:tc>
          <w:tcPr>
            <w:tcW w:w="1038" w:type="dxa"/>
            <w:vMerge w:val="continue"/>
            <w:tcBorders>
              <w:top w:val="single" w:color="auto" w:sz="4" w:space="0"/>
              <w:left w:val="single" w:color="auto" w:sz="4" w:space="0"/>
              <w:bottom w:val="single" w:color="auto" w:sz="4" w:space="0"/>
              <w:right w:val="single" w:color="auto" w:sz="4" w:space="0"/>
            </w:tcBorders>
            <w:vAlign w:val="center"/>
          </w:tcPr>
          <w:p w14:paraId="27FF1813">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5E1DDF5">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A6B93D7">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3D24E11">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84C6BB8">
            <w:pPr>
              <w:widowControl/>
              <w:jc w:val="left"/>
              <w:rPr>
                <w:rFonts w:ascii="宋体" w:cs="Times New Roman"/>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FCFF89A">
            <w:pPr>
              <w:widowControl/>
              <w:jc w:val="left"/>
              <w:rPr>
                <w:rFonts w:ascii="宋体" w:cs="Times New Roman"/>
                <w:kern w:val="0"/>
                <w:sz w:val="24"/>
                <w:szCs w:val="24"/>
              </w:rPr>
            </w:pPr>
          </w:p>
        </w:tc>
      </w:tr>
      <w:tr w14:paraId="29103337">
        <w:tblPrEx>
          <w:tblCellMar>
            <w:top w:w="0" w:type="dxa"/>
            <w:left w:w="108" w:type="dxa"/>
            <w:bottom w:w="0" w:type="dxa"/>
            <w:right w:w="108" w:type="dxa"/>
          </w:tblCellMar>
        </w:tblPrEx>
        <w:trPr>
          <w:trHeight w:val="595" w:hRule="atLeast"/>
        </w:trPr>
        <w:tc>
          <w:tcPr>
            <w:tcW w:w="389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5803A89">
            <w:pPr>
              <w:widowControl/>
              <w:jc w:val="center"/>
              <w:rPr>
                <w:rFonts w:ascii="宋体" w:cs="Times New Roman"/>
                <w:kern w:val="0"/>
                <w:sz w:val="24"/>
                <w:szCs w:val="24"/>
              </w:rPr>
            </w:pPr>
            <w:r>
              <w:rPr>
                <w:rFonts w:hint="eastAsia" w:ascii="宋体" w:hAnsi="宋体" w:cs="宋体"/>
                <w:kern w:val="0"/>
                <w:sz w:val="24"/>
                <w:szCs w:val="24"/>
              </w:rPr>
              <w:t>栏次</w:t>
            </w:r>
          </w:p>
        </w:tc>
        <w:tc>
          <w:tcPr>
            <w:tcW w:w="1038" w:type="dxa"/>
            <w:tcBorders>
              <w:top w:val="nil"/>
              <w:left w:val="nil"/>
              <w:bottom w:val="single" w:color="auto" w:sz="4" w:space="0"/>
              <w:right w:val="single" w:color="auto" w:sz="4" w:space="0"/>
            </w:tcBorders>
            <w:shd w:val="clear" w:color="000000" w:fill="FFFFFF"/>
            <w:noWrap/>
            <w:vAlign w:val="center"/>
          </w:tcPr>
          <w:p w14:paraId="6D0F3CA3">
            <w:pPr>
              <w:widowControl/>
              <w:jc w:val="center"/>
              <w:rPr>
                <w:rFonts w:ascii="宋体" w:cs="Times New Roman"/>
                <w:kern w:val="0"/>
                <w:sz w:val="24"/>
                <w:szCs w:val="24"/>
              </w:rPr>
            </w:pPr>
            <w:r>
              <w:rPr>
                <w:rFonts w:ascii="宋体" w:hAnsi="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49FFFBD3">
            <w:pPr>
              <w:widowControl/>
              <w:jc w:val="center"/>
              <w:rPr>
                <w:rFonts w:ascii="宋体" w:cs="Times New Roman"/>
                <w:kern w:val="0"/>
                <w:sz w:val="24"/>
                <w:szCs w:val="24"/>
              </w:rPr>
            </w:pPr>
            <w:r>
              <w:rPr>
                <w:rFonts w:ascii="宋体" w:hAnsi="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0136F748">
            <w:pPr>
              <w:widowControl/>
              <w:jc w:val="center"/>
              <w:rPr>
                <w:rFonts w:ascii="宋体" w:cs="Times New Roman"/>
                <w:kern w:val="0"/>
                <w:sz w:val="24"/>
                <w:szCs w:val="24"/>
              </w:rPr>
            </w:pPr>
            <w:r>
              <w:rPr>
                <w:rFonts w:ascii="宋体" w:hAnsi="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70241387">
            <w:pPr>
              <w:widowControl/>
              <w:jc w:val="center"/>
              <w:rPr>
                <w:rFonts w:ascii="宋体" w:cs="Times New Roman"/>
                <w:kern w:val="0"/>
                <w:sz w:val="24"/>
                <w:szCs w:val="24"/>
              </w:rPr>
            </w:pPr>
            <w:r>
              <w:rPr>
                <w:rFonts w:ascii="宋体" w:hAnsi="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3B92680E">
            <w:pPr>
              <w:widowControl/>
              <w:jc w:val="center"/>
              <w:rPr>
                <w:rFonts w:ascii="宋体" w:cs="Times New Roman"/>
                <w:kern w:val="0"/>
                <w:sz w:val="24"/>
                <w:szCs w:val="24"/>
              </w:rPr>
            </w:pPr>
            <w:r>
              <w:rPr>
                <w:rFonts w:ascii="宋体" w:hAnsi="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40571707">
            <w:pPr>
              <w:widowControl/>
              <w:jc w:val="center"/>
              <w:rPr>
                <w:rFonts w:ascii="宋体" w:cs="Times New Roman"/>
                <w:kern w:val="0"/>
                <w:sz w:val="24"/>
                <w:szCs w:val="24"/>
              </w:rPr>
            </w:pPr>
            <w:r>
              <w:rPr>
                <w:rFonts w:ascii="宋体" w:hAnsi="宋体" w:cs="宋体"/>
                <w:kern w:val="0"/>
                <w:sz w:val="24"/>
                <w:szCs w:val="24"/>
              </w:rPr>
              <w:t>6</w:t>
            </w:r>
          </w:p>
        </w:tc>
      </w:tr>
      <w:tr w14:paraId="58EB3D84">
        <w:tblPrEx>
          <w:tblCellMar>
            <w:top w:w="0" w:type="dxa"/>
            <w:left w:w="108" w:type="dxa"/>
            <w:bottom w:w="0" w:type="dxa"/>
            <w:right w:w="108" w:type="dxa"/>
          </w:tblCellMar>
        </w:tblPrEx>
        <w:trPr>
          <w:trHeight w:val="595" w:hRule="atLeast"/>
        </w:trPr>
        <w:tc>
          <w:tcPr>
            <w:tcW w:w="389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C44FBB">
            <w:pPr>
              <w:widowControl/>
              <w:jc w:val="center"/>
              <w:rPr>
                <w:rFonts w:ascii="宋体" w:cs="Times New Roman"/>
                <w:kern w:val="0"/>
                <w:sz w:val="24"/>
                <w:szCs w:val="24"/>
              </w:rPr>
            </w:pPr>
            <w:r>
              <w:rPr>
                <w:rFonts w:hint="eastAsia" w:ascii="宋体" w:hAnsi="宋体" w:cs="宋体"/>
                <w:kern w:val="0"/>
                <w:sz w:val="24"/>
                <w:szCs w:val="24"/>
              </w:rPr>
              <w:t>合计</w:t>
            </w:r>
          </w:p>
        </w:tc>
        <w:tc>
          <w:tcPr>
            <w:tcW w:w="1038" w:type="dxa"/>
            <w:tcBorders>
              <w:top w:val="nil"/>
              <w:left w:val="nil"/>
              <w:bottom w:val="single" w:color="auto" w:sz="4" w:space="0"/>
              <w:right w:val="single" w:color="auto" w:sz="4" w:space="0"/>
            </w:tcBorders>
            <w:noWrap/>
            <w:vAlign w:val="center"/>
          </w:tcPr>
          <w:p w14:paraId="37B28B91">
            <w:pPr>
              <w:widowControl/>
              <w:jc w:val="right"/>
              <w:rPr>
                <w:rFonts w:ascii="宋体" w:cs="Times New Roman"/>
                <w:kern w:val="0"/>
                <w:sz w:val="24"/>
                <w:szCs w:val="24"/>
              </w:rPr>
            </w:pPr>
            <w:r>
              <w:rPr>
                <w:rFonts w:hint="eastAsia" w:ascii="宋体" w:hAnsi="宋体" w:cs="宋体"/>
                <w:kern w:val="0"/>
                <w:sz w:val="24"/>
                <w:szCs w:val="24"/>
                <w:lang w:val="en-US" w:eastAsia="zh-CN"/>
              </w:rPr>
              <w:t>203.4</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10691912">
            <w:pPr>
              <w:widowControl/>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444A8590">
            <w:pPr>
              <w:widowControl/>
              <w:jc w:val="right"/>
              <w:rPr>
                <w:rFonts w:ascii="宋体" w:cs="Times New Roman"/>
                <w:kern w:val="0"/>
                <w:sz w:val="24"/>
                <w:szCs w:val="24"/>
              </w:rPr>
            </w:pPr>
            <w:r>
              <w:rPr>
                <w:rFonts w:hint="eastAsia" w:ascii="宋体" w:hAnsi="宋体" w:cs="宋体"/>
                <w:kern w:val="0"/>
                <w:sz w:val="24"/>
                <w:szCs w:val="24"/>
                <w:lang w:val="en-US" w:eastAsia="zh-CN"/>
              </w:rPr>
              <w:t>203.4</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12DD9FC7">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5870090">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52F5DCEE">
            <w:pPr>
              <w:widowControl/>
              <w:jc w:val="right"/>
              <w:rPr>
                <w:rFonts w:ascii="宋体" w:cs="Times New Roman"/>
                <w:kern w:val="0"/>
                <w:sz w:val="24"/>
                <w:szCs w:val="24"/>
              </w:rPr>
            </w:pPr>
            <w:r>
              <w:rPr>
                <w:rFonts w:hint="eastAsia" w:ascii="宋体" w:hAnsi="宋体" w:cs="宋体"/>
                <w:kern w:val="0"/>
                <w:sz w:val="24"/>
                <w:szCs w:val="24"/>
              </w:rPr>
              <w:t>　</w:t>
            </w:r>
          </w:p>
        </w:tc>
      </w:tr>
      <w:tr w14:paraId="3C63367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CAE0EE">
            <w:pPr>
              <w:rPr>
                <w:rFonts w:ascii="宋体" w:cs="Times New Roman"/>
                <w:kern w:val="0"/>
                <w:sz w:val="24"/>
                <w:szCs w:val="24"/>
              </w:rPr>
            </w:pPr>
            <w:r>
              <w:rPr>
                <w:rFonts w:hint="eastAsia" w:cs="宋体"/>
              </w:rPr>
              <w:t>　</w:t>
            </w:r>
            <w:r>
              <w:rPr>
                <w:rFonts w:hint="eastAsia" w:cs="宋体"/>
                <w:lang w:val="en-US" w:eastAsia="zh-CN"/>
              </w:rPr>
              <w:t>211</w:t>
            </w:r>
          </w:p>
        </w:tc>
        <w:tc>
          <w:tcPr>
            <w:tcW w:w="2395" w:type="dxa"/>
            <w:tcBorders>
              <w:top w:val="nil"/>
              <w:left w:val="nil"/>
              <w:bottom w:val="single" w:color="auto" w:sz="4" w:space="0"/>
              <w:right w:val="single" w:color="auto" w:sz="4" w:space="0"/>
            </w:tcBorders>
            <w:shd w:val="clear" w:color="000000" w:fill="FFFFFF"/>
            <w:noWrap/>
            <w:vAlign w:val="center"/>
          </w:tcPr>
          <w:p w14:paraId="4E9B0E3C">
            <w:pPr>
              <w:rPr>
                <w:rFonts w:ascii="宋体" w:cs="Times New Roman"/>
                <w:kern w:val="0"/>
                <w:sz w:val="24"/>
                <w:szCs w:val="24"/>
              </w:rPr>
            </w:pPr>
            <w:r>
              <w:rPr>
                <w:rFonts w:hint="eastAsia" w:cs="宋体"/>
              </w:rPr>
              <w:t>　</w:t>
            </w:r>
            <w:r>
              <w:rPr>
                <w:rFonts w:hint="eastAsia" w:cs="宋体"/>
                <w:lang w:eastAsia="zh-CN"/>
              </w:rPr>
              <w:t>节能环保支出</w:t>
            </w:r>
          </w:p>
        </w:tc>
        <w:tc>
          <w:tcPr>
            <w:tcW w:w="1038" w:type="dxa"/>
            <w:tcBorders>
              <w:top w:val="nil"/>
              <w:left w:val="nil"/>
              <w:bottom w:val="single" w:color="auto" w:sz="4" w:space="0"/>
              <w:right w:val="single" w:color="auto" w:sz="4" w:space="0"/>
            </w:tcBorders>
            <w:noWrap/>
            <w:vAlign w:val="center"/>
          </w:tcPr>
          <w:p w14:paraId="467B517C">
            <w:pPr>
              <w:widowControl/>
              <w:jc w:val="right"/>
              <w:rPr>
                <w:rFonts w:ascii="宋体" w:cs="Times New Roman"/>
                <w:kern w:val="0"/>
                <w:sz w:val="24"/>
                <w:szCs w:val="24"/>
              </w:rPr>
            </w:pPr>
            <w:r>
              <w:rPr>
                <w:rFonts w:hint="eastAsia" w:ascii="宋体" w:hAnsi="宋体" w:cs="宋体"/>
                <w:kern w:val="0"/>
                <w:sz w:val="24"/>
                <w:szCs w:val="24"/>
                <w:lang w:val="en-US" w:eastAsia="zh-CN"/>
              </w:rPr>
              <w:t>203.4</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70CF878">
            <w:pPr>
              <w:widowControl/>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1F81D2CA">
            <w:pPr>
              <w:widowControl/>
              <w:jc w:val="right"/>
              <w:rPr>
                <w:rFonts w:ascii="宋体" w:cs="Times New Roman"/>
                <w:kern w:val="0"/>
                <w:sz w:val="24"/>
                <w:szCs w:val="24"/>
              </w:rPr>
            </w:pPr>
            <w:r>
              <w:rPr>
                <w:rFonts w:hint="eastAsia" w:ascii="宋体" w:hAnsi="宋体" w:cs="宋体"/>
                <w:kern w:val="0"/>
                <w:sz w:val="24"/>
                <w:szCs w:val="24"/>
                <w:lang w:val="en-US" w:eastAsia="zh-CN"/>
              </w:rPr>
              <w:t>203.4</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7709352B">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6E76392">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1892E0AE">
            <w:pPr>
              <w:widowControl/>
              <w:jc w:val="right"/>
              <w:rPr>
                <w:rFonts w:ascii="宋体" w:cs="Times New Roman"/>
                <w:kern w:val="0"/>
                <w:sz w:val="24"/>
                <w:szCs w:val="24"/>
              </w:rPr>
            </w:pPr>
            <w:r>
              <w:rPr>
                <w:rFonts w:hint="eastAsia" w:ascii="宋体" w:hAnsi="宋体" w:cs="宋体"/>
                <w:kern w:val="0"/>
                <w:sz w:val="24"/>
                <w:szCs w:val="24"/>
              </w:rPr>
              <w:t>　</w:t>
            </w:r>
          </w:p>
        </w:tc>
      </w:tr>
      <w:tr w14:paraId="51A4A07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159DA1">
            <w:pPr>
              <w:rPr>
                <w:rFonts w:ascii="宋体" w:cs="Times New Roman"/>
                <w:kern w:val="0"/>
                <w:sz w:val="24"/>
                <w:szCs w:val="24"/>
              </w:rPr>
            </w:pPr>
            <w:r>
              <w:rPr>
                <w:rFonts w:hint="eastAsia" w:cs="宋体"/>
              </w:rPr>
              <w:t>　</w:t>
            </w:r>
            <w:r>
              <w:rPr>
                <w:rFonts w:hint="eastAsia" w:cs="宋体"/>
                <w:lang w:val="en-US" w:eastAsia="zh-CN"/>
              </w:rPr>
              <w:t>21101</w:t>
            </w:r>
          </w:p>
        </w:tc>
        <w:tc>
          <w:tcPr>
            <w:tcW w:w="2395" w:type="dxa"/>
            <w:tcBorders>
              <w:top w:val="nil"/>
              <w:left w:val="nil"/>
              <w:bottom w:val="single" w:color="auto" w:sz="4" w:space="0"/>
              <w:right w:val="single" w:color="auto" w:sz="4" w:space="0"/>
            </w:tcBorders>
            <w:shd w:val="clear" w:color="000000" w:fill="FFFFFF"/>
            <w:noWrap/>
            <w:vAlign w:val="center"/>
          </w:tcPr>
          <w:p w14:paraId="4CCC7E84">
            <w:pPr>
              <w:rPr>
                <w:rFonts w:ascii="宋体" w:cs="Times New Roman"/>
                <w:kern w:val="0"/>
                <w:sz w:val="24"/>
                <w:szCs w:val="24"/>
              </w:rPr>
            </w:pPr>
            <w:r>
              <w:rPr>
                <w:rFonts w:hint="eastAsia" w:cs="宋体"/>
              </w:rPr>
              <w:t>　</w:t>
            </w:r>
            <w:r>
              <w:rPr>
                <w:rFonts w:hint="eastAsia" w:cs="宋体"/>
                <w:lang w:eastAsia="zh-CN"/>
              </w:rPr>
              <w:t>环境保护管理事务</w:t>
            </w:r>
          </w:p>
        </w:tc>
        <w:tc>
          <w:tcPr>
            <w:tcW w:w="1038" w:type="dxa"/>
            <w:tcBorders>
              <w:top w:val="nil"/>
              <w:left w:val="nil"/>
              <w:bottom w:val="single" w:color="auto" w:sz="4" w:space="0"/>
              <w:right w:val="single" w:color="auto" w:sz="4" w:space="0"/>
            </w:tcBorders>
            <w:noWrap/>
            <w:vAlign w:val="center"/>
          </w:tcPr>
          <w:p w14:paraId="10DB0F26">
            <w:pPr>
              <w:widowControl/>
              <w:jc w:val="right"/>
              <w:rPr>
                <w:rFonts w:ascii="宋体" w:cs="Times New Roman"/>
                <w:kern w:val="0"/>
                <w:sz w:val="24"/>
                <w:szCs w:val="24"/>
              </w:rPr>
            </w:pPr>
            <w:r>
              <w:rPr>
                <w:rFonts w:hint="eastAsia" w:ascii="宋体" w:hAnsi="宋体" w:cs="宋体"/>
                <w:kern w:val="0"/>
                <w:sz w:val="24"/>
                <w:szCs w:val="24"/>
                <w:lang w:val="en-US" w:eastAsia="zh-CN"/>
              </w:rPr>
              <w:t>81</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FD75239">
            <w:pPr>
              <w:widowControl/>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5A734866">
            <w:pPr>
              <w:widowControl/>
              <w:jc w:val="right"/>
              <w:rPr>
                <w:rFonts w:ascii="宋体" w:cs="Times New Roman"/>
                <w:kern w:val="0"/>
                <w:sz w:val="24"/>
                <w:szCs w:val="24"/>
              </w:rPr>
            </w:pPr>
            <w:r>
              <w:rPr>
                <w:rFonts w:hint="eastAsia" w:ascii="宋体" w:hAnsi="宋体" w:cs="宋体"/>
                <w:kern w:val="0"/>
                <w:sz w:val="24"/>
                <w:szCs w:val="24"/>
                <w:lang w:val="en-US" w:eastAsia="zh-CN"/>
              </w:rPr>
              <w:t>81</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D9822B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18D6451">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61486EBC">
            <w:pPr>
              <w:widowControl/>
              <w:jc w:val="right"/>
              <w:rPr>
                <w:rFonts w:ascii="宋体" w:cs="Times New Roman"/>
                <w:kern w:val="0"/>
                <w:sz w:val="24"/>
                <w:szCs w:val="24"/>
              </w:rPr>
            </w:pPr>
            <w:r>
              <w:rPr>
                <w:rFonts w:hint="eastAsia" w:ascii="宋体" w:hAnsi="宋体" w:cs="宋体"/>
                <w:kern w:val="0"/>
                <w:sz w:val="24"/>
                <w:szCs w:val="24"/>
              </w:rPr>
              <w:t>　</w:t>
            </w:r>
          </w:p>
        </w:tc>
      </w:tr>
      <w:tr w14:paraId="5349950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B2EBA9">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2110102</w:t>
            </w:r>
          </w:p>
        </w:tc>
        <w:tc>
          <w:tcPr>
            <w:tcW w:w="2395" w:type="dxa"/>
            <w:tcBorders>
              <w:top w:val="nil"/>
              <w:left w:val="nil"/>
              <w:bottom w:val="single" w:color="auto" w:sz="4" w:space="0"/>
              <w:right w:val="single" w:color="auto" w:sz="4" w:space="0"/>
            </w:tcBorders>
            <w:shd w:val="clear" w:color="000000" w:fill="FFFFFF"/>
            <w:noWrap/>
            <w:vAlign w:val="center"/>
          </w:tcPr>
          <w:p w14:paraId="25A256D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038" w:type="dxa"/>
            <w:tcBorders>
              <w:top w:val="nil"/>
              <w:left w:val="nil"/>
              <w:bottom w:val="single" w:color="auto" w:sz="4" w:space="0"/>
              <w:right w:val="single" w:color="auto" w:sz="4" w:space="0"/>
            </w:tcBorders>
            <w:noWrap/>
            <w:vAlign w:val="center"/>
          </w:tcPr>
          <w:p w14:paraId="24EE6CD1">
            <w:pPr>
              <w:widowControl/>
              <w:jc w:val="right"/>
              <w:rPr>
                <w:rFonts w:ascii="宋体" w:cs="Times New Roman"/>
                <w:kern w:val="0"/>
                <w:sz w:val="24"/>
                <w:szCs w:val="24"/>
              </w:rPr>
            </w:pPr>
            <w:r>
              <w:rPr>
                <w:rFonts w:hint="eastAsia" w:ascii="宋体" w:hAnsi="宋体" w:cs="宋体"/>
                <w:kern w:val="0"/>
                <w:sz w:val="24"/>
                <w:szCs w:val="24"/>
                <w:lang w:val="en-US" w:eastAsia="zh-CN"/>
              </w:rPr>
              <w:t>71.82</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199AD9F4">
            <w:pPr>
              <w:widowControl/>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7CE70144">
            <w:pPr>
              <w:widowControl/>
              <w:jc w:val="right"/>
              <w:rPr>
                <w:rFonts w:ascii="宋体" w:cs="Times New Roman"/>
                <w:kern w:val="0"/>
                <w:sz w:val="24"/>
                <w:szCs w:val="24"/>
              </w:rPr>
            </w:pPr>
            <w:r>
              <w:rPr>
                <w:rFonts w:hint="eastAsia" w:ascii="宋体" w:hAnsi="宋体" w:cs="宋体"/>
                <w:kern w:val="0"/>
                <w:sz w:val="24"/>
                <w:szCs w:val="24"/>
                <w:lang w:val="en-US" w:eastAsia="zh-CN"/>
              </w:rPr>
              <w:t>71.82</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839829B">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53A530FD">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1BD2D92E">
            <w:pPr>
              <w:widowControl/>
              <w:jc w:val="right"/>
              <w:rPr>
                <w:rFonts w:ascii="宋体" w:cs="Times New Roman"/>
                <w:kern w:val="0"/>
                <w:sz w:val="24"/>
                <w:szCs w:val="24"/>
              </w:rPr>
            </w:pPr>
            <w:r>
              <w:rPr>
                <w:rFonts w:hint="eastAsia" w:ascii="宋体" w:hAnsi="宋体" w:cs="宋体"/>
                <w:kern w:val="0"/>
                <w:sz w:val="24"/>
                <w:szCs w:val="24"/>
              </w:rPr>
              <w:t>　</w:t>
            </w:r>
          </w:p>
        </w:tc>
      </w:tr>
      <w:tr w14:paraId="72A8639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652C7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2110199</w:t>
            </w:r>
          </w:p>
        </w:tc>
        <w:tc>
          <w:tcPr>
            <w:tcW w:w="2395" w:type="dxa"/>
            <w:tcBorders>
              <w:top w:val="nil"/>
              <w:left w:val="nil"/>
              <w:bottom w:val="single" w:color="auto" w:sz="4" w:space="0"/>
              <w:right w:val="single" w:color="auto" w:sz="4" w:space="0"/>
            </w:tcBorders>
            <w:shd w:val="clear" w:color="000000" w:fill="FFFFFF"/>
            <w:noWrap/>
            <w:vAlign w:val="center"/>
          </w:tcPr>
          <w:p w14:paraId="08B438A0">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其他环境保护管理事务支出</w:t>
            </w:r>
          </w:p>
        </w:tc>
        <w:tc>
          <w:tcPr>
            <w:tcW w:w="1038" w:type="dxa"/>
            <w:tcBorders>
              <w:top w:val="nil"/>
              <w:left w:val="nil"/>
              <w:bottom w:val="single" w:color="auto" w:sz="4" w:space="0"/>
              <w:right w:val="single" w:color="auto" w:sz="4" w:space="0"/>
            </w:tcBorders>
            <w:noWrap/>
            <w:vAlign w:val="center"/>
          </w:tcPr>
          <w:p w14:paraId="0DD48969">
            <w:pPr>
              <w:widowControl/>
              <w:jc w:val="right"/>
              <w:rPr>
                <w:rFonts w:ascii="宋体" w:cs="Times New Roman"/>
                <w:kern w:val="0"/>
                <w:sz w:val="24"/>
                <w:szCs w:val="24"/>
              </w:rPr>
            </w:pPr>
            <w:r>
              <w:rPr>
                <w:rFonts w:hint="eastAsia" w:ascii="宋体" w:hAnsi="宋体" w:cs="宋体"/>
                <w:kern w:val="0"/>
                <w:sz w:val="24"/>
                <w:szCs w:val="24"/>
                <w:lang w:val="en-US" w:eastAsia="zh-CN"/>
              </w:rPr>
              <w:t>9.18</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4DBE7C4C">
            <w:pPr>
              <w:widowControl/>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163DD19B">
            <w:pPr>
              <w:widowControl/>
              <w:jc w:val="right"/>
              <w:rPr>
                <w:rFonts w:ascii="宋体" w:cs="Times New Roman"/>
                <w:kern w:val="0"/>
                <w:sz w:val="24"/>
                <w:szCs w:val="24"/>
              </w:rPr>
            </w:pPr>
            <w:r>
              <w:rPr>
                <w:rFonts w:hint="eastAsia" w:ascii="宋体" w:hAnsi="宋体" w:cs="宋体"/>
                <w:kern w:val="0"/>
                <w:sz w:val="24"/>
                <w:szCs w:val="24"/>
                <w:lang w:val="en-US" w:eastAsia="zh-CN"/>
              </w:rPr>
              <w:t>9.18</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807920A">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42E87B12">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5C5CBC1D">
            <w:pPr>
              <w:widowControl/>
              <w:jc w:val="right"/>
              <w:rPr>
                <w:rFonts w:ascii="宋体" w:cs="Times New Roman"/>
                <w:kern w:val="0"/>
                <w:sz w:val="24"/>
                <w:szCs w:val="24"/>
              </w:rPr>
            </w:pPr>
            <w:r>
              <w:rPr>
                <w:rFonts w:hint="eastAsia" w:ascii="宋体" w:hAnsi="宋体" w:cs="宋体"/>
                <w:kern w:val="0"/>
                <w:sz w:val="24"/>
                <w:szCs w:val="24"/>
              </w:rPr>
              <w:t>　</w:t>
            </w:r>
          </w:p>
        </w:tc>
      </w:tr>
      <w:tr w14:paraId="4ADDBCA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F6A503">
            <w:pPr>
              <w:rPr>
                <w:rFonts w:ascii="宋体" w:cs="Times New Roman"/>
                <w:kern w:val="0"/>
                <w:sz w:val="24"/>
                <w:szCs w:val="24"/>
              </w:rPr>
            </w:pPr>
            <w:r>
              <w:rPr>
                <w:rFonts w:hint="eastAsia" w:cs="宋体"/>
              </w:rPr>
              <w:t>　</w:t>
            </w:r>
            <w:r>
              <w:rPr>
                <w:rFonts w:hint="eastAsia" w:cs="宋体"/>
                <w:lang w:val="en-US" w:eastAsia="zh-CN"/>
              </w:rPr>
              <w:t>21103</w:t>
            </w:r>
          </w:p>
        </w:tc>
        <w:tc>
          <w:tcPr>
            <w:tcW w:w="2395" w:type="dxa"/>
            <w:tcBorders>
              <w:top w:val="nil"/>
              <w:left w:val="nil"/>
              <w:bottom w:val="single" w:color="auto" w:sz="4" w:space="0"/>
              <w:right w:val="single" w:color="auto" w:sz="4" w:space="0"/>
            </w:tcBorders>
            <w:shd w:val="clear" w:color="000000" w:fill="FFFFFF"/>
            <w:noWrap/>
            <w:vAlign w:val="center"/>
          </w:tcPr>
          <w:p w14:paraId="128E364A">
            <w:pPr>
              <w:rPr>
                <w:rFonts w:ascii="宋体" w:cs="Times New Roman"/>
                <w:kern w:val="0"/>
                <w:sz w:val="24"/>
                <w:szCs w:val="24"/>
              </w:rPr>
            </w:pPr>
            <w:r>
              <w:rPr>
                <w:rFonts w:hint="eastAsia" w:cs="宋体"/>
              </w:rPr>
              <w:t>　</w:t>
            </w:r>
            <w:r>
              <w:rPr>
                <w:rFonts w:hint="eastAsia" w:cs="宋体"/>
                <w:lang w:eastAsia="zh-CN"/>
              </w:rPr>
              <w:t>污染防治</w:t>
            </w:r>
          </w:p>
        </w:tc>
        <w:tc>
          <w:tcPr>
            <w:tcW w:w="1038" w:type="dxa"/>
            <w:tcBorders>
              <w:top w:val="nil"/>
              <w:left w:val="nil"/>
              <w:bottom w:val="single" w:color="auto" w:sz="4" w:space="0"/>
              <w:right w:val="single" w:color="auto" w:sz="4" w:space="0"/>
            </w:tcBorders>
            <w:noWrap/>
            <w:vAlign w:val="center"/>
          </w:tcPr>
          <w:p w14:paraId="5D62DF88">
            <w:pPr>
              <w:widowControl/>
              <w:jc w:val="right"/>
              <w:rPr>
                <w:rFonts w:ascii="宋体" w:cs="Times New Roman"/>
                <w:kern w:val="0"/>
                <w:sz w:val="24"/>
                <w:szCs w:val="24"/>
              </w:rPr>
            </w:pPr>
            <w:r>
              <w:rPr>
                <w:rFonts w:hint="eastAsia" w:ascii="宋体" w:hAnsi="宋体" w:cs="宋体"/>
                <w:kern w:val="0"/>
                <w:sz w:val="24"/>
                <w:szCs w:val="24"/>
                <w:lang w:val="en-US" w:eastAsia="zh-CN"/>
              </w:rPr>
              <w:t>104.6</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7E8A710C">
            <w:pPr>
              <w:widowControl/>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3E7C6590">
            <w:pPr>
              <w:widowControl/>
              <w:jc w:val="right"/>
              <w:rPr>
                <w:rFonts w:ascii="宋体" w:cs="Times New Roman"/>
                <w:kern w:val="0"/>
                <w:sz w:val="24"/>
                <w:szCs w:val="24"/>
              </w:rPr>
            </w:pPr>
            <w:r>
              <w:rPr>
                <w:rFonts w:hint="eastAsia" w:ascii="宋体" w:hAnsi="宋体" w:cs="宋体"/>
                <w:kern w:val="0"/>
                <w:sz w:val="24"/>
                <w:szCs w:val="24"/>
                <w:lang w:val="en-US" w:eastAsia="zh-CN"/>
              </w:rPr>
              <w:t>104.6</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DE50248">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8797212">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3E6980DA">
            <w:pPr>
              <w:widowControl/>
              <w:jc w:val="right"/>
              <w:rPr>
                <w:rFonts w:ascii="宋体" w:cs="Times New Roman"/>
                <w:kern w:val="0"/>
                <w:sz w:val="24"/>
                <w:szCs w:val="24"/>
              </w:rPr>
            </w:pPr>
            <w:r>
              <w:rPr>
                <w:rFonts w:hint="eastAsia" w:ascii="宋体" w:hAnsi="宋体" w:cs="宋体"/>
                <w:kern w:val="0"/>
                <w:sz w:val="24"/>
                <w:szCs w:val="24"/>
              </w:rPr>
              <w:t>　</w:t>
            </w:r>
          </w:p>
        </w:tc>
      </w:tr>
      <w:tr w14:paraId="7B16F4C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56FE4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2110399</w:t>
            </w:r>
          </w:p>
        </w:tc>
        <w:tc>
          <w:tcPr>
            <w:tcW w:w="2395" w:type="dxa"/>
            <w:tcBorders>
              <w:top w:val="nil"/>
              <w:left w:val="nil"/>
              <w:bottom w:val="single" w:color="auto" w:sz="4" w:space="0"/>
              <w:right w:val="single" w:color="auto" w:sz="4" w:space="0"/>
            </w:tcBorders>
            <w:shd w:val="clear" w:color="000000" w:fill="FFFFFF"/>
            <w:noWrap/>
            <w:vAlign w:val="center"/>
          </w:tcPr>
          <w:p w14:paraId="34001E2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其他污染防治支出</w:t>
            </w:r>
          </w:p>
        </w:tc>
        <w:tc>
          <w:tcPr>
            <w:tcW w:w="1038" w:type="dxa"/>
            <w:tcBorders>
              <w:top w:val="nil"/>
              <w:left w:val="nil"/>
              <w:bottom w:val="single" w:color="auto" w:sz="4" w:space="0"/>
              <w:right w:val="single" w:color="auto" w:sz="4" w:space="0"/>
            </w:tcBorders>
            <w:noWrap/>
            <w:vAlign w:val="center"/>
          </w:tcPr>
          <w:p w14:paraId="78966F19">
            <w:pPr>
              <w:widowControl/>
              <w:jc w:val="right"/>
              <w:rPr>
                <w:rFonts w:ascii="宋体" w:cs="Times New Roman"/>
                <w:kern w:val="0"/>
                <w:sz w:val="24"/>
                <w:szCs w:val="24"/>
              </w:rPr>
            </w:pPr>
            <w:r>
              <w:rPr>
                <w:rFonts w:hint="eastAsia" w:ascii="宋体" w:hAnsi="宋体" w:cs="宋体"/>
                <w:kern w:val="0"/>
                <w:sz w:val="24"/>
                <w:szCs w:val="24"/>
                <w:lang w:val="en-US" w:eastAsia="zh-CN"/>
              </w:rPr>
              <w:t>104.6</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1CFBC0C2">
            <w:pPr>
              <w:widowControl/>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650209CA">
            <w:pPr>
              <w:widowControl/>
              <w:jc w:val="right"/>
              <w:rPr>
                <w:rFonts w:ascii="宋体" w:cs="Times New Roman"/>
                <w:kern w:val="0"/>
                <w:sz w:val="24"/>
                <w:szCs w:val="24"/>
              </w:rPr>
            </w:pPr>
            <w:r>
              <w:rPr>
                <w:rFonts w:hint="eastAsia" w:ascii="宋体" w:hAnsi="宋体" w:cs="宋体"/>
                <w:kern w:val="0"/>
                <w:sz w:val="24"/>
                <w:szCs w:val="24"/>
                <w:lang w:val="en-US" w:eastAsia="zh-CN"/>
              </w:rPr>
              <w:t>104.6</w:t>
            </w: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65A0A223">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7B8F75A">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0E3F04C6">
            <w:pPr>
              <w:widowControl/>
              <w:jc w:val="right"/>
              <w:rPr>
                <w:rFonts w:ascii="宋体" w:cs="Times New Roman"/>
                <w:kern w:val="0"/>
                <w:sz w:val="24"/>
                <w:szCs w:val="24"/>
              </w:rPr>
            </w:pPr>
            <w:r>
              <w:rPr>
                <w:rFonts w:hint="eastAsia" w:ascii="宋体" w:hAnsi="宋体" w:cs="宋体"/>
                <w:kern w:val="0"/>
                <w:sz w:val="24"/>
                <w:szCs w:val="24"/>
              </w:rPr>
              <w:t>　</w:t>
            </w:r>
          </w:p>
        </w:tc>
      </w:tr>
      <w:tr w14:paraId="5779D42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073C1E">
            <w:pPr>
              <w:rPr>
                <w:rFonts w:hint="eastAsia" w:ascii="宋体" w:hAnsi="宋体" w:cs="宋体"/>
                <w:kern w:val="0"/>
                <w:sz w:val="24"/>
                <w:szCs w:val="24"/>
              </w:rPr>
            </w:pPr>
            <w:r>
              <w:rPr>
                <w:rFonts w:hint="eastAsia" w:cs="宋体"/>
                <w:lang w:val="en-US" w:eastAsia="zh-CN"/>
              </w:rPr>
              <w:t>21104</w:t>
            </w:r>
          </w:p>
        </w:tc>
        <w:tc>
          <w:tcPr>
            <w:tcW w:w="2395" w:type="dxa"/>
            <w:tcBorders>
              <w:top w:val="nil"/>
              <w:left w:val="nil"/>
              <w:bottom w:val="single" w:color="auto" w:sz="4" w:space="0"/>
              <w:right w:val="single" w:color="auto" w:sz="4" w:space="0"/>
            </w:tcBorders>
            <w:shd w:val="clear" w:color="000000" w:fill="FFFFFF"/>
            <w:noWrap/>
            <w:vAlign w:val="center"/>
          </w:tcPr>
          <w:p w14:paraId="59807E5E">
            <w:pPr>
              <w:rPr>
                <w:rFonts w:hint="eastAsia" w:ascii="宋体" w:hAnsi="宋体" w:cs="宋体"/>
                <w:kern w:val="0"/>
                <w:sz w:val="24"/>
                <w:szCs w:val="24"/>
              </w:rPr>
            </w:pPr>
            <w:r>
              <w:rPr>
                <w:rFonts w:hint="eastAsia" w:cs="宋体"/>
                <w:lang w:eastAsia="zh-CN"/>
              </w:rPr>
              <w:t>自然生态保护</w:t>
            </w:r>
          </w:p>
        </w:tc>
        <w:tc>
          <w:tcPr>
            <w:tcW w:w="1038" w:type="dxa"/>
            <w:tcBorders>
              <w:top w:val="nil"/>
              <w:left w:val="nil"/>
              <w:bottom w:val="single" w:color="auto" w:sz="4" w:space="0"/>
              <w:right w:val="single" w:color="auto" w:sz="4" w:space="0"/>
            </w:tcBorders>
            <w:noWrap/>
            <w:vAlign w:val="center"/>
          </w:tcPr>
          <w:p w14:paraId="3CBE884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17.8</w:t>
            </w:r>
          </w:p>
        </w:tc>
        <w:tc>
          <w:tcPr>
            <w:tcW w:w="1991" w:type="dxa"/>
            <w:tcBorders>
              <w:top w:val="nil"/>
              <w:left w:val="nil"/>
              <w:bottom w:val="single" w:color="auto" w:sz="4" w:space="0"/>
              <w:right w:val="single" w:color="auto" w:sz="4" w:space="0"/>
            </w:tcBorders>
            <w:noWrap/>
            <w:vAlign w:val="center"/>
          </w:tcPr>
          <w:p w14:paraId="09D1A0CF">
            <w:pPr>
              <w:widowControl/>
              <w:jc w:val="right"/>
              <w:rPr>
                <w:rFonts w:hint="default" w:ascii="宋体" w:hAnsi="宋体" w:eastAsia="宋体" w:cs="宋体"/>
                <w:kern w:val="0"/>
                <w:sz w:val="24"/>
                <w:szCs w:val="24"/>
                <w:lang w:val="en-US" w:eastAsia="zh-CN"/>
              </w:rPr>
            </w:pPr>
          </w:p>
        </w:tc>
        <w:tc>
          <w:tcPr>
            <w:tcW w:w="1991" w:type="dxa"/>
            <w:tcBorders>
              <w:top w:val="nil"/>
              <w:left w:val="nil"/>
              <w:bottom w:val="single" w:color="auto" w:sz="4" w:space="0"/>
              <w:right w:val="single" w:color="auto" w:sz="4" w:space="0"/>
            </w:tcBorders>
            <w:noWrap/>
            <w:vAlign w:val="center"/>
          </w:tcPr>
          <w:p w14:paraId="2DE7069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17.8</w:t>
            </w:r>
          </w:p>
        </w:tc>
        <w:tc>
          <w:tcPr>
            <w:tcW w:w="1991" w:type="dxa"/>
            <w:tcBorders>
              <w:top w:val="nil"/>
              <w:left w:val="nil"/>
              <w:bottom w:val="single" w:color="auto" w:sz="4" w:space="0"/>
              <w:right w:val="single" w:color="auto" w:sz="4" w:space="0"/>
            </w:tcBorders>
            <w:noWrap/>
            <w:vAlign w:val="center"/>
          </w:tcPr>
          <w:p w14:paraId="12787990">
            <w:pPr>
              <w:widowControl/>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3A18FF7">
            <w:pPr>
              <w:widowControl/>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46835519">
            <w:pPr>
              <w:widowControl/>
              <w:jc w:val="right"/>
              <w:rPr>
                <w:rFonts w:hint="eastAsia" w:ascii="宋体" w:hAnsi="宋体" w:cs="宋体"/>
                <w:kern w:val="0"/>
                <w:sz w:val="24"/>
                <w:szCs w:val="24"/>
              </w:rPr>
            </w:pPr>
          </w:p>
        </w:tc>
      </w:tr>
      <w:tr w14:paraId="553DD73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D842F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2110402</w:t>
            </w:r>
          </w:p>
        </w:tc>
        <w:tc>
          <w:tcPr>
            <w:tcW w:w="2395" w:type="dxa"/>
            <w:tcBorders>
              <w:top w:val="nil"/>
              <w:left w:val="nil"/>
              <w:bottom w:val="single" w:color="auto" w:sz="4" w:space="0"/>
              <w:right w:val="single" w:color="auto" w:sz="4" w:space="0"/>
            </w:tcBorders>
            <w:shd w:val="clear" w:color="000000" w:fill="FFFFFF"/>
            <w:noWrap/>
            <w:vAlign w:val="center"/>
          </w:tcPr>
          <w:p w14:paraId="6632289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农村环境保护</w:t>
            </w:r>
          </w:p>
        </w:tc>
        <w:tc>
          <w:tcPr>
            <w:tcW w:w="1038" w:type="dxa"/>
            <w:tcBorders>
              <w:top w:val="nil"/>
              <w:left w:val="nil"/>
              <w:bottom w:val="single" w:color="auto" w:sz="4" w:space="0"/>
              <w:right w:val="single" w:color="auto" w:sz="4" w:space="0"/>
            </w:tcBorders>
            <w:noWrap/>
            <w:vAlign w:val="center"/>
          </w:tcPr>
          <w:p w14:paraId="02A09C4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17.8</w:t>
            </w:r>
          </w:p>
        </w:tc>
        <w:tc>
          <w:tcPr>
            <w:tcW w:w="1991" w:type="dxa"/>
            <w:tcBorders>
              <w:top w:val="nil"/>
              <w:left w:val="nil"/>
              <w:bottom w:val="single" w:color="auto" w:sz="4" w:space="0"/>
              <w:right w:val="single" w:color="auto" w:sz="4" w:space="0"/>
            </w:tcBorders>
            <w:noWrap/>
            <w:vAlign w:val="center"/>
          </w:tcPr>
          <w:p w14:paraId="4C0E11AF">
            <w:pPr>
              <w:widowControl/>
              <w:jc w:val="right"/>
              <w:rPr>
                <w:rFonts w:hint="default" w:ascii="宋体" w:hAnsi="宋体" w:eastAsia="宋体" w:cs="宋体"/>
                <w:kern w:val="0"/>
                <w:sz w:val="24"/>
                <w:szCs w:val="24"/>
                <w:lang w:val="en-US" w:eastAsia="zh-CN"/>
              </w:rPr>
            </w:pPr>
          </w:p>
        </w:tc>
        <w:tc>
          <w:tcPr>
            <w:tcW w:w="1991" w:type="dxa"/>
            <w:tcBorders>
              <w:top w:val="nil"/>
              <w:left w:val="nil"/>
              <w:bottom w:val="single" w:color="auto" w:sz="4" w:space="0"/>
              <w:right w:val="single" w:color="auto" w:sz="4" w:space="0"/>
            </w:tcBorders>
            <w:noWrap/>
            <w:vAlign w:val="center"/>
          </w:tcPr>
          <w:p w14:paraId="2E73D7A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17.8</w:t>
            </w:r>
          </w:p>
        </w:tc>
        <w:tc>
          <w:tcPr>
            <w:tcW w:w="1991" w:type="dxa"/>
            <w:tcBorders>
              <w:top w:val="nil"/>
              <w:left w:val="nil"/>
              <w:bottom w:val="single" w:color="auto" w:sz="4" w:space="0"/>
              <w:right w:val="single" w:color="auto" w:sz="4" w:space="0"/>
            </w:tcBorders>
            <w:noWrap/>
            <w:vAlign w:val="center"/>
          </w:tcPr>
          <w:p w14:paraId="5313BF3D">
            <w:pPr>
              <w:widowControl/>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A037DDF">
            <w:pPr>
              <w:widowControl/>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C21C6CC">
            <w:pPr>
              <w:widowControl/>
              <w:jc w:val="right"/>
              <w:rPr>
                <w:rFonts w:hint="eastAsia" w:ascii="宋体" w:hAnsi="宋体" w:cs="宋体"/>
                <w:kern w:val="0"/>
                <w:sz w:val="24"/>
                <w:szCs w:val="24"/>
              </w:rPr>
            </w:pPr>
          </w:p>
        </w:tc>
      </w:tr>
      <w:tr w14:paraId="74B7AC3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14:paraId="0E0F0F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09DE376B">
      <w:pPr>
        <w:widowControl/>
        <w:rPr>
          <w:rFonts w:ascii="Times New Roman" w:hAnsi="Times New Roman" w:eastAsia="方正小标宋_GBK" w:cs="Times New Roman"/>
          <w:color w:val="000000"/>
          <w:kern w:val="0"/>
          <w:sz w:val="36"/>
          <w:szCs w:val="36"/>
        </w:rPr>
      </w:pPr>
    </w:p>
    <w:tbl>
      <w:tblPr>
        <w:tblStyle w:val="10"/>
        <w:tblW w:w="15522" w:type="dxa"/>
        <w:tblInd w:w="-106" w:type="dxa"/>
        <w:tblLayout w:type="autofit"/>
        <w:tblCellMar>
          <w:top w:w="0" w:type="dxa"/>
          <w:left w:w="108" w:type="dxa"/>
          <w:bottom w:w="0" w:type="dxa"/>
          <w:right w:w="108" w:type="dxa"/>
        </w:tblCellMar>
      </w:tblPr>
      <w:tblGrid>
        <w:gridCol w:w="3596"/>
        <w:gridCol w:w="436"/>
        <w:gridCol w:w="1078"/>
        <w:gridCol w:w="3411"/>
        <w:gridCol w:w="632"/>
        <w:gridCol w:w="435"/>
        <w:gridCol w:w="1573"/>
        <w:gridCol w:w="1394"/>
        <w:gridCol w:w="1394"/>
        <w:gridCol w:w="1573"/>
      </w:tblGrid>
      <w:tr w14:paraId="57C84FD9">
        <w:tblPrEx>
          <w:tblCellMar>
            <w:top w:w="0" w:type="dxa"/>
            <w:left w:w="108" w:type="dxa"/>
            <w:bottom w:w="0" w:type="dxa"/>
            <w:right w:w="108" w:type="dxa"/>
          </w:tblCellMar>
        </w:tblPrEx>
        <w:trPr>
          <w:trHeight w:val="300" w:hRule="atLeast"/>
        </w:trPr>
        <w:tc>
          <w:tcPr>
            <w:tcW w:w="15522" w:type="dxa"/>
            <w:gridSpan w:val="10"/>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bookmarkStart w:id="0" w:name="RANGE_A1_I22"/>
            <w:bookmarkEnd w:id="0"/>
            <w:bookmarkStart w:id="1" w:name="RANGE_A1_F16"/>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5110" w:type="dxa"/>
            <w:gridSpan w:val="3"/>
            <w:tcBorders>
              <w:top w:val="nil"/>
              <w:left w:val="nil"/>
              <w:bottom w:val="nil"/>
              <w:right w:val="nil"/>
            </w:tcBorders>
            <w:shd w:val="clear" w:color="000000" w:fill="FFFFFF"/>
            <w:noWrap/>
            <w:vAlign w:val="center"/>
          </w:tcPr>
          <w:p w14:paraId="0F934A57">
            <w:pPr>
              <w:widowControl/>
              <w:jc w:val="left"/>
              <w:rPr>
                <w:rFonts w:ascii="宋体" w:cs="Times New Roman"/>
                <w:kern w:val="0"/>
                <w:sz w:val="24"/>
                <w:szCs w:val="24"/>
              </w:rPr>
            </w:pPr>
            <w:r>
              <w:rPr>
                <w:rFonts w:hint="eastAsia" w:ascii="宋体" w:hAnsi="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湘潭县生态环境保护委员会办公室</w:t>
            </w: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411" w:type="dxa"/>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122D748F">
            <w:pPr>
              <w:widowControl/>
              <w:jc w:val="right"/>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0032750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0958EFD8">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1ED64AC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14639E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207C2569">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5CDE3196">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56011E20">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050DAA6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9D0BAE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DA7D011">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71AF6DC7">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607E22D5">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05F6B5A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23F8A5B">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21B7DC3">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7CDF41A2">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565AEDC8">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1E8BBFA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65D8D17">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02189E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E2847B7">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42153274">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42AA565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5628A2A8">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14:paraId="7BC9A366">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6986703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F6751F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729F4D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99D3D5C">
            <w:pPr>
              <w:widowControl/>
              <w:jc w:val="right"/>
              <w:rPr>
                <w:rFonts w:ascii="宋体" w:cs="Times New Roman"/>
                <w:kern w:val="0"/>
                <w:sz w:val="22"/>
                <w:szCs w:val="22"/>
              </w:rPr>
            </w:pPr>
            <w:r>
              <w:rPr>
                <w:rFonts w:hint="eastAsia" w:ascii="宋体" w:hAnsi="宋体" w:cs="宋体"/>
                <w:kern w:val="0"/>
                <w:sz w:val="22"/>
                <w:szCs w:val="22"/>
              </w:rPr>
              <w:t>　</w:t>
            </w:r>
          </w:p>
        </w:tc>
      </w:tr>
      <w:tr w14:paraId="5C0F5A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23F2153">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98188A4">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3B2FC8F2">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676045BB">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14:paraId="29348406">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7829A8C8">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EE222E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8D2938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F5F293A">
            <w:pPr>
              <w:widowControl/>
              <w:jc w:val="right"/>
              <w:rPr>
                <w:rFonts w:ascii="宋体" w:cs="Times New Roman"/>
                <w:kern w:val="0"/>
                <w:sz w:val="22"/>
                <w:szCs w:val="22"/>
              </w:rPr>
            </w:pPr>
            <w:r>
              <w:rPr>
                <w:rFonts w:hint="eastAsia" w:ascii="宋体" w:hAnsi="宋体" w:cs="宋体"/>
                <w:kern w:val="0"/>
                <w:sz w:val="22"/>
                <w:szCs w:val="22"/>
              </w:rPr>
              <w:t>　</w:t>
            </w:r>
          </w:p>
        </w:tc>
      </w:tr>
      <w:tr w14:paraId="698EF4A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A96390">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9BB388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4BD37F2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08FE7B5F">
            <w:pPr>
              <w:widowControl/>
              <w:jc w:val="left"/>
              <w:rPr>
                <w:rFonts w:hint="eastAsia" w:ascii="宋体" w:eastAsia="宋体" w:cs="Times New Roman"/>
                <w:kern w:val="0"/>
                <w:sz w:val="24"/>
                <w:szCs w:val="24"/>
                <w:lang w:eastAsia="zh-CN"/>
              </w:rPr>
            </w:pPr>
            <w:r>
              <w:rPr>
                <w:rFonts w:hint="eastAsia" w:ascii="宋体" w:hAnsi="宋体" w:cs="宋体"/>
                <w:kern w:val="0"/>
                <w:sz w:val="24"/>
                <w:szCs w:val="24"/>
                <w:lang w:eastAsia="zh-CN"/>
              </w:rPr>
              <w:t>七、节能环保支出</w:t>
            </w:r>
          </w:p>
        </w:tc>
        <w:tc>
          <w:tcPr>
            <w:tcW w:w="1067" w:type="dxa"/>
            <w:gridSpan w:val="2"/>
            <w:tcBorders>
              <w:top w:val="nil"/>
              <w:left w:val="nil"/>
              <w:bottom w:val="single" w:color="auto" w:sz="4" w:space="0"/>
              <w:right w:val="single" w:color="auto" w:sz="4" w:space="0"/>
            </w:tcBorders>
            <w:noWrap/>
            <w:vAlign w:val="center"/>
          </w:tcPr>
          <w:p w14:paraId="6A255C3F">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1AF20CD6">
            <w:pPr>
              <w:widowControl/>
              <w:jc w:val="center"/>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C843BD4">
            <w:pPr>
              <w:widowControl/>
              <w:jc w:val="center"/>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46999A6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6536BB9">
            <w:pPr>
              <w:widowControl/>
              <w:jc w:val="right"/>
              <w:rPr>
                <w:rFonts w:ascii="宋体" w:cs="Times New Roman"/>
                <w:kern w:val="0"/>
                <w:sz w:val="22"/>
                <w:szCs w:val="22"/>
              </w:rPr>
            </w:pPr>
            <w:r>
              <w:rPr>
                <w:rFonts w:hint="eastAsia" w:ascii="宋体" w:hAnsi="宋体" w:cs="宋体"/>
                <w:kern w:val="0"/>
                <w:sz w:val="22"/>
                <w:szCs w:val="22"/>
              </w:rPr>
              <w:t>　</w:t>
            </w:r>
          </w:p>
        </w:tc>
      </w:tr>
      <w:tr w14:paraId="2DB421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764777D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2710296D">
            <w:pPr>
              <w:widowControl/>
              <w:jc w:val="lef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4314C493">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609FD344">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30957B9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4A158C8">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20237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0FCB00C9">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145FFA0E">
            <w:pPr>
              <w:widowControl/>
              <w:jc w:val="right"/>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7CD53282">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090E9A31">
            <w:pPr>
              <w:widowControl/>
              <w:jc w:val="center"/>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1AD81E5">
            <w:pPr>
              <w:widowControl/>
              <w:jc w:val="center"/>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B83D89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0A290D63">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3AE0196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4E7F8F1D">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5E4459FF">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6B63A8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32C06E3A">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73565EE8">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72D5E678">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370F758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365596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10BCE176">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4AB3956E">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6B908A4">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7DB6296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6D10A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113912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3C64A7">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74CEED2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5CB1DEB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noWrap/>
            <w:vAlign w:val="center"/>
          </w:tcPr>
          <w:p w14:paraId="06875F51">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E464B88">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564B13F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DB1F0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0707F7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DBC940C">
            <w:pPr>
              <w:widowControl/>
              <w:jc w:val="left"/>
              <w:rPr>
                <w:rFonts w:ascii="宋体" w:cs="Times New Roman"/>
                <w:kern w:val="0"/>
                <w:sz w:val="22"/>
                <w:szCs w:val="22"/>
              </w:rPr>
            </w:pPr>
            <w:r>
              <w:rPr>
                <w:rFonts w:hint="eastAsia" w:ascii="宋体" w:hAnsi="宋体" w:cs="宋体"/>
                <w:kern w:val="0"/>
                <w:sz w:val="22"/>
                <w:szCs w:val="22"/>
              </w:rPr>
              <w:t>　</w:t>
            </w:r>
          </w:p>
        </w:tc>
      </w:tr>
      <w:tr w14:paraId="48FDBE4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48A25AD8">
            <w:pPr>
              <w:widowControl/>
              <w:jc w:val="right"/>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3411" w:type="dxa"/>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CCC47C1">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3A12DEC7">
            <w:pPr>
              <w:widowControl/>
              <w:jc w:val="center"/>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shd w:val="clear" w:color="000000" w:fill="FFFFFF"/>
            <w:noWrap/>
            <w:vAlign w:val="center"/>
          </w:tcPr>
          <w:p w14:paraId="26BD9412">
            <w:pPr>
              <w:widowControl/>
              <w:jc w:val="center"/>
              <w:rPr>
                <w:rFonts w:ascii="宋体" w:cs="Times New Roman"/>
                <w:kern w:val="0"/>
                <w:sz w:val="22"/>
                <w:szCs w:val="22"/>
              </w:rPr>
            </w:pPr>
            <w:r>
              <w:rPr>
                <w:rFonts w:hint="eastAsia" w:ascii="宋体" w:hAnsi="宋体" w:cs="宋体"/>
                <w:kern w:val="0"/>
                <w:sz w:val="22"/>
                <w:szCs w:val="22"/>
                <w:lang w:val="en-US" w:eastAsia="zh-CN"/>
              </w:rPr>
              <w:t>168.88</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12FC0BE">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6E93DA0D">
      <w:pPr>
        <w:widowControl/>
        <w:jc w:val="center"/>
        <w:rPr>
          <w:rFonts w:ascii="Times New Roman" w:hAnsi="Times New Roman" w:eastAsia="方正小标宋_GBK" w:cs="Times New Roman"/>
          <w:kern w:val="0"/>
          <w:sz w:val="36"/>
          <w:szCs w:val="36"/>
        </w:rPr>
      </w:pPr>
    </w:p>
    <w:p w14:paraId="5CD0C9F5">
      <w:pPr>
        <w:widowControl/>
        <w:jc w:val="center"/>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eastAsia="宋体" w:cs="宋体"/>
          <w:i w:val="0"/>
          <w:color w:val="000000"/>
          <w:kern w:val="0"/>
          <w:sz w:val="20"/>
          <w:szCs w:val="20"/>
          <w:u w:val="none"/>
          <w:lang w:val="en-US" w:eastAsia="zh-CN" w:bidi="ar"/>
        </w:rPr>
        <w:t>湘潭县生态环境保护委员会办公室</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10"/>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2C6FD0F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1169859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2CD9D57A">
            <w:pPr>
              <w:widowControl/>
              <w:jc w:val="center"/>
              <w:rPr>
                <w:rFonts w:ascii="Times New Roman" w:hAnsi="Times New Roman" w:eastAsia="仿宋_GB2312" w:cs="Times New Roman"/>
                <w:kern w:val="0"/>
              </w:rPr>
            </w:pPr>
            <w:r>
              <w:rPr>
                <w:rFonts w:hint="eastAsia" w:cs="宋体"/>
                <w:lang w:val="en-US" w:eastAsia="zh-CN"/>
              </w:rPr>
              <w:t>168.88</w:t>
            </w:r>
          </w:p>
        </w:tc>
        <w:tc>
          <w:tcPr>
            <w:tcW w:w="3492" w:type="dxa"/>
            <w:tcBorders>
              <w:top w:val="nil"/>
              <w:left w:val="nil"/>
              <w:bottom w:val="single" w:color="auto" w:sz="4" w:space="0"/>
              <w:right w:val="single" w:color="auto" w:sz="4" w:space="0"/>
            </w:tcBorders>
            <w:vAlign w:val="center"/>
          </w:tcPr>
          <w:p w14:paraId="7E262BB5">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14:paraId="15241E74">
            <w:pPr>
              <w:widowControl/>
              <w:jc w:val="center"/>
              <w:rPr>
                <w:rFonts w:ascii="Times New Roman" w:hAnsi="Times New Roman" w:eastAsia="仿宋_GB2312" w:cs="Times New Roman"/>
                <w:kern w:val="0"/>
              </w:rPr>
            </w:pPr>
            <w:r>
              <w:rPr>
                <w:rFonts w:hint="eastAsia" w:cs="宋体"/>
                <w:lang w:val="en-US" w:eastAsia="zh-CN"/>
              </w:rPr>
              <w:t>168.88</w:t>
            </w:r>
          </w:p>
        </w:tc>
      </w:tr>
      <w:tr w14:paraId="448CC5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27DBC8B">
            <w:pPr>
              <w:rPr>
                <w:rFonts w:ascii="Times New Roman" w:hAnsi="Times New Roman" w:eastAsia="仿宋_GB2312" w:cs="Times New Roman"/>
                <w:kern w:val="0"/>
              </w:rPr>
            </w:pPr>
            <w:r>
              <w:rPr>
                <w:rFonts w:hint="eastAsia" w:cs="宋体"/>
              </w:rPr>
              <w:t>　</w:t>
            </w:r>
            <w:r>
              <w:rPr>
                <w:rFonts w:hint="eastAsia" w:cs="宋体"/>
                <w:lang w:val="en-US" w:eastAsia="zh-CN"/>
              </w:rPr>
              <w:t>211</w:t>
            </w:r>
          </w:p>
        </w:tc>
        <w:tc>
          <w:tcPr>
            <w:tcW w:w="3527" w:type="dxa"/>
            <w:tcBorders>
              <w:top w:val="nil"/>
              <w:left w:val="nil"/>
              <w:bottom w:val="single" w:color="auto" w:sz="4" w:space="0"/>
              <w:right w:val="single" w:color="auto" w:sz="4" w:space="0"/>
            </w:tcBorders>
            <w:vAlign w:val="center"/>
          </w:tcPr>
          <w:p w14:paraId="3A0E024D">
            <w:pPr>
              <w:rPr>
                <w:rFonts w:ascii="Times New Roman" w:hAnsi="Times New Roman" w:eastAsia="仿宋_GB2312" w:cs="Times New Roman"/>
                <w:kern w:val="0"/>
              </w:rPr>
            </w:pPr>
            <w:r>
              <w:rPr>
                <w:rFonts w:hint="eastAsia" w:cs="宋体"/>
              </w:rPr>
              <w:t>　</w:t>
            </w:r>
            <w:r>
              <w:rPr>
                <w:rFonts w:hint="eastAsia" w:cs="宋体"/>
                <w:lang w:eastAsia="zh-CN"/>
              </w:rPr>
              <w:t>节能环保支出</w:t>
            </w:r>
          </w:p>
        </w:tc>
        <w:tc>
          <w:tcPr>
            <w:tcW w:w="3000" w:type="dxa"/>
            <w:tcBorders>
              <w:top w:val="nil"/>
              <w:left w:val="nil"/>
              <w:bottom w:val="single" w:color="auto" w:sz="4" w:space="0"/>
              <w:right w:val="single" w:color="auto" w:sz="4" w:space="0"/>
            </w:tcBorders>
            <w:vAlign w:val="center"/>
          </w:tcPr>
          <w:p w14:paraId="4F85638B">
            <w:pPr>
              <w:jc w:val="center"/>
              <w:rPr>
                <w:rFonts w:ascii="Times New Roman" w:hAnsi="Times New Roman" w:eastAsia="仿宋_GB2312" w:cs="Times New Roman"/>
                <w:kern w:val="0"/>
              </w:rPr>
            </w:pPr>
            <w:r>
              <w:rPr>
                <w:rFonts w:hint="eastAsia" w:cs="宋体"/>
                <w:lang w:val="en-US" w:eastAsia="zh-CN"/>
              </w:rPr>
              <w:t>168.88</w:t>
            </w:r>
          </w:p>
        </w:tc>
        <w:tc>
          <w:tcPr>
            <w:tcW w:w="3492" w:type="dxa"/>
            <w:tcBorders>
              <w:top w:val="nil"/>
              <w:left w:val="nil"/>
              <w:bottom w:val="single" w:color="auto" w:sz="4" w:space="0"/>
              <w:right w:val="single" w:color="auto" w:sz="4" w:space="0"/>
            </w:tcBorders>
            <w:vAlign w:val="center"/>
          </w:tcPr>
          <w:p w14:paraId="21EAFDA5">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shd w:val="clear" w:color="auto" w:fill="auto"/>
            <w:vAlign w:val="center"/>
          </w:tcPr>
          <w:p w14:paraId="36DCE8CF">
            <w:pPr>
              <w:jc w:val="center"/>
              <w:rPr>
                <w:rFonts w:ascii="Times New Roman" w:hAnsi="Times New Roman" w:eastAsia="仿宋_GB2312" w:cs="Times New Roman"/>
                <w:kern w:val="0"/>
                <w:sz w:val="21"/>
                <w:szCs w:val="21"/>
                <w:lang w:val="en-US" w:eastAsia="zh-CN" w:bidi="ar-SA"/>
              </w:rPr>
            </w:pPr>
            <w:r>
              <w:rPr>
                <w:rFonts w:hint="eastAsia" w:cs="宋体"/>
                <w:lang w:val="en-US" w:eastAsia="zh-CN"/>
              </w:rPr>
              <w:t>168.88</w:t>
            </w:r>
          </w:p>
        </w:tc>
      </w:tr>
      <w:tr w14:paraId="05EBAC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DFA346">
            <w:pPr>
              <w:rPr>
                <w:rFonts w:ascii="Times New Roman" w:hAnsi="Times New Roman" w:eastAsia="仿宋_GB2312" w:cs="Times New Roman"/>
                <w:kern w:val="0"/>
              </w:rPr>
            </w:pPr>
            <w:r>
              <w:rPr>
                <w:rFonts w:hint="eastAsia" w:cs="宋体"/>
              </w:rPr>
              <w:t>　</w:t>
            </w:r>
            <w:r>
              <w:rPr>
                <w:rFonts w:hint="eastAsia" w:cs="宋体"/>
                <w:lang w:val="en-US" w:eastAsia="zh-CN"/>
              </w:rPr>
              <w:t>21101</w:t>
            </w:r>
          </w:p>
        </w:tc>
        <w:tc>
          <w:tcPr>
            <w:tcW w:w="3527" w:type="dxa"/>
            <w:tcBorders>
              <w:top w:val="nil"/>
              <w:left w:val="nil"/>
              <w:bottom w:val="single" w:color="auto" w:sz="4" w:space="0"/>
              <w:right w:val="single" w:color="auto" w:sz="4" w:space="0"/>
            </w:tcBorders>
            <w:vAlign w:val="center"/>
          </w:tcPr>
          <w:p w14:paraId="26BF0189">
            <w:pPr>
              <w:rPr>
                <w:rFonts w:ascii="Times New Roman" w:hAnsi="Times New Roman" w:eastAsia="仿宋_GB2312" w:cs="Times New Roman"/>
                <w:kern w:val="0"/>
              </w:rPr>
            </w:pPr>
            <w:r>
              <w:rPr>
                <w:rFonts w:hint="eastAsia" w:cs="宋体"/>
              </w:rPr>
              <w:t>　</w:t>
            </w:r>
            <w:r>
              <w:rPr>
                <w:rFonts w:hint="eastAsia" w:cs="宋体"/>
                <w:lang w:eastAsia="zh-CN"/>
              </w:rPr>
              <w:t>环境保护管理事务</w:t>
            </w:r>
          </w:p>
        </w:tc>
        <w:tc>
          <w:tcPr>
            <w:tcW w:w="3000" w:type="dxa"/>
            <w:tcBorders>
              <w:top w:val="nil"/>
              <w:left w:val="nil"/>
              <w:bottom w:val="single" w:color="auto" w:sz="4" w:space="0"/>
              <w:right w:val="single" w:color="auto" w:sz="4" w:space="0"/>
            </w:tcBorders>
            <w:vAlign w:val="center"/>
          </w:tcPr>
          <w:p w14:paraId="3F4FD3B2">
            <w:pPr>
              <w:jc w:val="center"/>
              <w:rPr>
                <w:rFonts w:ascii="Times New Roman" w:hAnsi="Times New Roman" w:eastAsia="仿宋_GB2312" w:cs="Times New Roman"/>
                <w:kern w:val="0"/>
              </w:rPr>
            </w:pPr>
            <w:r>
              <w:rPr>
                <w:rFonts w:hint="eastAsia" w:ascii="华文中宋" w:hAnsi="华文中宋" w:eastAsia="华文中宋" w:cs="华文中宋"/>
                <w:lang w:val="en-US" w:eastAsia="zh-CN"/>
              </w:rPr>
              <w:t>46.48</w:t>
            </w:r>
          </w:p>
        </w:tc>
        <w:tc>
          <w:tcPr>
            <w:tcW w:w="3492" w:type="dxa"/>
            <w:tcBorders>
              <w:top w:val="nil"/>
              <w:left w:val="nil"/>
              <w:bottom w:val="single" w:color="auto" w:sz="4" w:space="0"/>
              <w:right w:val="single" w:color="auto" w:sz="4" w:space="0"/>
            </w:tcBorders>
            <w:vAlign w:val="center"/>
          </w:tcPr>
          <w:p w14:paraId="00E16F7D">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shd w:val="clear" w:color="auto" w:fill="auto"/>
            <w:vAlign w:val="center"/>
          </w:tcPr>
          <w:p w14:paraId="5CC2FD3F">
            <w:pPr>
              <w:jc w:val="center"/>
              <w:rPr>
                <w:rFonts w:ascii="Times New Roman" w:hAnsi="Times New Roman" w:eastAsia="仿宋_GB2312" w:cs="Times New Roman"/>
                <w:kern w:val="0"/>
                <w:sz w:val="21"/>
                <w:szCs w:val="21"/>
                <w:lang w:val="en-US" w:eastAsia="zh-CN" w:bidi="ar-SA"/>
              </w:rPr>
            </w:pPr>
            <w:r>
              <w:rPr>
                <w:rFonts w:hint="eastAsia" w:ascii="华文中宋" w:hAnsi="华文中宋" w:eastAsia="华文中宋" w:cs="华文中宋"/>
                <w:lang w:val="en-US" w:eastAsia="zh-CN"/>
              </w:rPr>
              <w:t>46.48</w:t>
            </w:r>
          </w:p>
        </w:tc>
      </w:tr>
      <w:tr w14:paraId="610AC1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3CDB5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2110102</w:t>
            </w:r>
          </w:p>
        </w:tc>
        <w:tc>
          <w:tcPr>
            <w:tcW w:w="3527" w:type="dxa"/>
            <w:tcBorders>
              <w:top w:val="nil"/>
              <w:left w:val="nil"/>
              <w:bottom w:val="single" w:color="auto" w:sz="4" w:space="0"/>
              <w:right w:val="single" w:color="auto" w:sz="4" w:space="0"/>
            </w:tcBorders>
            <w:vAlign w:val="center"/>
          </w:tcPr>
          <w:p w14:paraId="30EBCC02">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vAlign w:val="center"/>
          </w:tcPr>
          <w:p w14:paraId="42E00922">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37.30</w:t>
            </w:r>
          </w:p>
        </w:tc>
        <w:tc>
          <w:tcPr>
            <w:tcW w:w="3492" w:type="dxa"/>
            <w:tcBorders>
              <w:top w:val="nil"/>
              <w:left w:val="nil"/>
              <w:bottom w:val="single" w:color="auto" w:sz="4" w:space="0"/>
              <w:right w:val="single" w:color="auto" w:sz="4" w:space="0"/>
            </w:tcBorders>
            <w:vAlign w:val="center"/>
          </w:tcPr>
          <w:p w14:paraId="50A16089">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shd w:val="clear" w:color="auto" w:fill="auto"/>
            <w:vAlign w:val="center"/>
          </w:tcPr>
          <w:p w14:paraId="5D21F101">
            <w:pPr>
              <w:keepNext w:val="0"/>
              <w:keepLines w:val="0"/>
              <w:widowControl/>
              <w:suppressLineNumbers w:val="0"/>
              <w:jc w:val="center"/>
              <w:textAlignment w:val="center"/>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37.30</w:t>
            </w:r>
          </w:p>
        </w:tc>
      </w:tr>
      <w:tr w14:paraId="21D5FD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99D78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2110199</w:t>
            </w:r>
          </w:p>
        </w:tc>
        <w:tc>
          <w:tcPr>
            <w:tcW w:w="3527" w:type="dxa"/>
            <w:tcBorders>
              <w:top w:val="nil"/>
              <w:left w:val="nil"/>
              <w:bottom w:val="single" w:color="auto" w:sz="4" w:space="0"/>
              <w:right w:val="single" w:color="auto" w:sz="4" w:space="0"/>
            </w:tcBorders>
            <w:vAlign w:val="center"/>
          </w:tcPr>
          <w:p w14:paraId="0932D0E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其他环境保护管理事务支出</w:t>
            </w:r>
          </w:p>
        </w:tc>
        <w:tc>
          <w:tcPr>
            <w:tcW w:w="3000" w:type="dxa"/>
            <w:tcBorders>
              <w:top w:val="nil"/>
              <w:left w:val="nil"/>
              <w:bottom w:val="single" w:color="auto" w:sz="4" w:space="0"/>
              <w:right w:val="single" w:color="auto" w:sz="4" w:space="0"/>
            </w:tcBorders>
            <w:vAlign w:val="center"/>
          </w:tcPr>
          <w:p w14:paraId="2C5D9D5C">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9.18</w:t>
            </w:r>
          </w:p>
        </w:tc>
        <w:tc>
          <w:tcPr>
            <w:tcW w:w="3492" w:type="dxa"/>
            <w:tcBorders>
              <w:top w:val="nil"/>
              <w:left w:val="nil"/>
              <w:bottom w:val="single" w:color="auto" w:sz="4" w:space="0"/>
              <w:right w:val="single" w:color="auto" w:sz="4" w:space="0"/>
            </w:tcBorders>
            <w:vAlign w:val="center"/>
          </w:tcPr>
          <w:p w14:paraId="715D4BF3">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shd w:val="clear" w:color="auto" w:fill="auto"/>
            <w:vAlign w:val="center"/>
          </w:tcPr>
          <w:p w14:paraId="43E9A044">
            <w:pPr>
              <w:keepNext w:val="0"/>
              <w:keepLines w:val="0"/>
              <w:widowControl/>
              <w:suppressLineNumbers w:val="0"/>
              <w:jc w:val="center"/>
              <w:textAlignment w:val="center"/>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9.18</w:t>
            </w:r>
          </w:p>
        </w:tc>
      </w:tr>
      <w:tr w14:paraId="4A211F2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8417A3">
            <w:pPr>
              <w:rPr>
                <w:rFonts w:ascii="Times New Roman" w:hAnsi="Times New Roman" w:eastAsia="仿宋_GB2312" w:cs="Times New Roman"/>
                <w:kern w:val="0"/>
              </w:rPr>
            </w:pPr>
            <w:r>
              <w:rPr>
                <w:rFonts w:hint="eastAsia" w:cs="宋体"/>
              </w:rPr>
              <w:t>　</w:t>
            </w:r>
            <w:r>
              <w:rPr>
                <w:rFonts w:hint="eastAsia" w:cs="宋体"/>
                <w:lang w:val="en-US" w:eastAsia="zh-CN"/>
              </w:rPr>
              <w:t>21103</w:t>
            </w:r>
          </w:p>
        </w:tc>
        <w:tc>
          <w:tcPr>
            <w:tcW w:w="3527" w:type="dxa"/>
            <w:tcBorders>
              <w:top w:val="nil"/>
              <w:left w:val="nil"/>
              <w:bottom w:val="single" w:color="auto" w:sz="4" w:space="0"/>
              <w:right w:val="single" w:color="auto" w:sz="4" w:space="0"/>
            </w:tcBorders>
            <w:vAlign w:val="center"/>
          </w:tcPr>
          <w:p w14:paraId="1ED027C4">
            <w:pPr>
              <w:rPr>
                <w:rFonts w:ascii="Times New Roman" w:hAnsi="Times New Roman" w:eastAsia="仿宋_GB2312" w:cs="Times New Roman"/>
                <w:kern w:val="0"/>
              </w:rPr>
            </w:pPr>
            <w:r>
              <w:rPr>
                <w:rFonts w:hint="eastAsia" w:cs="宋体"/>
              </w:rPr>
              <w:t>　</w:t>
            </w:r>
            <w:r>
              <w:rPr>
                <w:rFonts w:hint="eastAsia" w:cs="宋体"/>
                <w:lang w:eastAsia="zh-CN"/>
              </w:rPr>
              <w:t>污染防治</w:t>
            </w:r>
          </w:p>
        </w:tc>
        <w:tc>
          <w:tcPr>
            <w:tcW w:w="3000" w:type="dxa"/>
            <w:tcBorders>
              <w:top w:val="nil"/>
              <w:left w:val="nil"/>
              <w:bottom w:val="single" w:color="auto" w:sz="4" w:space="0"/>
              <w:right w:val="single" w:color="auto" w:sz="4" w:space="0"/>
            </w:tcBorders>
            <w:vAlign w:val="center"/>
          </w:tcPr>
          <w:p w14:paraId="443199C6">
            <w:pPr>
              <w:jc w:val="center"/>
              <w:rPr>
                <w:rFonts w:ascii="Times New Roman" w:hAnsi="Times New Roman" w:eastAsia="仿宋_GB2312" w:cs="Times New Roman"/>
                <w:kern w:val="0"/>
              </w:rPr>
            </w:pPr>
            <w:r>
              <w:rPr>
                <w:rFonts w:hint="eastAsia" w:cs="宋体"/>
                <w:lang w:val="en-US" w:eastAsia="zh-CN"/>
              </w:rPr>
              <w:t>104.60</w:t>
            </w:r>
          </w:p>
        </w:tc>
        <w:tc>
          <w:tcPr>
            <w:tcW w:w="3492" w:type="dxa"/>
            <w:tcBorders>
              <w:top w:val="nil"/>
              <w:left w:val="nil"/>
              <w:bottom w:val="single" w:color="auto" w:sz="4" w:space="0"/>
              <w:right w:val="single" w:color="auto" w:sz="4" w:space="0"/>
            </w:tcBorders>
            <w:vAlign w:val="center"/>
          </w:tcPr>
          <w:p w14:paraId="1F6D2073">
            <w:pPr>
              <w:widowControl/>
              <w:jc w:val="center"/>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shd w:val="clear" w:color="auto" w:fill="auto"/>
            <w:vAlign w:val="center"/>
          </w:tcPr>
          <w:p w14:paraId="3FF25B57">
            <w:pPr>
              <w:jc w:val="center"/>
              <w:rPr>
                <w:rFonts w:ascii="Times New Roman" w:hAnsi="Times New Roman" w:eastAsia="仿宋_GB2312" w:cs="Times New Roman"/>
                <w:kern w:val="0"/>
                <w:sz w:val="21"/>
                <w:szCs w:val="21"/>
                <w:lang w:val="en-US" w:eastAsia="zh-CN" w:bidi="ar-SA"/>
              </w:rPr>
            </w:pPr>
            <w:r>
              <w:rPr>
                <w:rFonts w:hint="eastAsia" w:cs="宋体"/>
                <w:lang w:val="en-US" w:eastAsia="zh-CN"/>
              </w:rPr>
              <w:t>104.60</w:t>
            </w:r>
          </w:p>
        </w:tc>
      </w:tr>
      <w:tr w14:paraId="7CD990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53DDB50">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2110399</w:t>
            </w:r>
          </w:p>
        </w:tc>
        <w:tc>
          <w:tcPr>
            <w:tcW w:w="3527" w:type="dxa"/>
            <w:tcBorders>
              <w:top w:val="nil"/>
              <w:left w:val="nil"/>
              <w:bottom w:val="single" w:color="auto" w:sz="8" w:space="0"/>
              <w:right w:val="single" w:color="auto" w:sz="4" w:space="0"/>
            </w:tcBorders>
            <w:vAlign w:val="center"/>
          </w:tcPr>
          <w:p w14:paraId="40D49C9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其他污染防治支出</w:t>
            </w:r>
          </w:p>
        </w:tc>
        <w:tc>
          <w:tcPr>
            <w:tcW w:w="3000" w:type="dxa"/>
            <w:tcBorders>
              <w:top w:val="nil"/>
              <w:left w:val="nil"/>
              <w:bottom w:val="single" w:color="auto" w:sz="8" w:space="0"/>
              <w:right w:val="single" w:color="auto" w:sz="4" w:space="0"/>
            </w:tcBorders>
            <w:vAlign w:val="center"/>
          </w:tcPr>
          <w:p w14:paraId="58A55C4B">
            <w:pPr>
              <w:keepNext w:val="0"/>
              <w:keepLines w:val="0"/>
              <w:widowControl/>
              <w:suppressLineNumbers w:val="0"/>
              <w:jc w:val="center"/>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104.60</w:t>
            </w:r>
          </w:p>
        </w:tc>
        <w:tc>
          <w:tcPr>
            <w:tcW w:w="3492" w:type="dxa"/>
            <w:tcBorders>
              <w:top w:val="nil"/>
              <w:left w:val="nil"/>
              <w:bottom w:val="single" w:color="auto" w:sz="8" w:space="0"/>
              <w:right w:val="single" w:color="auto" w:sz="4" w:space="0"/>
            </w:tcBorders>
            <w:vAlign w:val="center"/>
          </w:tcPr>
          <w:p w14:paraId="7ACDDC09">
            <w:pPr>
              <w:widowControl/>
              <w:jc w:val="center"/>
              <w:rPr>
                <w:rFonts w:ascii="Times New Roman" w:hAnsi="Times New Roman" w:eastAsia="仿宋_GB2312" w:cs="Times New Roman"/>
                <w:kern w:val="0"/>
              </w:rPr>
            </w:pPr>
          </w:p>
        </w:tc>
        <w:tc>
          <w:tcPr>
            <w:tcW w:w="3000" w:type="dxa"/>
            <w:tcBorders>
              <w:top w:val="nil"/>
              <w:left w:val="nil"/>
              <w:bottom w:val="single" w:color="auto" w:sz="8" w:space="0"/>
              <w:right w:val="single" w:color="auto" w:sz="8" w:space="0"/>
            </w:tcBorders>
            <w:shd w:val="clear" w:color="auto" w:fill="auto"/>
            <w:vAlign w:val="center"/>
          </w:tcPr>
          <w:p w14:paraId="47337744">
            <w:pPr>
              <w:keepNext w:val="0"/>
              <w:keepLines w:val="0"/>
              <w:widowControl/>
              <w:suppressLineNumbers w:val="0"/>
              <w:jc w:val="center"/>
              <w:textAlignment w:val="center"/>
              <w:rPr>
                <w:rFonts w:ascii="Times New Roman" w:hAnsi="Times New Roman" w:eastAsia="仿宋_GB2312" w:cs="Times New Roman"/>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104.60</w:t>
            </w:r>
          </w:p>
        </w:tc>
      </w:tr>
      <w:tr w14:paraId="649EE99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A47AC35">
            <w:pPr>
              <w:rPr>
                <w:rFonts w:hint="eastAsia" w:ascii="Times New Roman" w:hAnsi="Times New Roman" w:eastAsia="仿宋_GB2312" w:cs="仿宋_GB2312"/>
                <w:kern w:val="0"/>
              </w:rPr>
            </w:pPr>
            <w:r>
              <w:rPr>
                <w:rFonts w:hint="eastAsia" w:cs="宋体"/>
                <w:lang w:val="en-US" w:eastAsia="zh-CN"/>
              </w:rPr>
              <w:t>21104</w:t>
            </w:r>
          </w:p>
        </w:tc>
        <w:tc>
          <w:tcPr>
            <w:tcW w:w="3527" w:type="dxa"/>
            <w:tcBorders>
              <w:top w:val="nil"/>
              <w:left w:val="nil"/>
              <w:bottom w:val="single" w:color="auto" w:sz="8" w:space="0"/>
              <w:right w:val="single" w:color="auto" w:sz="4" w:space="0"/>
            </w:tcBorders>
            <w:vAlign w:val="center"/>
          </w:tcPr>
          <w:p w14:paraId="3F2F11AD">
            <w:pPr>
              <w:rPr>
                <w:rFonts w:hint="eastAsia" w:ascii="Times New Roman" w:hAnsi="Times New Roman" w:eastAsia="仿宋_GB2312" w:cs="仿宋_GB2312"/>
                <w:kern w:val="0"/>
              </w:rPr>
            </w:pPr>
            <w:r>
              <w:rPr>
                <w:rFonts w:hint="eastAsia" w:cs="宋体"/>
                <w:lang w:eastAsia="zh-CN"/>
              </w:rPr>
              <w:t>自然生态保护</w:t>
            </w:r>
          </w:p>
        </w:tc>
        <w:tc>
          <w:tcPr>
            <w:tcW w:w="3000" w:type="dxa"/>
            <w:tcBorders>
              <w:top w:val="nil"/>
              <w:left w:val="nil"/>
              <w:bottom w:val="single" w:color="auto" w:sz="8" w:space="0"/>
              <w:right w:val="single" w:color="auto" w:sz="4" w:space="0"/>
            </w:tcBorders>
            <w:vAlign w:val="center"/>
          </w:tcPr>
          <w:p w14:paraId="6D46B3CE">
            <w:pPr>
              <w:jc w:val="center"/>
              <w:rPr>
                <w:rFonts w:hint="eastAsia" w:ascii="Times New Roman" w:hAnsi="Times New Roman" w:eastAsia="仿宋_GB2312" w:cs="仿宋_GB2312"/>
                <w:kern w:val="0"/>
              </w:rPr>
            </w:pPr>
            <w:r>
              <w:rPr>
                <w:rFonts w:hint="eastAsia" w:cs="宋体"/>
                <w:lang w:val="en-US" w:eastAsia="zh-CN"/>
              </w:rPr>
              <w:t>17.80</w:t>
            </w:r>
          </w:p>
        </w:tc>
        <w:tc>
          <w:tcPr>
            <w:tcW w:w="3492" w:type="dxa"/>
            <w:tcBorders>
              <w:top w:val="nil"/>
              <w:left w:val="nil"/>
              <w:bottom w:val="single" w:color="auto" w:sz="8" w:space="0"/>
              <w:right w:val="single" w:color="auto" w:sz="4" w:space="0"/>
            </w:tcBorders>
            <w:vAlign w:val="center"/>
          </w:tcPr>
          <w:p w14:paraId="1EF22550">
            <w:pPr>
              <w:widowControl/>
              <w:jc w:val="center"/>
              <w:rPr>
                <w:rFonts w:hint="eastAsia" w:ascii="Times New Roman" w:hAnsi="Times New Roman" w:eastAsia="仿宋_GB2312" w:cs="仿宋_GB2312"/>
                <w:kern w:val="0"/>
              </w:rPr>
            </w:pPr>
          </w:p>
        </w:tc>
        <w:tc>
          <w:tcPr>
            <w:tcW w:w="3000" w:type="dxa"/>
            <w:tcBorders>
              <w:top w:val="nil"/>
              <w:left w:val="nil"/>
              <w:bottom w:val="single" w:color="auto" w:sz="8" w:space="0"/>
              <w:right w:val="single" w:color="auto" w:sz="8" w:space="0"/>
            </w:tcBorders>
            <w:shd w:val="clear" w:color="auto" w:fill="auto"/>
            <w:vAlign w:val="center"/>
          </w:tcPr>
          <w:p w14:paraId="6FB4C453">
            <w:pPr>
              <w:jc w:val="center"/>
              <w:rPr>
                <w:rFonts w:hint="eastAsia" w:ascii="Times New Roman" w:hAnsi="Times New Roman" w:eastAsia="仿宋_GB2312" w:cs="仿宋_GB2312"/>
                <w:kern w:val="0"/>
                <w:sz w:val="21"/>
                <w:szCs w:val="21"/>
                <w:lang w:val="en-US" w:eastAsia="zh-CN" w:bidi="ar-SA"/>
              </w:rPr>
            </w:pPr>
            <w:r>
              <w:rPr>
                <w:rFonts w:hint="eastAsia" w:cs="宋体"/>
                <w:lang w:val="en-US" w:eastAsia="zh-CN"/>
              </w:rPr>
              <w:t>17.80</w:t>
            </w:r>
          </w:p>
        </w:tc>
      </w:tr>
      <w:tr w14:paraId="3ADD40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4C9A4F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2110402</w:t>
            </w:r>
          </w:p>
        </w:tc>
        <w:tc>
          <w:tcPr>
            <w:tcW w:w="3527" w:type="dxa"/>
            <w:tcBorders>
              <w:top w:val="nil"/>
              <w:left w:val="nil"/>
              <w:bottom w:val="single" w:color="auto" w:sz="8" w:space="0"/>
              <w:right w:val="single" w:color="auto" w:sz="4" w:space="0"/>
            </w:tcBorders>
            <w:vAlign w:val="center"/>
          </w:tcPr>
          <w:p w14:paraId="0E45B3D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农村环境保护</w:t>
            </w:r>
          </w:p>
        </w:tc>
        <w:tc>
          <w:tcPr>
            <w:tcW w:w="3000" w:type="dxa"/>
            <w:tcBorders>
              <w:top w:val="nil"/>
              <w:left w:val="nil"/>
              <w:bottom w:val="single" w:color="auto" w:sz="8" w:space="0"/>
              <w:right w:val="single" w:color="auto" w:sz="4" w:space="0"/>
            </w:tcBorders>
            <w:vAlign w:val="center"/>
          </w:tcPr>
          <w:p w14:paraId="35F99305">
            <w:pPr>
              <w:keepNext w:val="0"/>
              <w:keepLines w:val="0"/>
              <w:widowControl/>
              <w:suppressLineNumbers w:val="0"/>
              <w:jc w:val="center"/>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17.80</w:t>
            </w:r>
          </w:p>
        </w:tc>
        <w:tc>
          <w:tcPr>
            <w:tcW w:w="3492" w:type="dxa"/>
            <w:tcBorders>
              <w:top w:val="nil"/>
              <w:left w:val="nil"/>
              <w:bottom w:val="single" w:color="auto" w:sz="8" w:space="0"/>
              <w:right w:val="single" w:color="auto" w:sz="4" w:space="0"/>
            </w:tcBorders>
            <w:vAlign w:val="center"/>
          </w:tcPr>
          <w:p w14:paraId="1D214623">
            <w:pPr>
              <w:widowControl/>
              <w:jc w:val="center"/>
              <w:rPr>
                <w:rFonts w:hint="eastAsia" w:ascii="Times New Roman" w:hAnsi="Times New Roman" w:eastAsia="仿宋_GB2312" w:cs="仿宋_GB2312"/>
                <w:kern w:val="0"/>
              </w:rPr>
            </w:pPr>
          </w:p>
        </w:tc>
        <w:tc>
          <w:tcPr>
            <w:tcW w:w="3000" w:type="dxa"/>
            <w:tcBorders>
              <w:top w:val="nil"/>
              <w:left w:val="nil"/>
              <w:bottom w:val="single" w:color="auto" w:sz="8" w:space="0"/>
              <w:right w:val="single" w:color="auto" w:sz="8" w:space="0"/>
            </w:tcBorders>
            <w:shd w:val="clear" w:color="auto" w:fill="auto"/>
            <w:vAlign w:val="center"/>
          </w:tcPr>
          <w:p w14:paraId="6C26DE0F">
            <w:pPr>
              <w:keepNext w:val="0"/>
              <w:keepLines w:val="0"/>
              <w:widowControl/>
              <w:suppressLineNumbers w:val="0"/>
              <w:jc w:val="center"/>
              <w:textAlignment w:val="center"/>
              <w:rPr>
                <w:rFonts w:hint="eastAsia" w:ascii="Times New Roman" w:hAnsi="Times New Roman" w:eastAsia="仿宋_GB2312" w:cs="仿宋_GB2312"/>
                <w:kern w:val="0"/>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17.80</w:t>
            </w: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63B53F34">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0"/>
        <w:tblW w:w="0" w:type="auto"/>
        <w:tblInd w:w="-106" w:type="dxa"/>
        <w:tblLayout w:type="autofit"/>
        <w:tblCellMar>
          <w:top w:w="0" w:type="dxa"/>
          <w:left w:w="108" w:type="dxa"/>
          <w:bottom w:w="0" w:type="dxa"/>
          <w:right w:w="108" w:type="dxa"/>
        </w:tblCellMar>
      </w:tblPr>
      <w:tblGrid>
        <w:gridCol w:w="1003"/>
        <w:gridCol w:w="240"/>
        <w:gridCol w:w="95"/>
        <w:gridCol w:w="1307"/>
        <w:gridCol w:w="2059"/>
        <w:gridCol w:w="60"/>
        <w:gridCol w:w="587"/>
        <w:gridCol w:w="1222"/>
        <w:gridCol w:w="310"/>
        <w:gridCol w:w="2006"/>
        <w:gridCol w:w="113"/>
        <w:gridCol w:w="535"/>
        <w:gridCol w:w="1223"/>
        <w:gridCol w:w="361"/>
        <w:gridCol w:w="2119"/>
        <w:gridCol w:w="1726"/>
        <w:gridCol w:w="394"/>
        <w:gridCol w:w="254"/>
      </w:tblGrid>
      <w:tr w14:paraId="7917CAD0">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宋体" w:hAnsi="宋体" w:eastAsia="宋体" w:cs="宋体"/>
                <w:i w:val="0"/>
                <w:color w:val="000000"/>
                <w:kern w:val="0"/>
                <w:sz w:val="20"/>
                <w:szCs w:val="20"/>
                <w:u w:val="none"/>
                <w:lang w:val="en-US" w:eastAsia="zh-CN" w:bidi="ar"/>
              </w:rPr>
              <w:t>湘潭县生态环境保护委员会办公室</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647"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222"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316"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648"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1223"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4206"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648"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366" w:type="dxa"/>
            <w:gridSpan w:val="2"/>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647" w:type="dxa"/>
            <w:gridSpan w:val="2"/>
            <w:tcBorders>
              <w:top w:val="nil"/>
              <w:left w:val="nil"/>
              <w:bottom w:val="single" w:color="auto" w:sz="4" w:space="0"/>
              <w:right w:val="single" w:color="auto" w:sz="4" w:space="0"/>
            </w:tcBorders>
            <w:noWrap/>
            <w:vAlign w:val="center"/>
          </w:tcPr>
          <w:p w14:paraId="6D89B875">
            <w:pPr>
              <w:widowControl/>
              <w:jc w:val="center"/>
              <w:rPr>
                <w:rFonts w:hint="eastAsia" w:ascii="宋体" w:eastAsia="宋体" w:cs="Times New Roman"/>
                <w:b/>
                <w:bCs/>
                <w:color w:val="000000"/>
                <w:kern w:val="0"/>
                <w:lang w:eastAsia="zh-CN"/>
              </w:rPr>
            </w:pPr>
            <w:r>
              <w:rPr>
                <w:rFonts w:hint="eastAsia" w:ascii="宋体" w:hAnsi="宋体" w:cs="宋体"/>
                <w:b/>
                <w:bCs/>
                <w:color w:val="000000"/>
                <w:kern w:val="0"/>
                <w:lang w:eastAsia="zh-CN"/>
              </w:rPr>
              <w:t>无</w:t>
            </w:r>
          </w:p>
        </w:tc>
        <w:tc>
          <w:tcPr>
            <w:tcW w:w="1222"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2316"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648" w:type="dxa"/>
            <w:gridSpan w:val="2"/>
            <w:tcBorders>
              <w:top w:val="nil"/>
              <w:left w:val="nil"/>
              <w:bottom w:val="single" w:color="auto" w:sz="4" w:space="0"/>
              <w:right w:val="single" w:color="auto" w:sz="4" w:space="0"/>
            </w:tcBorders>
            <w:noWrap/>
            <w:vAlign w:val="center"/>
          </w:tcPr>
          <w:p w14:paraId="4773D2F5">
            <w:pPr>
              <w:widowControl/>
              <w:jc w:val="center"/>
              <w:rPr>
                <w:rFonts w:ascii="宋体" w:cs="Times New Roman"/>
                <w:color w:val="000000"/>
                <w:kern w:val="0"/>
              </w:rPr>
            </w:pPr>
            <w:r>
              <w:rPr>
                <w:rFonts w:hint="eastAsia" w:ascii="宋体" w:hAnsi="宋体" w:cs="宋体"/>
                <w:b/>
                <w:bCs/>
                <w:color w:val="000000"/>
                <w:kern w:val="0"/>
                <w:lang w:eastAsia="zh-CN"/>
              </w:rPr>
              <w:t>无</w:t>
            </w:r>
          </w:p>
        </w:tc>
        <w:tc>
          <w:tcPr>
            <w:tcW w:w="1223"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4206"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648"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rPr>
            </w:pPr>
            <w:r>
              <w:rPr>
                <w:rFonts w:hint="eastAsia" w:ascii="宋体" w:hAnsi="宋体" w:cs="宋体"/>
                <w:color w:val="000000"/>
                <w:kern w:val="0"/>
              </w:rPr>
              <w:t>　</w:t>
            </w:r>
          </w:p>
        </w:tc>
      </w:tr>
      <w:tr w14:paraId="21D71CF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366" w:type="dxa"/>
            <w:gridSpan w:val="2"/>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647" w:type="dxa"/>
            <w:gridSpan w:val="2"/>
            <w:tcBorders>
              <w:top w:val="nil"/>
              <w:left w:val="nil"/>
              <w:bottom w:val="single" w:color="auto" w:sz="4" w:space="0"/>
              <w:right w:val="single" w:color="auto" w:sz="4" w:space="0"/>
            </w:tcBorders>
            <w:noWrap/>
            <w:vAlign w:val="center"/>
          </w:tcPr>
          <w:p w14:paraId="28A941B0">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2316"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648" w:type="dxa"/>
            <w:gridSpan w:val="2"/>
            <w:tcBorders>
              <w:top w:val="nil"/>
              <w:left w:val="nil"/>
              <w:bottom w:val="single" w:color="auto" w:sz="4" w:space="0"/>
              <w:right w:val="single" w:color="auto" w:sz="4" w:space="0"/>
            </w:tcBorders>
            <w:noWrap/>
            <w:vAlign w:val="center"/>
          </w:tcPr>
          <w:p w14:paraId="529C3304">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4206"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648"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rPr>
              <w:t>　</w:t>
            </w:r>
          </w:p>
        </w:tc>
      </w:tr>
      <w:tr w14:paraId="69F9E6C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366" w:type="dxa"/>
            <w:gridSpan w:val="2"/>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647" w:type="dxa"/>
            <w:gridSpan w:val="2"/>
            <w:tcBorders>
              <w:top w:val="nil"/>
              <w:left w:val="nil"/>
              <w:bottom w:val="single" w:color="auto" w:sz="4" w:space="0"/>
              <w:right w:val="single" w:color="auto" w:sz="4" w:space="0"/>
            </w:tcBorders>
            <w:noWrap/>
            <w:vAlign w:val="center"/>
          </w:tcPr>
          <w:p w14:paraId="4A37E38D">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2316"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648" w:type="dxa"/>
            <w:gridSpan w:val="2"/>
            <w:tcBorders>
              <w:top w:val="nil"/>
              <w:left w:val="nil"/>
              <w:bottom w:val="single" w:color="auto" w:sz="4" w:space="0"/>
              <w:right w:val="single" w:color="auto" w:sz="4" w:space="0"/>
            </w:tcBorders>
            <w:noWrap/>
            <w:vAlign w:val="center"/>
          </w:tcPr>
          <w:p w14:paraId="60087487">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4206"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648"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rPr>
              <w:t>　</w:t>
            </w:r>
          </w:p>
        </w:tc>
      </w:tr>
      <w:tr w14:paraId="41E0315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366" w:type="dxa"/>
            <w:gridSpan w:val="2"/>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647" w:type="dxa"/>
            <w:gridSpan w:val="2"/>
            <w:tcBorders>
              <w:top w:val="nil"/>
              <w:left w:val="nil"/>
              <w:bottom w:val="single" w:color="auto" w:sz="4" w:space="0"/>
              <w:right w:val="single" w:color="auto" w:sz="4" w:space="0"/>
            </w:tcBorders>
            <w:noWrap/>
            <w:vAlign w:val="center"/>
          </w:tcPr>
          <w:p w14:paraId="4F419205">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2316"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648" w:type="dxa"/>
            <w:gridSpan w:val="2"/>
            <w:tcBorders>
              <w:top w:val="nil"/>
              <w:left w:val="nil"/>
              <w:bottom w:val="single" w:color="auto" w:sz="4" w:space="0"/>
              <w:right w:val="single" w:color="auto" w:sz="4" w:space="0"/>
            </w:tcBorders>
            <w:noWrap/>
            <w:vAlign w:val="center"/>
          </w:tcPr>
          <w:p w14:paraId="58C2E049">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4206"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648" w:type="dxa"/>
            <w:gridSpan w:val="2"/>
            <w:tcBorders>
              <w:top w:val="nil"/>
              <w:left w:val="nil"/>
              <w:bottom w:val="single" w:color="auto" w:sz="4" w:space="0"/>
              <w:right w:val="single" w:color="auto" w:sz="4" w:space="0"/>
            </w:tcBorders>
            <w:noWrap/>
            <w:vAlign w:val="center"/>
          </w:tcPr>
          <w:p w14:paraId="1C5FC94E">
            <w:pPr>
              <w:widowControl/>
              <w:jc w:val="left"/>
              <w:rPr>
                <w:rFonts w:ascii="宋体" w:cs="Times New Roman"/>
                <w:color w:val="000000"/>
                <w:kern w:val="0"/>
              </w:rPr>
            </w:pPr>
            <w:r>
              <w:rPr>
                <w:rFonts w:hint="eastAsia" w:ascii="宋体" w:hAnsi="宋体" w:cs="宋体"/>
                <w:color w:val="000000"/>
                <w:kern w:val="0"/>
              </w:rPr>
              <w:t>　</w:t>
            </w:r>
          </w:p>
        </w:tc>
      </w:tr>
      <w:tr w14:paraId="663FB1D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366" w:type="dxa"/>
            <w:gridSpan w:val="2"/>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647" w:type="dxa"/>
            <w:gridSpan w:val="2"/>
            <w:tcBorders>
              <w:top w:val="nil"/>
              <w:left w:val="nil"/>
              <w:bottom w:val="single" w:color="auto" w:sz="4" w:space="0"/>
              <w:right w:val="single" w:color="auto" w:sz="4" w:space="0"/>
            </w:tcBorders>
            <w:noWrap/>
            <w:vAlign w:val="center"/>
          </w:tcPr>
          <w:p w14:paraId="52449BC6">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2316"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648" w:type="dxa"/>
            <w:gridSpan w:val="2"/>
            <w:tcBorders>
              <w:top w:val="nil"/>
              <w:left w:val="nil"/>
              <w:bottom w:val="single" w:color="auto" w:sz="4" w:space="0"/>
              <w:right w:val="single" w:color="auto" w:sz="4" w:space="0"/>
            </w:tcBorders>
            <w:noWrap/>
            <w:vAlign w:val="center"/>
          </w:tcPr>
          <w:p w14:paraId="69D7A7C7">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4206"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648"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rPr>
            </w:pPr>
            <w:r>
              <w:rPr>
                <w:rFonts w:hint="eastAsia" w:ascii="宋体" w:hAnsi="宋体" w:cs="宋体"/>
                <w:color w:val="000000"/>
                <w:kern w:val="0"/>
              </w:rPr>
              <w:t>　</w:t>
            </w:r>
          </w:p>
        </w:tc>
      </w:tr>
      <w:tr w14:paraId="153E384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366" w:type="dxa"/>
            <w:gridSpan w:val="2"/>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647" w:type="dxa"/>
            <w:gridSpan w:val="2"/>
            <w:tcBorders>
              <w:top w:val="nil"/>
              <w:left w:val="nil"/>
              <w:bottom w:val="single" w:color="auto" w:sz="4" w:space="0"/>
              <w:right w:val="single" w:color="auto" w:sz="4" w:space="0"/>
            </w:tcBorders>
            <w:noWrap/>
            <w:vAlign w:val="center"/>
          </w:tcPr>
          <w:p w14:paraId="44977E3B">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2316"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648" w:type="dxa"/>
            <w:gridSpan w:val="2"/>
            <w:tcBorders>
              <w:top w:val="nil"/>
              <w:left w:val="nil"/>
              <w:bottom w:val="single" w:color="auto" w:sz="4" w:space="0"/>
              <w:right w:val="single" w:color="auto" w:sz="4" w:space="0"/>
            </w:tcBorders>
            <w:noWrap/>
            <w:vAlign w:val="center"/>
          </w:tcPr>
          <w:p w14:paraId="69CC6BAA">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4206"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648" w:type="dxa"/>
            <w:gridSpan w:val="2"/>
            <w:tcBorders>
              <w:top w:val="nil"/>
              <w:left w:val="nil"/>
              <w:bottom w:val="single" w:color="auto" w:sz="4" w:space="0"/>
              <w:right w:val="single" w:color="auto" w:sz="4" w:space="0"/>
            </w:tcBorders>
            <w:noWrap/>
            <w:vAlign w:val="center"/>
          </w:tcPr>
          <w:p w14:paraId="6CAA2B1D">
            <w:pPr>
              <w:widowControl/>
              <w:jc w:val="left"/>
              <w:rPr>
                <w:rFonts w:ascii="宋体" w:cs="Times New Roman"/>
                <w:color w:val="000000"/>
                <w:kern w:val="0"/>
              </w:rPr>
            </w:pPr>
            <w:r>
              <w:rPr>
                <w:rFonts w:hint="eastAsia" w:ascii="宋体" w:hAnsi="宋体" w:cs="宋体"/>
                <w:color w:val="000000"/>
                <w:kern w:val="0"/>
              </w:rPr>
              <w:t>　</w:t>
            </w:r>
          </w:p>
        </w:tc>
      </w:tr>
      <w:tr w14:paraId="3D969EB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366" w:type="dxa"/>
            <w:gridSpan w:val="2"/>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647" w:type="dxa"/>
            <w:gridSpan w:val="2"/>
            <w:tcBorders>
              <w:top w:val="nil"/>
              <w:left w:val="nil"/>
              <w:bottom w:val="single" w:color="auto" w:sz="4" w:space="0"/>
              <w:right w:val="single" w:color="auto" w:sz="4" w:space="0"/>
            </w:tcBorders>
            <w:noWrap/>
            <w:vAlign w:val="center"/>
          </w:tcPr>
          <w:p w14:paraId="760D6B20">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2316"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648" w:type="dxa"/>
            <w:gridSpan w:val="2"/>
            <w:tcBorders>
              <w:top w:val="nil"/>
              <w:left w:val="nil"/>
              <w:bottom w:val="single" w:color="auto" w:sz="4" w:space="0"/>
              <w:right w:val="single" w:color="auto" w:sz="4" w:space="0"/>
            </w:tcBorders>
            <w:noWrap/>
            <w:vAlign w:val="center"/>
          </w:tcPr>
          <w:p w14:paraId="70BCA4FA">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4206"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648"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rPr>
            </w:pPr>
            <w:r>
              <w:rPr>
                <w:rFonts w:hint="eastAsia" w:ascii="宋体" w:hAnsi="宋体" w:cs="宋体"/>
                <w:color w:val="000000"/>
                <w:kern w:val="0"/>
              </w:rPr>
              <w:t>　</w:t>
            </w:r>
          </w:p>
        </w:tc>
      </w:tr>
      <w:tr w14:paraId="1B316D4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366" w:type="dxa"/>
            <w:gridSpan w:val="2"/>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647" w:type="dxa"/>
            <w:gridSpan w:val="2"/>
            <w:tcBorders>
              <w:top w:val="nil"/>
              <w:left w:val="nil"/>
              <w:bottom w:val="single" w:color="auto" w:sz="4" w:space="0"/>
              <w:right w:val="single" w:color="auto" w:sz="4" w:space="0"/>
            </w:tcBorders>
            <w:noWrap/>
            <w:vAlign w:val="center"/>
          </w:tcPr>
          <w:p w14:paraId="17278FAB">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2316"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648" w:type="dxa"/>
            <w:gridSpan w:val="2"/>
            <w:tcBorders>
              <w:top w:val="nil"/>
              <w:left w:val="nil"/>
              <w:bottom w:val="single" w:color="auto" w:sz="4" w:space="0"/>
              <w:right w:val="single" w:color="auto" w:sz="4" w:space="0"/>
            </w:tcBorders>
            <w:noWrap/>
            <w:vAlign w:val="center"/>
          </w:tcPr>
          <w:p w14:paraId="1F3C2809">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4206"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648"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r>
              <w:rPr>
                <w:rFonts w:hint="eastAsia" w:ascii="宋体" w:hAnsi="宋体" w:cs="宋体"/>
                <w:color w:val="000000"/>
                <w:kern w:val="0"/>
              </w:rPr>
              <w:t>　</w:t>
            </w:r>
          </w:p>
        </w:tc>
      </w:tr>
      <w:tr w14:paraId="61F1D61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366" w:type="dxa"/>
            <w:gridSpan w:val="2"/>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647" w:type="dxa"/>
            <w:gridSpan w:val="2"/>
            <w:tcBorders>
              <w:top w:val="nil"/>
              <w:left w:val="nil"/>
              <w:bottom w:val="single" w:color="auto" w:sz="4" w:space="0"/>
              <w:right w:val="single" w:color="auto" w:sz="4" w:space="0"/>
            </w:tcBorders>
            <w:noWrap/>
            <w:vAlign w:val="center"/>
          </w:tcPr>
          <w:p w14:paraId="6E06119C">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2316"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648" w:type="dxa"/>
            <w:gridSpan w:val="2"/>
            <w:tcBorders>
              <w:top w:val="nil"/>
              <w:left w:val="nil"/>
              <w:bottom w:val="single" w:color="auto" w:sz="4" w:space="0"/>
              <w:right w:val="single" w:color="auto" w:sz="4" w:space="0"/>
            </w:tcBorders>
            <w:noWrap/>
            <w:vAlign w:val="center"/>
          </w:tcPr>
          <w:p w14:paraId="30CB7327">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4206"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648"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r>
              <w:rPr>
                <w:rFonts w:hint="eastAsia" w:ascii="宋体" w:hAnsi="宋体" w:cs="宋体"/>
                <w:color w:val="000000"/>
                <w:kern w:val="0"/>
              </w:rPr>
              <w:t>　</w:t>
            </w:r>
          </w:p>
        </w:tc>
      </w:tr>
      <w:tr w14:paraId="5A91B42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366" w:type="dxa"/>
            <w:gridSpan w:val="2"/>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647" w:type="dxa"/>
            <w:gridSpan w:val="2"/>
            <w:tcBorders>
              <w:top w:val="nil"/>
              <w:left w:val="nil"/>
              <w:bottom w:val="single" w:color="auto" w:sz="4" w:space="0"/>
              <w:right w:val="single" w:color="auto" w:sz="4" w:space="0"/>
            </w:tcBorders>
            <w:noWrap/>
            <w:vAlign w:val="center"/>
          </w:tcPr>
          <w:p w14:paraId="65CC010C">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2316"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648" w:type="dxa"/>
            <w:gridSpan w:val="2"/>
            <w:tcBorders>
              <w:top w:val="nil"/>
              <w:left w:val="nil"/>
              <w:bottom w:val="single" w:color="auto" w:sz="4" w:space="0"/>
              <w:right w:val="single" w:color="auto" w:sz="4" w:space="0"/>
            </w:tcBorders>
            <w:noWrap/>
            <w:vAlign w:val="center"/>
          </w:tcPr>
          <w:p w14:paraId="0744CE55">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4206"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648"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rPr>
              <w:t>　</w:t>
            </w:r>
          </w:p>
        </w:tc>
      </w:tr>
      <w:tr w14:paraId="42A5749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366" w:type="dxa"/>
            <w:gridSpan w:val="2"/>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647" w:type="dxa"/>
            <w:gridSpan w:val="2"/>
            <w:tcBorders>
              <w:top w:val="nil"/>
              <w:left w:val="nil"/>
              <w:bottom w:val="single" w:color="auto" w:sz="4" w:space="0"/>
              <w:right w:val="single" w:color="auto" w:sz="4" w:space="0"/>
            </w:tcBorders>
            <w:noWrap/>
            <w:vAlign w:val="center"/>
          </w:tcPr>
          <w:p w14:paraId="345654CF">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2316"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648" w:type="dxa"/>
            <w:gridSpan w:val="2"/>
            <w:tcBorders>
              <w:top w:val="nil"/>
              <w:left w:val="nil"/>
              <w:bottom w:val="single" w:color="auto" w:sz="4" w:space="0"/>
              <w:right w:val="single" w:color="auto" w:sz="4" w:space="0"/>
            </w:tcBorders>
            <w:noWrap/>
            <w:vAlign w:val="center"/>
          </w:tcPr>
          <w:p w14:paraId="778ABC2F">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4206"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648"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rPr>
              <w:t>　</w:t>
            </w:r>
          </w:p>
        </w:tc>
      </w:tr>
      <w:tr w14:paraId="5AD80C9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366" w:type="dxa"/>
            <w:gridSpan w:val="2"/>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647" w:type="dxa"/>
            <w:gridSpan w:val="2"/>
            <w:tcBorders>
              <w:top w:val="nil"/>
              <w:left w:val="nil"/>
              <w:bottom w:val="single" w:color="auto" w:sz="4" w:space="0"/>
              <w:right w:val="single" w:color="auto" w:sz="4" w:space="0"/>
            </w:tcBorders>
            <w:noWrap/>
            <w:vAlign w:val="center"/>
          </w:tcPr>
          <w:p w14:paraId="772C86C6">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2316"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648" w:type="dxa"/>
            <w:gridSpan w:val="2"/>
            <w:tcBorders>
              <w:top w:val="nil"/>
              <w:left w:val="nil"/>
              <w:bottom w:val="single" w:color="auto" w:sz="4" w:space="0"/>
              <w:right w:val="single" w:color="auto" w:sz="4" w:space="0"/>
            </w:tcBorders>
            <w:noWrap/>
            <w:vAlign w:val="center"/>
          </w:tcPr>
          <w:p w14:paraId="2563464B">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4206"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648"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rPr>
              <w:t>　</w:t>
            </w:r>
          </w:p>
        </w:tc>
      </w:tr>
      <w:tr w14:paraId="1C959DE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366" w:type="dxa"/>
            <w:gridSpan w:val="2"/>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647" w:type="dxa"/>
            <w:gridSpan w:val="2"/>
            <w:tcBorders>
              <w:top w:val="nil"/>
              <w:left w:val="nil"/>
              <w:bottom w:val="single" w:color="auto" w:sz="4" w:space="0"/>
              <w:right w:val="single" w:color="auto" w:sz="4" w:space="0"/>
            </w:tcBorders>
            <w:noWrap/>
            <w:vAlign w:val="center"/>
          </w:tcPr>
          <w:p w14:paraId="2844CD80">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2316"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648" w:type="dxa"/>
            <w:gridSpan w:val="2"/>
            <w:tcBorders>
              <w:top w:val="nil"/>
              <w:left w:val="nil"/>
              <w:bottom w:val="single" w:color="auto" w:sz="4" w:space="0"/>
              <w:right w:val="single" w:color="auto" w:sz="4" w:space="0"/>
            </w:tcBorders>
            <w:noWrap/>
            <w:vAlign w:val="center"/>
          </w:tcPr>
          <w:p w14:paraId="3E35706D">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4206"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648"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rPr>
              <w:t>　</w:t>
            </w:r>
          </w:p>
        </w:tc>
      </w:tr>
      <w:tr w14:paraId="1C31F87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366" w:type="dxa"/>
            <w:gridSpan w:val="2"/>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647" w:type="dxa"/>
            <w:gridSpan w:val="2"/>
            <w:tcBorders>
              <w:top w:val="nil"/>
              <w:left w:val="nil"/>
              <w:bottom w:val="single" w:color="auto" w:sz="4" w:space="0"/>
              <w:right w:val="single" w:color="auto" w:sz="4" w:space="0"/>
            </w:tcBorders>
            <w:noWrap/>
            <w:vAlign w:val="center"/>
          </w:tcPr>
          <w:p w14:paraId="1D9234E7">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2316"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648" w:type="dxa"/>
            <w:gridSpan w:val="2"/>
            <w:tcBorders>
              <w:top w:val="nil"/>
              <w:left w:val="nil"/>
              <w:bottom w:val="single" w:color="auto" w:sz="4" w:space="0"/>
              <w:right w:val="single" w:color="auto" w:sz="4" w:space="0"/>
            </w:tcBorders>
            <w:noWrap/>
            <w:vAlign w:val="center"/>
          </w:tcPr>
          <w:p w14:paraId="3BBB897C">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4206"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648"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rPr>
              <w:t>　</w:t>
            </w:r>
          </w:p>
        </w:tc>
      </w:tr>
      <w:tr w14:paraId="2191B6DF">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366" w:type="dxa"/>
            <w:gridSpan w:val="2"/>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647" w:type="dxa"/>
            <w:gridSpan w:val="2"/>
            <w:tcBorders>
              <w:top w:val="nil"/>
              <w:left w:val="nil"/>
              <w:bottom w:val="single" w:color="auto" w:sz="4" w:space="0"/>
              <w:right w:val="single" w:color="auto" w:sz="4" w:space="0"/>
            </w:tcBorders>
            <w:noWrap/>
            <w:vAlign w:val="center"/>
          </w:tcPr>
          <w:p w14:paraId="66862AA6">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2316"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648" w:type="dxa"/>
            <w:gridSpan w:val="2"/>
            <w:tcBorders>
              <w:top w:val="nil"/>
              <w:left w:val="nil"/>
              <w:bottom w:val="single" w:color="auto" w:sz="4" w:space="0"/>
              <w:right w:val="single" w:color="auto" w:sz="4" w:space="0"/>
            </w:tcBorders>
            <w:noWrap/>
            <w:vAlign w:val="center"/>
          </w:tcPr>
          <w:p w14:paraId="68FF32AF">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4206"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648"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rPr>
              <w:t>　</w:t>
            </w:r>
          </w:p>
        </w:tc>
      </w:tr>
      <w:tr w14:paraId="5F3A896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366" w:type="dxa"/>
            <w:gridSpan w:val="2"/>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647" w:type="dxa"/>
            <w:gridSpan w:val="2"/>
            <w:tcBorders>
              <w:top w:val="nil"/>
              <w:left w:val="nil"/>
              <w:bottom w:val="single" w:color="auto" w:sz="4" w:space="0"/>
              <w:right w:val="single" w:color="auto" w:sz="4" w:space="0"/>
            </w:tcBorders>
            <w:noWrap/>
            <w:vAlign w:val="center"/>
          </w:tcPr>
          <w:p w14:paraId="77F44F32">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2316"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648" w:type="dxa"/>
            <w:gridSpan w:val="2"/>
            <w:tcBorders>
              <w:top w:val="nil"/>
              <w:left w:val="nil"/>
              <w:bottom w:val="single" w:color="auto" w:sz="4" w:space="0"/>
              <w:right w:val="single" w:color="auto" w:sz="4" w:space="0"/>
            </w:tcBorders>
            <w:noWrap/>
            <w:vAlign w:val="center"/>
          </w:tcPr>
          <w:p w14:paraId="586697DB">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4206"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648"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rPr>
              <w:t>　</w:t>
            </w:r>
          </w:p>
        </w:tc>
      </w:tr>
      <w:tr w14:paraId="589FCDF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366" w:type="dxa"/>
            <w:gridSpan w:val="2"/>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647" w:type="dxa"/>
            <w:gridSpan w:val="2"/>
            <w:tcBorders>
              <w:top w:val="nil"/>
              <w:left w:val="nil"/>
              <w:bottom w:val="single" w:color="auto" w:sz="4" w:space="0"/>
              <w:right w:val="single" w:color="auto" w:sz="4" w:space="0"/>
            </w:tcBorders>
            <w:noWrap/>
            <w:vAlign w:val="center"/>
          </w:tcPr>
          <w:p w14:paraId="6F1CB64F">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2316"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648" w:type="dxa"/>
            <w:gridSpan w:val="2"/>
            <w:tcBorders>
              <w:top w:val="nil"/>
              <w:left w:val="nil"/>
              <w:bottom w:val="single" w:color="auto" w:sz="4" w:space="0"/>
              <w:right w:val="single" w:color="auto" w:sz="4" w:space="0"/>
            </w:tcBorders>
            <w:noWrap/>
            <w:vAlign w:val="center"/>
          </w:tcPr>
          <w:p w14:paraId="30DFB394">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4206"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648"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rPr>
              <w:t>　</w:t>
            </w:r>
          </w:p>
        </w:tc>
      </w:tr>
      <w:tr w14:paraId="5B13CC1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366" w:type="dxa"/>
            <w:gridSpan w:val="2"/>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647" w:type="dxa"/>
            <w:gridSpan w:val="2"/>
            <w:tcBorders>
              <w:top w:val="nil"/>
              <w:left w:val="nil"/>
              <w:bottom w:val="single" w:color="auto" w:sz="4" w:space="0"/>
              <w:right w:val="single" w:color="auto" w:sz="4" w:space="0"/>
            </w:tcBorders>
            <w:noWrap/>
            <w:vAlign w:val="center"/>
          </w:tcPr>
          <w:p w14:paraId="3E617464">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2316"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648" w:type="dxa"/>
            <w:gridSpan w:val="2"/>
            <w:tcBorders>
              <w:top w:val="nil"/>
              <w:left w:val="nil"/>
              <w:bottom w:val="single" w:color="auto" w:sz="4" w:space="0"/>
              <w:right w:val="single" w:color="auto" w:sz="4" w:space="0"/>
            </w:tcBorders>
            <w:noWrap/>
            <w:vAlign w:val="center"/>
          </w:tcPr>
          <w:p w14:paraId="2364E99D">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4206"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648"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rPr>
              <w:t>　</w:t>
            </w:r>
          </w:p>
        </w:tc>
      </w:tr>
      <w:tr w14:paraId="4DE49AE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366" w:type="dxa"/>
            <w:gridSpan w:val="2"/>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647" w:type="dxa"/>
            <w:gridSpan w:val="2"/>
            <w:tcBorders>
              <w:top w:val="nil"/>
              <w:left w:val="nil"/>
              <w:bottom w:val="single" w:color="auto" w:sz="4" w:space="0"/>
              <w:right w:val="single" w:color="auto" w:sz="4" w:space="0"/>
            </w:tcBorders>
            <w:noWrap/>
            <w:vAlign w:val="center"/>
          </w:tcPr>
          <w:p w14:paraId="4D97F310">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2316"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648" w:type="dxa"/>
            <w:gridSpan w:val="2"/>
            <w:tcBorders>
              <w:top w:val="nil"/>
              <w:left w:val="nil"/>
              <w:bottom w:val="single" w:color="auto" w:sz="4" w:space="0"/>
              <w:right w:val="single" w:color="auto" w:sz="4" w:space="0"/>
            </w:tcBorders>
            <w:noWrap/>
            <w:vAlign w:val="center"/>
          </w:tcPr>
          <w:p w14:paraId="6D9387F3">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4206"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648"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rPr>
              <w:t>　</w:t>
            </w:r>
          </w:p>
        </w:tc>
      </w:tr>
      <w:tr w14:paraId="0D4DD6DB">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366" w:type="dxa"/>
            <w:gridSpan w:val="2"/>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647" w:type="dxa"/>
            <w:gridSpan w:val="2"/>
            <w:tcBorders>
              <w:top w:val="nil"/>
              <w:left w:val="nil"/>
              <w:bottom w:val="single" w:color="auto" w:sz="4" w:space="0"/>
              <w:right w:val="single" w:color="auto" w:sz="4" w:space="0"/>
            </w:tcBorders>
            <w:noWrap/>
            <w:vAlign w:val="center"/>
          </w:tcPr>
          <w:p w14:paraId="483357D9">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2316"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648" w:type="dxa"/>
            <w:gridSpan w:val="2"/>
            <w:tcBorders>
              <w:top w:val="nil"/>
              <w:left w:val="nil"/>
              <w:bottom w:val="single" w:color="auto" w:sz="4" w:space="0"/>
              <w:right w:val="single" w:color="auto" w:sz="4" w:space="0"/>
            </w:tcBorders>
            <w:noWrap/>
            <w:vAlign w:val="center"/>
          </w:tcPr>
          <w:p w14:paraId="07C3711A">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4206"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648"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rPr>
              <w:t>　</w:t>
            </w:r>
          </w:p>
        </w:tc>
      </w:tr>
      <w:tr w14:paraId="7840154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366" w:type="dxa"/>
            <w:gridSpan w:val="2"/>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647" w:type="dxa"/>
            <w:gridSpan w:val="2"/>
            <w:tcBorders>
              <w:top w:val="nil"/>
              <w:left w:val="nil"/>
              <w:bottom w:val="single" w:color="auto" w:sz="4" w:space="0"/>
              <w:right w:val="single" w:color="auto" w:sz="4" w:space="0"/>
            </w:tcBorders>
            <w:noWrap/>
            <w:vAlign w:val="center"/>
          </w:tcPr>
          <w:p w14:paraId="404AE38E">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2316"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648" w:type="dxa"/>
            <w:gridSpan w:val="2"/>
            <w:tcBorders>
              <w:top w:val="nil"/>
              <w:left w:val="nil"/>
              <w:bottom w:val="single" w:color="auto" w:sz="4" w:space="0"/>
              <w:right w:val="single" w:color="auto" w:sz="4" w:space="0"/>
            </w:tcBorders>
            <w:noWrap/>
            <w:vAlign w:val="center"/>
          </w:tcPr>
          <w:p w14:paraId="4EC34613">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4206"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648"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rPr>
              <w:t>　</w:t>
            </w:r>
          </w:p>
        </w:tc>
      </w:tr>
      <w:tr w14:paraId="42B58CA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366" w:type="dxa"/>
            <w:gridSpan w:val="2"/>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647" w:type="dxa"/>
            <w:gridSpan w:val="2"/>
            <w:tcBorders>
              <w:top w:val="nil"/>
              <w:left w:val="nil"/>
              <w:bottom w:val="single" w:color="auto" w:sz="4" w:space="0"/>
              <w:right w:val="single" w:color="auto" w:sz="4" w:space="0"/>
            </w:tcBorders>
            <w:noWrap/>
            <w:vAlign w:val="center"/>
          </w:tcPr>
          <w:p w14:paraId="026D1FE6">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2316"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648" w:type="dxa"/>
            <w:gridSpan w:val="2"/>
            <w:tcBorders>
              <w:top w:val="nil"/>
              <w:left w:val="nil"/>
              <w:bottom w:val="single" w:color="auto" w:sz="4" w:space="0"/>
              <w:right w:val="single" w:color="auto" w:sz="4" w:space="0"/>
            </w:tcBorders>
            <w:noWrap/>
            <w:vAlign w:val="center"/>
          </w:tcPr>
          <w:p w14:paraId="370A7E08">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4206"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648"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rPr>
              <w:t>　</w:t>
            </w:r>
          </w:p>
        </w:tc>
      </w:tr>
      <w:tr w14:paraId="774F836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366" w:type="dxa"/>
            <w:gridSpan w:val="2"/>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647" w:type="dxa"/>
            <w:gridSpan w:val="2"/>
            <w:tcBorders>
              <w:top w:val="nil"/>
              <w:left w:val="nil"/>
              <w:bottom w:val="single" w:color="auto" w:sz="4" w:space="0"/>
              <w:right w:val="single" w:color="auto" w:sz="4" w:space="0"/>
            </w:tcBorders>
            <w:noWrap/>
            <w:vAlign w:val="center"/>
          </w:tcPr>
          <w:p w14:paraId="6E88CDDB">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2316"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648" w:type="dxa"/>
            <w:gridSpan w:val="2"/>
            <w:tcBorders>
              <w:top w:val="nil"/>
              <w:left w:val="nil"/>
              <w:bottom w:val="single" w:color="auto" w:sz="4" w:space="0"/>
              <w:right w:val="single" w:color="auto" w:sz="4" w:space="0"/>
            </w:tcBorders>
            <w:noWrap/>
            <w:vAlign w:val="center"/>
          </w:tcPr>
          <w:p w14:paraId="3905AE5A">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4206"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648"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rPr>
              <w:t>　</w:t>
            </w:r>
          </w:p>
        </w:tc>
      </w:tr>
      <w:tr w14:paraId="17F4BE56">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366" w:type="dxa"/>
            <w:gridSpan w:val="2"/>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647" w:type="dxa"/>
            <w:gridSpan w:val="2"/>
            <w:tcBorders>
              <w:top w:val="nil"/>
              <w:left w:val="nil"/>
              <w:bottom w:val="single" w:color="auto" w:sz="4" w:space="0"/>
              <w:right w:val="single" w:color="auto" w:sz="4" w:space="0"/>
            </w:tcBorders>
            <w:noWrap/>
            <w:vAlign w:val="center"/>
          </w:tcPr>
          <w:p w14:paraId="6539AAA7">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2316"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648" w:type="dxa"/>
            <w:gridSpan w:val="2"/>
            <w:tcBorders>
              <w:top w:val="nil"/>
              <w:left w:val="nil"/>
              <w:bottom w:val="single" w:color="auto" w:sz="4" w:space="0"/>
              <w:right w:val="single" w:color="auto" w:sz="4" w:space="0"/>
            </w:tcBorders>
            <w:noWrap/>
            <w:vAlign w:val="center"/>
          </w:tcPr>
          <w:p w14:paraId="3ACFBBDA">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4206"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10"/>
              <w:tblW w:w="3946" w:type="dxa"/>
              <w:tblInd w:w="3" w:type="dxa"/>
              <w:tblLayout w:type="autofit"/>
              <w:tblCellMar>
                <w:top w:w="0" w:type="dxa"/>
                <w:left w:w="108" w:type="dxa"/>
                <w:bottom w:w="0" w:type="dxa"/>
                <w:right w:w="108" w:type="dxa"/>
              </w:tblCellMar>
            </w:tblPr>
            <w:tblGrid>
              <w:gridCol w:w="3946"/>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10"/>
              <w:tblW w:w="3946" w:type="dxa"/>
              <w:tblInd w:w="3" w:type="dxa"/>
              <w:tblLayout w:type="autofit"/>
              <w:tblCellMar>
                <w:top w:w="0" w:type="dxa"/>
                <w:left w:w="108" w:type="dxa"/>
                <w:bottom w:w="0" w:type="dxa"/>
                <w:right w:w="108" w:type="dxa"/>
              </w:tblCellMar>
            </w:tblPr>
            <w:tblGrid>
              <w:gridCol w:w="3946"/>
            </w:tblGrid>
            <w:tr w14:paraId="40E2F2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648"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rPr>
              <w:t>　</w:t>
            </w:r>
          </w:p>
        </w:tc>
      </w:tr>
      <w:tr w14:paraId="416F72B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366" w:type="dxa"/>
            <w:gridSpan w:val="2"/>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647" w:type="dxa"/>
            <w:gridSpan w:val="2"/>
            <w:tcBorders>
              <w:top w:val="nil"/>
              <w:left w:val="nil"/>
              <w:bottom w:val="single" w:color="auto" w:sz="4" w:space="0"/>
              <w:right w:val="single" w:color="auto" w:sz="4" w:space="0"/>
            </w:tcBorders>
            <w:noWrap/>
            <w:vAlign w:val="center"/>
          </w:tcPr>
          <w:p w14:paraId="21B306EE">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2316"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648" w:type="dxa"/>
            <w:gridSpan w:val="2"/>
            <w:tcBorders>
              <w:top w:val="nil"/>
              <w:left w:val="nil"/>
              <w:bottom w:val="single" w:color="auto" w:sz="4" w:space="0"/>
              <w:right w:val="single" w:color="auto" w:sz="4" w:space="0"/>
            </w:tcBorders>
            <w:noWrap/>
            <w:vAlign w:val="center"/>
          </w:tcPr>
          <w:p w14:paraId="5C622A2A">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4206"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648"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rPr>
              <w:t>　</w:t>
            </w:r>
          </w:p>
        </w:tc>
      </w:tr>
      <w:tr w14:paraId="659E5D66">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366" w:type="dxa"/>
            <w:gridSpan w:val="2"/>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647" w:type="dxa"/>
            <w:gridSpan w:val="2"/>
            <w:tcBorders>
              <w:top w:val="nil"/>
              <w:left w:val="nil"/>
              <w:bottom w:val="single" w:color="auto" w:sz="4" w:space="0"/>
              <w:right w:val="single" w:color="auto" w:sz="4" w:space="0"/>
            </w:tcBorders>
            <w:noWrap/>
            <w:vAlign w:val="center"/>
          </w:tcPr>
          <w:p w14:paraId="2C005585">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2316"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648" w:type="dxa"/>
            <w:gridSpan w:val="2"/>
            <w:tcBorders>
              <w:top w:val="nil"/>
              <w:left w:val="nil"/>
              <w:bottom w:val="single" w:color="auto" w:sz="4" w:space="0"/>
              <w:right w:val="single" w:color="auto" w:sz="4" w:space="0"/>
            </w:tcBorders>
            <w:noWrap/>
            <w:vAlign w:val="center"/>
          </w:tcPr>
          <w:p w14:paraId="0B1A8B34">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4206"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648"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rPr>
              <w:t>　</w:t>
            </w:r>
          </w:p>
        </w:tc>
      </w:tr>
      <w:tr w14:paraId="019D042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366" w:type="dxa"/>
            <w:gridSpan w:val="2"/>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647" w:type="dxa"/>
            <w:gridSpan w:val="2"/>
            <w:tcBorders>
              <w:top w:val="nil"/>
              <w:left w:val="nil"/>
              <w:bottom w:val="single" w:color="auto" w:sz="4" w:space="0"/>
              <w:right w:val="single" w:color="auto" w:sz="4" w:space="0"/>
            </w:tcBorders>
            <w:noWrap/>
            <w:vAlign w:val="center"/>
          </w:tcPr>
          <w:p w14:paraId="6DB9EF52">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2316"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648" w:type="dxa"/>
            <w:gridSpan w:val="2"/>
            <w:tcBorders>
              <w:top w:val="nil"/>
              <w:left w:val="nil"/>
              <w:bottom w:val="single" w:color="auto" w:sz="4" w:space="0"/>
              <w:right w:val="single" w:color="auto" w:sz="4" w:space="0"/>
            </w:tcBorders>
            <w:noWrap/>
            <w:vAlign w:val="center"/>
          </w:tcPr>
          <w:p w14:paraId="5DAC8DD2">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4206"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648"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r>
              <w:rPr>
                <w:rFonts w:hint="eastAsia" w:ascii="宋体" w:hAnsi="宋体" w:cs="宋体"/>
                <w:color w:val="000000"/>
                <w:kern w:val="0"/>
              </w:rPr>
              <w:t>　</w:t>
            </w:r>
          </w:p>
        </w:tc>
      </w:tr>
      <w:tr w14:paraId="55AFA78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366" w:type="dxa"/>
            <w:gridSpan w:val="2"/>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647" w:type="dxa"/>
            <w:gridSpan w:val="2"/>
            <w:tcBorders>
              <w:top w:val="nil"/>
              <w:left w:val="nil"/>
              <w:bottom w:val="single" w:color="auto" w:sz="4" w:space="0"/>
              <w:right w:val="single" w:color="auto" w:sz="4" w:space="0"/>
            </w:tcBorders>
            <w:noWrap/>
            <w:vAlign w:val="center"/>
          </w:tcPr>
          <w:p w14:paraId="4367E3F4">
            <w:pPr>
              <w:widowControl/>
              <w:jc w:val="left"/>
              <w:rPr>
                <w:rFonts w:ascii="宋体" w:cs="Times New Roman"/>
                <w:color w:val="000000"/>
                <w:kern w:val="0"/>
              </w:rPr>
            </w:pPr>
            <w:r>
              <w:rPr>
                <w:rFonts w:hint="eastAsia" w:ascii="宋体" w:hAnsi="宋体" w:cs="宋体"/>
                <w:color w:val="000000"/>
                <w:kern w:val="0"/>
              </w:rPr>
              <w:t>　</w:t>
            </w:r>
          </w:p>
        </w:tc>
        <w:tc>
          <w:tcPr>
            <w:tcW w:w="1222" w:type="dxa"/>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2316"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648" w:type="dxa"/>
            <w:gridSpan w:val="2"/>
            <w:tcBorders>
              <w:top w:val="nil"/>
              <w:left w:val="nil"/>
              <w:bottom w:val="single" w:color="auto" w:sz="4" w:space="0"/>
              <w:right w:val="single" w:color="auto" w:sz="4" w:space="0"/>
            </w:tcBorders>
            <w:noWrap/>
            <w:vAlign w:val="center"/>
          </w:tcPr>
          <w:p w14:paraId="3E01015F">
            <w:pPr>
              <w:widowControl/>
              <w:jc w:val="left"/>
              <w:rPr>
                <w:rFonts w:ascii="宋体" w:cs="Times New Roman"/>
                <w:color w:val="000000"/>
                <w:kern w:val="0"/>
              </w:rPr>
            </w:pPr>
            <w:r>
              <w:rPr>
                <w:rFonts w:hint="eastAsia" w:ascii="宋体" w:hAnsi="宋体" w:cs="宋体"/>
                <w:color w:val="000000"/>
                <w:kern w:val="0"/>
              </w:rPr>
              <w:t>　</w:t>
            </w:r>
          </w:p>
        </w:tc>
        <w:tc>
          <w:tcPr>
            <w:tcW w:w="1223"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4206"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rPr>
            </w:pPr>
            <w:r>
              <w:rPr>
                <w:rFonts w:hint="eastAsia" w:ascii="宋体" w:hAnsi="宋体" w:cs="宋体"/>
                <w:color w:val="000000"/>
                <w:kern w:val="0"/>
              </w:rPr>
              <w:t>　</w:t>
            </w:r>
          </w:p>
        </w:tc>
        <w:tc>
          <w:tcPr>
            <w:tcW w:w="648"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r>
              <w:rPr>
                <w:rFonts w:hint="eastAsia" w:ascii="宋体" w:hAnsi="宋体" w:cs="宋体"/>
                <w:color w:val="000000"/>
                <w:kern w:val="0"/>
              </w:rPr>
              <w:t>　</w:t>
            </w:r>
          </w:p>
        </w:tc>
      </w:tr>
      <w:tr w14:paraId="3591815A">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647" w:type="dxa"/>
            <w:gridSpan w:val="2"/>
            <w:tcBorders>
              <w:top w:val="nil"/>
              <w:left w:val="nil"/>
              <w:bottom w:val="single" w:color="auto" w:sz="4" w:space="0"/>
              <w:right w:val="single" w:color="auto" w:sz="4" w:space="0"/>
            </w:tcBorders>
            <w:noWrap/>
            <w:vAlign w:val="center"/>
          </w:tcPr>
          <w:p w14:paraId="146AC685">
            <w:pPr>
              <w:widowControl/>
              <w:jc w:val="left"/>
              <w:rPr>
                <w:rFonts w:ascii="宋体" w:cs="Times New Roman"/>
                <w:color w:val="000000"/>
                <w:kern w:val="0"/>
              </w:rPr>
            </w:pPr>
            <w:r>
              <w:rPr>
                <w:rFonts w:hint="eastAsia" w:ascii="宋体" w:hAnsi="宋体" w:cs="宋体"/>
                <w:color w:val="000000"/>
                <w:kern w:val="0"/>
              </w:rPr>
              <w:t>　</w:t>
            </w:r>
          </w:p>
        </w:tc>
        <w:tc>
          <w:tcPr>
            <w:tcW w:w="9615"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ascii="宋体" w:cs="Times New Roman"/>
                <w:color w:val="000000"/>
                <w:kern w:val="0"/>
              </w:rPr>
            </w:pPr>
            <w:r>
              <w:rPr>
                <w:rFonts w:hint="eastAsia" w:ascii="宋体" w:hAnsi="宋体" w:cs="宋体"/>
                <w:color w:val="000000"/>
                <w:kern w:val="0"/>
              </w:rPr>
              <w:t>公用经费合计</w:t>
            </w:r>
          </w:p>
        </w:tc>
        <w:tc>
          <w:tcPr>
            <w:tcW w:w="648" w:type="dxa"/>
            <w:gridSpan w:val="2"/>
            <w:tcBorders>
              <w:top w:val="nil"/>
              <w:left w:val="nil"/>
              <w:bottom w:val="single" w:color="auto" w:sz="4" w:space="0"/>
              <w:right w:val="single" w:color="auto" w:sz="4" w:space="0"/>
            </w:tcBorders>
            <w:noWrap/>
            <w:vAlign w:val="center"/>
          </w:tcPr>
          <w:p w14:paraId="5D32E2F1">
            <w:pPr>
              <w:widowControl/>
              <w:jc w:val="left"/>
              <w:rPr>
                <w:rFonts w:ascii="宋体" w:cs="Times New Roman"/>
                <w:color w:val="000000"/>
                <w:kern w:val="0"/>
              </w:rPr>
            </w:pPr>
            <w:r>
              <w:rPr>
                <w:rFonts w:hint="eastAsia" w:ascii="宋体" w:hAnsi="宋体" w:cs="宋体"/>
                <w:color w:val="000000"/>
                <w:kern w:val="0"/>
              </w:rPr>
              <w:t>　</w:t>
            </w:r>
          </w:p>
        </w:tc>
      </w:tr>
      <w:tr w14:paraId="4E36D70F">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40" w:type="dxa"/>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402" w:type="dxa"/>
            <w:gridSpan w:val="2"/>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54" w:type="dxa"/>
          <w:trHeight w:val="690" w:hRule="atLeast"/>
        </w:trPr>
        <w:tc>
          <w:tcPr>
            <w:tcW w:w="4764" w:type="dxa"/>
            <w:gridSpan w:val="6"/>
            <w:tcBorders>
              <w:top w:val="nil"/>
              <w:left w:val="nil"/>
              <w:bottom w:val="nil"/>
              <w:right w:val="nil"/>
            </w:tcBorders>
            <w:shd w:val="clear" w:color="auto" w:fill="FFFFFF"/>
            <w:noWrap/>
            <w:vAlign w:val="center"/>
          </w:tcPr>
          <w:p w14:paraId="591BFF17">
            <w:pPr>
              <w:rPr>
                <w:rFonts w:ascii="宋体" w:cs="Times New Roman"/>
                <w:color w:val="000000"/>
                <w:sz w:val="20"/>
                <w:szCs w:val="20"/>
              </w:rPr>
            </w:pPr>
            <w:r>
              <w:rPr>
                <w:rFonts w:hint="eastAsia" w:ascii="宋体" w:hAnsi="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湘潭县生态环境保护委员会办公室</w:t>
            </w:r>
            <w:r>
              <w:rPr>
                <w:rFonts w:ascii="Times New Roman" w:hAnsi="Times New Roman" w:eastAsia="仿宋_GB2312" w:cs="Times New Roman"/>
                <w:color w:val="000000"/>
                <w:kern w:val="0"/>
              </w:rPr>
              <w:t xml:space="preserve">  </w:t>
            </w:r>
          </w:p>
        </w:tc>
        <w:tc>
          <w:tcPr>
            <w:tcW w:w="2119"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20"/>
              </w:rPr>
              <w:t xml:space="preserve">   </w:t>
            </w:r>
            <w:r>
              <w:rPr>
                <w:rStyle w:val="21"/>
                <w:rFonts w:hint="eastAsia"/>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357"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119"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19"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hint="eastAsia" w:ascii="宋体" w:eastAsia="宋体" w:cs="Times New Roman"/>
                <w:b/>
                <w:bCs/>
                <w:color w:val="000000"/>
                <w:sz w:val="24"/>
                <w:szCs w:val="24"/>
                <w:lang w:eastAsia="zh-CN"/>
              </w:rPr>
            </w:pPr>
            <w:r>
              <w:rPr>
                <w:rFonts w:hint="eastAsia" w:ascii="宋体" w:cs="Times New Roman"/>
                <w:b/>
                <w:bCs/>
                <w:color w:val="000000"/>
                <w:sz w:val="24"/>
                <w:szCs w:val="24"/>
                <w:lang w:eastAsia="zh-CN"/>
              </w:rPr>
              <w:t>无</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570F17D8">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418968E7">
            <w:pPr>
              <w:rPr>
                <w:rFonts w:hint="eastAsia" w:ascii="宋体" w:eastAsia="宋体" w:cs="Times New Roman"/>
                <w:color w:val="000000"/>
                <w:sz w:val="20"/>
                <w:szCs w:val="20"/>
                <w:lang w:eastAsia="zh-CN"/>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B663011">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10"/>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7634" w:type="dxa"/>
            <w:gridSpan w:val="4"/>
            <w:tcBorders>
              <w:top w:val="nil"/>
              <w:left w:val="nil"/>
              <w:bottom w:val="nil"/>
              <w:right w:val="nil"/>
            </w:tcBorders>
            <w:shd w:val="clear" w:color="auto" w:fill="FFFFFF"/>
            <w:noWrap/>
            <w:vAlign w:val="center"/>
          </w:tcPr>
          <w:p w14:paraId="310C3AFD">
            <w:pPr>
              <w:rPr>
                <w:rFonts w:ascii="宋体" w:cs="Times New Roman"/>
                <w:color w:val="000000"/>
                <w:sz w:val="20"/>
                <w:szCs w:val="20"/>
              </w:rPr>
            </w:pPr>
            <w:r>
              <w:rPr>
                <w:rFonts w:hint="eastAsia" w:ascii="宋体" w:hAnsi="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湘潭县生态环境保护委员会办公室</w:t>
            </w:r>
            <w:r>
              <w:rPr>
                <w:rFonts w:ascii="Times New Roman" w:hAnsi="Times New Roman" w:eastAsia="仿宋_GB2312" w:cs="Times New Roman"/>
                <w:color w:val="000000"/>
                <w:kern w:val="0"/>
              </w:rPr>
              <w:t xml:space="preserve">  </w:t>
            </w: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2"/>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hint="eastAsia" w:ascii="宋体" w:eastAsia="宋体" w:cs="Times New Roman"/>
                <w:color w:val="000000"/>
                <w:sz w:val="24"/>
                <w:szCs w:val="24"/>
                <w:lang w:eastAsia="zh-CN"/>
              </w:rPr>
            </w:pPr>
            <w:r>
              <w:rPr>
                <w:rFonts w:hint="eastAsia" w:ascii="宋体" w:cs="Times New Roman"/>
                <w:b/>
                <w:bCs/>
                <w:color w:val="000000"/>
                <w:sz w:val="24"/>
                <w:szCs w:val="24"/>
                <w:lang w:eastAsia="zh-CN"/>
              </w:rPr>
              <w:t>无</w:t>
            </w: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10"/>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5043" w:type="dxa"/>
            <w:gridSpan w:val="4"/>
            <w:tcBorders>
              <w:top w:val="nil"/>
              <w:left w:val="nil"/>
              <w:bottom w:val="nil"/>
              <w:right w:val="nil"/>
            </w:tcBorders>
            <w:shd w:val="clear" w:color="auto" w:fill="FFFFFF"/>
            <w:noWrap/>
            <w:vAlign w:val="center"/>
          </w:tcPr>
          <w:p w14:paraId="72E665CD">
            <w:pPr>
              <w:rPr>
                <w:rFonts w:ascii="宋体" w:cs="Times New Roman"/>
                <w:color w:val="000000"/>
                <w:sz w:val="20"/>
                <w:szCs w:val="20"/>
              </w:rPr>
            </w:pPr>
            <w:r>
              <w:rPr>
                <w:rFonts w:hint="eastAsia" w:ascii="宋体" w:hAnsi="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湘潭县生态环境保护委员会办公室</w:t>
            </w:r>
            <w:r>
              <w:rPr>
                <w:rFonts w:ascii="Times New Roman" w:hAnsi="Times New Roman" w:eastAsia="仿宋_GB2312" w:cs="Times New Roman"/>
                <w:color w:val="000000"/>
                <w:kern w:val="0"/>
              </w:rPr>
              <w:t xml:space="preserve">  </w:t>
            </w: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jc w:val="center"/>
              <w:rPr>
                <w:rFonts w:hint="eastAsia" w:ascii="宋体" w:eastAsia="宋体" w:cs="Times New Roman"/>
                <w:color w:val="000000"/>
                <w:sz w:val="22"/>
                <w:szCs w:val="22"/>
                <w:lang w:eastAsia="zh-CN"/>
              </w:rPr>
            </w:pPr>
            <w:r>
              <w:rPr>
                <w:rFonts w:hint="eastAsia" w:ascii="宋体" w:cs="Times New Roman"/>
                <w:b/>
                <w:bCs/>
                <w:color w:val="000000"/>
                <w:sz w:val="22"/>
                <w:szCs w:val="22"/>
                <w:lang w:eastAsia="zh-CN"/>
              </w:rPr>
              <w:t>无</w:t>
            </w: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rPr>
                <w:rFonts w:ascii="宋体" w:cs="Times New Roman"/>
                <w:color w:val="000000"/>
                <w:sz w:val="22"/>
                <w:szCs w:val="22"/>
              </w:rPr>
            </w:pP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rPr>
                <w:rFonts w:ascii="宋体" w:cs="Times New Roman"/>
                <w:color w:val="000000"/>
                <w:sz w:val="22"/>
                <w:szCs w:val="22"/>
              </w:rPr>
            </w:pP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cs="Times New Roman"/>
        </w:rPr>
        <w:br w:type="page"/>
      </w:r>
    </w:p>
    <w:p w14:paraId="70206655">
      <w:pPr>
        <w:pStyle w:val="18"/>
        <w:rPr>
          <w:rFonts w:cs="Times New Roman"/>
          <w:sz w:val="72"/>
          <w:szCs w:val="72"/>
        </w:rPr>
      </w:pPr>
    </w:p>
    <w:p w14:paraId="306C00F7">
      <w:pPr>
        <w:pStyle w:val="18"/>
        <w:rPr>
          <w:rFonts w:cs="Times New Roman"/>
          <w:sz w:val="72"/>
          <w:szCs w:val="72"/>
        </w:rPr>
      </w:pPr>
    </w:p>
    <w:p w14:paraId="33405096">
      <w:pPr>
        <w:pStyle w:val="18"/>
        <w:rPr>
          <w:rFonts w:cs="Times New Roman"/>
          <w:sz w:val="72"/>
          <w:szCs w:val="72"/>
        </w:rPr>
      </w:pPr>
    </w:p>
    <w:p w14:paraId="049C4E2E">
      <w:pPr>
        <w:pStyle w:val="18"/>
        <w:rPr>
          <w:rFonts w:cs="Times New Roman"/>
          <w:sz w:val="72"/>
          <w:szCs w:val="72"/>
        </w:rPr>
      </w:pPr>
    </w:p>
    <w:p w14:paraId="48A8AE58">
      <w:pPr>
        <w:pStyle w:val="18"/>
        <w:jc w:val="center"/>
        <w:rPr>
          <w:rFonts w:cs="Times New Roman"/>
          <w:sz w:val="72"/>
          <w:szCs w:val="72"/>
        </w:rPr>
      </w:pPr>
    </w:p>
    <w:p w14:paraId="0AACC42C">
      <w:pPr>
        <w:pStyle w:val="18"/>
        <w:jc w:val="center"/>
        <w:rPr>
          <w:rFonts w:ascii="方正小标宋_GBK" w:hAnsi="方正小标宋_GBK" w:eastAsia="方正小标宋_GBK" w:cs="Times New Roman"/>
          <w:sz w:val="72"/>
          <w:szCs w:val="72"/>
        </w:rPr>
      </w:pPr>
    </w:p>
    <w:p w14:paraId="3FBE5EBC">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8"/>
        <w:jc w:val="center"/>
        <w:rPr>
          <w:rFonts w:ascii="方正小标宋_GBK" w:hAnsi="方正小标宋_GBK" w:eastAsia="方正小标宋_GBK" w:cs="Times New Roman"/>
          <w:sz w:val="70"/>
          <w:szCs w:val="70"/>
        </w:rPr>
      </w:pPr>
    </w:p>
    <w:p w14:paraId="535EB3A0">
      <w:pPr>
        <w:pStyle w:val="18"/>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8"/>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515732DC">
      <w:pPr>
        <w:pStyle w:val="18"/>
        <w:spacing w:line="600" w:lineRule="exact"/>
        <w:ind w:firstLine="640" w:firstLineChars="200"/>
        <w:rPr>
          <w:rFonts w:hint="eastAsia" w:ascii="Times New Roman" w:hAnsi="Times New Roman" w:eastAsia="仿宋_GB2312" w:cs="仿宋_GB2312"/>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lang w:val="en-US" w:eastAsia="zh-CN"/>
        </w:rPr>
        <w:t>275.31</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仿宋_GB2312"/>
          <w:sz w:val="32"/>
          <w:szCs w:val="32"/>
          <w:lang w:val="en-US" w:eastAsia="zh-CN"/>
        </w:rPr>
        <w:t>636.41</w:t>
      </w:r>
      <w:r>
        <w:rPr>
          <w:rFonts w:hint="eastAsia" w:ascii="Times New Roman" w:hAnsi="Times New Roman" w:eastAsia="仿宋_GB2312" w:cs="仿宋_GB2312"/>
          <w:sz w:val="32"/>
          <w:szCs w:val="32"/>
        </w:rPr>
        <w:t>万元，减少</w:t>
      </w:r>
      <w:r>
        <w:rPr>
          <w:rFonts w:hint="eastAsia" w:ascii="Times New Roman" w:hAnsi="Times New Roman" w:eastAsia="仿宋_GB2312" w:cs="仿宋_GB2312"/>
          <w:sz w:val="32"/>
          <w:szCs w:val="32"/>
          <w:lang w:val="en-US" w:eastAsia="zh-CN"/>
        </w:rPr>
        <w:t>69.8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eastAsia="zh-CN"/>
        </w:rPr>
        <w:t>上级专项资金的减少。</w:t>
      </w:r>
    </w:p>
    <w:p w14:paraId="57AD3772">
      <w:pPr>
        <w:pStyle w:val="18"/>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168.88</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仿宋_GB2312"/>
          <w:sz w:val="32"/>
          <w:szCs w:val="32"/>
          <w:lang w:val="en-US" w:eastAsia="zh-CN"/>
        </w:rPr>
        <w:t>168.88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8"/>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203.4</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203.4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8"/>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8"/>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168.88</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仿宋_GB2312"/>
          <w:sz w:val="32"/>
          <w:szCs w:val="32"/>
          <w:lang w:val="en-US" w:eastAsia="zh-CN"/>
        </w:rPr>
        <w:t>274.37</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w:t>
      </w:r>
      <w:r>
        <w:rPr>
          <w:rFonts w:hint="eastAsia" w:ascii="Times New Roman" w:hAnsi="Times New Roman" w:eastAsia="仿宋_GB2312" w:cs="仿宋_GB2312"/>
          <w:sz w:val="32"/>
          <w:szCs w:val="32"/>
          <w:lang w:val="en-US" w:eastAsia="zh-CN"/>
        </w:rPr>
        <w:t>62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eastAsia="zh-CN"/>
        </w:rPr>
        <w:t>上级专项资金的减少。</w:t>
      </w:r>
    </w:p>
    <w:p w14:paraId="34D431AA">
      <w:pPr>
        <w:pStyle w:val="18"/>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8"/>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168.88</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仿宋_GB2312"/>
          <w:sz w:val="32"/>
          <w:szCs w:val="32"/>
          <w:lang w:val="en-US" w:eastAsia="zh-CN"/>
        </w:rPr>
        <w:t>83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，与上年相比，财政拨款支出减少</w:t>
      </w:r>
      <w:r>
        <w:rPr>
          <w:rFonts w:hint="eastAsia" w:ascii="Times New Roman" w:hAnsi="Times New Roman" w:eastAsia="仿宋_GB2312" w:cs="仿宋_GB2312"/>
          <w:sz w:val="32"/>
          <w:szCs w:val="32"/>
          <w:lang w:val="en-US" w:eastAsia="zh-CN"/>
        </w:rPr>
        <w:t>274.37</w:t>
      </w:r>
      <w:r>
        <w:rPr>
          <w:rFonts w:hint="eastAsia" w:ascii="Times New Roman" w:hAnsi="Times New Roman" w:eastAsia="仿宋_GB2312" w:cs="仿宋_GB2312"/>
          <w:sz w:val="32"/>
          <w:szCs w:val="32"/>
        </w:rPr>
        <w:t>万元，减少</w:t>
      </w:r>
      <w:r>
        <w:rPr>
          <w:rFonts w:hint="eastAsia" w:ascii="Times New Roman" w:hAnsi="Times New Roman" w:eastAsia="仿宋_GB2312" w:cs="仿宋_GB2312"/>
          <w:sz w:val="32"/>
          <w:szCs w:val="32"/>
          <w:lang w:val="en-US" w:eastAsia="zh-CN"/>
        </w:rPr>
        <w:t>62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eastAsia="zh-CN"/>
        </w:rPr>
        <w:t>上级专项资金的减少。</w:t>
      </w:r>
    </w:p>
    <w:p w14:paraId="1E6E8CF3">
      <w:pPr>
        <w:pStyle w:val="18"/>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3A925AA3">
      <w:pPr>
        <w:pStyle w:val="1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仿宋_GB2312"/>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168.88</w:t>
      </w:r>
      <w:r>
        <w:rPr>
          <w:rFonts w:hint="eastAsia" w:ascii="Times New Roman" w:hAnsi="Times New Roman" w:eastAsia="仿宋_GB2312" w:cs="仿宋_GB2312"/>
          <w:sz w:val="32"/>
          <w:szCs w:val="32"/>
        </w:rPr>
        <w:t>万元，主要用于以下方面</w:t>
      </w:r>
      <w:r>
        <w:rPr>
          <w:rFonts w:hint="eastAsia" w:ascii="Times New Roman" w:hAnsi="Times New Roman" w:eastAsia="仿宋_GB2312" w:cs="仿宋_GB2312"/>
          <w:sz w:val="32"/>
          <w:szCs w:val="32"/>
          <w:lang w:eastAsia="zh-CN"/>
        </w:rPr>
        <w:t>节能环保</w:t>
      </w:r>
      <w:r>
        <w:rPr>
          <w:rFonts w:hint="eastAsia" w:ascii="Times New Roman" w:hAnsi="Times New Roman" w:eastAsia="仿宋_GB2312" w:cs="仿宋_GB2312"/>
          <w:sz w:val="32"/>
          <w:szCs w:val="32"/>
        </w:rPr>
        <w:t>支出（类）支出</w:t>
      </w:r>
      <w:r>
        <w:rPr>
          <w:rFonts w:hint="eastAsia" w:ascii="Times New Roman" w:hAnsi="Times New Roman" w:eastAsia="仿宋_GB2312" w:cs="Times New Roman"/>
          <w:sz w:val="32"/>
          <w:szCs w:val="32"/>
          <w:lang w:val="en-US" w:eastAsia="zh-CN"/>
        </w:rPr>
        <w:t>168.88</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100</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w:t>
      </w:r>
    </w:p>
    <w:p w14:paraId="6B7284D3">
      <w:pPr>
        <w:pStyle w:val="18"/>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8"/>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9.5</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lang w:val="en-US" w:eastAsia="zh-CN"/>
        </w:rPr>
        <w:t>168.88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1778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037FD870">
      <w:pPr>
        <w:pStyle w:val="18"/>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、节能环保支出（类）环境保护管理事务（款）一般行政管理事务（项）。</w:t>
      </w:r>
    </w:p>
    <w:p w14:paraId="58FB0A0A">
      <w:pPr>
        <w:pStyle w:val="18"/>
        <w:ind w:firstLine="800" w:firstLineChars="250"/>
        <w:rPr>
          <w:rFonts w:hint="eastAsia" w:ascii="宋体" w:hAnsi="宋体" w:eastAsia="宋体" w:cs="宋体"/>
          <w:sz w:val="32"/>
          <w:szCs w:val="32"/>
          <w:lang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9.5</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37.3</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393</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年中追加预算。</w:t>
      </w:r>
    </w:p>
    <w:p w14:paraId="39B81870">
      <w:pPr>
        <w:pStyle w:val="18"/>
        <w:ind w:firstLine="800" w:firstLineChars="250"/>
        <w:rPr>
          <w:rFonts w:ascii="宋体" w:hAnsi="宋体" w:eastAsia="宋体" w:cs="Times New Roman"/>
          <w:sz w:val="32"/>
          <w:szCs w:val="32"/>
        </w:rPr>
      </w:pPr>
      <w:r>
        <w:rPr>
          <w:rFonts w:hint="eastAsia" w:ascii="宋体" w:hAnsi="宋体" w:eastAsia="宋体" w:cs="宋体"/>
          <w:sz w:val="32"/>
          <w:szCs w:val="32"/>
          <w:highlight w:val="none"/>
          <w:lang w:val="en-US" w:eastAsia="zh-CN"/>
        </w:rPr>
        <w:t>2、</w:t>
      </w:r>
      <w:r>
        <w:rPr>
          <w:rFonts w:hint="eastAsia" w:ascii="宋体" w:hAnsi="宋体" w:eastAsia="宋体" w:cs="宋体"/>
          <w:sz w:val="32"/>
          <w:szCs w:val="32"/>
        </w:rPr>
        <w:t>节能环保支出（类）环境保护管理事务（款）</w:t>
      </w:r>
      <w:r>
        <w:rPr>
          <w:rFonts w:hint="eastAsia" w:ascii="宋体" w:hAnsi="宋体" w:eastAsia="宋体" w:cs="宋体"/>
          <w:sz w:val="32"/>
          <w:szCs w:val="32"/>
          <w:lang w:eastAsia="zh-CN"/>
        </w:rPr>
        <w:t>其他环境保护</w:t>
      </w:r>
      <w:r>
        <w:rPr>
          <w:rFonts w:hint="eastAsia" w:ascii="宋体" w:hAnsi="宋体" w:eastAsia="宋体" w:cs="宋体"/>
          <w:sz w:val="32"/>
          <w:szCs w:val="32"/>
        </w:rPr>
        <w:t>管理事务</w:t>
      </w:r>
      <w:r>
        <w:rPr>
          <w:rFonts w:hint="eastAsia" w:ascii="宋体" w:hAnsi="宋体" w:eastAsia="宋体" w:cs="宋体"/>
          <w:sz w:val="32"/>
          <w:szCs w:val="32"/>
          <w:lang w:eastAsia="zh-CN"/>
        </w:rPr>
        <w:t>支出</w:t>
      </w:r>
      <w:r>
        <w:rPr>
          <w:rFonts w:hint="eastAsia" w:ascii="宋体" w:hAnsi="宋体" w:eastAsia="宋体" w:cs="宋体"/>
          <w:sz w:val="32"/>
          <w:szCs w:val="32"/>
        </w:rPr>
        <w:t>（项）。</w:t>
      </w:r>
    </w:p>
    <w:p w14:paraId="4385EE90">
      <w:pPr>
        <w:pStyle w:val="18"/>
        <w:ind w:firstLine="800" w:firstLineChars="250"/>
        <w:rPr>
          <w:rFonts w:hint="default" w:ascii="宋体" w:hAnsi="宋体" w:eastAsia="宋体" w:cs="宋体"/>
          <w:sz w:val="32"/>
          <w:szCs w:val="32"/>
          <w:lang w:val="en-US" w:eastAsia="zh-CN"/>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9.18</w:t>
      </w:r>
      <w:r>
        <w:rPr>
          <w:rFonts w:hint="eastAsia" w:ascii="宋体" w:hAnsi="宋体" w:eastAsia="宋体" w:cs="宋体"/>
          <w:sz w:val="32"/>
          <w:szCs w:val="32"/>
        </w:rPr>
        <w:t>万元，决算数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w:t>
      </w:r>
      <w:r>
        <w:rPr>
          <w:rFonts w:hint="eastAsia" w:ascii="宋体" w:hAnsi="宋体" w:eastAsia="宋体" w:cs="宋体"/>
          <w:sz w:val="32"/>
          <w:szCs w:val="32"/>
          <w:lang w:eastAsia="zh-CN"/>
        </w:rPr>
        <w:t>使用上年度结转预算资金。</w:t>
      </w:r>
    </w:p>
    <w:p w14:paraId="60B0F4DC">
      <w:pPr>
        <w:pStyle w:val="18"/>
        <w:ind w:firstLine="800" w:firstLineChars="250"/>
        <w:rPr>
          <w:rFonts w:ascii="宋体" w:hAnsi="宋体" w:eastAsia="宋体" w:cs="Times New Roman"/>
          <w:sz w:val="32"/>
          <w:szCs w:val="32"/>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rPr>
        <w:t>、节能环保支出（类）污染防治（款）</w:t>
      </w:r>
      <w:r>
        <w:rPr>
          <w:rFonts w:hint="eastAsia" w:ascii="宋体" w:hAnsi="宋体" w:eastAsia="宋体" w:cs="宋体"/>
          <w:sz w:val="32"/>
          <w:szCs w:val="32"/>
          <w:lang w:eastAsia="zh-CN"/>
        </w:rPr>
        <w:t>其他污染防治支出</w:t>
      </w:r>
      <w:r>
        <w:rPr>
          <w:rFonts w:hint="eastAsia" w:ascii="宋体" w:hAnsi="宋体" w:eastAsia="宋体" w:cs="宋体"/>
          <w:sz w:val="32"/>
          <w:szCs w:val="32"/>
        </w:rPr>
        <w:t>（项）。</w:t>
      </w:r>
    </w:p>
    <w:p w14:paraId="67D32109">
      <w:pPr>
        <w:pStyle w:val="18"/>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年初预算为0万元，支出决算为</w:t>
      </w:r>
      <w:r>
        <w:rPr>
          <w:rFonts w:hint="eastAsia" w:ascii="宋体" w:hAnsi="宋体" w:eastAsia="宋体" w:cs="宋体"/>
          <w:sz w:val="32"/>
          <w:szCs w:val="32"/>
          <w:lang w:val="en-US" w:eastAsia="zh-CN"/>
        </w:rPr>
        <w:t>104.6</w:t>
      </w:r>
      <w:r>
        <w:rPr>
          <w:rFonts w:hint="eastAsia" w:ascii="宋体" w:hAnsi="宋体" w:eastAsia="宋体" w:cs="宋体"/>
          <w:sz w:val="32"/>
          <w:szCs w:val="32"/>
        </w:rPr>
        <w:t>万元，决算数大于年初预算数的主要原因是：</w:t>
      </w:r>
      <w:r>
        <w:rPr>
          <w:rFonts w:hint="eastAsia" w:ascii="宋体" w:hAnsi="宋体" w:eastAsia="宋体" w:cs="宋体"/>
          <w:sz w:val="32"/>
          <w:szCs w:val="32"/>
          <w:lang w:eastAsia="zh-CN"/>
        </w:rPr>
        <w:t>年中追加</w:t>
      </w:r>
      <w:r>
        <w:rPr>
          <w:rFonts w:hint="eastAsia" w:ascii="宋体" w:hAnsi="宋体" w:eastAsia="宋体" w:cs="宋体"/>
          <w:sz w:val="32"/>
          <w:szCs w:val="32"/>
        </w:rPr>
        <w:t>专项资金。</w:t>
      </w:r>
    </w:p>
    <w:p w14:paraId="4F8A3C91">
      <w:pPr>
        <w:pStyle w:val="18"/>
        <w:ind w:firstLine="800" w:firstLineChars="250"/>
        <w:rPr>
          <w:rFonts w:ascii="宋体" w:hAnsi="宋体" w:eastAsia="宋体" w:cs="Times New Roman"/>
          <w:sz w:val="32"/>
          <w:szCs w:val="32"/>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rPr>
        <w:t>、节能环保支出（类）</w:t>
      </w:r>
      <w:r>
        <w:rPr>
          <w:rFonts w:hint="eastAsia" w:ascii="宋体" w:hAnsi="宋体" w:eastAsia="宋体" w:cs="宋体"/>
          <w:sz w:val="32"/>
          <w:szCs w:val="32"/>
          <w:lang w:eastAsia="zh-CN"/>
        </w:rPr>
        <w:t>自然生态保护</w:t>
      </w:r>
      <w:r>
        <w:rPr>
          <w:rFonts w:hint="eastAsia" w:ascii="宋体" w:hAnsi="宋体" w:eastAsia="宋体" w:cs="宋体"/>
          <w:sz w:val="32"/>
          <w:szCs w:val="32"/>
        </w:rPr>
        <w:t>（款）</w:t>
      </w:r>
      <w:r>
        <w:rPr>
          <w:rFonts w:hint="eastAsia" w:ascii="宋体" w:hAnsi="宋体" w:eastAsia="宋体" w:cs="宋体"/>
          <w:sz w:val="32"/>
          <w:szCs w:val="32"/>
          <w:lang w:eastAsia="zh-CN"/>
        </w:rPr>
        <w:t>农村环境保护</w:t>
      </w:r>
      <w:r>
        <w:rPr>
          <w:rFonts w:hint="eastAsia" w:ascii="宋体" w:hAnsi="宋体" w:eastAsia="宋体" w:cs="宋体"/>
          <w:sz w:val="32"/>
          <w:szCs w:val="32"/>
        </w:rPr>
        <w:t>（项）。</w:t>
      </w:r>
    </w:p>
    <w:p w14:paraId="0E95186F">
      <w:pPr>
        <w:pStyle w:val="18"/>
        <w:ind w:firstLine="800" w:firstLineChars="250"/>
        <w:rPr>
          <w:rFonts w:ascii="Times New Roman" w:hAnsi="Times New Roman" w:eastAsia="仿宋_GB2312"/>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17.8</w:t>
      </w:r>
      <w:r>
        <w:rPr>
          <w:rFonts w:hint="eastAsia" w:ascii="宋体" w:hAnsi="宋体" w:eastAsia="宋体" w:cs="宋体"/>
          <w:sz w:val="32"/>
          <w:szCs w:val="32"/>
        </w:rPr>
        <w:t>元，决算数</w:t>
      </w:r>
      <w:r>
        <w:rPr>
          <w:rFonts w:hint="eastAsia" w:ascii="宋体" w:hAnsi="宋体" w:eastAsia="宋体" w:cs="宋体"/>
          <w:sz w:val="32"/>
          <w:szCs w:val="32"/>
          <w:lang w:eastAsia="zh-CN"/>
        </w:rPr>
        <w:t>大</w:t>
      </w:r>
      <w:r>
        <w:rPr>
          <w:rFonts w:hint="eastAsia" w:ascii="宋体" w:hAnsi="宋体" w:eastAsia="宋体" w:cs="宋体"/>
          <w:sz w:val="32"/>
          <w:szCs w:val="32"/>
        </w:rPr>
        <w:t>于年初预算数的主要原因是：上年结转专项资金的支付</w:t>
      </w:r>
      <w:r>
        <w:rPr>
          <w:rFonts w:hint="eastAsia" w:ascii="宋体" w:hAnsi="宋体" w:eastAsia="宋体" w:cs="宋体"/>
          <w:sz w:val="32"/>
          <w:szCs w:val="32"/>
          <w:lang w:eastAsia="zh-CN"/>
        </w:rPr>
        <w:t>。</w:t>
      </w:r>
    </w:p>
    <w:p w14:paraId="6054470F">
      <w:pPr>
        <w:pStyle w:val="18"/>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万元，其中：</w:t>
      </w:r>
    </w:p>
    <w:p w14:paraId="1F6A1239">
      <w:pPr>
        <w:pStyle w:val="18"/>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主要包括基本工资、津贴补贴、奖金、伙食补助费</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6807B94D">
      <w:pPr>
        <w:pStyle w:val="18"/>
        <w:spacing w:line="600" w:lineRule="exact"/>
        <w:ind w:firstLine="640" w:firstLineChars="200"/>
        <w:rPr>
          <w:rFonts w:ascii="Times New Roman" w:hAnsi="Times New Roman" w:eastAsia="仿宋_GB2312" w:cs="Times New Roman"/>
          <w:b/>
          <w:bCs/>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，主要包括办公费、印刷费、咨询费、手续费</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79910416">
      <w:pPr>
        <w:pStyle w:val="18"/>
        <w:numPr>
          <w:ilvl w:val="0"/>
          <w:numId w:val="2"/>
        </w:numPr>
        <w:spacing w:line="600" w:lineRule="exact"/>
        <w:ind w:firstLine="640" w:firstLineChars="200"/>
        <w:rPr>
          <w:rFonts w:hint="eastAsia" w:hAnsi="黑体"/>
          <w:sz w:val="32"/>
          <w:szCs w:val="32"/>
        </w:rPr>
      </w:pPr>
      <w:r>
        <w:rPr>
          <w:rFonts w:hint="eastAsia" w:hAnsi="黑体"/>
          <w:sz w:val="32"/>
          <w:szCs w:val="32"/>
        </w:rPr>
        <w:t>财政拨款三公经费支出决算情况说明</w:t>
      </w:r>
    </w:p>
    <w:p w14:paraId="24929828">
      <w:pPr>
        <w:pStyle w:val="18"/>
        <w:numPr>
          <w:ilvl w:val="0"/>
          <w:numId w:val="0"/>
        </w:numPr>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等于</w:t>
      </w:r>
      <w:r>
        <w:rPr>
          <w:rFonts w:hint="eastAsia" w:ascii="Times New Roman" w:hAnsi="Times New Roman" w:eastAsia="仿宋_GB2312" w:cs="仿宋_GB2312"/>
          <w:sz w:val="32"/>
          <w:szCs w:val="32"/>
        </w:rPr>
        <w:t>预算数。其中：</w:t>
      </w:r>
    </w:p>
    <w:p w14:paraId="0E4690F1">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等于</w:t>
      </w:r>
      <w:r>
        <w:rPr>
          <w:rFonts w:hint="eastAsia" w:ascii="Times New Roman" w:hAnsi="Times New Roman" w:eastAsia="仿宋_GB2312" w:cs="仿宋_GB2312"/>
          <w:sz w:val="32"/>
          <w:szCs w:val="32"/>
        </w:rPr>
        <w:t>预算数。</w:t>
      </w:r>
    </w:p>
    <w:p w14:paraId="6961C53A">
      <w:pPr>
        <w:pStyle w:val="18"/>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等于</w:t>
      </w:r>
      <w:r>
        <w:rPr>
          <w:rFonts w:hint="eastAsia" w:ascii="Times New Roman" w:hAnsi="Times New Roman" w:eastAsia="仿宋_GB2312" w:cs="仿宋_GB2312"/>
          <w:sz w:val="32"/>
          <w:szCs w:val="32"/>
        </w:rPr>
        <w:t>预算数。</w:t>
      </w:r>
    </w:p>
    <w:p w14:paraId="1EE0F00A">
      <w:pPr>
        <w:pStyle w:val="18"/>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公务用车购置费支出预算为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等于</w:t>
      </w:r>
      <w:r>
        <w:rPr>
          <w:rFonts w:hint="eastAsia" w:ascii="Times New Roman" w:hAnsi="Times New Roman" w:eastAsia="仿宋_GB2312" w:cs="仿宋_GB2312"/>
          <w:sz w:val="32"/>
          <w:szCs w:val="32"/>
        </w:rPr>
        <w:t>预算数。</w:t>
      </w:r>
    </w:p>
    <w:p w14:paraId="4B169A17">
      <w:pPr>
        <w:pStyle w:val="18"/>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公务用车运行维护费支出预算为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等于</w:t>
      </w:r>
      <w:r>
        <w:rPr>
          <w:rFonts w:hint="eastAsia" w:ascii="Times New Roman" w:hAnsi="Times New Roman" w:eastAsia="仿宋_GB2312" w:cs="仿宋_GB2312"/>
          <w:sz w:val="32"/>
          <w:szCs w:val="32"/>
        </w:rPr>
        <w:t>预算数。</w:t>
      </w:r>
    </w:p>
    <w:p w14:paraId="149D9AEC">
      <w:pPr>
        <w:pStyle w:val="18"/>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8"/>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4BF494DC">
      <w:pPr>
        <w:pStyle w:val="18"/>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lang w:eastAsia="zh-CN"/>
        </w:rPr>
        <w:t>。</w:t>
      </w:r>
    </w:p>
    <w:p w14:paraId="6822A714">
      <w:pPr>
        <w:pStyle w:val="18"/>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p>
    <w:p w14:paraId="327C3BD4">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1D041FB0">
      <w:pPr>
        <w:pStyle w:val="18"/>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6AA6C6AB">
      <w:pPr>
        <w:pStyle w:val="18"/>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lang w:val="en-US" w:eastAsia="zh-CN"/>
        </w:rPr>
      </w:pPr>
      <w:r>
        <w:rPr>
          <w:rFonts w:ascii="Times New Roman" w:hAnsi="Times New Roman" w:eastAsia="仿宋_GB2312" w:cs="Times New Roman"/>
          <w:sz w:val="32"/>
          <w:szCs w:val="32"/>
        </w:rPr>
        <w:t xml:space="preserve">   </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r>
        <w:rPr>
          <w:rFonts w:hint="eastAsia" w:ascii="Times New Roman" w:hAnsi="Times New Roman" w:eastAsia="仿宋_GB2312"/>
          <w:sz w:val="32"/>
          <w:szCs w:val="32"/>
          <w:lang w:val="en-US" w:eastAsia="zh-CN"/>
        </w:rPr>
        <w:t>本单位无政府性基金收支。</w:t>
      </w:r>
    </w:p>
    <w:p w14:paraId="72DE8061">
      <w:pPr>
        <w:pStyle w:val="18"/>
        <w:spacing w:line="600" w:lineRule="exact"/>
        <w:ind w:firstLine="800" w:firstLineChars="250"/>
        <w:rPr>
          <w:rFonts w:ascii="Times New Roman" w:hAnsi="Times New Roman" w:eastAsia="仿宋_GB2312" w:cs="Times New Roman"/>
          <w:sz w:val="32"/>
          <w:szCs w:val="32"/>
        </w:rPr>
      </w:pPr>
    </w:p>
    <w:p w14:paraId="13D70A68">
      <w:pPr>
        <w:pStyle w:val="18"/>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3CC55D96">
      <w:pPr>
        <w:pStyle w:val="1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本单位无基本支出。</w:t>
      </w:r>
    </w:p>
    <w:p w14:paraId="02D2B95C">
      <w:pPr>
        <w:pStyle w:val="18"/>
        <w:spacing w:line="600" w:lineRule="exact"/>
        <w:ind w:firstLine="640" w:firstLineChars="200"/>
        <w:rPr>
          <w:rFonts w:hAnsi="黑体" w:cs="Times New Roman"/>
          <w:sz w:val="32"/>
          <w:szCs w:val="32"/>
        </w:rPr>
      </w:pPr>
      <w:r>
        <w:rPr>
          <w:rFonts w:hint="eastAsia" w:hAnsi="黑体"/>
          <w:sz w:val="32"/>
          <w:szCs w:val="32"/>
        </w:rPr>
        <w:t>十、一般性支出情况说明</w:t>
      </w:r>
    </w:p>
    <w:p w14:paraId="52633318">
      <w:pPr>
        <w:pStyle w:val="18"/>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万元；举办节庆、晚会、论坛、赛事活动，开支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2C12E7E2">
      <w:pPr>
        <w:pStyle w:val="18"/>
        <w:spacing w:line="600" w:lineRule="exact"/>
        <w:ind w:firstLine="640" w:firstLineChars="200"/>
        <w:rPr>
          <w:rFonts w:hAnsi="黑体" w:cs="Times New Roman"/>
          <w:sz w:val="32"/>
          <w:szCs w:val="32"/>
          <w:highlight w:val="yellow"/>
        </w:rPr>
      </w:pPr>
      <w:r>
        <w:rPr>
          <w:rFonts w:hint="eastAsia" w:hAnsi="黑体"/>
          <w:sz w:val="32"/>
          <w:szCs w:val="32"/>
          <w:highlight w:val="none"/>
        </w:rPr>
        <w:t>十一、关于政府采购支出说明</w:t>
      </w:r>
    </w:p>
    <w:p w14:paraId="0DADEC65">
      <w:pPr>
        <w:pStyle w:val="18"/>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104.6</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104.6</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104.6</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104.6</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369E1139">
      <w:pPr>
        <w:pStyle w:val="18"/>
        <w:spacing w:line="580" w:lineRule="exact"/>
        <w:ind w:firstLine="640" w:firstLineChars="200"/>
        <w:rPr>
          <w:rFonts w:hint="eastAsia"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0AA0B2EC">
      <w:pPr>
        <w:pStyle w:val="18"/>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18"/>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737BD3F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楷体" w:hAnsi="楷体" w:eastAsia="楷体" w:cs="楷体"/>
          <w:b/>
          <w:bCs/>
          <w:sz w:val="32"/>
          <w:szCs w:val="32"/>
        </w:rPr>
      </w:pPr>
      <w:r>
        <w:rPr>
          <w:rFonts w:hint="eastAsia" w:ascii="Times New Roman" w:hAnsi="Times New Roman" w:eastAsia="仿宋_GB2312" w:cs="Times New Roman"/>
          <w:b w:val="0"/>
          <w:bCs w:val="0"/>
          <w:color w:val="auto"/>
          <w:kern w:val="2"/>
          <w:sz w:val="32"/>
          <w:szCs w:val="32"/>
          <w:u w:val="none"/>
          <w:lang w:val="en-US" w:eastAsia="zh-CN" w:bidi="ar-SA"/>
        </w:rPr>
        <w:t>根据绩效评价的要求，我们成立了自评工作领导小组，对照自评方案进行研究和布署，党组成员、局属各单位及机关各科室全程参与，按照自评方案的要求，对照各实施项目的内容逐条逐项自评。在自评过程发现问题，查找原因，及时纠正偏差，为下一步工作夯实基础。根据部门整体支出绩效评价指标体系自评打分，评定结果为优。</w:t>
      </w:r>
    </w:p>
    <w:p w14:paraId="4AF5AD68">
      <w:pPr>
        <w:pStyle w:val="18"/>
        <w:spacing w:line="580" w:lineRule="exact"/>
        <w:ind w:firstLine="640" w:firstLineChars="200"/>
        <w:rPr>
          <w:rFonts w:ascii="楷体" w:hAnsi="楷体" w:eastAsia="楷体" w:cs="Times New Roman"/>
          <w:b/>
          <w:bCs/>
          <w:sz w:val="32"/>
          <w:szCs w:val="32"/>
          <w:highlight w:val="none"/>
        </w:rPr>
      </w:pPr>
      <w:r>
        <w:rPr>
          <w:rFonts w:hint="eastAsia" w:ascii="楷体" w:hAnsi="楷体" w:eastAsia="楷体" w:cs="楷体"/>
          <w:b/>
          <w:bCs/>
          <w:sz w:val="32"/>
          <w:szCs w:val="32"/>
          <w:highlight w:val="none"/>
        </w:rPr>
        <w:t>（二）部门（单位）整体支出绩效情况</w:t>
      </w:r>
    </w:p>
    <w:p w14:paraId="5C232AEB">
      <w:pPr>
        <w:pStyle w:val="23"/>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default" w:ascii="Times New Roman" w:hAnsi="Times New Roman" w:eastAsia="仿宋_GB2312" w:cs="Times New Roman"/>
          <w:b w:val="0"/>
          <w:bCs w:val="0"/>
          <w:color w:val="auto"/>
          <w:kern w:val="2"/>
          <w:sz w:val="32"/>
          <w:szCs w:val="32"/>
          <w:u w:val="none"/>
          <w:lang w:val="en-US" w:eastAsia="zh-CN" w:bidi="ar-SA"/>
        </w:rPr>
      </w:pPr>
      <w:r>
        <w:rPr>
          <w:rFonts w:hint="eastAsia" w:ascii="Times New Roman" w:hAnsi="Times New Roman" w:eastAsia="仿宋_GB2312" w:cs="Times New Roman"/>
          <w:b w:val="0"/>
          <w:bCs w:val="0"/>
          <w:color w:val="auto"/>
          <w:kern w:val="2"/>
          <w:sz w:val="32"/>
          <w:szCs w:val="32"/>
          <w:u w:val="none"/>
          <w:lang w:val="en-US" w:eastAsia="zh-CN" w:bidi="ar-SA"/>
        </w:rPr>
        <w:t>2024年度空气优良率达到94%，在全省90个县市中排第2名</w:t>
      </w:r>
      <w:r>
        <w:rPr>
          <w:rFonts w:hint="default" w:ascii="Times New Roman" w:hAnsi="Times New Roman" w:eastAsia="仿宋_GB2312" w:cs="Times New Roman"/>
          <w:b w:val="0"/>
          <w:bCs w:val="0"/>
          <w:color w:val="auto"/>
          <w:kern w:val="2"/>
          <w:sz w:val="32"/>
          <w:szCs w:val="32"/>
          <w:u w:val="none"/>
          <w:lang w:val="en-US" w:eastAsia="zh-CN" w:bidi="ar-SA"/>
        </w:rPr>
        <w:t>；县城区PM2.5年均浓度达到35ug/m3以下</w:t>
      </w:r>
      <w:r>
        <w:rPr>
          <w:rFonts w:hint="eastAsia" w:ascii="Times New Roman" w:hAnsi="Times New Roman" w:eastAsia="仿宋_GB2312" w:cs="Times New Roman"/>
          <w:b w:val="0"/>
          <w:bCs w:val="0"/>
          <w:color w:val="auto"/>
          <w:kern w:val="2"/>
          <w:sz w:val="32"/>
          <w:szCs w:val="32"/>
          <w:u w:val="none"/>
          <w:lang w:val="en-US" w:eastAsia="zh-CN" w:bidi="ar-SA"/>
        </w:rPr>
        <w:t>，</w:t>
      </w:r>
      <w:r>
        <w:rPr>
          <w:rFonts w:hint="default" w:ascii="Times New Roman" w:hAnsi="Times New Roman" w:eastAsia="仿宋_GB2312" w:cs="Times New Roman"/>
          <w:b w:val="0"/>
          <w:bCs w:val="0"/>
          <w:color w:val="auto"/>
          <w:kern w:val="2"/>
          <w:sz w:val="32"/>
          <w:szCs w:val="32"/>
          <w:u w:val="none"/>
          <w:lang w:val="en-US" w:eastAsia="zh-CN" w:bidi="ar-SA"/>
        </w:rPr>
        <w:t>实际为3</w:t>
      </w:r>
      <w:r>
        <w:rPr>
          <w:rFonts w:hint="eastAsia" w:ascii="Times New Roman" w:hAnsi="Times New Roman" w:eastAsia="仿宋_GB2312" w:cs="Times New Roman"/>
          <w:b w:val="0"/>
          <w:bCs w:val="0"/>
          <w:color w:val="auto"/>
          <w:kern w:val="2"/>
          <w:sz w:val="32"/>
          <w:szCs w:val="32"/>
          <w:u w:val="none"/>
          <w:lang w:val="en-US" w:eastAsia="zh-CN" w:bidi="ar-SA"/>
        </w:rPr>
        <w:t>3</w:t>
      </w:r>
      <w:r>
        <w:rPr>
          <w:rFonts w:hint="default" w:ascii="Times New Roman" w:hAnsi="Times New Roman" w:eastAsia="仿宋_GB2312" w:cs="Times New Roman"/>
          <w:b w:val="0"/>
          <w:bCs w:val="0"/>
          <w:color w:val="auto"/>
          <w:kern w:val="2"/>
          <w:sz w:val="32"/>
          <w:szCs w:val="32"/>
          <w:u w:val="none"/>
          <w:lang w:val="en-US" w:eastAsia="zh-CN" w:bidi="ar-SA"/>
        </w:rPr>
        <w:t>ug/m3</w:t>
      </w:r>
      <w:r>
        <w:rPr>
          <w:rFonts w:hint="eastAsia" w:ascii="Times New Roman" w:hAnsi="Times New Roman" w:eastAsia="仿宋_GB2312" w:cs="Times New Roman"/>
          <w:b w:val="0"/>
          <w:bCs w:val="0"/>
          <w:color w:val="auto"/>
          <w:kern w:val="2"/>
          <w:sz w:val="32"/>
          <w:szCs w:val="32"/>
          <w:u w:val="none"/>
          <w:lang w:val="en-US" w:eastAsia="zh-CN" w:bidi="ar-SA"/>
        </w:rPr>
        <w:t>，在全省90个县市中排并第34名</w:t>
      </w:r>
      <w:r>
        <w:rPr>
          <w:rFonts w:hint="default" w:ascii="Times New Roman" w:hAnsi="Times New Roman" w:eastAsia="仿宋_GB2312" w:cs="Times New Roman"/>
          <w:b w:val="0"/>
          <w:bCs w:val="0"/>
          <w:color w:val="auto"/>
          <w:kern w:val="2"/>
          <w:sz w:val="32"/>
          <w:szCs w:val="32"/>
          <w:u w:val="none"/>
          <w:lang w:val="en-US" w:eastAsia="zh-CN" w:bidi="ar-SA"/>
        </w:rPr>
        <w:t>；</w:t>
      </w:r>
      <w:r>
        <w:rPr>
          <w:rFonts w:hint="eastAsia" w:ascii="Times New Roman" w:hAnsi="Times New Roman" w:eastAsia="仿宋_GB2312" w:cs="Times New Roman"/>
          <w:b w:val="0"/>
          <w:bCs w:val="0"/>
          <w:color w:val="auto"/>
          <w:kern w:val="2"/>
          <w:sz w:val="32"/>
          <w:szCs w:val="32"/>
          <w:u w:val="none"/>
          <w:lang w:val="en-US" w:eastAsia="zh-CN" w:bidi="ar-SA"/>
        </w:rPr>
        <w:t>今年涟水入河口断面水质达到或累计达到Ⅱ类，涓水入河口断面水质达到或累计达到Ⅲ类，县级集中式饮用水水源地水质达标率100%，各项考核指标均达到考核要求；全面完成污染防治考核任务，省、市级“夏季攻势”任务清单涉及我县九大类68项任务已全部完成，完成率为100%。</w:t>
      </w:r>
    </w:p>
    <w:p w14:paraId="3372A4E7">
      <w:pPr>
        <w:pStyle w:val="18"/>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1D17EC47">
      <w:pPr>
        <w:pStyle w:val="23"/>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Times New Roman" w:hAnsi="Times New Roman" w:eastAsia="仿宋_GB2312" w:cs="Times New Roman"/>
          <w:kern w:val="0"/>
          <w:sz w:val="32"/>
          <w:szCs w:val="32"/>
          <w:lang w:eastAsia="zh-CN"/>
        </w:rPr>
      </w:pP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lang w:eastAsia="zh-CN"/>
        </w:rPr>
        <w:t>、项目管理不够规范，日常监管不到位。原因：项目资金管理制度不健全，对项目的日常管理和监督力度不够。</w:t>
      </w:r>
    </w:p>
    <w:p w14:paraId="29308053">
      <w:pPr>
        <w:pStyle w:val="23"/>
        <w:keepNext w:val="0"/>
        <w:keepLines w:val="0"/>
        <w:pageBreakBefore w:val="0"/>
        <w:widowControl w:val="0"/>
        <w:kinsoku/>
        <w:wordWrap/>
        <w:overflowPunct/>
        <w:topLinePunct w:val="0"/>
        <w:autoSpaceDE/>
        <w:autoSpaceDN/>
        <w:bidi w:val="0"/>
        <w:adjustRightInd/>
        <w:snapToGrid/>
        <w:spacing w:line="576" w:lineRule="exact"/>
        <w:ind w:firstLine="64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w:t>
      </w:r>
      <w:r>
        <w:rPr>
          <w:rFonts w:hint="eastAsia" w:ascii="Times New Roman" w:hAnsi="Times New Roman" w:eastAsia="仿宋_GB2312" w:cs="Times New Roman"/>
          <w:kern w:val="0"/>
          <w:sz w:val="32"/>
          <w:szCs w:val="32"/>
          <w:lang w:eastAsia="zh-CN"/>
        </w:rPr>
        <w:t>、财务人员业务水平和专业水平有待进一步提高。原因：没有重视对财务人员环保知识和财务知识学习与培训工作。</w:t>
      </w:r>
    </w:p>
    <w:p w14:paraId="35121971">
      <w:pPr>
        <w:pStyle w:val="18"/>
        <w:jc w:val="center"/>
        <w:rPr>
          <w:rFonts w:cs="Times New Roman"/>
          <w:sz w:val="72"/>
          <w:szCs w:val="72"/>
        </w:rPr>
      </w:pPr>
    </w:p>
    <w:p w14:paraId="5002F029">
      <w:pPr>
        <w:pStyle w:val="18"/>
        <w:jc w:val="center"/>
        <w:rPr>
          <w:rFonts w:cs="Times New Roman"/>
          <w:sz w:val="72"/>
          <w:szCs w:val="72"/>
        </w:rPr>
      </w:pPr>
    </w:p>
    <w:p w14:paraId="2A0225FE">
      <w:pPr>
        <w:pStyle w:val="18"/>
        <w:jc w:val="both"/>
        <w:rPr>
          <w:rFonts w:ascii="方正小标宋_GBK" w:hAnsi="方正小标宋_GBK" w:eastAsia="方正小标宋_GBK" w:cs="Times New Roman"/>
          <w:sz w:val="72"/>
          <w:szCs w:val="72"/>
        </w:rPr>
      </w:pPr>
    </w:p>
    <w:p w14:paraId="32467024">
      <w:pPr>
        <w:pStyle w:val="18"/>
        <w:jc w:val="center"/>
        <w:rPr>
          <w:rFonts w:ascii="方正小标宋_GBK" w:hAnsi="方正小标宋_GBK" w:eastAsia="方正小标宋_GBK" w:cs="Times New Roman"/>
          <w:sz w:val="72"/>
          <w:szCs w:val="72"/>
        </w:rPr>
      </w:pPr>
    </w:p>
    <w:p w14:paraId="72CDDE94">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F69156D">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02DF5998">
      <w:pPr>
        <w:pStyle w:val="9"/>
        <w:shd w:val="clear" w:color="auto" w:fill="FFFFFF"/>
        <w:ind w:firstLine="640" w:firstLineChars="200"/>
        <w:rPr>
          <w:kern w:val="2"/>
          <w:sz w:val="32"/>
          <w:szCs w:val="32"/>
        </w:rPr>
      </w:pPr>
      <w:r>
        <w:rPr>
          <w:rFonts w:hint="eastAsia"/>
          <w:kern w:val="2"/>
          <w:sz w:val="32"/>
          <w:szCs w:val="32"/>
        </w:rPr>
        <w:t>（一）财政拨款收入：指财政当年拨付的资金。</w:t>
      </w:r>
    </w:p>
    <w:p w14:paraId="28FD69FF">
      <w:pPr>
        <w:pStyle w:val="9"/>
        <w:shd w:val="clear" w:color="auto" w:fill="FFFFFF"/>
        <w:rPr>
          <w:kern w:val="2"/>
          <w:sz w:val="32"/>
          <w:szCs w:val="32"/>
        </w:rPr>
      </w:pPr>
      <w:r>
        <w:rPr>
          <w:rFonts w:hint="eastAsia"/>
          <w:kern w:val="2"/>
          <w:sz w:val="32"/>
          <w:szCs w:val="32"/>
        </w:rPr>
        <w:t>　　（二）其他收入：指预算单位在“财政拨款收入”、“事业收入”、“经营收入”之外取得的收入。主要是按规定使用的上级财政补助经费和历年政府采购结转经遇。</w:t>
      </w:r>
    </w:p>
    <w:p w14:paraId="67BCDA4B">
      <w:pPr>
        <w:pStyle w:val="9"/>
        <w:shd w:val="clear" w:color="auto" w:fill="FFFFFF"/>
        <w:rPr>
          <w:kern w:val="2"/>
          <w:sz w:val="32"/>
          <w:szCs w:val="32"/>
        </w:rPr>
      </w:pPr>
      <w:r>
        <w:rPr>
          <w:rFonts w:hint="eastAsia"/>
          <w:kern w:val="2"/>
          <w:sz w:val="32"/>
          <w:szCs w:val="32"/>
        </w:rPr>
        <w:t>　　（三）一般公共服务支出：反映政府提供一般公共服务的支出。</w:t>
      </w:r>
    </w:p>
    <w:p w14:paraId="4B1BD7D3">
      <w:pPr>
        <w:pStyle w:val="9"/>
        <w:shd w:val="clear" w:color="auto" w:fill="FFFFFF"/>
        <w:rPr>
          <w:kern w:val="2"/>
          <w:sz w:val="32"/>
          <w:szCs w:val="32"/>
        </w:rPr>
      </w:pPr>
      <w:r>
        <w:rPr>
          <w:rFonts w:hint="eastAsia"/>
          <w:kern w:val="2"/>
          <w:sz w:val="32"/>
          <w:szCs w:val="32"/>
        </w:rPr>
        <w:t>　　（四）上年结转和结余：指本年度或以前年度预算安排。因客观条件发生变化无法按原计划实施，需要延迟到以后年度按 有关规定继续使用的资金。</w:t>
      </w:r>
    </w:p>
    <w:p w14:paraId="28250786">
      <w:pPr>
        <w:pStyle w:val="9"/>
        <w:shd w:val="clear" w:color="auto" w:fill="FFFFFF"/>
        <w:rPr>
          <w:kern w:val="2"/>
          <w:sz w:val="32"/>
          <w:szCs w:val="32"/>
        </w:rPr>
      </w:pPr>
      <w:r>
        <w:rPr>
          <w:rFonts w:hint="eastAsia"/>
          <w:kern w:val="2"/>
          <w:sz w:val="32"/>
          <w:szCs w:val="32"/>
        </w:rPr>
        <w:t>　　（五）基本支出：指单位为保障机构正常运转。完成日常工作任务而发生的各项支出（包括基本工资、津贴补贴等）和公用支出（包括办公费、邮电费、差旅费及印刷费）。</w:t>
      </w:r>
    </w:p>
    <w:p w14:paraId="059E2E78">
      <w:pPr>
        <w:pStyle w:val="9"/>
        <w:shd w:val="clear" w:color="auto" w:fill="FFFFFF"/>
        <w:rPr>
          <w:kern w:val="2"/>
          <w:sz w:val="32"/>
          <w:szCs w:val="32"/>
        </w:rPr>
      </w:pPr>
      <w:r>
        <w:rPr>
          <w:rFonts w:hint="eastAsia"/>
          <w:kern w:val="2"/>
          <w:sz w:val="32"/>
          <w:szCs w:val="32"/>
        </w:rPr>
        <w:t>　　（六）项目支出：指单位为完成特定的行政工作任务或事业发 展目标，在基本支出之外发生的各项支出。</w:t>
      </w:r>
    </w:p>
    <w:p w14:paraId="696484EB">
      <w:pPr>
        <w:pStyle w:val="9"/>
        <w:shd w:val="clear" w:color="auto" w:fill="FFFFFF"/>
        <w:rPr>
          <w:kern w:val="2"/>
          <w:sz w:val="32"/>
          <w:szCs w:val="32"/>
        </w:rPr>
      </w:pPr>
      <w:r>
        <w:rPr>
          <w:rFonts w:hint="eastAsia"/>
          <w:kern w:val="2"/>
          <w:sz w:val="32"/>
          <w:szCs w:val="32"/>
        </w:rPr>
        <w:t>　　（七）“三公”经费：指因公出国（境）经费、公务用车购置及运行维护费、公务接待费。其中：因公出国（境）经费指公 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14:paraId="664A1AE7">
      <w:pPr>
        <w:pStyle w:val="9"/>
        <w:shd w:val="clear" w:color="auto" w:fill="FFFFFF"/>
        <w:rPr>
          <w:kern w:val="2"/>
          <w:sz w:val="32"/>
          <w:szCs w:val="32"/>
        </w:rPr>
      </w:pPr>
      <w:r>
        <w:rPr>
          <w:rFonts w:hint="eastAsia"/>
          <w:kern w:val="2"/>
          <w:sz w:val="32"/>
          <w:szCs w:val="32"/>
        </w:rPr>
        <w:t>　　（八）机关运行经费：行政单位（包括参照公务员法管理的事业单位）一般公共预算财政拨款基本支出中的公用支出，包括办公费、邮电费、差旅费及印刷费等。</w:t>
      </w:r>
    </w:p>
    <w:p w14:paraId="3F9CDE2B">
      <w:pPr>
        <w:pStyle w:val="18"/>
        <w:jc w:val="center"/>
        <w:rPr>
          <w:rFonts w:cs="Times New Roman"/>
          <w:sz w:val="72"/>
          <w:szCs w:val="72"/>
        </w:rPr>
      </w:pPr>
    </w:p>
    <w:p w14:paraId="3A6C7F50">
      <w:pPr>
        <w:pStyle w:val="18"/>
        <w:jc w:val="center"/>
        <w:rPr>
          <w:rFonts w:cs="Times New Roman"/>
          <w:sz w:val="72"/>
          <w:szCs w:val="72"/>
        </w:rPr>
      </w:pPr>
    </w:p>
    <w:p w14:paraId="18A41287">
      <w:pPr>
        <w:pStyle w:val="18"/>
        <w:jc w:val="center"/>
        <w:rPr>
          <w:rFonts w:cs="Times New Roman"/>
          <w:sz w:val="72"/>
          <w:szCs w:val="72"/>
        </w:rPr>
      </w:pPr>
    </w:p>
    <w:p w14:paraId="7FE28078">
      <w:pPr>
        <w:pStyle w:val="18"/>
        <w:jc w:val="center"/>
        <w:rPr>
          <w:rFonts w:cs="Times New Roman"/>
          <w:sz w:val="72"/>
          <w:szCs w:val="72"/>
        </w:rPr>
      </w:pPr>
    </w:p>
    <w:p w14:paraId="35CCE75F">
      <w:pPr>
        <w:pStyle w:val="18"/>
        <w:jc w:val="center"/>
        <w:rPr>
          <w:rFonts w:cs="Times New Roman"/>
          <w:sz w:val="72"/>
          <w:szCs w:val="72"/>
        </w:rPr>
      </w:pPr>
    </w:p>
    <w:p w14:paraId="40FE3B39">
      <w:pPr>
        <w:pStyle w:val="18"/>
        <w:jc w:val="center"/>
        <w:rPr>
          <w:rFonts w:cs="Times New Roman"/>
          <w:sz w:val="72"/>
          <w:szCs w:val="72"/>
        </w:rPr>
      </w:pPr>
    </w:p>
    <w:p w14:paraId="2FF2C983">
      <w:pPr>
        <w:pStyle w:val="18"/>
        <w:jc w:val="center"/>
        <w:rPr>
          <w:rFonts w:cs="Times New Roman"/>
          <w:sz w:val="72"/>
          <w:szCs w:val="72"/>
        </w:rPr>
      </w:pPr>
    </w:p>
    <w:p w14:paraId="6C6F2EA8">
      <w:pPr>
        <w:pStyle w:val="18"/>
        <w:jc w:val="center"/>
        <w:rPr>
          <w:rFonts w:cs="Times New Roman"/>
          <w:sz w:val="72"/>
          <w:szCs w:val="72"/>
        </w:rPr>
      </w:pPr>
    </w:p>
    <w:p w14:paraId="25BB566A">
      <w:pPr>
        <w:rPr>
          <w:rFonts w:cs="Times New Roman"/>
          <w:sz w:val="72"/>
          <w:szCs w:val="72"/>
        </w:rPr>
      </w:pPr>
      <w:r>
        <w:rPr>
          <w:rFonts w:cs="Times New Roman"/>
          <w:sz w:val="72"/>
          <w:szCs w:val="72"/>
        </w:rPr>
        <w:br w:type="page"/>
      </w:r>
    </w:p>
    <w:p w14:paraId="55B51B93">
      <w:pPr>
        <w:pStyle w:val="18"/>
        <w:jc w:val="center"/>
        <w:rPr>
          <w:rFonts w:ascii="方正小标宋_GBK" w:hAnsi="方正小标宋_GBK" w:eastAsia="方正小标宋_GBK" w:cs="Times New Roman"/>
          <w:sz w:val="72"/>
          <w:szCs w:val="72"/>
        </w:rPr>
      </w:pPr>
    </w:p>
    <w:p w14:paraId="15F34923">
      <w:pPr>
        <w:pStyle w:val="18"/>
        <w:jc w:val="center"/>
        <w:rPr>
          <w:rFonts w:ascii="方正小标宋_GBK" w:hAnsi="方正小标宋_GBK" w:eastAsia="方正小标宋_GBK" w:cs="Times New Roman"/>
          <w:sz w:val="72"/>
          <w:szCs w:val="72"/>
        </w:rPr>
      </w:pPr>
    </w:p>
    <w:p w14:paraId="7F454E90">
      <w:pPr>
        <w:pStyle w:val="18"/>
        <w:jc w:val="center"/>
        <w:rPr>
          <w:rFonts w:ascii="方正小标宋_GBK" w:hAnsi="方正小标宋_GBK" w:eastAsia="方正小标宋_GBK" w:cs="Times New Roman"/>
          <w:sz w:val="72"/>
          <w:szCs w:val="72"/>
        </w:rPr>
      </w:pPr>
    </w:p>
    <w:p w14:paraId="45347CE9">
      <w:pPr>
        <w:pStyle w:val="18"/>
        <w:jc w:val="center"/>
        <w:rPr>
          <w:rFonts w:ascii="方正小标宋_GBK" w:hAnsi="方正小标宋_GBK" w:eastAsia="方正小标宋_GBK" w:cs="Times New Roman"/>
          <w:sz w:val="72"/>
          <w:szCs w:val="72"/>
        </w:rPr>
      </w:pPr>
    </w:p>
    <w:p w14:paraId="02FAEF33">
      <w:pPr>
        <w:pStyle w:val="18"/>
        <w:jc w:val="center"/>
        <w:rPr>
          <w:rFonts w:ascii="方正小标宋_GBK" w:hAnsi="方正小标宋_GBK" w:eastAsia="方正小标宋_GBK" w:cs="Times New Roman"/>
          <w:sz w:val="72"/>
          <w:szCs w:val="72"/>
        </w:rPr>
      </w:pPr>
    </w:p>
    <w:p w14:paraId="1E60D8CA">
      <w:pPr>
        <w:pStyle w:val="18"/>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8"/>
        <w:jc w:val="center"/>
        <w:rPr>
          <w:rFonts w:ascii="方正小标宋_GBK" w:hAnsi="方正小标宋_GBK" w:eastAsia="方正小标宋_GBK" w:cs="Times New Roman"/>
          <w:sz w:val="70"/>
          <w:szCs w:val="70"/>
        </w:rPr>
      </w:pPr>
    </w:p>
    <w:p w14:paraId="45B89EFA">
      <w:pPr>
        <w:pStyle w:val="18"/>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29C2FC62">
      <w:pPr>
        <w:rPr>
          <w:rFonts w:ascii="Times New Roman" w:hAnsi="Times New Roman" w:eastAsia="仿宋_GB2312" w:cs="Times New Roman"/>
          <w:sz w:val="32"/>
          <w:szCs w:val="32"/>
          <w:highlight w:val="none"/>
        </w:rPr>
      </w:pPr>
      <w:r>
        <w:rPr>
          <w:rFonts w:cs="Times New Roman"/>
          <w:sz w:val="72"/>
          <w:szCs w:val="72"/>
        </w:rPr>
        <w:br w:type="page"/>
      </w:r>
    </w:p>
    <w:p w14:paraId="5F177B02">
      <w:pPr>
        <w:pStyle w:val="18"/>
        <w:spacing w:line="600" w:lineRule="exact"/>
        <w:ind w:firstLine="640" w:firstLineChars="200"/>
        <w:rPr>
          <w:rFonts w:hint="eastAsia" w:ascii="楷体" w:hAnsi="楷体" w:eastAsia="楷体" w:cs="楷体"/>
          <w:b w:val="0"/>
          <w:bCs w:val="0"/>
          <w:sz w:val="32"/>
          <w:szCs w:val="32"/>
        </w:rPr>
      </w:pPr>
      <w:r>
        <w:rPr>
          <w:rFonts w:hint="eastAsia" w:ascii="楷体" w:hAnsi="楷体" w:eastAsia="楷体" w:cs="楷体"/>
          <w:b w:val="0"/>
          <w:bCs w:val="0"/>
          <w:sz w:val="32"/>
          <w:szCs w:val="32"/>
        </w:rPr>
        <w:t>20</w:t>
      </w:r>
      <w:r>
        <w:rPr>
          <w:rFonts w:hint="eastAsia" w:ascii="楷体" w:hAnsi="楷体" w:eastAsia="楷体" w:cs="楷体"/>
          <w:b w:val="0"/>
          <w:bCs w:val="0"/>
          <w:sz w:val="32"/>
          <w:szCs w:val="32"/>
          <w:lang w:val="en-US" w:eastAsia="zh-CN"/>
        </w:rPr>
        <w:t>24</w:t>
      </w:r>
      <w:r>
        <w:rPr>
          <w:rFonts w:hint="eastAsia" w:ascii="楷体" w:hAnsi="楷体" w:eastAsia="楷体" w:cs="楷体"/>
          <w:b w:val="0"/>
          <w:bCs w:val="0"/>
          <w:sz w:val="32"/>
          <w:szCs w:val="32"/>
        </w:rPr>
        <w:t>年</w:t>
      </w:r>
      <w:r>
        <w:rPr>
          <w:rFonts w:hint="eastAsia" w:ascii="楷体" w:hAnsi="楷体" w:eastAsia="楷体" w:cs="楷体"/>
          <w:b w:val="0"/>
          <w:bCs w:val="0"/>
          <w:sz w:val="32"/>
          <w:szCs w:val="32"/>
          <w:lang w:eastAsia="zh-CN"/>
        </w:rPr>
        <w:t>湘潭县生态环境保护委员会办公室</w:t>
      </w:r>
      <w:r>
        <w:rPr>
          <w:rFonts w:hint="eastAsia" w:ascii="楷体" w:hAnsi="楷体" w:eastAsia="楷体" w:cs="楷体"/>
          <w:b w:val="0"/>
          <w:bCs w:val="0"/>
          <w:sz w:val="32"/>
          <w:szCs w:val="32"/>
        </w:rPr>
        <w:t>部门整体支出绩效评价报告</w:t>
      </w:r>
    </w:p>
    <w:tbl>
      <w:tblPr>
        <w:tblStyle w:val="10"/>
        <w:tblpPr w:leftFromText="180" w:rightFromText="180" w:vertAnchor="text" w:horzAnchor="page" w:tblpX="1716" w:tblpY="666"/>
        <w:tblOverlap w:val="never"/>
        <w:tblW w:w="0" w:type="auto"/>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760"/>
        <w:gridCol w:w="893"/>
        <w:gridCol w:w="6683"/>
      </w:tblGrid>
      <w:tr w14:paraId="4001BE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94" w:hRule="atLeast"/>
          <w:tblCellSpacing w:w="0" w:type="dxa"/>
        </w:trPr>
        <w:tc>
          <w:tcPr>
            <w:tcW w:w="760" w:type="dxa"/>
            <w:vMerge w:val="restart"/>
            <w:noWrap w:val="0"/>
            <w:vAlign w:val="center"/>
          </w:tcPr>
          <w:p w14:paraId="6541309F">
            <w:pPr>
              <w:pStyle w:val="9"/>
              <w:widowControl/>
            </w:pPr>
            <w:r>
              <w:t>部门概况</w:t>
            </w:r>
          </w:p>
        </w:tc>
        <w:tc>
          <w:tcPr>
            <w:tcW w:w="893" w:type="dxa"/>
            <w:noWrap w:val="0"/>
            <w:vAlign w:val="center"/>
          </w:tcPr>
          <w:p w14:paraId="2587CA13">
            <w:pPr>
              <w:pStyle w:val="9"/>
              <w:widowControl/>
            </w:pPr>
            <w:r>
              <w:t>单位名称</w:t>
            </w:r>
          </w:p>
        </w:tc>
        <w:tc>
          <w:tcPr>
            <w:tcW w:w="6683" w:type="dxa"/>
            <w:noWrap w:val="0"/>
            <w:vAlign w:val="center"/>
          </w:tcPr>
          <w:p w14:paraId="27881B54">
            <w:pPr>
              <w:pStyle w:val="9"/>
              <w:widowControl/>
            </w:pPr>
            <w:r>
              <w:rPr>
                <w:rFonts w:hint="eastAsia"/>
                <w:lang w:eastAsia="zh-CN"/>
              </w:rPr>
              <w:t>湘潭县生态环境保护委员会办公室</w:t>
            </w:r>
          </w:p>
        </w:tc>
      </w:tr>
      <w:tr w14:paraId="46D6D15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64" w:hRule="atLeast"/>
          <w:tblCellSpacing w:w="0" w:type="dxa"/>
        </w:trPr>
        <w:tc>
          <w:tcPr>
            <w:tcW w:w="760" w:type="dxa"/>
            <w:vMerge w:val="continue"/>
            <w:noWrap w:val="0"/>
            <w:vAlign w:val="center"/>
          </w:tcPr>
          <w:p w14:paraId="22907B22">
            <w:pPr>
              <w:rPr>
                <w:rFonts w:hint="eastAsia" w:ascii="宋体"/>
                <w:sz w:val="24"/>
              </w:rPr>
            </w:pPr>
          </w:p>
        </w:tc>
        <w:tc>
          <w:tcPr>
            <w:tcW w:w="893" w:type="dxa"/>
            <w:noWrap w:val="0"/>
            <w:vAlign w:val="center"/>
          </w:tcPr>
          <w:p w14:paraId="4391EF08">
            <w:pPr>
              <w:pStyle w:val="9"/>
              <w:widowControl/>
            </w:pPr>
            <w:r>
              <w:t>年度预算金额</w:t>
            </w:r>
          </w:p>
        </w:tc>
        <w:tc>
          <w:tcPr>
            <w:tcW w:w="6683" w:type="dxa"/>
            <w:noWrap w:val="0"/>
            <w:vAlign w:val="center"/>
          </w:tcPr>
          <w:p w14:paraId="0E0E1340">
            <w:pPr>
              <w:pStyle w:val="9"/>
              <w:widowControl/>
            </w:pPr>
            <w:r>
              <w:rPr>
                <w:rFonts w:hint="eastAsia" w:ascii="Calibri" w:hAnsi="Calibri" w:cs="Times New Roman"/>
                <w:lang w:val="en-US" w:eastAsia="zh-CN"/>
              </w:rPr>
              <w:t>244.24</w:t>
            </w:r>
            <w:r>
              <w:rPr>
                <w:rFonts w:hint="eastAsia" w:ascii="Calibri" w:hAnsi="Calibri" w:eastAsia="宋体" w:cs="Times New Roman"/>
              </w:rPr>
              <w:t>万元</w:t>
            </w:r>
          </w:p>
        </w:tc>
      </w:tr>
      <w:tr w14:paraId="62382F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94" w:hRule="atLeast"/>
          <w:tblCellSpacing w:w="0" w:type="dxa"/>
        </w:trPr>
        <w:tc>
          <w:tcPr>
            <w:tcW w:w="760" w:type="dxa"/>
            <w:vMerge w:val="continue"/>
            <w:noWrap w:val="0"/>
            <w:vAlign w:val="center"/>
          </w:tcPr>
          <w:p w14:paraId="7E2F4312">
            <w:pPr>
              <w:rPr>
                <w:rFonts w:hint="eastAsia" w:ascii="宋体"/>
                <w:sz w:val="24"/>
              </w:rPr>
            </w:pPr>
          </w:p>
        </w:tc>
        <w:tc>
          <w:tcPr>
            <w:tcW w:w="893" w:type="dxa"/>
            <w:noWrap w:val="0"/>
            <w:vAlign w:val="center"/>
          </w:tcPr>
          <w:p w14:paraId="12CDAC60">
            <w:pPr>
              <w:pStyle w:val="9"/>
              <w:widowControl/>
            </w:pPr>
            <w:r>
              <w:t>主管部门</w:t>
            </w:r>
          </w:p>
        </w:tc>
        <w:tc>
          <w:tcPr>
            <w:tcW w:w="6683" w:type="dxa"/>
            <w:noWrap w:val="0"/>
            <w:vAlign w:val="center"/>
          </w:tcPr>
          <w:p w14:paraId="44E67EE1">
            <w:pPr>
              <w:pStyle w:val="9"/>
              <w:widowControl/>
              <w:rPr>
                <w:rFonts w:hint="eastAsia" w:eastAsia="宋体"/>
                <w:lang w:eastAsia="zh-CN"/>
              </w:rPr>
            </w:pPr>
            <w:r>
              <w:rPr>
                <w:rFonts w:hint="eastAsia"/>
                <w:lang w:eastAsia="zh-CN"/>
              </w:rPr>
              <w:t>无</w:t>
            </w:r>
          </w:p>
        </w:tc>
      </w:tr>
      <w:tr w14:paraId="50F242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760" w:type="dxa"/>
            <w:vMerge w:val="continue"/>
            <w:noWrap w:val="0"/>
            <w:vAlign w:val="center"/>
          </w:tcPr>
          <w:p w14:paraId="3592911D">
            <w:pPr>
              <w:rPr>
                <w:rFonts w:hint="eastAsia" w:ascii="宋体"/>
                <w:sz w:val="24"/>
              </w:rPr>
            </w:pPr>
          </w:p>
        </w:tc>
        <w:tc>
          <w:tcPr>
            <w:tcW w:w="893" w:type="dxa"/>
            <w:noWrap w:val="0"/>
            <w:vAlign w:val="center"/>
          </w:tcPr>
          <w:p w14:paraId="6F548867">
            <w:pPr>
              <w:pStyle w:val="9"/>
              <w:widowControl/>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单位基本职能</w:t>
            </w:r>
          </w:p>
        </w:tc>
        <w:tc>
          <w:tcPr>
            <w:tcW w:w="6683" w:type="dxa"/>
            <w:noWrap w:val="0"/>
            <w:vAlign w:val="center"/>
          </w:tcPr>
          <w:p w14:paraId="20A7EDD3">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1.承担县生环委的日常工作；</w:t>
            </w:r>
          </w:p>
          <w:p w14:paraId="41D94034">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2.研究提出全县生态环境保护的措施和建议；</w:t>
            </w:r>
          </w:p>
          <w:p w14:paraId="2005E6EB">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3.协调推动全县大气、水、土壤、噪声、固废、核与辐射污染防治、农村环境综合整治等重点工作；指导农村禁止露天焚烧秸秆工作；</w:t>
            </w:r>
          </w:p>
          <w:p w14:paraId="00836D25">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4.组织全县生态环境保护工作日常调度，开展督促检查和目标综合考核工作；</w:t>
            </w:r>
          </w:p>
          <w:p w14:paraId="3CFD2EF1">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5.承办县生环委召开的会议和重要活动，并督促检查县生环委会议决定事项的贯彻落实情况；</w:t>
            </w:r>
          </w:p>
          <w:p w14:paraId="783C7EFD">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6.组织落实环境保护目标责任制，根据县委县政府安排，定期将生态环境保护工作任务分解到各成员单位，并配合相关部门开展督查考核；</w:t>
            </w:r>
          </w:p>
          <w:p w14:paraId="71332575">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7.指导天易经开区生环委及其办公室、各乡镇生环委及其办公室工作；</w:t>
            </w:r>
          </w:p>
          <w:p w14:paraId="15BBBE7E">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8.承办省、市生态环境保护委员会办公室及县委县政府和县生环委交办的其他事项。</w:t>
            </w:r>
          </w:p>
        </w:tc>
      </w:tr>
      <w:tr w14:paraId="5312F1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783" w:hRule="atLeast"/>
          <w:tblCellSpacing w:w="0" w:type="dxa"/>
        </w:trPr>
        <w:tc>
          <w:tcPr>
            <w:tcW w:w="760" w:type="dxa"/>
            <w:vMerge w:val="restart"/>
            <w:noWrap w:val="0"/>
            <w:vAlign w:val="center"/>
          </w:tcPr>
          <w:p w14:paraId="665C64EF">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绩效完成情况</w:t>
            </w:r>
          </w:p>
        </w:tc>
        <w:tc>
          <w:tcPr>
            <w:tcW w:w="893" w:type="dxa"/>
            <w:noWrap w:val="0"/>
            <w:vAlign w:val="center"/>
          </w:tcPr>
          <w:p w14:paraId="7FE951A7">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部门整体支出管理和使用基本情况</w:t>
            </w:r>
          </w:p>
        </w:tc>
        <w:tc>
          <w:tcPr>
            <w:tcW w:w="6683" w:type="dxa"/>
            <w:noWrap w:val="0"/>
            <w:vAlign w:val="center"/>
          </w:tcPr>
          <w:p w14:paraId="6AD00810">
            <w:pPr>
              <w:rPr>
                <w:rFonts w:hint="default" w:ascii="Calibri" w:hAnsi="Calibri" w:eastAsia="宋体" w:cs="Times New Roman"/>
                <w:kern w:val="0"/>
                <w:sz w:val="24"/>
                <w:szCs w:val="24"/>
                <w:lang w:val="en-US" w:eastAsia="zh-CN" w:bidi="ar"/>
              </w:rPr>
            </w:pPr>
            <w:r>
              <w:rPr>
                <w:rFonts w:hint="default" w:ascii="Calibri" w:hAnsi="Calibri" w:eastAsia="宋体" w:cs="Times New Roman"/>
                <w:kern w:val="0"/>
                <w:sz w:val="24"/>
                <w:szCs w:val="24"/>
                <w:lang w:val="en-US" w:eastAsia="zh-CN" w:bidi="ar"/>
              </w:rPr>
              <w:t>202</w:t>
            </w:r>
            <w:r>
              <w:rPr>
                <w:rFonts w:hint="eastAsia" w:cs="Times New Roman"/>
                <w:kern w:val="0"/>
                <w:sz w:val="24"/>
                <w:szCs w:val="24"/>
                <w:lang w:val="en-US" w:eastAsia="zh-CN" w:bidi="ar"/>
              </w:rPr>
              <w:t>4</w:t>
            </w:r>
            <w:r>
              <w:rPr>
                <w:rFonts w:hint="default" w:ascii="Calibri" w:hAnsi="Calibri" w:eastAsia="宋体" w:cs="Times New Roman"/>
                <w:kern w:val="0"/>
                <w:sz w:val="24"/>
                <w:szCs w:val="24"/>
                <w:lang w:val="en-US" w:eastAsia="zh-CN" w:bidi="ar"/>
              </w:rPr>
              <w:t>年在县财政局的大力支持下，本单位经费的运行本着“统筹兼顾，合理安排，量入为出，勤俭持家”的原则，紧紧围绕生态环境保护中心工作，加大对生态环境保护实战部门、信息化、执法规范化等方面的投入，保证了生态环境保护工作的正常运行，出色地完成了本年的经费保障任务。</w:t>
            </w:r>
          </w:p>
          <w:p w14:paraId="765A53C8">
            <w:pPr>
              <w:rPr>
                <w:rFonts w:hint="default" w:ascii="Calibri" w:hAnsi="Calibri" w:eastAsia="宋体" w:cs="Times New Roman"/>
                <w:kern w:val="0"/>
                <w:sz w:val="24"/>
                <w:szCs w:val="24"/>
                <w:lang w:val="en-US" w:eastAsia="zh-CN" w:bidi="ar"/>
              </w:rPr>
            </w:pPr>
            <w:r>
              <w:rPr>
                <w:rFonts w:hint="default" w:ascii="Calibri" w:hAnsi="Calibri" w:eastAsia="宋体" w:cs="Times New Roman"/>
                <w:kern w:val="0"/>
                <w:sz w:val="24"/>
                <w:szCs w:val="24"/>
                <w:lang w:val="en-US" w:eastAsia="zh-CN" w:bidi="ar"/>
              </w:rPr>
              <w:t>部门整体收支情况：部门整体支出绩效自评包括除专项资金以外的项目支出绩效评价。202</w:t>
            </w:r>
            <w:r>
              <w:rPr>
                <w:rFonts w:hint="eastAsia" w:cs="Times New Roman"/>
                <w:kern w:val="0"/>
                <w:sz w:val="24"/>
                <w:szCs w:val="24"/>
                <w:lang w:val="en-US" w:eastAsia="zh-CN" w:bidi="ar"/>
              </w:rPr>
              <w:t>4</w:t>
            </w:r>
            <w:r>
              <w:rPr>
                <w:rFonts w:hint="default" w:ascii="Calibri" w:hAnsi="Calibri" w:eastAsia="宋体" w:cs="Times New Roman"/>
                <w:kern w:val="0"/>
                <w:sz w:val="24"/>
                <w:szCs w:val="24"/>
                <w:lang w:val="en-US" w:eastAsia="zh-CN" w:bidi="ar"/>
              </w:rPr>
              <w:t>年度部门整体收支预算为</w:t>
            </w:r>
            <w:r>
              <w:rPr>
                <w:rFonts w:hint="eastAsia" w:cs="Times New Roman"/>
                <w:kern w:val="0"/>
                <w:sz w:val="24"/>
                <w:szCs w:val="24"/>
                <w:lang w:val="en-US" w:eastAsia="zh-CN" w:bidi="ar"/>
              </w:rPr>
              <w:t>244.24</w:t>
            </w:r>
            <w:r>
              <w:rPr>
                <w:rFonts w:hint="default" w:ascii="Calibri" w:hAnsi="Calibri" w:eastAsia="宋体" w:cs="Times New Roman"/>
                <w:kern w:val="0"/>
                <w:sz w:val="24"/>
                <w:szCs w:val="24"/>
                <w:lang w:val="en-US" w:eastAsia="zh-CN" w:bidi="ar"/>
              </w:rPr>
              <w:t>万元，其中基本支出预算0万元，项目支出预算</w:t>
            </w:r>
            <w:r>
              <w:rPr>
                <w:rFonts w:hint="eastAsia" w:cs="Times New Roman"/>
                <w:kern w:val="0"/>
                <w:sz w:val="24"/>
                <w:szCs w:val="24"/>
                <w:lang w:val="en-US" w:eastAsia="zh-CN" w:bidi="ar"/>
              </w:rPr>
              <w:t>244.24</w:t>
            </w:r>
            <w:r>
              <w:rPr>
                <w:rFonts w:hint="default" w:ascii="Calibri" w:hAnsi="Calibri" w:eastAsia="宋体" w:cs="Times New Roman"/>
                <w:kern w:val="0"/>
                <w:sz w:val="24"/>
                <w:szCs w:val="24"/>
                <w:lang w:val="en-US" w:eastAsia="zh-CN" w:bidi="ar"/>
              </w:rPr>
              <w:t>万元。</w:t>
            </w:r>
          </w:p>
          <w:p w14:paraId="0A45E5DF">
            <w:pPr>
              <w:rPr>
                <w:rFonts w:hint="default" w:ascii="Calibri" w:hAnsi="Calibri" w:eastAsia="宋体" w:cs="Times New Roman"/>
                <w:kern w:val="0"/>
                <w:sz w:val="24"/>
                <w:szCs w:val="24"/>
                <w:lang w:val="en-US" w:eastAsia="zh-CN" w:bidi="ar"/>
              </w:rPr>
            </w:pPr>
            <w:r>
              <w:rPr>
                <w:rFonts w:hint="default" w:ascii="Calibri" w:hAnsi="Calibri" w:eastAsia="宋体" w:cs="Times New Roman"/>
                <w:kern w:val="0"/>
                <w:sz w:val="24"/>
                <w:szCs w:val="24"/>
                <w:lang w:val="en-US" w:eastAsia="zh-CN" w:bidi="ar"/>
              </w:rPr>
              <w:t>“三公经费”控制情况：贯彻落实上级有关精神，贯彻落实厉行节约、严格控制“三公经费”支出，取得了良好效果。由于无人员编制原因，县财政不负担本单位</w:t>
            </w:r>
            <w:r>
              <w:rPr>
                <w:rFonts w:hint="eastAsia" w:ascii="Calibri" w:hAnsi="Calibri" w:eastAsia="宋体" w:cs="Times New Roman"/>
                <w:kern w:val="0"/>
                <w:sz w:val="24"/>
                <w:szCs w:val="24"/>
                <w:lang w:val="en-US" w:eastAsia="zh-CN" w:bidi="ar"/>
              </w:rPr>
              <w:t>20</w:t>
            </w:r>
            <w:r>
              <w:rPr>
                <w:rFonts w:hint="default" w:ascii="Calibri" w:hAnsi="Calibri" w:eastAsia="宋体" w:cs="Times New Roman"/>
                <w:kern w:val="0"/>
                <w:sz w:val="24"/>
                <w:szCs w:val="24"/>
                <w:lang w:val="en-US" w:eastAsia="zh-CN" w:bidi="ar"/>
              </w:rPr>
              <w:t>2</w:t>
            </w:r>
            <w:r>
              <w:rPr>
                <w:rFonts w:hint="eastAsia" w:cs="Times New Roman"/>
                <w:kern w:val="0"/>
                <w:sz w:val="24"/>
                <w:szCs w:val="24"/>
                <w:lang w:val="en-US" w:eastAsia="zh-CN" w:bidi="ar"/>
              </w:rPr>
              <w:t>4</w:t>
            </w:r>
            <w:r>
              <w:rPr>
                <w:rFonts w:hint="default" w:ascii="Calibri" w:hAnsi="Calibri" w:eastAsia="宋体" w:cs="Times New Roman"/>
                <w:kern w:val="0"/>
                <w:sz w:val="24"/>
                <w:szCs w:val="24"/>
                <w:lang w:val="en-US" w:eastAsia="zh-CN" w:bidi="ar"/>
              </w:rPr>
              <w:t>年的基本支出，202</w:t>
            </w:r>
            <w:r>
              <w:rPr>
                <w:rFonts w:hint="eastAsia" w:cs="Times New Roman"/>
                <w:kern w:val="0"/>
                <w:sz w:val="24"/>
                <w:szCs w:val="24"/>
                <w:lang w:val="en-US" w:eastAsia="zh-CN" w:bidi="ar"/>
              </w:rPr>
              <w:t>4</w:t>
            </w:r>
            <w:r>
              <w:rPr>
                <w:rFonts w:hint="default" w:ascii="Calibri" w:hAnsi="Calibri" w:eastAsia="宋体" w:cs="Times New Roman"/>
                <w:kern w:val="0"/>
                <w:sz w:val="24"/>
                <w:szCs w:val="24"/>
                <w:lang w:val="en-US" w:eastAsia="zh-CN" w:bidi="ar"/>
              </w:rPr>
              <w:t>年三公经费预算总额为0万元，其中公务接待费0万，公车运维费0万。</w:t>
            </w:r>
          </w:p>
          <w:p w14:paraId="09575CB5">
            <w:pPr>
              <w:rPr>
                <w:rFonts w:hint="eastAsia" w:ascii="Calibri" w:hAnsi="Calibri" w:eastAsia="宋体" w:cs="Times New Roman"/>
                <w:kern w:val="0"/>
                <w:sz w:val="24"/>
                <w:szCs w:val="24"/>
                <w:lang w:val="en-US" w:eastAsia="zh-CN" w:bidi="ar"/>
              </w:rPr>
            </w:pPr>
          </w:p>
        </w:tc>
      </w:tr>
      <w:tr w14:paraId="08EEB5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760" w:type="dxa"/>
            <w:vMerge w:val="continue"/>
            <w:noWrap w:val="0"/>
            <w:vAlign w:val="center"/>
          </w:tcPr>
          <w:p w14:paraId="717902C5">
            <w:pPr>
              <w:rPr>
                <w:rFonts w:hint="eastAsia" w:ascii="Calibri" w:hAnsi="Calibri" w:eastAsia="宋体" w:cs="Times New Roman"/>
                <w:kern w:val="0"/>
                <w:sz w:val="24"/>
                <w:szCs w:val="24"/>
                <w:lang w:val="en-US" w:eastAsia="zh-CN" w:bidi="ar"/>
              </w:rPr>
            </w:pPr>
          </w:p>
        </w:tc>
        <w:tc>
          <w:tcPr>
            <w:tcW w:w="893" w:type="dxa"/>
            <w:noWrap w:val="0"/>
            <w:vAlign w:val="center"/>
          </w:tcPr>
          <w:p w14:paraId="62D0A5E3">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绩效目标完成情况</w:t>
            </w:r>
          </w:p>
        </w:tc>
        <w:tc>
          <w:tcPr>
            <w:tcW w:w="6683" w:type="dxa"/>
            <w:noWrap w:val="0"/>
            <w:vAlign w:val="center"/>
          </w:tcPr>
          <w:p w14:paraId="5E85080F">
            <w:pPr>
              <w:pStyle w:val="2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2024年度空气优良率达到94%，在全省90个县市中排第2名</w:t>
            </w:r>
            <w:r>
              <w:rPr>
                <w:rFonts w:hint="default" w:ascii="Calibri" w:hAnsi="Calibri" w:eastAsia="宋体" w:cs="Times New Roman"/>
                <w:kern w:val="0"/>
                <w:sz w:val="24"/>
                <w:szCs w:val="24"/>
                <w:lang w:val="en-US" w:eastAsia="zh-CN" w:bidi="ar"/>
              </w:rPr>
              <w:t>；县城区PM2.5年均浓度达到35ug/m3以下</w:t>
            </w:r>
            <w:r>
              <w:rPr>
                <w:rFonts w:hint="eastAsia" w:ascii="Calibri" w:hAnsi="Calibri" w:eastAsia="宋体" w:cs="Times New Roman"/>
                <w:kern w:val="0"/>
                <w:sz w:val="24"/>
                <w:szCs w:val="24"/>
                <w:lang w:val="en-US" w:eastAsia="zh-CN" w:bidi="ar"/>
              </w:rPr>
              <w:t>，</w:t>
            </w:r>
            <w:r>
              <w:rPr>
                <w:rFonts w:hint="default" w:ascii="Calibri" w:hAnsi="Calibri" w:eastAsia="宋体" w:cs="Times New Roman"/>
                <w:kern w:val="0"/>
                <w:sz w:val="24"/>
                <w:szCs w:val="24"/>
                <w:lang w:val="en-US" w:eastAsia="zh-CN" w:bidi="ar"/>
              </w:rPr>
              <w:t>实际为3</w:t>
            </w:r>
            <w:r>
              <w:rPr>
                <w:rFonts w:hint="eastAsia" w:ascii="Calibri" w:hAnsi="Calibri" w:eastAsia="宋体" w:cs="Times New Roman"/>
                <w:kern w:val="0"/>
                <w:sz w:val="24"/>
                <w:szCs w:val="24"/>
                <w:lang w:val="en-US" w:eastAsia="zh-CN" w:bidi="ar"/>
              </w:rPr>
              <w:t>3</w:t>
            </w:r>
            <w:r>
              <w:rPr>
                <w:rFonts w:hint="default" w:ascii="Calibri" w:hAnsi="Calibri" w:eastAsia="宋体" w:cs="Times New Roman"/>
                <w:kern w:val="0"/>
                <w:sz w:val="24"/>
                <w:szCs w:val="24"/>
                <w:lang w:val="en-US" w:eastAsia="zh-CN" w:bidi="ar"/>
              </w:rPr>
              <w:t>ug/m3</w:t>
            </w:r>
            <w:r>
              <w:rPr>
                <w:rFonts w:hint="eastAsia" w:ascii="Calibri" w:hAnsi="Calibri" w:eastAsia="宋体" w:cs="Times New Roman"/>
                <w:kern w:val="0"/>
                <w:sz w:val="24"/>
                <w:szCs w:val="24"/>
                <w:lang w:val="en-US" w:eastAsia="zh-CN" w:bidi="ar"/>
              </w:rPr>
              <w:t>，在全省90个县市中排并第34名</w:t>
            </w:r>
            <w:r>
              <w:rPr>
                <w:rFonts w:hint="default" w:ascii="Calibri" w:hAnsi="Calibri" w:eastAsia="宋体" w:cs="Times New Roman"/>
                <w:kern w:val="0"/>
                <w:sz w:val="24"/>
                <w:szCs w:val="24"/>
                <w:lang w:val="en-US" w:eastAsia="zh-CN" w:bidi="ar"/>
              </w:rPr>
              <w:t>；</w:t>
            </w:r>
            <w:r>
              <w:rPr>
                <w:rFonts w:hint="eastAsia" w:ascii="Calibri" w:hAnsi="Calibri" w:eastAsia="宋体" w:cs="Times New Roman"/>
                <w:kern w:val="0"/>
                <w:sz w:val="24"/>
                <w:szCs w:val="24"/>
                <w:lang w:val="en-US" w:eastAsia="zh-CN" w:bidi="ar"/>
              </w:rPr>
              <w:t>今年涟水入河口断面水质达到或累计达到Ⅱ类，涓水入河口断面水质达到或累计达到Ⅲ类，县级集中式饮用水水源地水质达标率100%，各项考核指标均达到考核要求；全面完成污染防治考核任务，省、市级“夏季攻势”任务清单涉及我县九大类68项任务已全部完成，完成率为100%。</w:t>
            </w:r>
          </w:p>
        </w:tc>
      </w:tr>
      <w:tr w14:paraId="26FEB7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760" w:type="dxa"/>
            <w:vMerge w:val="restart"/>
            <w:noWrap w:val="0"/>
            <w:vAlign w:val="center"/>
          </w:tcPr>
          <w:p w14:paraId="68FB3738">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存在的问题分析及改进措施</w:t>
            </w:r>
          </w:p>
        </w:tc>
        <w:tc>
          <w:tcPr>
            <w:tcW w:w="893" w:type="dxa"/>
            <w:noWrap w:val="0"/>
            <w:vAlign w:val="center"/>
          </w:tcPr>
          <w:p w14:paraId="673283C1">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存在的问题</w:t>
            </w:r>
          </w:p>
        </w:tc>
        <w:tc>
          <w:tcPr>
            <w:tcW w:w="6683" w:type="dxa"/>
            <w:noWrap w:val="0"/>
            <w:vAlign w:val="center"/>
          </w:tcPr>
          <w:p w14:paraId="5B32F642">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1、项目管理不够规范，日常监管不到位。</w:t>
            </w:r>
          </w:p>
          <w:p w14:paraId="4CCE795E">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2、财务人员业务水平和专业水平有待进一步提高。</w:t>
            </w:r>
          </w:p>
        </w:tc>
      </w:tr>
      <w:tr w14:paraId="6DEE54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760" w:type="dxa"/>
            <w:vMerge w:val="continue"/>
            <w:noWrap w:val="0"/>
            <w:vAlign w:val="center"/>
          </w:tcPr>
          <w:p w14:paraId="346B743D">
            <w:pPr>
              <w:rPr>
                <w:rFonts w:hint="eastAsia" w:ascii="Calibri" w:hAnsi="Calibri" w:eastAsia="宋体" w:cs="Times New Roman"/>
                <w:kern w:val="0"/>
                <w:sz w:val="24"/>
                <w:szCs w:val="24"/>
                <w:lang w:val="en-US" w:eastAsia="zh-CN" w:bidi="ar"/>
              </w:rPr>
            </w:pPr>
          </w:p>
        </w:tc>
        <w:tc>
          <w:tcPr>
            <w:tcW w:w="893" w:type="dxa"/>
            <w:noWrap w:val="0"/>
            <w:vAlign w:val="center"/>
          </w:tcPr>
          <w:p w14:paraId="0034CB12">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改进措施</w:t>
            </w:r>
          </w:p>
        </w:tc>
        <w:tc>
          <w:tcPr>
            <w:tcW w:w="6683" w:type="dxa"/>
            <w:noWrap w:val="0"/>
            <w:vAlign w:val="center"/>
          </w:tcPr>
          <w:p w14:paraId="1CCE84A2">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1、完善项目资金管理制度和加快建设项目库，加强对项目的日常管理和监督，做到专款专用，专项管理。</w:t>
            </w:r>
            <w:bookmarkStart w:id="3" w:name="_GoBack"/>
            <w:bookmarkEnd w:id="3"/>
          </w:p>
          <w:p w14:paraId="074EC161">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2、加强对财务人员环保知识和财务知识学习与培训工作。通过专业的学习和培训，让财务人员能够科学合理地编制部门预算，及时了解预算执行差异，掌握预算执行进度，合理调整、纠正预算执行偏差，切实提高部门预算收支管理水平。</w:t>
            </w:r>
          </w:p>
        </w:tc>
      </w:tr>
      <w:tr w14:paraId="37596D9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760" w:type="dxa"/>
            <w:vMerge w:val="continue"/>
            <w:noWrap w:val="0"/>
            <w:vAlign w:val="center"/>
          </w:tcPr>
          <w:p w14:paraId="3ECC60B7">
            <w:pPr>
              <w:rPr>
                <w:rFonts w:hint="eastAsia" w:ascii="Calibri" w:hAnsi="Calibri" w:eastAsia="宋体" w:cs="Times New Roman"/>
                <w:kern w:val="0"/>
                <w:sz w:val="24"/>
                <w:szCs w:val="24"/>
                <w:lang w:val="en-US" w:eastAsia="zh-CN" w:bidi="ar"/>
              </w:rPr>
            </w:pPr>
          </w:p>
        </w:tc>
        <w:tc>
          <w:tcPr>
            <w:tcW w:w="893" w:type="dxa"/>
            <w:noWrap w:val="0"/>
            <w:vAlign w:val="center"/>
          </w:tcPr>
          <w:p w14:paraId="193DF524">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其他需要说明问题</w:t>
            </w:r>
          </w:p>
        </w:tc>
        <w:tc>
          <w:tcPr>
            <w:tcW w:w="6683" w:type="dxa"/>
            <w:noWrap w:val="0"/>
            <w:vAlign w:val="center"/>
          </w:tcPr>
          <w:p w14:paraId="02B3BE91">
            <w:pPr>
              <w:rPr>
                <w:rFonts w:hint="eastAsia" w:ascii="Calibri" w:hAnsi="Calibri" w:eastAsia="宋体" w:cs="Times New Roman"/>
                <w:kern w:val="0"/>
                <w:sz w:val="24"/>
                <w:szCs w:val="24"/>
                <w:lang w:val="en-US" w:eastAsia="zh-CN" w:bidi="ar"/>
              </w:rPr>
            </w:pPr>
            <w:r>
              <w:rPr>
                <w:rFonts w:hint="eastAsia" w:ascii="Calibri" w:hAnsi="Calibri" w:eastAsia="宋体" w:cs="Times New Roman"/>
                <w:kern w:val="0"/>
                <w:sz w:val="24"/>
                <w:szCs w:val="24"/>
                <w:lang w:val="en-US" w:eastAsia="zh-CN" w:bidi="ar"/>
              </w:rPr>
              <w:t>无</w:t>
            </w:r>
          </w:p>
        </w:tc>
      </w:tr>
    </w:tbl>
    <w:p w14:paraId="3F0466CF">
      <w:pPr>
        <w:pStyle w:val="18"/>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p>
    <w:p w14:paraId="684B5A24">
      <w:pPr>
        <w:pStyle w:val="18"/>
        <w:spacing w:line="600" w:lineRule="exact"/>
        <w:ind w:firstLine="640" w:firstLineChars="200"/>
        <w:rPr>
          <w:rFonts w:ascii="Times New Roman" w:hAnsi="Times New Roman" w:eastAsia="仿宋_GB2312" w:cs="Times New Roman"/>
          <w:sz w:val="32"/>
          <w:szCs w:val="32"/>
        </w:rPr>
      </w:pPr>
    </w:p>
    <w:p w14:paraId="6242D675">
      <w:pPr>
        <w:pStyle w:val="18"/>
        <w:jc w:val="center"/>
        <w:rPr>
          <w:rFonts w:cs="Times New Roman"/>
          <w:sz w:val="72"/>
          <w:szCs w:val="72"/>
        </w:rPr>
      </w:pPr>
    </w:p>
    <w:p w14:paraId="57E8248B">
      <w:pPr>
        <w:pStyle w:val="18"/>
        <w:jc w:val="center"/>
        <w:rPr>
          <w:rFonts w:cs="Times New Roman"/>
          <w:sz w:val="72"/>
          <w:szCs w:val="72"/>
        </w:rPr>
      </w:pPr>
    </w:p>
    <w:p w14:paraId="25AAC56B">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roid Sans Fallback">
    <w:altName w:val="Times New Roman"/>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3343AA7"/>
    <w:multiLevelType w:val="singleLevel"/>
    <w:tmpl w:val="43343AA7"/>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1D97DEFF"/>
    <w:rsid w:val="1DFF72E5"/>
    <w:rsid w:val="1EFC6F07"/>
    <w:rsid w:val="2FDF85B8"/>
    <w:rsid w:val="2FFFEE04"/>
    <w:rsid w:val="34DF85B0"/>
    <w:rsid w:val="39FC03EB"/>
    <w:rsid w:val="3B8F36BC"/>
    <w:rsid w:val="491FF225"/>
    <w:rsid w:val="4FFD214C"/>
    <w:rsid w:val="5777D4F5"/>
    <w:rsid w:val="59DD8326"/>
    <w:rsid w:val="5DEF592A"/>
    <w:rsid w:val="5FC6BB1E"/>
    <w:rsid w:val="5FF720F1"/>
    <w:rsid w:val="61470F79"/>
    <w:rsid w:val="65E66890"/>
    <w:rsid w:val="6630016A"/>
    <w:rsid w:val="67FF5C0B"/>
    <w:rsid w:val="6EFC0924"/>
    <w:rsid w:val="6FB74722"/>
    <w:rsid w:val="6FEF8B7E"/>
    <w:rsid w:val="71A6591B"/>
    <w:rsid w:val="737D59BA"/>
    <w:rsid w:val="76677D5E"/>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1">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1"/>
    <w:qFormat/>
    <w:uiPriority w:val="99"/>
    <w:pPr>
      <w:widowControl/>
      <w:shd w:val="clear" w:color="auto" w:fill="FFFFFF"/>
      <w:autoSpaceDE w:val="0"/>
      <w:autoSpaceDN w:val="0"/>
      <w:spacing w:before="100" w:beforeAutospacing="1" w:after="100" w:afterAutospacing="1"/>
      <w:ind w:left="562"/>
      <w:jc w:val="center"/>
    </w:pPr>
    <w:rPr>
      <w:rFonts w:ascii="宋体" w:cs="Droid Sans Fallback"/>
      <w:b/>
      <w:bCs/>
      <w:kern w:val="0"/>
      <w:sz w:val="22"/>
    </w:rPr>
  </w:style>
  <w:style w:type="paragraph" w:styleId="3">
    <w:name w:val="Body Text Indent"/>
    <w:basedOn w:val="1"/>
    <w:next w:val="4"/>
    <w:link w:val="13"/>
    <w:qFormat/>
    <w:uiPriority w:val="99"/>
    <w:pPr>
      <w:widowControl/>
      <w:spacing w:after="120"/>
      <w:ind w:left="420" w:leftChars="200"/>
      <w:jc w:val="left"/>
    </w:pPr>
    <w:rPr>
      <w:rFonts w:ascii="宋体" w:hAnsi="宋体" w:cs="宋体"/>
      <w:kern w:val="0"/>
      <w:sz w:val="24"/>
      <w:szCs w:val="24"/>
    </w:rPr>
  </w:style>
  <w:style w:type="paragraph" w:styleId="4">
    <w:name w:val="Body Text First Indent 2"/>
    <w:basedOn w:val="3"/>
    <w:next w:val="1"/>
    <w:link w:val="14"/>
    <w:qFormat/>
    <w:uiPriority w:val="99"/>
    <w:pPr>
      <w:ind w:firstLine="420" w:firstLineChars="200"/>
    </w:pPr>
  </w:style>
  <w:style w:type="paragraph" w:styleId="5">
    <w:name w:val="Balloon Text"/>
    <w:basedOn w:val="1"/>
    <w:link w:val="15"/>
    <w:semiHidden/>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link w:val="12"/>
    <w:semiHidden/>
    <w:qFormat/>
    <w:uiPriority w:val="99"/>
    <w:pPr>
      <w:snapToGrid w:val="0"/>
      <w:jc w:val="left"/>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2">
    <w:name w:val="Footnote Text Char"/>
    <w:basedOn w:val="11"/>
    <w:link w:val="8"/>
    <w:semiHidden/>
    <w:qFormat/>
    <w:uiPriority w:val="99"/>
    <w:rPr>
      <w:rFonts w:ascii="Calibri" w:hAnsi="Calibri" w:cs="Calibri"/>
      <w:sz w:val="18"/>
      <w:szCs w:val="18"/>
    </w:rPr>
  </w:style>
  <w:style w:type="character" w:customStyle="1" w:styleId="13">
    <w:name w:val="Body Text Indent Char"/>
    <w:basedOn w:val="11"/>
    <w:link w:val="3"/>
    <w:semiHidden/>
    <w:qFormat/>
    <w:uiPriority w:val="99"/>
    <w:rPr>
      <w:rFonts w:ascii="Calibri" w:hAnsi="Calibri" w:cs="Calibri"/>
      <w:szCs w:val="21"/>
    </w:rPr>
  </w:style>
  <w:style w:type="character" w:customStyle="1" w:styleId="14">
    <w:name w:val="Body Text First Indent 2 Char"/>
    <w:basedOn w:val="13"/>
    <w:link w:val="4"/>
    <w:semiHidden/>
    <w:qFormat/>
    <w:uiPriority w:val="99"/>
  </w:style>
  <w:style w:type="character" w:customStyle="1" w:styleId="15">
    <w:name w:val="Balloon Text Char"/>
    <w:basedOn w:val="11"/>
    <w:link w:val="5"/>
    <w:semiHidden/>
    <w:qFormat/>
    <w:locked/>
    <w:uiPriority w:val="99"/>
    <w:rPr>
      <w:sz w:val="18"/>
      <w:szCs w:val="18"/>
    </w:rPr>
  </w:style>
  <w:style w:type="character" w:customStyle="1" w:styleId="16">
    <w:name w:val="Footer Char"/>
    <w:basedOn w:val="11"/>
    <w:link w:val="6"/>
    <w:qFormat/>
    <w:locked/>
    <w:uiPriority w:val="99"/>
    <w:rPr>
      <w:sz w:val="18"/>
      <w:szCs w:val="18"/>
    </w:rPr>
  </w:style>
  <w:style w:type="character" w:customStyle="1" w:styleId="17">
    <w:name w:val="Header Char"/>
    <w:basedOn w:val="11"/>
    <w:link w:val="7"/>
    <w:qFormat/>
    <w:locked/>
    <w:uiPriority w:val="99"/>
    <w:rPr>
      <w:sz w:val="18"/>
      <w:szCs w:val="18"/>
    </w:rPr>
  </w:style>
  <w:style w:type="paragraph" w:customStyle="1" w:styleId="18">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9">
    <w:name w:val="List Paragraph"/>
    <w:basedOn w:val="1"/>
    <w:qFormat/>
    <w:uiPriority w:val="99"/>
    <w:pPr>
      <w:ind w:firstLine="420" w:firstLineChars="200"/>
    </w:pPr>
  </w:style>
  <w:style w:type="character" w:customStyle="1" w:styleId="20">
    <w:name w:val="font01"/>
    <w:basedOn w:val="11"/>
    <w:qFormat/>
    <w:uiPriority w:val="99"/>
    <w:rPr>
      <w:rFonts w:ascii="宋体" w:hAnsi="宋体" w:eastAsia="宋体" w:cs="宋体"/>
      <w:color w:val="000000"/>
      <w:sz w:val="22"/>
      <w:szCs w:val="22"/>
      <w:u w:val="none"/>
    </w:rPr>
  </w:style>
  <w:style w:type="character" w:customStyle="1" w:styleId="21">
    <w:name w:val="font21"/>
    <w:basedOn w:val="11"/>
    <w:qFormat/>
    <w:uiPriority w:val="99"/>
    <w:rPr>
      <w:rFonts w:ascii="宋体" w:hAnsi="宋体" w:eastAsia="宋体" w:cs="宋体"/>
      <w:color w:val="000000"/>
      <w:sz w:val="24"/>
      <w:szCs w:val="24"/>
      <w:u w:val="none"/>
    </w:rPr>
  </w:style>
  <w:style w:type="character" w:customStyle="1" w:styleId="22">
    <w:name w:val="font11"/>
    <w:basedOn w:val="11"/>
    <w:qFormat/>
    <w:uiPriority w:val="99"/>
    <w:rPr>
      <w:rFonts w:ascii="宋体" w:hAnsi="宋体" w:eastAsia="宋体" w:cs="宋体"/>
      <w:color w:val="000000"/>
      <w:sz w:val="24"/>
      <w:szCs w:val="24"/>
      <w:u w:val="none"/>
    </w:rPr>
  </w:style>
  <w:style w:type="paragraph" w:styleId="23">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24">
    <w:name w:val="NormalCharacter"/>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26</Pages>
  <Words>7719</Words>
  <Characters>8816</Characters>
  <Lines>0</Lines>
  <Paragraphs>0</Paragraphs>
  <TotalTime>17</TotalTime>
  <ScaleCrop>false</ScaleCrop>
  <LinksUpToDate>false</LinksUpToDate>
  <CharactersWithSpaces>9785</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wyx</cp:lastModifiedBy>
  <cp:lastPrinted>2024-08-08T18:20:00Z</cp:lastPrinted>
  <dcterms:modified xsi:type="dcterms:W3CDTF">2025-09-28T00:40:21Z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8AF42285962544C7B1F55561739A2B3A_13</vt:lpwstr>
  </property>
  <property fmtid="{D5CDD505-2E9C-101B-9397-08002B2CF9AE}" pid="4" name="KSOTemplateDocerSaveRecord">
    <vt:lpwstr>eyJoZGlkIjoiMzA2NGUxZjJjMzY2ZWI3ODc1NTY5ZDRjNTYyNGZkNzQiLCJ1c2VySWQiOiIzOTcwNDgwNDMifQ==</vt:lpwstr>
  </property>
</Properties>
</file>