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A154D">
      <w:pPr>
        <w:pStyle w:val="50"/>
        <w:jc w:val="center"/>
        <w:rPr>
          <w:rFonts w:cs="Times New Roman"/>
          <w:sz w:val="56"/>
          <w:szCs w:val="56"/>
        </w:rPr>
      </w:pPr>
    </w:p>
    <w:p w14:paraId="39AFE74A">
      <w:pPr>
        <w:pStyle w:val="50"/>
        <w:jc w:val="center"/>
        <w:rPr>
          <w:rFonts w:cs="Times New Roman"/>
          <w:sz w:val="56"/>
          <w:szCs w:val="56"/>
        </w:rPr>
      </w:pPr>
    </w:p>
    <w:p w14:paraId="2C48E431">
      <w:pPr>
        <w:pStyle w:val="50"/>
        <w:jc w:val="center"/>
        <w:rPr>
          <w:rFonts w:cs="Times New Roman"/>
          <w:sz w:val="84"/>
          <w:szCs w:val="84"/>
        </w:rPr>
      </w:pPr>
    </w:p>
    <w:p w14:paraId="0366EB45">
      <w:pPr>
        <w:pStyle w:val="50"/>
        <w:jc w:val="center"/>
        <w:rPr>
          <w:rFonts w:cs="Times New Roman"/>
          <w:sz w:val="84"/>
          <w:szCs w:val="84"/>
        </w:rPr>
      </w:pPr>
    </w:p>
    <w:p w14:paraId="1E5C63C6">
      <w:pPr>
        <w:pStyle w:val="50"/>
        <w:jc w:val="center"/>
        <w:rPr>
          <w:rFonts w:hint="eastAsia" w:ascii="方正小标宋_GBK" w:hAnsi="方正小标宋_GBK" w:eastAsia="方正小标宋_GBK" w:cs="Times New Roman"/>
          <w:sz w:val="48"/>
          <w:szCs w:val="48"/>
        </w:rPr>
      </w:pPr>
      <w:r>
        <w:rPr>
          <w:rFonts w:ascii="方正小标宋_GBK" w:hAnsi="方正小标宋_GBK" w:eastAsia="方正小标宋_GBK" w:cs="方正小标宋_GBK"/>
          <w:sz w:val="48"/>
          <w:szCs w:val="48"/>
        </w:rPr>
        <w:t>2024</w:t>
      </w:r>
      <w:r>
        <w:rPr>
          <w:rFonts w:hint="eastAsia" w:ascii="方正小标宋_GBK" w:hAnsi="方正小标宋_GBK" w:eastAsia="方正小标宋_GBK" w:cs="方正小标宋_GBK"/>
          <w:sz w:val="48"/>
          <w:szCs w:val="48"/>
        </w:rPr>
        <w:t>年度</w:t>
      </w:r>
    </w:p>
    <w:p w14:paraId="596C7520">
      <w:pPr>
        <w:pStyle w:val="50"/>
        <w:jc w:val="center"/>
        <w:rPr>
          <w:rFonts w:hint="eastAsia" w:ascii="方正小标宋_GBK" w:hAnsi="方正小标宋_GBK" w:eastAsia="方正小标宋_GBK" w:cs="Times New Roman"/>
          <w:sz w:val="48"/>
          <w:szCs w:val="48"/>
        </w:rPr>
      </w:pPr>
      <w:r>
        <w:rPr>
          <w:rFonts w:hint="eastAsia" w:ascii="方正小标宋_GBK" w:hAnsi="方正小标宋_GBK" w:eastAsia="方正小标宋_GBK" w:cs="方正小标宋_GBK"/>
          <w:sz w:val="48"/>
          <w:szCs w:val="48"/>
        </w:rPr>
        <w:t>湘潭县农业发展服务中心部门决算</w:t>
      </w:r>
    </w:p>
    <w:p w14:paraId="30D6306E">
      <w:pPr>
        <w:pStyle w:val="50"/>
        <w:jc w:val="center"/>
        <w:rPr>
          <w:rFonts w:hint="eastAsia" w:ascii="方正小标宋_GBK" w:hAnsi="方正小标宋_GBK" w:eastAsia="方正小标宋_GBK" w:cs="Times New Roman"/>
          <w:sz w:val="56"/>
          <w:szCs w:val="56"/>
        </w:rPr>
      </w:pPr>
    </w:p>
    <w:p w14:paraId="240CC3B4">
      <w:pPr>
        <w:pStyle w:val="50"/>
        <w:jc w:val="center"/>
        <w:rPr>
          <w:rFonts w:cs="Times New Roman"/>
          <w:sz w:val="56"/>
          <w:szCs w:val="56"/>
        </w:rPr>
      </w:pPr>
    </w:p>
    <w:p w14:paraId="18BC9EC5">
      <w:pPr>
        <w:pStyle w:val="50"/>
        <w:jc w:val="center"/>
        <w:rPr>
          <w:rFonts w:cs="Times New Roman"/>
          <w:sz w:val="56"/>
          <w:szCs w:val="56"/>
        </w:rPr>
      </w:pPr>
    </w:p>
    <w:p w14:paraId="17239EE5">
      <w:pPr>
        <w:pStyle w:val="50"/>
        <w:jc w:val="center"/>
        <w:rPr>
          <w:rFonts w:cs="Times New Roman"/>
          <w:sz w:val="56"/>
          <w:szCs w:val="56"/>
        </w:rPr>
      </w:pPr>
    </w:p>
    <w:p w14:paraId="4C937AED">
      <w:pPr>
        <w:pStyle w:val="50"/>
        <w:jc w:val="center"/>
        <w:rPr>
          <w:rFonts w:cs="Times New Roman"/>
          <w:sz w:val="32"/>
          <w:szCs w:val="32"/>
        </w:rPr>
      </w:pPr>
    </w:p>
    <w:p w14:paraId="50DFB7BB">
      <w:pPr>
        <w:pStyle w:val="50"/>
        <w:jc w:val="center"/>
        <w:rPr>
          <w:rFonts w:cs="Times New Roman"/>
          <w:sz w:val="32"/>
          <w:szCs w:val="32"/>
        </w:rPr>
      </w:pPr>
    </w:p>
    <w:p w14:paraId="31984E69">
      <w:pPr>
        <w:pStyle w:val="50"/>
        <w:jc w:val="center"/>
        <w:rPr>
          <w:rFonts w:cs="Times New Roman"/>
          <w:sz w:val="32"/>
          <w:szCs w:val="32"/>
        </w:rPr>
      </w:pPr>
    </w:p>
    <w:p w14:paraId="3B04E4F1">
      <w:pPr>
        <w:pStyle w:val="50"/>
        <w:jc w:val="center"/>
        <w:rPr>
          <w:rFonts w:cs="Times New Roman"/>
          <w:sz w:val="32"/>
          <w:szCs w:val="32"/>
        </w:rPr>
      </w:pPr>
    </w:p>
    <w:p w14:paraId="45CFC060">
      <w:pPr>
        <w:pStyle w:val="50"/>
        <w:jc w:val="center"/>
        <w:rPr>
          <w:rFonts w:cs="Times New Roman"/>
          <w:sz w:val="32"/>
          <w:szCs w:val="32"/>
        </w:rPr>
      </w:pPr>
    </w:p>
    <w:p w14:paraId="1360BC8B">
      <w:pPr>
        <w:pStyle w:val="50"/>
        <w:jc w:val="center"/>
        <w:rPr>
          <w:rFonts w:cs="Times New Roman"/>
          <w:sz w:val="32"/>
          <w:szCs w:val="32"/>
        </w:rPr>
      </w:pPr>
    </w:p>
    <w:p w14:paraId="4E140003">
      <w:pPr>
        <w:pStyle w:val="50"/>
        <w:spacing w:line="540" w:lineRule="exact"/>
        <w:jc w:val="center"/>
        <w:rPr>
          <w:rFonts w:cs="Times New Roman"/>
          <w:sz w:val="56"/>
          <w:szCs w:val="56"/>
        </w:rPr>
      </w:pPr>
    </w:p>
    <w:p w14:paraId="7E7CE859">
      <w:pPr>
        <w:pStyle w:val="50"/>
        <w:spacing w:line="540" w:lineRule="exact"/>
        <w:jc w:val="center"/>
        <w:rPr>
          <w:rFonts w:cs="Times New Roman"/>
          <w:sz w:val="56"/>
          <w:szCs w:val="56"/>
        </w:rPr>
      </w:pPr>
    </w:p>
    <w:p w14:paraId="70514476">
      <w:pPr>
        <w:pStyle w:val="50"/>
        <w:spacing w:line="500" w:lineRule="exact"/>
        <w:jc w:val="both"/>
        <w:rPr>
          <w:rFonts w:cs="Times New Roman"/>
          <w:b/>
          <w:bCs/>
          <w:sz w:val="36"/>
          <w:szCs w:val="36"/>
        </w:rPr>
      </w:pPr>
    </w:p>
    <w:p w14:paraId="78BC46BE">
      <w:pPr>
        <w:pStyle w:val="50"/>
        <w:spacing w:line="500" w:lineRule="exact"/>
        <w:jc w:val="center"/>
        <w:rPr>
          <w:rFonts w:cs="Times New Roman"/>
          <w:b/>
          <w:bCs/>
          <w:sz w:val="36"/>
          <w:szCs w:val="36"/>
        </w:rPr>
      </w:pPr>
      <w:r>
        <w:rPr>
          <w:rFonts w:hint="eastAsia"/>
          <w:b/>
          <w:bCs/>
          <w:sz w:val="36"/>
          <w:szCs w:val="36"/>
        </w:rPr>
        <w:t>目录</w:t>
      </w:r>
    </w:p>
    <w:p w14:paraId="69F2EC2B">
      <w:pPr>
        <w:pStyle w:val="50"/>
        <w:spacing w:line="500" w:lineRule="exact"/>
        <w:rPr>
          <w:rFonts w:hint="eastAsia"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湘潭县农业发展服务中心部门概况</w:t>
      </w:r>
    </w:p>
    <w:p w14:paraId="275B2549">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一、部门职责</w:t>
      </w:r>
    </w:p>
    <w:p w14:paraId="6EB21811">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二、机构设置</w:t>
      </w:r>
    </w:p>
    <w:p w14:paraId="41522702">
      <w:pPr>
        <w:pStyle w:val="50"/>
        <w:spacing w:line="500" w:lineRule="exact"/>
        <w:rPr>
          <w:rFonts w:hint="eastAsia"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07AF41AF">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一、收入支出决算总表</w:t>
      </w:r>
    </w:p>
    <w:p w14:paraId="697794C3">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二、收入决算表</w:t>
      </w:r>
    </w:p>
    <w:p w14:paraId="2B92F3E7">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三、支出决算表</w:t>
      </w:r>
    </w:p>
    <w:p w14:paraId="3FA3B072">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四、财政拨款收入支出决算总表</w:t>
      </w:r>
    </w:p>
    <w:p w14:paraId="05B4E2DB">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五、一般公共预算财政拨款支出决算表</w:t>
      </w:r>
    </w:p>
    <w:p w14:paraId="076F8C15">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六、一般公共预算财政拨款基本支出决算明细表</w:t>
      </w:r>
    </w:p>
    <w:p w14:paraId="5D5DAEA9">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七、政府性基金预算财政拨款收入支出决算表</w:t>
      </w:r>
    </w:p>
    <w:p w14:paraId="6E02699A">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八、国有资本经营预算财政拨款支出决算表</w:t>
      </w:r>
    </w:p>
    <w:p w14:paraId="6D9A1B79">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九、财政拨款“三公”经费支出决算表</w:t>
      </w:r>
    </w:p>
    <w:p w14:paraId="4C1CEBC4">
      <w:pPr>
        <w:pStyle w:val="50"/>
        <w:spacing w:line="500" w:lineRule="exact"/>
        <w:rPr>
          <w:rFonts w:hint="eastAsia"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0C8D8CF5">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一、收入支出决算总体情况说明</w:t>
      </w:r>
    </w:p>
    <w:p w14:paraId="2D6542CF">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二、收入决算情况说明</w:t>
      </w:r>
    </w:p>
    <w:p w14:paraId="20C0D4B2">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三、支出决算情况说明</w:t>
      </w:r>
    </w:p>
    <w:p w14:paraId="20AC6DCF">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四、财政拨款收入支出决算总体情况说明</w:t>
      </w:r>
    </w:p>
    <w:p w14:paraId="11FD5A12">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五、一般公共预算财政拨款支出决算情况说明</w:t>
      </w:r>
    </w:p>
    <w:p w14:paraId="3F751D09">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六、一般公共预算财政拨款基本支出决算情况说明</w:t>
      </w:r>
    </w:p>
    <w:p w14:paraId="0AE7BA77">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七、财政拨款</w:t>
      </w:r>
      <w:r>
        <w:rPr>
          <w:rFonts w:hint="eastAsia" w:ascii="宋体" w:hAnsi="宋体" w:eastAsia="宋体" w:cs="宋体"/>
          <w:sz w:val="28"/>
          <w:szCs w:val="28"/>
          <w:lang w:eastAsia="zh-CN"/>
        </w:rPr>
        <w:t>“三公”经费</w:t>
      </w:r>
      <w:r>
        <w:rPr>
          <w:rFonts w:hint="eastAsia" w:ascii="宋体" w:hAnsi="宋体" w:eastAsia="宋体" w:cs="宋体"/>
          <w:sz w:val="28"/>
          <w:szCs w:val="28"/>
        </w:rPr>
        <w:t>支出决算情况说明</w:t>
      </w:r>
    </w:p>
    <w:p w14:paraId="76E912B0">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八、政府性基金预算收入支出决算情况</w:t>
      </w:r>
    </w:p>
    <w:p w14:paraId="667ED143">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九、关于机关运行经费支出说明</w:t>
      </w:r>
    </w:p>
    <w:p w14:paraId="2A2EE3C3">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十、一般性支出情况说明</w:t>
      </w:r>
    </w:p>
    <w:p w14:paraId="63E4834F">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十一、关于政府采购支出说明</w:t>
      </w:r>
    </w:p>
    <w:p w14:paraId="508E54E0">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十二、关于国有资产占用情况说明</w:t>
      </w:r>
    </w:p>
    <w:p w14:paraId="7F5AF3C8">
      <w:pPr>
        <w:pStyle w:val="50"/>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十三、关于</w:t>
      </w:r>
      <w:r>
        <w:rPr>
          <w:rFonts w:ascii="宋体" w:hAnsi="宋体" w:eastAsia="宋体" w:cs="宋体"/>
          <w:sz w:val="28"/>
          <w:szCs w:val="28"/>
        </w:rPr>
        <w:t>2024</w:t>
      </w:r>
      <w:r>
        <w:rPr>
          <w:rFonts w:hint="eastAsia" w:ascii="宋体" w:hAnsi="宋体" w:eastAsia="宋体" w:cs="宋体"/>
          <w:sz w:val="28"/>
          <w:szCs w:val="28"/>
        </w:rPr>
        <w:t>年度预算绩效情况的说明</w:t>
      </w:r>
    </w:p>
    <w:p w14:paraId="5F473AC3">
      <w:pPr>
        <w:pStyle w:val="50"/>
        <w:spacing w:line="500" w:lineRule="exact"/>
        <w:rPr>
          <w:rFonts w:hint="eastAsia"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4AA63576">
      <w:pPr>
        <w:pStyle w:val="50"/>
        <w:spacing w:line="500" w:lineRule="exact"/>
        <w:rPr>
          <w:rFonts w:hint="eastAsia"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655DDBE9">
      <w:pPr>
        <w:pStyle w:val="50"/>
        <w:spacing w:line="500" w:lineRule="exact"/>
        <w:rPr>
          <w:rFonts w:hint="eastAsia" w:hAnsi="黑体" w:cs="Times New Roman"/>
          <w:sz w:val="28"/>
          <w:szCs w:val="28"/>
        </w:rPr>
      </w:pPr>
    </w:p>
    <w:p w14:paraId="5CCA7700">
      <w:pPr>
        <w:jc w:val="center"/>
        <w:rPr>
          <w:rFonts w:cs="Times New Roman"/>
          <w:sz w:val="72"/>
          <w:szCs w:val="72"/>
        </w:rPr>
      </w:pPr>
    </w:p>
    <w:p w14:paraId="5E44106B">
      <w:pPr>
        <w:jc w:val="center"/>
        <w:rPr>
          <w:rFonts w:cs="Times New Roman"/>
          <w:sz w:val="72"/>
          <w:szCs w:val="72"/>
        </w:rPr>
      </w:pPr>
    </w:p>
    <w:p w14:paraId="7436B568">
      <w:pPr>
        <w:jc w:val="center"/>
        <w:rPr>
          <w:rFonts w:cs="Times New Roman"/>
          <w:sz w:val="72"/>
          <w:szCs w:val="72"/>
        </w:rPr>
      </w:pPr>
    </w:p>
    <w:p w14:paraId="71DA3D21">
      <w:pPr>
        <w:jc w:val="center"/>
        <w:rPr>
          <w:rFonts w:cs="Times New Roman"/>
          <w:sz w:val="72"/>
          <w:szCs w:val="72"/>
        </w:rPr>
      </w:pPr>
    </w:p>
    <w:p w14:paraId="5C681FFC">
      <w:pPr>
        <w:rPr>
          <w:rFonts w:hint="eastAsia" w:ascii="方正小标宋_GBK" w:hAnsi="方正小标宋_GBK" w:eastAsia="方正小标宋_GBK" w:cs="Times New Roman"/>
          <w:sz w:val="72"/>
          <w:szCs w:val="72"/>
        </w:rPr>
      </w:pPr>
    </w:p>
    <w:p w14:paraId="219FF046">
      <w:pPr>
        <w:pStyle w:val="50"/>
        <w:jc w:val="center"/>
        <w:rPr>
          <w:rFonts w:hint="eastAsia" w:ascii="宋体" w:hAnsi="宋体" w:eastAsia="宋体" w:cs="宋体"/>
          <w:sz w:val="72"/>
          <w:szCs w:val="72"/>
        </w:rPr>
      </w:pPr>
      <w:r>
        <w:rPr>
          <w:rFonts w:hint="eastAsia" w:ascii="宋体" w:hAnsi="宋体" w:eastAsia="宋体" w:cs="宋体"/>
          <w:sz w:val="72"/>
          <w:szCs w:val="72"/>
        </w:rPr>
        <w:t>第一部分</w:t>
      </w:r>
      <w:r>
        <w:rPr>
          <w:rFonts w:ascii="宋体" w:hAnsi="宋体" w:eastAsia="宋体" w:cs="宋体"/>
          <w:sz w:val="72"/>
          <w:szCs w:val="72"/>
        </w:rPr>
        <w:t xml:space="preserve"> </w:t>
      </w:r>
    </w:p>
    <w:p w14:paraId="0FD16C39">
      <w:pPr>
        <w:pStyle w:val="50"/>
        <w:jc w:val="center"/>
        <w:rPr>
          <w:rFonts w:hint="eastAsia" w:ascii="宋体" w:hAnsi="宋体" w:eastAsia="宋体" w:cs="宋体"/>
          <w:sz w:val="72"/>
          <w:szCs w:val="72"/>
        </w:rPr>
      </w:pPr>
    </w:p>
    <w:p w14:paraId="57E2FBAC">
      <w:pPr>
        <w:pStyle w:val="50"/>
        <w:jc w:val="center"/>
        <w:rPr>
          <w:rFonts w:hint="eastAsia" w:ascii="宋体" w:hAnsi="宋体" w:eastAsia="宋体" w:cs="宋体"/>
          <w:sz w:val="72"/>
          <w:szCs w:val="72"/>
        </w:rPr>
      </w:pPr>
      <w:r>
        <w:rPr>
          <w:rFonts w:hint="eastAsia" w:ascii="宋体" w:hAnsi="宋体" w:eastAsia="宋体" w:cs="宋体"/>
          <w:sz w:val="72"/>
          <w:szCs w:val="72"/>
        </w:rPr>
        <w:t>湘潭县农业发展服务中心</w:t>
      </w:r>
    </w:p>
    <w:p w14:paraId="7031826C">
      <w:pPr>
        <w:pStyle w:val="50"/>
        <w:jc w:val="center"/>
        <w:rPr>
          <w:rFonts w:hint="eastAsia" w:ascii="宋体" w:hAnsi="宋体" w:eastAsia="宋体" w:cs="宋体"/>
          <w:sz w:val="72"/>
          <w:szCs w:val="72"/>
        </w:rPr>
      </w:pPr>
      <w:r>
        <w:rPr>
          <w:rFonts w:hint="eastAsia" w:ascii="宋体" w:hAnsi="宋体" w:eastAsia="宋体" w:cs="宋体"/>
          <w:sz w:val="72"/>
          <w:szCs w:val="72"/>
        </w:rPr>
        <w:t>概况</w:t>
      </w:r>
    </w:p>
    <w:p w14:paraId="36656085">
      <w:pPr>
        <w:jc w:val="center"/>
        <w:rPr>
          <w:rFonts w:hint="eastAsia" w:ascii="方正小标宋_GBK" w:hAnsi="方正小标宋_GBK" w:eastAsia="方正小标宋_GBK" w:cs="Times New Roman"/>
          <w:sz w:val="72"/>
          <w:szCs w:val="72"/>
        </w:rPr>
      </w:pPr>
    </w:p>
    <w:p w14:paraId="6A34AEBF">
      <w:pPr>
        <w:jc w:val="center"/>
        <w:rPr>
          <w:rFonts w:hint="eastAsia" w:ascii="方正小标宋_GBK" w:hAnsi="方正小标宋_GBK" w:eastAsia="方正小标宋_GBK" w:cs="Times New Roman"/>
          <w:sz w:val="72"/>
          <w:szCs w:val="72"/>
        </w:rPr>
      </w:pPr>
    </w:p>
    <w:p w14:paraId="0220CCD4">
      <w:pPr>
        <w:jc w:val="center"/>
        <w:rPr>
          <w:rFonts w:cs="Times New Roman"/>
          <w:sz w:val="72"/>
          <w:szCs w:val="72"/>
        </w:rPr>
      </w:pPr>
    </w:p>
    <w:p w14:paraId="3F5E82A9">
      <w:pPr>
        <w:jc w:val="center"/>
        <w:rPr>
          <w:rFonts w:cs="Times New Roman"/>
          <w:sz w:val="72"/>
          <w:szCs w:val="72"/>
        </w:rPr>
      </w:pPr>
    </w:p>
    <w:p w14:paraId="60B661A8">
      <w:pPr>
        <w:pStyle w:val="2"/>
      </w:pPr>
    </w:p>
    <w:p w14:paraId="130778C9">
      <w:pPr>
        <w:pStyle w:val="3"/>
        <w:ind w:firstLine="480"/>
        <w:rPr>
          <w:rFonts w:hint="eastAsia"/>
        </w:rPr>
      </w:pPr>
    </w:p>
    <w:p w14:paraId="27C7563B">
      <w:pPr>
        <w:jc w:val="center"/>
        <w:rPr>
          <w:rFonts w:cs="Times New Roman"/>
          <w:sz w:val="72"/>
          <w:szCs w:val="72"/>
        </w:rPr>
      </w:pPr>
    </w:p>
    <w:p w14:paraId="240C699E">
      <w:pPr>
        <w:pStyle w:val="2"/>
      </w:pPr>
    </w:p>
    <w:p w14:paraId="2543CED5">
      <w:pPr>
        <w:pStyle w:val="39"/>
        <w:numPr>
          <w:ilvl w:val="0"/>
          <w:numId w:val="1"/>
        </w:numPr>
        <w:contextualSpacing w:val="0"/>
        <w:jc w:val="left"/>
        <w:rPr>
          <w:rFonts w:hint="eastAsia" w:ascii="黑体" w:hAnsi="黑体" w:eastAsia="黑体" w:cs="Times New Roman"/>
          <w:sz w:val="32"/>
          <w:szCs w:val="32"/>
        </w:rPr>
      </w:pPr>
      <w:r>
        <w:rPr>
          <w:rFonts w:hint="eastAsia" w:ascii="黑体" w:hAnsi="黑体" w:eastAsia="黑体" w:cs="黑体"/>
          <w:sz w:val="32"/>
          <w:szCs w:val="32"/>
        </w:rPr>
        <w:t>部门职责</w:t>
      </w:r>
    </w:p>
    <w:p w14:paraId="274B74D1">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（一）贯彻落实农村土地承包经营制度，保护土地资源的合理开发和可持续利用，支持、引导、</w:t>
      </w:r>
      <w:bookmarkStart w:id="0" w:name="OLE_LINK3"/>
      <w:r>
        <w:rPr>
          <w:rFonts w:hint="eastAsia" w:ascii="仿宋" w:hAnsi="仿宋" w:eastAsia="仿宋" w:cs="仿宋"/>
          <w:color w:val="333333"/>
          <w:kern w:val="0"/>
          <w:sz w:val="32"/>
          <w:szCs w:val="32"/>
        </w:rPr>
        <w:t>扶持农民合作社和家庭农场等新型农业经营主体发展</w:t>
      </w:r>
      <w:bookmarkEnd w:id="0"/>
      <w:r>
        <w:rPr>
          <w:rFonts w:hint="eastAsia" w:ascii="仿宋" w:hAnsi="仿宋" w:eastAsia="仿宋" w:cs="仿宋"/>
          <w:color w:val="333333"/>
          <w:kern w:val="0"/>
          <w:sz w:val="32"/>
          <w:szCs w:val="32"/>
        </w:rPr>
        <w:t>。</w:t>
      </w:r>
    </w:p>
    <w:p w14:paraId="14CD5024">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（二）贯彻落实农民负担相关政策，组织实施农民负担监督管理工作，配合查处涉及农民负担案（事）件。</w:t>
      </w:r>
    </w:p>
    <w:p w14:paraId="2388433B">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（三）指导农村集体经济组织财务审计工作，支持、引导、扶持村级集体经济发展。</w:t>
      </w:r>
    </w:p>
    <w:p w14:paraId="3D87F338">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（四）负责全县农田建设项目的前期申报工作，并组织实施，强化后续管理。</w:t>
      </w:r>
    </w:p>
    <w:p w14:paraId="238A7B72">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（五）完成县委、县政府交办的其他工作任务。</w:t>
      </w:r>
    </w:p>
    <w:p w14:paraId="47C38A12">
      <w:pPr>
        <w:widowControl/>
        <w:spacing w:line="600" w:lineRule="exact"/>
        <w:rPr>
          <w:rFonts w:hint="eastAsia"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1FCAD763">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（一）内设机构设置。湘潭县农业发展服务中心内设机构包括8个股室，即综合股、财务股、农业发展改革股、农民权益维护股、集体经济发展股、农田项目计划发展股、农田项目建设管理股、人事股。</w:t>
      </w:r>
    </w:p>
    <w:p w14:paraId="43B5B5F9">
      <w:pPr>
        <w:widowControl/>
        <w:spacing w:line="600" w:lineRule="exact"/>
        <w:ind w:firstLine="320" w:firstLineChars="100"/>
        <w:rPr>
          <w:rFonts w:ascii="宋体" w:cs="Times New Roman"/>
          <w:kern w:val="0"/>
          <w:sz w:val="32"/>
          <w:szCs w:val="32"/>
        </w:rPr>
      </w:pPr>
      <w:r>
        <w:rPr>
          <w:rFonts w:hint="eastAsia" w:ascii="仿宋" w:hAnsi="仿宋" w:eastAsia="仿宋" w:cs="仿宋"/>
          <w:color w:val="333333"/>
          <w:kern w:val="0"/>
          <w:sz w:val="32"/>
          <w:szCs w:val="32"/>
        </w:rPr>
        <w:t>（二）湘潭县农业发展服务中心</w:t>
      </w:r>
      <w:r>
        <w:rPr>
          <w:rFonts w:ascii="仿宋" w:hAnsi="仿宋" w:eastAsia="仿宋" w:cs="仿宋"/>
          <w:color w:val="333333"/>
          <w:kern w:val="0"/>
          <w:sz w:val="32"/>
          <w:szCs w:val="32"/>
        </w:rPr>
        <w:t>202</w:t>
      </w:r>
      <w:r>
        <w:rPr>
          <w:rFonts w:hint="eastAsia" w:ascii="仿宋" w:hAnsi="仿宋" w:eastAsia="仿宋" w:cs="仿宋"/>
          <w:color w:val="333333"/>
          <w:kern w:val="0"/>
          <w:sz w:val="32"/>
          <w:szCs w:val="32"/>
        </w:rPr>
        <w:t>4年部门决算汇总公开单位构成包括：湘潭县农业发展服务中心单位本级，无下属单位。</w:t>
      </w:r>
    </w:p>
    <w:p w14:paraId="42D5EC72">
      <w:pPr>
        <w:jc w:val="left"/>
        <w:rPr>
          <w:rFonts w:hint="eastAsia" w:ascii="仿宋_GB2312" w:hAnsi="宋体" w:eastAsia="仿宋_GB2312" w:cs="Times New Roman"/>
          <w:sz w:val="28"/>
          <w:szCs w:val="28"/>
        </w:rPr>
      </w:pPr>
    </w:p>
    <w:p w14:paraId="23DCA111">
      <w:pPr>
        <w:jc w:val="center"/>
        <w:rPr>
          <w:rFonts w:hint="eastAsia" w:ascii="黑体" w:hAnsi="黑体" w:eastAsia="黑体" w:cs="Times New Roman"/>
          <w:sz w:val="28"/>
          <w:szCs w:val="28"/>
        </w:rPr>
      </w:pPr>
    </w:p>
    <w:p w14:paraId="621BBFDF">
      <w:pPr>
        <w:jc w:val="center"/>
        <w:rPr>
          <w:rFonts w:hint="eastAsia" w:ascii="黑体" w:hAnsi="黑体" w:eastAsia="黑体" w:cs="Times New Roman"/>
          <w:sz w:val="28"/>
          <w:szCs w:val="28"/>
        </w:rPr>
      </w:pPr>
    </w:p>
    <w:p w14:paraId="5D9CBEC7">
      <w:pPr>
        <w:jc w:val="center"/>
        <w:rPr>
          <w:rFonts w:hint="eastAsia" w:ascii="黑体" w:hAnsi="黑体" w:eastAsia="黑体" w:cs="Times New Roman"/>
          <w:sz w:val="28"/>
          <w:szCs w:val="28"/>
        </w:rPr>
      </w:pPr>
    </w:p>
    <w:p w14:paraId="614FC04B">
      <w:pPr>
        <w:jc w:val="center"/>
        <w:rPr>
          <w:rFonts w:hint="eastAsia" w:ascii="黑体" w:hAnsi="黑体" w:eastAsia="黑体" w:cs="Times New Roman"/>
          <w:sz w:val="28"/>
          <w:szCs w:val="28"/>
        </w:rPr>
      </w:pPr>
    </w:p>
    <w:p w14:paraId="4B90DB95">
      <w:pPr>
        <w:jc w:val="center"/>
        <w:rPr>
          <w:rFonts w:hint="eastAsia" w:ascii="黑体" w:hAnsi="黑体" w:eastAsia="黑体" w:cs="Times New Roman"/>
          <w:sz w:val="28"/>
          <w:szCs w:val="28"/>
        </w:rPr>
      </w:pPr>
    </w:p>
    <w:p w14:paraId="0F44B0E8">
      <w:pPr>
        <w:jc w:val="center"/>
        <w:rPr>
          <w:rFonts w:hint="eastAsia" w:ascii="黑体" w:hAnsi="黑体" w:eastAsia="黑体" w:cs="Times New Roman"/>
          <w:sz w:val="28"/>
          <w:szCs w:val="28"/>
        </w:rPr>
      </w:pPr>
    </w:p>
    <w:p w14:paraId="59437C96">
      <w:pPr>
        <w:jc w:val="center"/>
        <w:rPr>
          <w:rFonts w:hint="eastAsia" w:ascii="黑体" w:hAnsi="黑体" w:eastAsia="黑体" w:cs="Times New Roman"/>
          <w:sz w:val="28"/>
          <w:szCs w:val="28"/>
        </w:rPr>
      </w:pPr>
    </w:p>
    <w:p w14:paraId="0D0F6B33">
      <w:pPr>
        <w:jc w:val="center"/>
        <w:rPr>
          <w:rFonts w:hint="eastAsia" w:ascii="黑体" w:hAnsi="黑体" w:eastAsia="黑体" w:cs="Times New Roman"/>
          <w:sz w:val="28"/>
          <w:szCs w:val="28"/>
        </w:rPr>
      </w:pPr>
    </w:p>
    <w:p w14:paraId="23903BCD">
      <w:pPr>
        <w:jc w:val="center"/>
        <w:rPr>
          <w:rFonts w:hint="eastAsia" w:ascii="黑体" w:hAnsi="黑体" w:eastAsia="黑体" w:cs="Times New Roman"/>
          <w:sz w:val="28"/>
          <w:szCs w:val="28"/>
        </w:rPr>
      </w:pPr>
    </w:p>
    <w:p w14:paraId="6F52EAC1">
      <w:pPr>
        <w:jc w:val="center"/>
        <w:rPr>
          <w:rFonts w:hint="eastAsia" w:ascii="黑体" w:hAnsi="黑体" w:eastAsia="黑体" w:cs="Times New Roman"/>
          <w:sz w:val="28"/>
          <w:szCs w:val="28"/>
        </w:rPr>
      </w:pPr>
    </w:p>
    <w:p w14:paraId="5B04F2A9">
      <w:pPr>
        <w:jc w:val="center"/>
        <w:rPr>
          <w:rFonts w:hint="eastAsia" w:ascii="黑体" w:hAnsi="黑体" w:eastAsia="黑体" w:cs="Times New Roman"/>
          <w:sz w:val="28"/>
          <w:szCs w:val="28"/>
        </w:rPr>
      </w:pPr>
    </w:p>
    <w:p w14:paraId="181EEA19">
      <w:pPr>
        <w:pStyle w:val="50"/>
        <w:jc w:val="center"/>
        <w:rPr>
          <w:rFonts w:hint="eastAsia" w:ascii="方正小标宋_GBK" w:hAnsi="方正小标宋_GBK" w:eastAsia="方正小标宋_GBK" w:cs="Times New Roman"/>
          <w:sz w:val="84"/>
          <w:szCs w:val="84"/>
        </w:rPr>
      </w:pPr>
    </w:p>
    <w:p w14:paraId="7507869D">
      <w:pPr>
        <w:jc w:val="center"/>
        <w:rPr>
          <w:rFonts w:cs="宋体"/>
          <w:sz w:val="72"/>
          <w:szCs w:val="72"/>
        </w:rPr>
      </w:pPr>
      <w:r>
        <w:rPr>
          <w:rFonts w:hint="eastAsia" w:cs="宋体"/>
          <w:sz w:val="72"/>
          <w:szCs w:val="72"/>
        </w:rPr>
        <w:t>第二部分</w:t>
      </w:r>
    </w:p>
    <w:p w14:paraId="3CC42474">
      <w:pPr>
        <w:jc w:val="center"/>
        <w:rPr>
          <w:rFonts w:cs="宋体"/>
          <w:sz w:val="72"/>
          <w:szCs w:val="72"/>
        </w:rPr>
      </w:pPr>
    </w:p>
    <w:p w14:paraId="4BB753E0">
      <w:pPr>
        <w:jc w:val="center"/>
        <w:rPr>
          <w:rFonts w:cs="宋体"/>
          <w:sz w:val="72"/>
          <w:szCs w:val="72"/>
        </w:rPr>
      </w:pPr>
      <w:r>
        <w:rPr>
          <w:rFonts w:hint="eastAsia" w:cs="宋体"/>
          <w:sz w:val="72"/>
          <w:szCs w:val="72"/>
        </w:rPr>
        <w:t>部门决算表</w:t>
      </w:r>
    </w:p>
    <w:p w14:paraId="53199B21">
      <w:pPr>
        <w:jc w:val="center"/>
        <w:rPr>
          <w:rFonts w:cs="Times New Roman"/>
          <w:sz w:val="72"/>
          <w:szCs w:val="72"/>
        </w:rPr>
      </w:pPr>
    </w:p>
    <w:p w14:paraId="18612A44">
      <w:pPr>
        <w:jc w:val="center"/>
        <w:rPr>
          <w:rFonts w:cs="Times New Roman"/>
          <w:sz w:val="72"/>
          <w:szCs w:val="72"/>
        </w:rPr>
      </w:pPr>
    </w:p>
    <w:p w14:paraId="629F2E0B">
      <w:pPr>
        <w:jc w:val="center"/>
        <w:rPr>
          <w:rFonts w:cs="Times New Roman"/>
          <w:sz w:val="72"/>
          <w:szCs w:val="72"/>
        </w:rPr>
      </w:pPr>
    </w:p>
    <w:p w14:paraId="0FB656CF">
      <w:pPr>
        <w:jc w:val="center"/>
        <w:rPr>
          <w:rFonts w:cs="Times New Roman"/>
          <w:sz w:val="72"/>
          <w:szCs w:val="72"/>
        </w:rPr>
      </w:pPr>
    </w:p>
    <w:p w14:paraId="612CEB82">
      <w:pPr>
        <w:jc w:val="center"/>
        <w:rPr>
          <w:rFonts w:cs="Times New Roman"/>
          <w:sz w:val="72"/>
          <w:szCs w:val="72"/>
        </w:rPr>
      </w:pPr>
    </w:p>
    <w:p w14:paraId="5DF186C4">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23"/>
        <w:tblW w:w="15396" w:type="dxa"/>
        <w:tblInd w:w="2" w:type="dxa"/>
        <w:tblLayout w:type="autofit"/>
        <w:tblCellMar>
          <w:top w:w="0" w:type="dxa"/>
          <w:left w:w="0" w:type="dxa"/>
          <w:bottom w:w="0" w:type="dxa"/>
          <w:right w:w="0" w:type="dxa"/>
        </w:tblCellMar>
      </w:tblPr>
      <w:tblGrid>
        <w:gridCol w:w="36"/>
        <w:gridCol w:w="2697"/>
        <w:gridCol w:w="3309"/>
        <w:gridCol w:w="1328"/>
        <w:gridCol w:w="1418"/>
        <w:gridCol w:w="850"/>
        <w:gridCol w:w="709"/>
        <w:gridCol w:w="992"/>
        <w:gridCol w:w="1734"/>
        <w:gridCol w:w="2326"/>
      </w:tblGrid>
      <w:tr w14:paraId="512C96BE">
        <w:tblPrEx>
          <w:tblCellMar>
            <w:top w:w="0" w:type="dxa"/>
            <w:left w:w="0" w:type="dxa"/>
            <w:bottom w:w="0" w:type="dxa"/>
            <w:right w:w="0" w:type="dxa"/>
          </w:tblCellMar>
        </w:tblPrEx>
        <w:trPr>
          <w:trHeight w:val="435" w:hRule="atLeast"/>
        </w:trPr>
        <w:tc>
          <w:tcPr>
            <w:tcW w:w="15396" w:type="dxa"/>
            <w:gridSpan w:val="10"/>
            <w:tcBorders>
              <w:top w:val="nil"/>
              <w:left w:val="nil"/>
              <w:bottom w:val="nil"/>
              <w:right w:val="nil"/>
            </w:tcBorders>
            <w:noWrap/>
            <w:tcMar>
              <w:top w:w="15" w:type="dxa"/>
              <w:left w:w="15" w:type="dxa"/>
              <w:bottom w:w="0" w:type="dxa"/>
              <w:right w:w="15" w:type="dxa"/>
            </w:tcMar>
            <w:vAlign w:val="center"/>
          </w:tcPr>
          <w:tbl>
            <w:tblPr>
              <w:tblStyle w:val="23"/>
              <w:tblW w:w="5000" w:type="pct"/>
              <w:tblInd w:w="0" w:type="dxa"/>
              <w:tblLayout w:type="autofit"/>
              <w:tblCellMar>
                <w:top w:w="0" w:type="dxa"/>
                <w:left w:w="108" w:type="dxa"/>
                <w:bottom w:w="0" w:type="dxa"/>
                <w:right w:w="108" w:type="dxa"/>
              </w:tblCellMar>
            </w:tblPr>
            <w:tblGrid>
              <w:gridCol w:w="4226"/>
              <w:gridCol w:w="576"/>
              <w:gridCol w:w="1296"/>
              <w:gridCol w:w="3706"/>
              <w:gridCol w:w="2563"/>
              <w:gridCol w:w="1601"/>
              <w:gridCol w:w="1401"/>
            </w:tblGrid>
            <w:tr w14:paraId="370FE0E2">
              <w:tblPrEx>
                <w:tblCellMar>
                  <w:top w:w="0" w:type="dxa"/>
                  <w:left w:w="108" w:type="dxa"/>
                  <w:bottom w:w="0" w:type="dxa"/>
                  <w:right w:w="108" w:type="dxa"/>
                </w:tblCellMar>
              </w:tblPrEx>
              <w:trPr>
                <w:trHeight w:val="304" w:hRule="atLeast"/>
              </w:trPr>
              <w:tc>
                <w:tcPr>
                  <w:tcW w:w="1380" w:type="pct"/>
                  <w:tcBorders>
                    <w:top w:val="nil"/>
                    <w:left w:val="nil"/>
                    <w:bottom w:val="nil"/>
                    <w:right w:val="nil"/>
                  </w:tcBorders>
                  <w:noWrap/>
                  <w:vAlign w:val="center"/>
                </w:tcPr>
                <w:p w14:paraId="15CBF2F5">
                  <w:pPr>
                    <w:jc w:val="left"/>
                    <w:rPr>
                      <w:rFonts w:hint="eastAsia" w:ascii="黑体" w:hAnsi="宋体" w:eastAsia="黑体" w:cs="Times New Roman"/>
                      <w:color w:val="000000"/>
                      <w:sz w:val="18"/>
                      <w:szCs w:val="18"/>
                    </w:rPr>
                  </w:pPr>
                </w:p>
              </w:tc>
              <w:tc>
                <w:tcPr>
                  <w:tcW w:w="165" w:type="pct"/>
                  <w:tcBorders>
                    <w:top w:val="nil"/>
                    <w:left w:val="nil"/>
                    <w:bottom w:val="nil"/>
                    <w:right w:val="nil"/>
                  </w:tcBorders>
                  <w:noWrap/>
                  <w:vAlign w:val="center"/>
                </w:tcPr>
                <w:p w14:paraId="4C346E1B">
                  <w:pPr>
                    <w:jc w:val="right"/>
                    <w:rPr>
                      <w:rFonts w:ascii="宋体" w:cs="Times New Roman"/>
                      <w:color w:val="000000"/>
                      <w:sz w:val="18"/>
                      <w:szCs w:val="18"/>
                    </w:rPr>
                  </w:pPr>
                </w:p>
              </w:tc>
              <w:tc>
                <w:tcPr>
                  <w:tcW w:w="418" w:type="pct"/>
                  <w:tcBorders>
                    <w:top w:val="nil"/>
                    <w:left w:val="nil"/>
                    <w:bottom w:val="nil"/>
                    <w:right w:val="nil"/>
                  </w:tcBorders>
                  <w:noWrap/>
                  <w:vAlign w:val="center"/>
                </w:tcPr>
                <w:p w14:paraId="1270D821">
                  <w:pPr>
                    <w:jc w:val="right"/>
                    <w:rPr>
                      <w:rFonts w:ascii="宋体" w:cs="Times New Roman"/>
                      <w:color w:val="000000"/>
                      <w:sz w:val="18"/>
                      <w:szCs w:val="18"/>
                    </w:rPr>
                  </w:pPr>
                </w:p>
              </w:tc>
              <w:tc>
                <w:tcPr>
                  <w:tcW w:w="1211" w:type="pct"/>
                  <w:tcBorders>
                    <w:top w:val="nil"/>
                    <w:left w:val="nil"/>
                    <w:bottom w:val="nil"/>
                    <w:right w:val="nil"/>
                  </w:tcBorders>
                  <w:noWrap/>
                  <w:vAlign w:val="center"/>
                </w:tcPr>
                <w:p w14:paraId="0E20270F">
                  <w:pPr>
                    <w:jc w:val="right"/>
                    <w:rPr>
                      <w:rFonts w:ascii="宋体" w:cs="Times New Roman"/>
                      <w:color w:val="000000"/>
                      <w:sz w:val="18"/>
                      <w:szCs w:val="18"/>
                    </w:rPr>
                  </w:pPr>
                </w:p>
              </w:tc>
              <w:tc>
                <w:tcPr>
                  <w:tcW w:w="839" w:type="pct"/>
                  <w:tcBorders>
                    <w:top w:val="nil"/>
                    <w:left w:val="nil"/>
                    <w:bottom w:val="nil"/>
                    <w:right w:val="nil"/>
                  </w:tcBorders>
                  <w:noWrap/>
                  <w:vAlign w:val="center"/>
                </w:tcPr>
                <w:p w14:paraId="02871F5A">
                  <w:pPr>
                    <w:jc w:val="right"/>
                    <w:rPr>
                      <w:rFonts w:ascii="宋体" w:cs="Times New Roman"/>
                      <w:color w:val="000000"/>
                      <w:sz w:val="18"/>
                      <w:szCs w:val="18"/>
                    </w:rPr>
                  </w:pPr>
                </w:p>
              </w:tc>
              <w:tc>
                <w:tcPr>
                  <w:tcW w:w="987" w:type="pct"/>
                  <w:gridSpan w:val="2"/>
                  <w:tcBorders>
                    <w:top w:val="nil"/>
                    <w:left w:val="nil"/>
                    <w:bottom w:val="nil"/>
                    <w:right w:val="nil"/>
                  </w:tcBorders>
                  <w:noWrap/>
                  <w:vAlign w:val="center"/>
                </w:tcPr>
                <w:p w14:paraId="14CA7C51">
                  <w:pPr>
                    <w:jc w:val="right"/>
                    <w:rPr>
                      <w:rFonts w:hint="eastAsia" w:ascii="黑体" w:hAnsi="宋体" w:eastAsia="黑体" w:cs="Times New Roman"/>
                      <w:color w:val="000000"/>
                      <w:sz w:val="18"/>
                      <w:szCs w:val="18"/>
                    </w:rPr>
                  </w:pPr>
                </w:p>
              </w:tc>
            </w:tr>
            <w:tr w14:paraId="7B308C7E">
              <w:tblPrEx>
                <w:tblCellMar>
                  <w:top w:w="0" w:type="dxa"/>
                  <w:left w:w="108" w:type="dxa"/>
                  <w:bottom w:w="0" w:type="dxa"/>
                  <w:right w:w="108" w:type="dxa"/>
                </w:tblCellMar>
              </w:tblPrEx>
              <w:trPr>
                <w:trHeight w:val="609" w:hRule="atLeast"/>
              </w:trPr>
              <w:tc>
                <w:tcPr>
                  <w:tcW w:w="5000" w:type="pct"/>
                  <w:gridSpan w:val="7"/>
                  <w:tcBorders>
                    <w:top w:val="nil"/>
                    <w:left w:val="nil"/>
                    <w:bottom w:val="nil"/>
                    <w:right w:val="nil"/>
                  </w:tcBorders>
                  <w:noWrap/>
                  <w:vAlign w:val="center"/>
                </w:tcPr>
                <w:p w14:paraId="77330415">
                  <w:pPr>
                    <w:widowControl/>
                    <w:jc w:val="center"/>
                    <w:textAlignment w:val="center"/>
                    <w:rPr>
                      <w:rFonts w:hint="eastAsia" w:ascii="华文中宋" w:hAnsi="华文中宋" w:eastAsia="华文中宋" w:cs="Times New Roman"/>
                      <w:color w:val="000000"/>
                      <w:sz w:val="28"/>
                      <w:szCs w:val="28"/>
                    </w:rPr>
                  </w:pPr>
                  <w:r>
                    <w:rPr>
                      <w:rFonts w:hint="eastAsia" w:ascii="华文中宋" w:hAnsi="华文中宋" w:eastAsia="华文中宋" w:cs="华文中宋"/>
                      <w:color w:val="000000"/>
                      <w:kern w:val="0"/>
                      <w:sz w:val="28"/>
                      <w:szCs w:val="28"/>
                    </w:rPr>
                    <w:t>收入支出决算总表</w:t>
                  </w:r>
                </w:p>
              </w:tc>
            </w:tr>
            <w:tr w14:paraId="0E7A4DB5">
              <w:tblPrEx>
                <w:tblCellMar>
                  <w:top w:w="0" w:type="dxa"/>
                  <w:left w:w="108" w:type="dxa"/>
                  <w:bottom w:w="0" w:type="dxa"/>
                  <w:right w:w="108" w:type="dxa"/>
                </w:tblCellMar>
              </w:tblPrEx>
              <w:trPr>
                <w:trHeight w:val="304" w:hRule="atLeast"/>
              </w:trPr>
              <w:tc>
                <w:tcPr>
                  <w:tcW w:w="1380" w:type="pct"/>
                  <w:tcBorders>
                    <w:top w:val="nil"/>
                    <w:left w:val="nil"/>
                    <w:bottom w:val="nil"/>
                    <w:right w:val="nil"/>
                  </w:tcBorders>
                  <w:shd w:val="clear" w:color="auto" w:fill="FFFFFF"/>
                  <w:noWrap/>
                  <w:vAlign w:val="center"/>
                </w:tcPr>
                <w:p w14:paraId="108AA926">
                  <w:pPr>
                    <w:jc w:val="right"/>
                    <w:rPr>
                      <w:rFonts w:ascii="宋体" w:cs="Times New Roman"/>
                      <w:color w:val="000000"/>
                      <w:sz w:val="18"/>
                      <w:szCs w:val="18"/>
                    </w:rPr>
                  </w:pPr>
                </w:p>
              </w:tc>
              <w:tc>
                <w:tcPr>
                  <w:tcW w:w="165" w:type="pct"/>
                  <w:tcBorders>
                    <w:top w:val="nil"/>
                    <w:left w:val="nil"/>
                    <w:bottom w:val="nil"/>
                    <w:right w:val="nil"/>
                  </w:tcBorders>
                  <w:shd w:val="clear" w:color="auto" w:fill="FFFFFF"/>
                  <w:noWrap/>
                  <w:vAlign w:val="center"/>
                </w:tcPr>
                <w:p w14:paraId="3287D585">
                  <w:pPr>
                    <w:jc w:val="right"/>
                    <w:rPr>
                      <w:rFonts w:ascii="宋体" w:cs="Times New Roman"/>
                      <w:color w:val="000000"/>
                      <w:sz w:val="18"/>
                      <w:szCs w:val="18"/>
                    </w:rPr>
                  </w:pPr>
                </w:p>
              </w:tc>
              <w:tc>
                <w:tcPr>
                  <w:tcW w:w="418" w:type="pct"/>
                  <w:tcBorders>
                    <w:top w:val="nil"/>
                    <w:left w:val="nil"/>
                    <w:bottom w:val="nil"/>
                    <w:right w:val="nil"/>
                  </w:tcBorders>
                  <w:shd w:val="clear" w:color="auto" w:fill="FFFFFF"/>
                  <w:noWrap/>
                  <w:vAlign w:val="center"/>
                </w:tcPr>
                <w:p w14:paraId="20172A6E">
                  <w:pPr>
                    <w:jc w:val="right"/>
                    <w:rPr>
                      <w:rFonts w:ascii="宋体" w:cs="Times New Roman"/>
                      <w:color w:val="000000"/>
                      <w:sz w:val="18"/>
                      <w:szCs w:val="18"/>
                    </w:rPr>
                  </w:pPr>
                </w:p>
              </w:tc>
              <w:tc>
                <w:tcPr>
                  <w:tcW w:w="1211" w:type="pct"/>
                  <w:tcBorders>
                    <w:top w:val="nil"/>
                    <w:left w:val="nil"/>
                    <w:bottom w:val="nil"/>
                    <w:right w:val="nil"/>
                  </w:tcBorders>
                  <w:shd w:val="clear" w:color="auto" w:fill="FFFFFF"/>
                  <w:noWrap/>
                  <w:vAlign w:val="center"/>
                </w:tcPr>
                <w:p w14:paraId="33C39301">
                  <w:pPr>
                    <w:jc w:val="right"/>
                    <w:rPr>
                      <w:rFonts w:ascii="宋体" w:cs="Times New Roman"/>
                      <w:color w:val="000000"/>
                      <w:sz w:val="18"/>
                      <w:szCs w:val="18"/>
                    </w:rPr>
                  </w:pPr>
                </w:p>
              </w:tc>
              <w:tc>
                <w:tcPr>
                  <w:tcW w:w="839" w:type="pct"/>
                  <w:tcBorders>
                    <w:top w:val="nil"/>
                    <w:left w:val="nil"/>
                    <w:bottom w:val="nil"/>
                    <w:right w:val="nil"/>
                  </w:tcBorders>
                  <w:shd w:val="clear" w:color="auto" w:fill="FFFFFF"/>
                  <w:noWrap/>
                  <w:vAlign w:val="center"/>
                </w:tcPr>
                <w:p w14:paraId="70EB6D6B">
                  <w:pPr>
                    <w:jc w:val="right"/>
                    <w:rPr>
                      <w:rFonts w:ascii="宋体" w:cs="Times New Roman"/>
                      <w:color w:val="000000"/>
                      <w:sz w:val="18"/>
                      <w:szCs w:val="18"/>
                    </w:rPr>
                  </w:pPr>
                </w:p>
              </w:tc>
              <w:tc>
                <w:tcPr>
                  <w:tcW w:w="987" w:type="pct"/>
                  <w:gridSpan w:val="2"/>
                  <w:tcBorders>
                    <w:top w:val="nil"/>
                    <w:left w:val="nil"/>
                    <w:bottom w:val="nil"/>
                    <w:right w:val="nil"/>
                  </w:tcBorders>
                  <w:shd w:val="clear" w:color="auto" w:fill="FFFFFF"/>
                  <w:noWrap/>
                  <w:vAlign w:val="center"/>
                </w:tcPr>
                <w:p w14:paraId="12D19CD5">
                  <w:pPr>
                    <w:widowControl/>
                    <w:ind w:right="720"/>
                    <w:jc w:val="center"/>
                    <w:textAlignment w:val="center"/>
                    <w:rPr>
                      <w:rFonts w:ascii="宋体" w:cs="Times New Roman"/>
                      <w:color w:val="000000"/>
                      <w:sz w:val="18"/>
                      <w:szCs w:val="18"/>
                    </w:rPr>
                  </w:pPr>
                  <w:r>
                    <w:rPr>
                      <w:rFonts w:hint="eastAsia" w:ascii="宋体" w:hAnsi="宋体" w:cs="宋体"/>
                      <w:color w:val="000000"/>
                      <w:kern w:val="0"/>
                      <w:sz w:val="18"/>
                      <w:szCs w:val="18"/>
                    </w:rPr>
                    <w:t>公开</w:t>
                  </w:r>
                  <w:r>
                    <w:rPr>
                      <w:rFonts w:ascii="宋体" w:hAnsi="宋体" w:cs="宋体"/>
                      <w:color w:val="000000"/>
                      <w:kern w:val="0"/>
                      <w:sz w:val="18"/>
                      <w:szCs w:val="18"/>
                    </w:rPr>
                    <w:t>01</w:t>
                  </w:r>
                  <w:r>
                    <w:rPr>
                      <w:rFonts w:hint="eastAsia" w:ascii="宋体" w:hAnsi="宋体" w:cs="宋体"/>
                      <w:color w:val="000000"/>
                      <w:kern w:val="0"/>
                      <w:sz w:val="18"/>
                      <w:szCs w:val="18"/>
                    </w:rPr>
                    <w:t>表</w:t>
                  </w:r>
                </w:p>
              </w:tc>
            </w:tr>
            <w:tr w14:paraId="7283F198">
              <w:tblPrEx>
                <w:tblCellMar>
                  <w:top w:w="0" w:type="dxa"/>
                  <w:left w:w="108" w:type="dxa"/>
                  <w:bottom w:w="0" w:type="dxa"/>
                  <w:right w:w="108" w:type="dxa"/>
                </w:tblCellMar>
              </w:tblPrEx>
              <w:trPr>
                <w:trHeight w:val="304" w:hRule="atLeast"/>
              </w:trPr>
              <w:tc>
                <w:tcPr>
                  <w:tcW w:w="1380" w:type="pct"/>
                  <w:tcBorders>
                    <w:top w:val="nil"/>
                    <w:left w:val="nil"/>
                    <w:bottom w:val="nil"/>
                    <w:right w:val="nil"/>
                  </w:tcBorders>
                  <w:shd w:val="clear" w:color="auto" w:fill="FFFFFF"/>
                  <w:noWrap/>
                  <w:vAlign w:val="center"/>
                </w:tcPr>
                <w:p w14:paraId="0503C052">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部门：</w:t>
                  </w:r>
                  <w:r>
                    <w:rPr>
                      <w:rFonts w:hint="eastAsia" w:ascii="宋体" w:hAnsi="宋体" w:cs="宋体"/>
                      <w:color w:val="000000"/>
                      <w:kern w:val="0"/>
                      <w:sz w:val="20"/>
                      <w:szCs w:val="20"/>
                      <w:lang w:bidi="ar"/>
                    </w:rPr>
                    <w:t>湘潭县农业发展服务中心</w:t>
                  </w:r>
                </w:p>
              </w:tc>
              <w:tc>
                <w:tcPr>
                  <w:tcW w:w="165" w:type="pct"/>
                  <w:tcBorders>
                    <w:top w:val="nil"/>
                    <w:left w:val="nil"/>
                    <w:bottom w:val="nil"/>
                    <w:right w:val="nil"/>
                  </w:tcBorders>
                  <w:shd w:val="clear" w:color="auto" w:fill="FFFFFF"/>
                  <w:noWrap/>
                  <w:vAlign w:val="center"/>
                </w:tcPr>
                <w:p w14:paraId="7BF5B9AA">
                  <w:pPr>
                    <w:jc w:val="right"/>
                    <w:rPr>
                      <w:rFonts w:ascii="宋体" w:cs="Times New Roman"/>
                      <w:color w:val="000000"/>
                      <w:sz w:val="18"/>
                      <w:szCs w:val="18"/>
                    </w:rPr>
                  </w:pPr>
                </w:p>
              </w:tc>
              <w:tc>
                <w:tcPr>
                  <w:tcW w:w="418" w:type="pct"/>
                  <w:tcBorders>
                    <w:top w:val="nil"/>
                    <w:left w:val="nil"/>
                    <w:bottom w:val="nil"/>
                    <w:right w:val="nil"/>
                  </w:tcBorders>
                  <w:shd w:val="clear" w:color="auto" w:fill="FFFFFF"/>
                  <w:noWrap/>
                  <w:vAlign w:val="center"/>
                </w:tcPr>
                <w:p w14:paraId="1CE0B196">
                  <w:pPr>
                    <w:jc w:val="right"/>
                    <w:rPr>
                      <w:rFonts w:ascii="宋体" w:cs="Times New Roman"/>
                      <w:color w:val="000000"/>
                      <w:sz w:val="18"/>
                      <w:szCs w:val="18"/>
                    </w:rPr>
                  </w:pPr>
                </w:p>
              </w:tc>
              <w:tc>
                <w:tcPr>
                  <w:tcW w:w="1211" w:type="pct"/>
                  <w:tcBorders>
                    <w:top w:val="nil"/>
                    <w:left w:val="nil"/>
                    <w:bottom w:val="nil"/>
                    <w:right w:val="nil"/>
                  </w:tcBorders>
                  <w:shd w:val="clear" w:color="auto" w:fill="FFFFFF"/>
                  <w:noWrap/>
                  <w:vAlign w:val="center"/>
                </w:tcPr>
                <w:p w14:paraId="730980A9">
                  <w:pPr>
                    <w:jc w:val="right"/>
                    <w:rPr>
                      <w:rFonts w:ascii="宋体" w:cs="Times New Roman"/>
                      <w:color w:val="000000"/>
                      <w:sz w:val="18"/>
                      <w:szCs w:val="18"/>
                    </w:rPr>
                  </w:pPr>
                </w:p>
              </w:tc>
              <w:tc>
                <w:tcPr>
                  <w:tcW w:w="839" w:type="pct"/>
                  <w:tcBorders>
                    <w:top w:val="nil"/>
                    <w:left w:val="nil"/>
                    <w:bottom w:val="nil"/>
                    <w:right w:val="nil"/>
                  </w:tcBorders>
                  <w:shd w:val="clear" w:color="auto" w:fill="FFFFFF"/>
                  <w:noWrap/>
                  <w:vAlign w:val="center"/>
                </w:tcPr>
                <w:p w14:paraId="4E99C3F0">
                  <w:pPr>
                    <w:jc w:val="right"/>
                    <w:rPr>
                      <w:rFonts w:ascii="宋体" w:cs="Times New Roman"/>
                      <w:color w:val="000000"/>
                      <w:sz w:val="18"/>
                      <w:szCs w:val="18"/>
                    </w:rPr>
                  </w:pPr>
                </w:p>
              </w:tc>
              <w:tc>
                <w:tcPr>
                  <w:tcW w:w="987" w:type="pct"/>
                  <w:gridSpan w:val="2"/>
                  <w:tcBorders>
                    <w:top w:val="nil"/>
                    <w:left w:val="nil"/>
                    <w:bottom w:val="nil"/>
                    <w:right w:val="nil"/>
                  </w:tcBorders>
                  <w:shd w:val="clear" w:color="auto" w:fill="FFFFFF"/>
                  <w:noWrap/>
                  <w:vAlign w:val="center"/>
                </w:tcPr>
                <w:p w14:paraId="7BFEA16E">
                  <w:pPr>
                    <w:widowControl/>
                    <w:ind w:right="720"/>
                    <w:jc w:val="center"/>
                    <w:textAlignment w:val="center"/>
                    <w:rPr>
                      <w:rFonts w:ascii="宋体" w:cs="Times New Roman"/>
                      <w:color w:val="000000"/>
                      <w:sz w:val="18"/>
                      <w:szCs w:val="18"/>
                    </w:rPr>
                  </w:pPr>
                  <w:r>
                    <w:rPr>
                      <w:rFonts w:hint="eastAsia" w:ascii="宋体" w:hAnsi="宋体" w:cs="宋体"/>
                      <w:color w:val="000000"/>
                      <w:kern w:val="0"/>
                      <w:sz w:val="18"/>
                      <w:szCs w:val="18"/>
                    </w:rPr>
                    <w:t>单位：万元</w:t>
                  </w:r>
                </w:p>
              </w:tc>
            </w:tr>
            <w:tr w14:paraId="127BF899">
              <w:tblPrEx>
                <w:tblCellMar>
                  <w:top w:w="0" w:type="dxa"/>
                  <w:left w:w="108" w:type="dxa"/>
                  <w:bottom w:w="0" w:type="dxa"/>
                  <w:right w:w="108" w:type="dxa"/>
                </w:tblCellMar>
              </w:tblPrEx>
              <w:trPr>
                <w:gridAfter w:val="1"/>
                <w:wAfter w:w="461" w:type="pct"/>
                <w:trHeight w:val="448" w:hRule="atLeast"/>
              </w:trPr>
              <w:tc>
                <w:tcPr>
                  <w:tcW w:w="1963"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83F24">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收入</w:t>
                  </w:r>
                </w:p>
              </w:tc>
              <w:tc>
                <w:tcPr>
                  <w:tcW w:w="2576"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B29B5">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支出</w:t>
                  </w:r>
                </w:p>
              </w:tc>
            </w:tr>
            <w:tr w14:paraId="7A09BC30">
              <w:tblPrEx>
                <w:tblCellMar>
                  <w:top w:w="0" w:type="dxa"/>
                  <w:left w:w="108" w:type="dxa"/>
                  <w:bottom w:w="0" w:type="dxa"/>
                  <w:right w:w="108" w:type="dxa"/>
                </w:tblCellMar>
              </w:tblPrEx>
              <w:trPr>
                <w:gridAfter w:val="1"/>
                <w:wAfter w:w="461" w:type="pct"/>
                <w:trHeight w:val="62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CB204">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项</w:t>
                  </w:r>
                  <w:r>
                    <w:rPr>
                      <w:rFonts w:ascii="宋体" w:hAnsi="宋体" w:cs="宋体"/>
                      <w:color w:val="000000"/>
                      <w:kern w:val="0"/>
                      <w:sz w:val="18"/>
                      <w:szCs w:val="18"/>
                    </w:rPr>
                    <w:t xml:space="preserve">    </w:t>
                  </w:r>
                  <w:r>
                    <w:rPr>
                      <w:rFonts w:hint="eastAsia" w:ascii="宋体" w:hAnsi="宋体" w:cs="宋体"/>
                      <w:color w:val="000000"/>
                      <w:kern w:val="0"/>
                      <w:sz w:val="18"/>
                      <w:szCs w:val="18"/>
                    </w:rPr>
                    <w:t>目</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61247">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行次</w:t>
                  </w:r>
                </w:p>
              </w:tc>
              <w:tc>
                <w:tcPr>
                  <w:tcW w:w="4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380AEF">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决算数</w:t>
                  </w: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081DD5">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项</w:t>
                  </w:r>
                  <w:r>
                    <w:rPr>
                      <w:rFonts w:ascii="宋体" w:hAnsi="宋体" w:cs="宋体"/>
                      <w:color w:val="000000"/>
                      <w:kern w:val="0"/>
                      <w:sz w:val="18"/>
                      <w:szCs w:val="18"/>
                    </w:rPr>
                    <w:t xml:space="preserve">    </w:t>
                  </w:r>
                  <w:r>
                    <w:rPr>
                      <w:rFonts w:hint="eastAsia" w:ascii="宋体" w:hAnsi="宋体" w:cs="宋体"/>
                      <w:color w:val="000000"/>
                      <w:kern w:val="0"/>
                      <w:sz w:val="18"/>
                      <w:szCs w:val="18"/>
                    </w:rPr>
                    <w:t>目</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D5841">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行次</w:t>
                  </w:r>
                </w:p>
              </w:tc>
              <w:tc>
                <w:tcPr>
                  <w:tcW w:w="5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DFBAB0">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决算数</w:t>
                  </w:r>
                </w:p>
              </w:tc>
            </w:tr>
            <w:tr w14:paraId="2776BD6E">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857DDD">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栏</w:t>
                  </w:r>
                  <w:r>
                    <w:rPr>
                      <w:rFonts w:ascii="宋体" w:hAnsi="宋体" w:cs="宋体"/>
                      <w:color w:val="000000"/>
                      <w:kern w:val="0"/>
                      <w:sz w:val="18"/>
                      <w:szCs w:val="18"/>
                    </w:rPr>
                    <w:t xml:space="preserve">    </w:t>
                  </w:r>
                  <w:r>
                    <w:rPr>
                      <w:rFonts w:hint="eastAsia" w:ascii="宋体" w:hAnsi="宋体" w:cs="宋体"/>
                      <w:color w:val="000000"/>
                      <w:kern w:val="0"/>
                      <w:sz w:val="18"/>
                      <w:szCs w:val="18"/>
                    </w:rPr>
                    <w:t>次</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A6E03">
                  <w:pPr>
                    <w:jc w:val="center"/>
                    <w:rPr>
                      <w:rFonts w:ascii="宋体" w:cs="Times New Roman"/>
                      <w:color w:val="000000"/>
                      <w:sz w:val="18"/>
                      <w:szCs w:val="18"/>
                    </w:rPr>
                  </w:pPr>
                </w:p>
              </w:tc>
              <w:tc>
                <w:tcPr>
                  <w:tcW w:w="4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B440D">
                  <w:pPr>
                    <w:widowControl/>
                    <w:jc w:val="center"/>
                    <w:textAlignment w:val="center"/>
                    <w:rPr>
                      <w:rFonts w:ascii="宋体" w:cs="Times New Roman"/>
                      <w:color w:val="000000"/>
                      <w:sz w:val="18"/>
                      <w:szCs w:val="18"/>
                    </w:rPr>
                  </w:pPr>
                  <w:r>
                    <w:rPr>
                      <w:rFonts w:ascii="宋体" w:hAnsi="宋体" w:cs="宋体"/>
                      <w:color w:val="000000"/>
                      <w:kern w:val="0"/>
                      <w:sz w:val="18"/>
                      <w:szCs w:val="18"/>
                    </w:rPr>
                    <w:t>1</w:t>
                  </w: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E9432">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栏</w:t>
                  </w:r>
                  <w:r>
                    <w:rPr>
                      <w:rFonts w:ascii="宋体" w:hAnsi="宋体" w:cs="宋体"/>
                      <w:color w:val="000000"/>
                      <w:kern w:val="0"/>
                      <w:sz w:val="18"/>
                      <w:szCs w:val="18"/>
                    </w:rPr>
                    <w:t xml:space="preserve">    </w:t>
                  </w:r>
                  <w:r>
                    <w:rPr>
                      <w:rFonts w:hint="eastAsia" w:ascii="宋体" w:hAnsi="宋体" w:cs="宋体"/>
                      <w:color w:val="000000"/>
                      <w:kern w:val="0"/>
                      <w:sz w:val="18"/>
                      <w:szCs w:val="18"/>
                    </w:rPr>
                    <w:t>次</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8042D">
                  <w:pPr>
                    <w:jc w:val="center"/>
                    <w:rPr>
                      <w:rFonts w:ascii="宋体" w:cs="Times New Roman"/>
                      <w:color w:val="00000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50D2A">
                  <w:pPr>
                    <w:widowControl/>
                    <w:jc w:val="center"/>
                    <w:textAlignment w:val="center"/>
                    <w:rPr>
                      <w:rFonts w:ascii="宋体" w:cs="Times New Roman"/>
                      <w:color w:val="000000"/>
                      <w:sz w:val="18"/>
                      <w:szCs w:val="18"/>
                    </w:rPr>
                  </w:pPr>
                  <w:r>
                    <w:rPr>
                      <w:rFonts w:ascii="宋体" w:hAnsi="宋体" w:cs="宋体"/>
                      <w:color w:val="000000"/>
                      <w:kern w:val="0"/>
                      <w:sz w:val="18"/>
                      <w:szCs w:val="18"/>
                    </w:rPr>
                    <w:t>2</w:t>
                  </w:r>
                </w:p>
              </w:tc>
            </w:tr>
            <w:tr w14:paraId="7C0799FB">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114DEF25">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一、一般公共预算财政拨款收入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C0B2C">
                  <w:pPr>
                    <w:widowControl/>
                    <w:jc w:val="center"/>
                    <w:textAlignment w:val="center"/>
                    <w:rPr>
                      <w:rFonts w:ascii="宋体" w:cs="Times New Roman"/>
                      <w:color w:val="000000"/>
                      <w:sz w:val="18"/>
                      <w:szCs w:val="18"/>
                    </w:rPr>
                  </w:pPr>
                  <w:r>
                    <w:rPr>
                      <w:rFonts w:ascii="宋体" w:hAnsi="宋体" w:cs="宋体"/>
                      <w:color w:val="000000"/>
                      <w:kern w:val="0"/>
                      <w:sz w:val="18"/>
                      <w:szCs w:val="18"/>
                    </w:rPr>
                    <w:t>1</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15A581AF">
                  <w:pPr>
                    <w:jc w:val="right"/>
                    <w:rPr>
                      <w:rFonts w:ascii="宋体" w:cs="Times New Roman"/>
                      <w:color w:val="000000"/>
                      <w:sz w:val="18"/>
                      <w:szCs w:val="18"/>
                    </w:rPr>
                  </w:pPr>
                  <w:r>
                    <w:rPr>
                      <w:rFonts w:ascii="宋体" w:cs="Times New Roman"/>
                      <w:color w:val="000000"/>
                      <w:sz w:val="18"/>
                      <w:szCs w:val="18"/>
                    </w:rPr>
                    <w:t>15,493.19</w:t>
                  </w: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6CE33B">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一、一般公共服务支出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5FAF1">
                  <w:pPr>
                    <w:widowControl/>
                    <w:jc w:val="center"/>
                    <w:textAlignment w:val="center"/>
                    <w:rPr>
                      <w:rFonts w:ascii="宋体" w:cs="Times New Roman"/>
                      <w:color w:val="000000"/>
                      <w:sz w:val="18"/>
                      <w:szCs w:val="18"/>
                    </w:rPr>
                  </w:pPr>
                  <w:r>
                    <w:rPr>
                      <w:rFonts w:ascii="宋体" w:hAnsi="宋体" w:cs="宋体"/>
                      <w:color w:val="000000"/>
                      <w:kern w:val="0"/>
                      <w:sz w:val="18"/>
                      <w:szCs w:val="18"/>
                    </w:rPr>
                    <w:t>14</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4A88C558">
                  <w:pPr>
                    <w:jc w:val="right"/>
                    <w:rPr>
                      <w:rFonts w:ascii="宋体" w:cs="Times New Roman"/>
                      <w:color w:val="000000"/>
                      <w:sz w:val="18"/>
                      <w:szCs w:val="18"/>
                    </w:rPr>
                  </w:pPr>
                  <w:r>
                    <w:rPr>
                      <w:rFonts w:ascii="宋体" w:cs="Times New Roman"/>
                      <w:color w:val="000000"/>
                      <w:sz w:val="18"/>
                      <w:szCs w:val="18"/>
                    </w:rPr>
                    <w:t>272.49</w:t>
                  </w:r>
                </w:p>
              </w:tc>
            </w:tr>
            <w:tr w14:paraId="7C8F9636">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B2A4B">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二、政府性基金预算财政拨款收入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25FAE">
                  <w:pPr>
                    <w:widowControl/>
                    <w:jc w:val="center"/>
                    <w:textAlignment w:val="center"/>
                    <w:rPr>
                      <w:rFonts w:ascii="宋体" w:cs="Times New Roman"/>
                      <w:color w:val="000000"/>
                      <w:sz w:val="18"/>
                      <w:szCs w:val="18"/>
                    </w:rPr>
                  </w:pPr>
                  <w:r>
                    <w:rPr>
                      <w:rFonts w:ascii="宋体" w:hAnsi="宋体" w:cs="宋体"/>
                      <w:color w:val="000000"/>
                      <w:kern w:val="0"/>
                      <w:sz w:val="18"/>
                      <w:szCs w:val="18"/>
                    </w:rPr>
                    <w:t>2</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5B9D6748">
                  <w:pPr>
                    <w:jc w:val="right"/>
                    <w:rPr>
                      <w:rFonts w:ascii="宋体" w:cs="Times New Roman"/>
                      <w:color w:val="000000"/>
                      <w:sz w:val="18"/>
                      <w:szCs w:val="18"/>
                    </w:rPr>
                  </w:pP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902387">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二、外交支出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FBADF">
                  <w:pPr>
                    <w:widowControl/>
                    <w:jc w:val="center"/>
                    <w:textAlignment w:val="center"/>
                    <w:rPr>
                      <w:rFonts w:ascii="宋体" w:cs="Times New Roman"/>
                      <w:color w:val="000000"/>
                      <w:sz w:val="18"/>
                      <w:szCs w:val="18"/>
                    </w:rPr>
                  </w:pPr>
                  <w:r>
                    <w:rPr>
                      <w:rFonts w:ascii="宋体" w:hAnsi="宋体" w:cs="宋体"/>
                      <w:color w:val="000000"/>
                      <w:kern w:val="0"/>
                      <w:sz w:val="18"/>
                      <w:szCs w:val="18"/>
                    </w:rPr>
                    <w:t>15</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14A0EC22">
                  <w:pPr>
                    <w:jc w:val="right"/>
                    <w:rPr>
                      <w:rFonts w:ascii="宋体" w:cs="Times New Roman"/>
                      <w:color w:val="000000"/>
                      <w:sz w:val="18"/>
                      <w:szCs w:val="18"/>
                    </w:rPr>
                  </w:pPr>
                </w:p>
              </w:tc>
            </w:tr>
            <w:tr w14:paraId="172EF4D9">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2B8288DC">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三、国有资本经营预算财政拨款收入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C9217C">
                  <w:pPr>
                    <w:widowControl/>
                    <w:jc w:val="center"/>
                    <w:textAlignment w:val="center"/>
                    <w:rPr>
                      <w:rFonts w:ascii="宋体" w:cs="Times New Roman"/>
                      <w:color w:val="000000"/>
                      <w:sz w:val="18"/>
                      <w:szCs w:val="18"/>
                    </w:rPr>
                  </w:pPr>
                  <w:r>
                    <w:rPr>
                      <w:rFonts w:ascii="宋体" w:hAnsi="宋体" w:cs="宋体"/>
                      <w:color w:val="000000"/>
                      <w:kern w:val="0"/>
                      <w:sz w:val="18"/>
                      <w:szCs w:val="18"/>
                    </w:rPr>
                    <w:t>3</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4416696A">
                  <w:pPr>
                    <w:jc w:val="right"/>
                    <w:rPr>
                      <w:rFonts w:ascii="宋体" w:cs="Times New Roman"/>
                      <w:color w:val="000000"/>
                      <w:sz w:val="18"/>
                      <w:szCs w:val="18"/>
                    </w:rPr>
                  </w:pP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D6D968">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三、国防支出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F32B7">
                  <w:pPr>
                    <w:widowControl/>
                    <w:jc w:val="center"/>
                    <w:textAlignment w:val="center"/>
                    <w:rPr>
                      <w:rFonts w:ascii="宋体" w:cs="Times New Roman"/>
                      <w:color w:val="000000"/>
                      <w:sz w:val="18"/>
                      <w:szCs w:val="18"/>
                    </w:rPr>
                  </w:pPr>
                  <w:r>
                    <w:rPr>
                      <w:rFonts w:ascii="宋体" w:hAnsi="宋体" w:cs="宋体"/>
                      <w:color w:val="000000"/>
                      <w:kern w:val="0"/>
                      <w:sz w:val="18"/>
                      <w:szCs w:val="18"/>
                    </w:rPr>
                    <w:t>16</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52295857">
                  <w:pPr>
                    <w:jc w:val="right"/>
                    <w:rPr>
                      <w:rFonts w:ascii="宋体" w:cs="Times New Roman"/>
                      <w:color w:val="000000"/>
                      <w:sz w:val="18"/>
                      <w:szCs w:val="18"/>
                    </w:rPr>
                  </w:pPr>
                </w:p>
              </w:tc>
            </w:tr>
            <w:tr w14:paraId="73CF2C78">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3EA3E">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四、上级补助收入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EE3C52">
                  <w:pPr>
                    <w:widowControl/>
                    <w:jc w:val="center"/>
                    <w:textAlignment w:val="center"/>
                    <w:rPr>
                      <w:rFonts w:ascii="宋体" w:cs="Times New Roman"/>
                      <w:color w:val="000000"/>
                      <w:sz w:val="18"/>
                      <w:szCs w:val="18"/>
                    </w:rPr>
                  </w:pPr>
                  <w:r>
                    <w:rPr>
                      <w:rFonts w:ascii="宋体" w:hAnsi="宋体" w:cs="宋体"/>
                      <w:color w:val="000000"/>
                      <w:kern w:val="0"/>
                      <w:sz w:val="18"/>
                      <w:szCs w:val="18"/>
                    </w:rPr>
                    <w:t>4</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7A8CC990">
                  <w:pPr>
                    <w:jc w:val="right"/>
                    <w:rPr>
                      <w:rFonts w:ascii="宋体" w:cs="Times New Roman"/>
                      <w:color w:val="000000"/>
                      <w:sz w:val="18"/>
                      <w:szCs w:val="18"/>
                    </w:rPr>
                  </w:pP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D86DD">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四、公共安全支出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B6EFA">
                  <w:pPr>
                    <w:widowControl/>
                    <w:jc w:val="center"/>
                    <w:textAlignment w:val="center"/>
                    <w:rPr>
                      <w:rFonts w:ascii="宋体" w:cs="Times New Roman"/>
                      <w:color w:val="000000"/>
                      <w:sz w:val="18"/>
                      <w:szCs w:val="18"/>
                    </w:rPr>
                  </w:pPr>
                  <w:r>
                    <w:rPr>
                      <w:rFonts w:ascii="宋体" w:hAnsi="宋体" w:cs="宋体"/>
                      <w:color w:val="000000"/>
                      <w:kern w:val="0"/>
                      <w:sz w:val="18"/>
                      <w:szCs w:val="18"/>
                    </w:rPr>
                    <w:t>17</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586D4A7B">
                  <w:pPr>
                    <w:jc w:val="right"/>
                    <w:rPr>
                      <w:rFonts w:ascii="宋体" w:cs="Times New Roman"/>
                      <w:color w:val="000000"/>
                      <w:sz w:val="18"/>
                      <w:szCs w:val="18"/>
                    </w:rPr>
                  </w:pPr>
                </w:p>
              </w:tc>
            </w:tr>
            <w:tr w14:paraId="27466BC5">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E9E4FD">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五、事业收入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29F3E">
                  <w:pPr>
                    <w:widowControl/>
                    <w:jc w:val="center"/>
                    <w:textAlignment w:val="center"/>
                    <w:rPr>
                      <w:rFonts w:ascii="宋体" w:cs="Times New Roman"/>
                      <w:color w:val="000000"/>
                      <w:sz w:val="18"/>
                      <w:szCs w:val="18"/>
                    </w:rPr>
                  </w:pPr>
                  <w:r>
                    <w:rPr>
                      <w:rFonts w:ascii="宋体" w:hAnsi="宋体" w:cs="宋体"/>
                      <w:color w:val="000000"/>
                      <w:kern w:val="0"/>
                      <w:sz w:val="18"/>
                      <w:szCs w:val="18"/>
                    </w:rPr>
                    <w:t>5</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1CA3E591">
                  <w:pPr>
                    <w:jc w:val="right"/>
                    <w:rPr>
                      <w:rFonts w:ascii="宋体" w:cs="Times New Roman"/>
                      <w:color w:val="000000"/>
                      <w:sz w:val="18"/>
                      <w:szCs w:val="18"/>
                    </w:rPr>
                  </w:pP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AAF8F">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五、教育支出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DF084">
                  <w:pPr>
                    <w:widowControl/>
                    <w:jc w:val="center"/>
                    <w:textAlignment w:val="center"/>
                    <w:rPr>
                      <w:rFonts w:ascii="宋体" w:cs="Times New Roman"/>
                      <w:color w:val="000000"/>
                      <w:sz w:val="18"/>
                      <w:szCs w:val="18"/>
                    </w:rPr>
                  </w:pPr>
                  <w:r>
                    <w:rPr>
                      <w:rFonts w:ascii="宋体" w:hAnsi="宋体" w:cs="宋体"/>
                      <w:color w:val="000000"/>
                      <w:kern w:val="0"/>
                      <w:sz w:val="18"/>
                      <w:szCs w:val="18"/>
                    </w:rPr>
                    <w:t>18</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30A0E38D">
                  <w:pPr>
                    <w:jc w:val="right"/>
                    <w:rPr>
                      <w:rFonts w:ascii="宋体" w:cs="Times New Roman"/>
                      <w:color w:val="000000"/>
                      <w:sz w:val="18"/>
                      <w:szCs w:val="18"/>
                    </w:rPr>
                  </w:pPr>
                </w:p>
              </w:tc>
            </w:tr>
            <w:tr w14:paraId="46C5BB2D">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12C59">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六、经营收入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F2C9E">
                  <w:pPr>
                    <w:widowControl/>
                    <w:jc w:val="center"/>
                    <w:textAlignment w:val="center"/>
                    <w:rPr>
                      <w:rFonts w:ascii="宋体" w:cs="Times New Roman"/>
                      <w:color w:val="000000"/>
                      <w:sz w:val="18"/>
                      <w:szCs w:val="18"/>
                    </w:rPr>
                  </w:pPr>
                  <w:r>
                    <w:rPr>
                      <w:rFonts w:ascii="宋体" w:hAnsi="宋体" w:cs="宋体"/>
                      <w:color w:val="000000"/>
                      <w:kern w:val="0"/>
                      <w:sz w:val="18"/>
                      <w:szCs w:val="18"/>
                    </w:rPr>
                    <w:t>6</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51CFA4E1">
                  <w:pPr>
                    <w:jc w:val="right"/>
                    <w:rPr>
                      <w:rFonts w:ascii="宋体" w:cs="Times New Roman"/>
                      <w:color w:val="000000"/>
                      <w:sz w:val="18"/>
                      <w:szCs w:val="18"/>
                    </w:rPr>
                  </w:pPr>
                </w:p>
              </w:tc>
              <w:tc>
                <w:tcPr>
                  <w:tcW w:w="1211" w:type="pct"/>
                  <w:tcBorders>
                    <w:top w:val="single" w:color="auto" w:sz="4" w:space="0"/>
                    <w:left w:val="single" w:color="auto" w:sz="4" w:space="0"/>
                    <w:bottom w:val="single" w:color="auto" w:sz="4" w:space="0"/>
                    <w:right w:val="single" w:color="auto" w:sz="4" w:space="0"/>
                  </w:tcBorders>
                  <w:shd w:val="clear" w:color="000000" w:fill="FFFFFF" w:themeFill="background1"/>
                  <w:noWrap/>
                  <w:vAlign w:val="center"/>
                </w:tcPr>
                <w:p w14:paraId="25F532C4">
                  <w:pPr>
                    <w:widowControl/>
                    <w:jc w:val="left"/>
                    <w:textAlignment w:val="center"/>
                    <w:rPr>
                      <w:rFonts w:ascii="宋体" w:cs="Times New Roman"/>
                      <w:color w:val="000000"/>
                      <w:sz w:val="18"/>
                      <w:szCs w:val="18"/>
                    </w:rPr>
                  </w:pPr>
                  <w:r>
                    <w:rPr>
                      <w:rFonts w:hint="eastAsia" w:ascii="宋体" w:hAnsi="宋体" w:cs="宋体"/>
                      <w:color w:val="000000"/>
                      <w:kern w:val="0"/>
                      <w:sz w:val="18"/>
                      <w:szCs w:val="18"/>
                      <w:lang w:bidi="ar"/>
                    </w:rPr>
                    <w:t>六、社会保障和就业支出</w:t>
                  </w:r>
                </w:p>
              </w:tc>
              <w:tc>
                <w:tcPr>
                  <w:tcW w:w="839" w:type="pct"/>
                  <w:tcBorders>
                    <w:top w:val="single" w:color="000000" w:sz="4" w:space="0"/>
                    <w:left w:val="single" w:color="auto" w:sz="4" w:space="0"/>
                    <w:bottom w:val="single" w:color="000000" w:sz="4" w:space="0"/>
                    <w:right w:val="single" w:color="auto" w:sz="4" w:space="0"/>
                  </w:tcBorders>
                  <w:shd w:val="clear" w:color="auto" w:fill="FFFFFF"/>
                  <w:noWrap/>
                  <w:vAlign w:val="center"/>
                </w:tcPr>
                <w:p w14:paraId="4AA959AD">
                  <w:pPr>
                    <w:widowControl/>
                    <w:jc w:val="center"/>
                    <w:textAlignment w:val="center"/>
                    <w:rPr>
                      <w:rFonts w:ascii="宋体" w:cs="Times New Roman"/>
                      <w:color w:val="000000"/>
                      <w:sz w:val="18"/>
                      <w:szCs w:val="18"/>
                    </w:rPr>
                  </w:pPr>
                  <w:r>
                    <w:rPr>
                      <w:rFonts w:hint="eastAsia" w:ascii="宋体" w:hAnsi="宋体" w:cs="宋体"/>
                      <w:color w:val="000000"/>
                      <w:kern w:val="0"/>
                      <w:sz w:val="18"/>
                      <w:szCs w:val="18"/>
                      <w:lang w:bidi="ar"/>
                    </w:rPr>
                    <w:t>19</w:t>
                  </w:r>
                </w:p>
              </w:tc>
              <w:tc>
                <w:tcPr>
                  <w:tcW w:w="52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DE21ED5">
                  <w:pPr>
                    <w:jc w:val="right"/>
                    <w:rPr>
                      <w:rFonts w:ascii="宋体" w:cs="Times New Roman"/>
                      <w:color w:val="000000"/>
                      <w:sz w:val="18"/>
                      <w:szCs w:val="18"/>
                    </w:rPr>
                  </w:pPr>
                  <w:r>
                    <w:rPr>
                      <w:rFonts w:hint="eastAsia"/>
                      <w:color w:val="000000"/>
                      <w:sz w:val="18"/>
                      <w:szCs w:val="18"/>
                    </w:rPr>
                    <w:t>54.81</w:t>
                  </w:r>
                </w:p>
              </w:tc>
            </w:tr>
            <w:tr w14:paraId="3354B1D3">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A9979">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七、附属单位上缴收入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CE6E8D">
                  <w:pPr>
                    <w:widowControl/>
                    <w:jc w:val="center"/>
                    <w:textAlignment w:val="center"/>
                    <w:rPr>
                      <w:rFonts w:ascii="宋体" w:cs="Times New Roman"/>
                      <w:color w:val="000000"/>
                      <w:sz w:val="18"/>
                      <w:szCs w:val="18"/>
                    </w:rPr>
                  </w:pPr>
                  <w:r>
                    <w:rPr>
                      <w:rFonts w:ascii="宋体" w:hAnsi="宋体" w:cs="宋体"/>
                      <w:color w:val="000000"/>
                      <w:kern w:val="0"/>
                      <w:sz w:val="18"/>
                      <w:szCs w:val="18"/>
                    </w:rPr>
                    <w:t>7</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23740EE3">
                  <w:pPr>
                    <w:jc w:val="right"/>
                    <w:rPr>
                      <w:rFonts w:ascii="宋体" w:cs="Times New Roman"/>
                      <w:color w:val="000000"/>
                      <w:sz w:val="18"/>
                      <w:szCs w:val="18"/>
                    </w:rPr>
                  </w:pPr>
                </w:p>
              </w:tc>
              <w:tc>
                <w:tcPr>
                  <w:tcW w:w="1211" w:type="pct"/>
                  <w:tcBorders>
                    <w:top w:val="single" w:color="auto" w:sz="4" w:space="0"/>
                    <w:left w:val="single" w:color="auto" w:sz="4" w:space="0"/>
                    <w:bottom w:val="single" w:color="auto" w:sz="4" w:space="0"/>
                    <w:right w:val="single" w:color="auto" w:sz="4" w:space="0"/>
                  </w:tcBorders>
                  <w:shd w:val="clear" w:color="000000" w:fill="FFFFFF" w:themeFill="background1"/>
                  <w:noWrap/>
                  <w:vAlign w:val="center"/>
                </w:tcPr>
                <w:p w14:paraId="366BD117">
                  <w:pPr>
                    <w:widowControl/>
                    <w:jc w:val="left"/>
                    <w:textAlignment w:val="center"/>
                    <w:rPr>
                      <w:rFonts w:ascii="宋体" w:cs="Times New Roman"/>
                      <w:color w:val="000000"/>
                      <w:sz w:val="18"/>
                      <w:szCs w:val="18"/>
                    </w:rPr>
                  </w:pPr>
                  <w:r>
                    <w:rPr>
                      <w:rFonts w:hint="eastAsia" w:ascii="宋体" w:hAnsi="宋体" w:cs="宋体"/>
                      <w:color w:val="000000"/>
                      <w:kern w:val="0"/>
                      <w:sz w:val="18"/>
                      <w:szCs w:val="18"/>
                      <w:lang w:bidi="ar"/>
                    </w:rPr>
                    <w:t>七、卫生健康支出</w:t>
                  </w:r>
                </w:p>
              </w:tc>
              <w:tc>
                <w:tcPr>
                  <w:tcW w:w="839" w:type="pct"/>
                  <w:tcBorders>
                    <w:top w:val="single" w:color="000000" w:sz="4" w:space="0"/>
                    <w:left w:val="single" w:color="auto" w:sz="4" w:space="0"/>
                    <w:bottom w:val="single" w:color="000000" w:sz="4" w:space="0"/>
                    <w:right w:val="single" w:color="auto" w:sz="4" w:space="0"/>
                  </w:tcBorders>
                  <w:shd w:val="clear" w:color="auto" w:fill="FFFFFF"/>
                  <w:noWrap/>
                  <w:vAlign w:val="center"/>
                </w:tcPr>
                <w:p w14:paraId="614122CA">
                  <w:pPr>
                    <w:widowControl/>
                    <w:jc w:val="center"/>
                    <w:textAlignment w:val="center"/>
                    <w:rPr>
                      <w:rFonts w:ascii="宋体" w:cs="Times New Roman"/>
                      <w:color w:val="000000"/>
                      <w:sz w:val="18"/>
                      <w:szCs w:val="18"/>
                    </w:rPr>
                  </w:pPr>
                  <w:r>
                    <w:rPr>
                      <w:rFonts w:hint="eastAsia" w:ascii="宋体" w:hAnsi="宋体" w:cs="宋体"/>
                      <w:color w:val="000000"/>
                      <w:kern w:val="0"/>
                      <w:sz w:val="18"/>
                      <w:szCs w:val="18"/>
                      <w:lang w:bidi="ar"/>
                    </w:rPr>
                    <w:t>20</w:t>
                  </w:r>
                </w:p>
              </w:tc>
              <w:tc>
                <w:tcPr>
                  <w:tcW w:w="526" w:type="pct"/>
                  <w:tcBorders>
                    <w:top w:val="nil"/>
                    <w:left w:val="single" w:color="auto" w:sz="4" w:space="0"/>
                    <w:bottom w:val="single" w:color="auto" w:sz="4" w:space="0"/>
                    <w:right w:val="single" w:color="auto" w:sz="4" w:space="0"/>
                  </w:tcBorders>
                  <w:shd w:val="clear" w:color="000000" w:fill="FFFFFF"/>
                  <w:noWrap/>
                  <w:vAlign w:val="center"/>
                </w:tcPr>
                <w:p w14:paraId="1AE08B82">
                  <w:pPr>
                    <w:jc w:val="right"/>
                    <w:rPr>
                      <w:rFonts w:ascii="宋体" w:cs="Times New Roman"/>
                      <w:color w:val="000000"/>
                      <w:sz w:val="18"/>
                      <w:szCs w:val="18"/>
                    </w:rPr>
                  </w:pPr>
                  <w:r>
                    <w:rPr>
                      <w:rFonts w:hint="eastAsia"/>
                      <w:color w:val="000000"/>
                      <w:sz w:val="18"/>
                      <w:szCs w:val="18"/>
                    </w:rPr>
                    <w:t>23.18</w:t>
                  </w:r>
                </w:p>
              </w:tc>
            </w:tr>
            <w:tr w14:paraId="032D2FE4">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6BCF3">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八、其他收入</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FB932F">
                  <w:pPr>
                    <w:widowControl/>
                    <w:jc w:val="center"/>
                    <w:textAlignment w:val="center"/>
                    <w:rPr>
                      <w:rFonts w:ascii="宋体" w:cs="Times New Roman"/>
                      <w:color w:val="000000"/>
                      <w:sz w:val="18"/>
                      <w:szCs w:val="18"/>
                    </w:rPr>
                  </w:pPr>
                  <w:r>
                    <w:rPr>
                      <w:rFonts w:ascii="宋体" w:hAnsi="宋体" w:cs="宋体"/>
                      <w:color w:val="000000"/>
                      <w:kern w:val="0"/>
                      <w:sz w:val="18"/>
                      <w:szCs w:val="18"/>
                    </w:rPr>
                    <w:t>8</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4F4A7B44">
                  <w:pPr>
                    <w:ind w:firstLine="540" w:firstLineChars="300"/>
                    <w:jc w:val="right"/>
                    <w:rPr>
                      <w:rFonts w:ascii="宋体" w:cs="Times New Roman"/>
                      <w:color w:val="000000"/>
                      <w:sz w:val="18"/>
                      <w:szCs w:val="18"/>
                    </w:rPr>
                  </w:pPr>
                  <w:r>
                    <w:rPr>
                      <w:rFonts w:ascii="宋体" w:cs="Times New Roman"/>
                      <w:color w:val="000000"/>
                      <w:sz w:val="18"/>
                      <w:szCs w:val="18"/>
                    </w:rPr>
                    <w:t>19.00</w:t>
                  </w:r>
                  <w:r>
                    <w:rPr>
                      <w:rFonts w:hint="eastAsia" w:ascii="宋体" w:cs="Times New Roman"/>
                      <w:color w:val="000000"/>
                      <w:sz w:val="18"/>
                      <w:szCs w:val="18"/>
                    </w:rPr>
                    <w:t xml:space="preserve"> </w:t>
                  </w:r>
                </w:p>
              </w:tc>
              <w:tc>
                <w:tcPr>
                  <w:tcW w:w="1211" w:type="pct"/>
                  <w:tcBorders>
                    <w:top w:val="single" w:color="auto" w:sz="4" w:space="0"/>
                    <w:left w:val="single" w:color="000000" w:sz="4" w:space="0"/>
                    <w:bottom w:val="single" w:color="000000" w:sz="4" w:space="0"/>
                    <w:right w:val="single" w:color="000000" w:sz="4" w:space="0"/>
                  </w:tcBorders>
                  <w:noWrap/>
                  <w:vAlign w:val="center"/>
                </w:tcPr>
                <w:p w14:paraId="7767D004">
                  <w:pPr>
                    <w:jc w:val="left"/>
                    <w:rPr>
                      <w:rFonts w:ascii="宋体" w:cs="Times New Roman"/>
                      <w:color w:val="000000"/>
                      <w:sz w:val="18"/>
                      <w:szCs w:val="18"/>
                    </w:rPr>
                  </w:pPr>
                  <w:r>
                    <w:rPr>
                      <w:rFonts w:hint="eastAsia" w:ascii="宋体" w:hAnsi="宋体" w:cs="宋体"/>
                      <w:color w:val="000000"/>
                      <w:kern w:val="0"/>
                      <w:sz w:val="18"/>
                      <w:szCs w:val="18"/>
                      <w:lang w:bidi="ar"/>
                    </w:rPr>
                    <w:t>八、农林水支出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4345E">
                  <w:pPr>
                    <w:widowControl/>
                    <w:jc w:val="center"/>
                    <w:textAlignment w:val="center"/>
                    <w:rPr>
                      <w:rFonts w:ascii="宋体" w:cs="Times New Roman"/>
                      <w:color w:val="000000"/>
                      <w:sz w:val="18"/>
                      <w:szCs w:val="18"/>
                    </w:rPr>
                  </w:pPr>
                  <w:r>
                    <w:rPr>
                      <w:rFonts w:hint="eastAsia" w:ascii="宋体" w:hAnsi="宋体" w:cs="宋体"/>
                      <w:color w:val="000000"/>
                      <w:kern w:val="0"/>
                      <w:sz w:val="18"/>
                      <w:szCs w:val="18"/>
                      <w:lang w:bidi="ar"/>
                    </w:rPr>
                    <w:t>21</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0A79F15D">
                  <w:pPr>
                    <w:jc w:val="right"/>
                    <w:rPr>
                      <w:rFonts w:ascii="宋体" w:cs="Times New Roman"/>
                      <w:color w:val="000000"/>
                      <w:sz w:val="18"/>
                      <w:szCs w:val="18"/>
                    </w:rPr>
                  </w:pPr>
                  <w:r>
                    <w:rPr>
                      <w:rFonts w:ascii="宋体" w:cs="Times New Roman"/>
                      <w:color w:val="000000"/>
                      <w:sz w:val="18"/>
                      <w:szCs w:val="18"/>
                    </w:rPr>
                    <w:t>15,395.25</w:t>
                  </w:r>
                </w:p>
              </w:tc>
            </w:tr>
            <w:tr w14:paraId="6D3E8CEF">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7792ECA8">
                  <w:pPr>
                    <w:jc w:val="right"/>
                    <w:rPr>
                      <w:rFonts w:ascii="宋体" w:cs="Times New Roman"/>
                      <w:color w:val="000000"/>
                      <w:sz w:val="18"/>
                      <w:szCs w:val="18"/>
                    </w:rPr>
                  </w:pP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DD707">
                  <w:pPr>
                    <w:widowControl/>
                    <w:jc w:val="center"/>
                    <w:textAlignment w:val="center"/>
                    <w:rPr>
                      <w:rFonts w:ascii="宋体" w:cs="Times New Roman"/>
                      <w:color w:val="000000"/>
                      <w:sz w:val="18"/>
                      <w:szCs w:val="18"/>
                    </w:rPr>
                  </w:pPr>
                  <w:r>
                    <w:rPr>
                      <w:rFonts w:ascii="宋体" w:hAnsi="宋体" w:cs="宋体"/>
                      <w:color w:val="000000"/>
                      <w:kern w:val="0"/>
                      <w:sz w:val="18"/>
                      <w:szCs w:val="18"/>
                    </w:rPr>
                    <w:t>9</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0E7F0AFA">
                  <w:pPr>
                    <w:jc w:val="right"/>
                    <w:rPr>
                      <w:rFonts w:ascii="宋体" w:cs="Times New Roman"/>
                      <w:color w:val="000000"/>
                      <w:sz w:val="18"/>
                      <w:szCs w:val="18"/>
                    </w:rPr>
                  </w:pPr>
                </w:p>
              </w:tc>
              <w:tc>
                <w:tcPr>
                  <w:tcW w:w="1211" w:type="pct"/>
                  <w:tcBorders>
                    <w:top w:val="single" w:color="000000" w:sz="4" w:space="0"/>
                    <w:left w:val="single" w:color="000000" w:sz="4" w:space="0"/>
                    <w:bottom w:val="single" w:color="000000" w:sz="4" w:space="0"/>
                    <w:right w:val="single" w:color="000000" w:sz="4" w:space="0"/>
                  </w:tcBorders>
                  <w:noWrap/>
                  <w:vAlign w:val="center"/>
                </w:tcPr>
                <w:p w14:paraId="3AD4CDB8">
                  <w:pPr>
                    <w:ind w:right="880"/>
                    <w:rPr>
                      <w:rFonts w:ascii="宋体" w:cs="Times New Roman"/>
                      <w:color w:val="000000"/>
                      <w:sz w:val="18"/>
                      <w:szCs w:val="18"/>
                    </w:rPr>
                  </w:pPr>
                  <w:r>
                    <w:rPr>
                      <w:rFonts w:hint="eastAsia" w:ascii="宋体" w:hAnsi="宋体" w:cs="宋体"/>
                      <w:color w:val="000000"/>
                      <w:kern w:val="0"/>
                      <w:sz w:val="18"/>
                      <w:szCs w:val="18"/>
                      <w:lang w:bidi="ar"/>
                    </w:rPr>
                    <w:t>九、住房保障支出</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E4EED4">
                  <w:pPr>
                    <w:widowControl/>
                    <w:jc w:val="center"/>
                    <w:textAlignment w:val="center"/>
                    <w:rPr>
                      <w:rFonts w:ascii="宋体" w:cs="Times New Roman"/>
                      <w:color w:val="000000"/>
                      <w:sz w:val="18"/>
                      <w:szCs w:val="18"/>
                    </w:rPr>
                  </w:pPr>
                  <w:r>
                    <w:rPr>
                      <w:rFonts w:hint="eastAsia" w:ascii="宋体" w:hAnsi="宋体" w:cs="宋体"/>
                      <w:color w:val="000000"/>
                      <w:kern w:val="0"/>
                      <w:sz w:val="18"/>
                      <w:szCs w:val="18"/>
                      <w:lang w:bidi="ar"/>
                    </w:rPr>
                    <w:t>22</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39AAEC78">
                  <w:pPr>
                    <w:jc w:val="right"/>
                    <w:rPr>
                      <w:rFonts w:ascii="宋体" w:cs="Times New Roman"/>
                      <w:color w:val="000000"/>
                      <w:sz w:val="18"/>
                      <w:szCs w:val="18"/>
                    </w:rPr>
                  </w:pPr>
                  <w:r>
                    <w:rPr>
                      <w:rFonts w:hint="eastAsia" w:ascii="宋体" w:cs="Times New Roman"/>
                      <w:b/>
                      <w:bCs/>
                      <w:color w:val="000000"/>
                      <w:sz w:val="18"/>
                      <w:szCs w:val="18"/>
                    </w:rPr>
                    <w:t xml:space="preserve">      </w:t>
                  </w:r>
                  <w:r>
                    <w:rPr>
                      <w:rFonts w:hint="eastAsia" w:ascii="宋体" w:cs="Times New Roman"/>
                      <w:color w:val="000000"/>
                      <w:sz w:val="18"/>
                      <w:szCs w:val="18"/>
                    </w:rPr>
                    <w:t>35.02</w:t>
                  </w:r>
                </w:p>
              </w:tc>
            </w:tr>
            <w:tr w14:paraId="16935AF1">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13B1A8C2">
                  <w:pPr>
                    <w:widowControl/>
                    <w:jc w:val="center"/>
                    <w:textAlignment w:val="center"/>
                    <w:rPr>
                      <w:rFonts w:ascii="宋体" w:cs="Times New Roman"/>
                      <w:b/>
                      <w:bCs/>
                      <w:color w:val="000000"/>
                      <w:sz w:val="18"/>
                      <w:szCs w:val="18"/>
                    </w:rPr>
                  </w:pPr>
                  <w:r>
                    <w:rPr>
                      <w:rFonts w:hint="eastAsia" w:ascii="宋体" w:hAnsi="宋体" w:cs="宋体"/>
                      <w:b/>
                      <w:bCs/>
                      <w:color w:val="000000"/>
                      <w:kern w:val="0"/>
                      <w:sz w:val="18"/>
                      <w:szCs w:val="18"/>
                    </w:rPr>
                    <w:t>本年收入合计</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3DEBD">
                  <w:pPr>
                    <w:widowControl/>
                    <w:jc w:val="center"/>
                    <w:textAlignment w:val="center"/>
                    <w:rPr>
                      <w:rFonts w:ascii="宋体" w:cs="Times New Roman"/>
                      <w:color w:val="000000"/>
                      <w:sz w:val="18"/>
                      <w:szCs w:val="18"/>
                    </w:rPr>
                  </w:pPr>
                  <w:r>
                    <w:rPr>
                      <w:rFonts w:ascii="宋体" w:hAnsi="宋体" w:cs="宋体"/>
                      <w:color w:val="000000"/>
                      <w:kern w:val="0"/>
                      <w:sz w:val="18"/>
                      <w:szCs w:val="18"/>
                    </w:rPr>
                    <w:t>10</w:t>
                  </w:r>
                </w:p>
              </w:tc>
              <w:tc>
                <w:tcPr>
                  <w:tcW w:w="418" w:type="pct"/>
                  <w:tcBorders>
                    <w:top w:val="single" w:color="000000" w:sz="4" w:space="0"/>
                    <w:left w:val="single" w:color="000000" w:sz="4" w:space="0"/>
                    <w:bottom w:val="single" w:color="auto" w:sz="4" w:space="0"/>
                    <w:right w:val="single" w:color="000000" w:sz="4" w:space="0"/>
                  </w:tcBorders>
                  <w:noWrap/>
                  <w:vAlign w:val="center"/>
                </w:tcPr>
                <w:p w14:paraId="26A4BE58">
                  <w:pPr>
                    <w:jc w:val="right"/>
                    <w:rPr>
                      <w:rFonts w:ascii="宋体" w:cs="Times New Roman"/>
                      <w:color w:val="000000"/>
                      <w:sz w:val="18"/>
                      <w:szCs w:val="18"/>
                    </w:rPr>
                  </w:pPr>
                  <w:r>
                    <w:rPr>
                      <w:rFonts w:ascii="宋体" w:cs="Times New Roman"/>
                      <w:color w:val="000000"/>
                      <w:sz w:val="18"/>
                      <w:szCs w:val="18"/>
                    </w:rPr>
                    <w:t>15,512.19</w:t>
                  </w:r>
                </w:p>
              </w:tc>
              <w:tc>
                <w:tcPr>
                  <w:tcW w:w="1211" w:type="pct"/>
                  <w:tcBorders>
                    <w:top w:val="single" w:color="000000" w:sz="4" w:space="0"/>
                    <w:left w:val="single" w:color="000000" w:sz="4" w:space="0"/>
                    <w:bottom w:val="single" w:color="000000" w:sz="4" w:space="0"/>
                    <w:right w:val="single" w:color="000000" w:sz="4" w:space="0"/>
                  </w:tcBorders>
                  <w:noWrap/>
                  <w:vAlign w:val="center"/>
                </w:tcPr>
                <w:p w14:paraId="19270CF7">
                  <w:pPr>
                    <w:widowControl/>
                    <w:jc w:val="center"/>
                    <w:textAlignment w:val="center"/>
                    <w:rPr>
                      <w:rFonts w:ascii="宋体" w:cs="Times New Roman"/>
                      <w:b/>
                      <w:bCs/>
                      <w:color w:val="000000"/>
                      <w:sz w:val="18"/>
                      <w:szCs w:val="18"/>
                    </w:rPr>
                  </w:pPr>
                  <w:r>
                    <w:rPr>
                      <w:rFonts w:hint="eastAsia" w:ascii="宋体" w:hAnsi="宋体" w:cs="宋体"/>
                      <w:b/>
                      <w:bCs/>
                      <w:color w:val="000000"/>
                      <w:kern w:val="0"/>
                      <w:sz w:val="18"/>
                      <w:szCs w:val="18"/>
                    </w:rPr>
                    <w:t xml:space="preserve">本年支出合计 </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290ECA">
                  <w:pPr>
                    <w:widowControl/>
                    <w:jc w:val="center"/>
                    <w:textAlignment w:val="center"/>
                    <w:rPr>
                      <w:rFonts w:ascii="宋体" w:cs="Times New Roman"/>
                      <w:color w:val="000000"/>
                      <w:sz w:val="18"/>
                      <w:szCs w:val="18"/>
                    </w:rPr>
                  </w:pPr>
                  <w:r>
                    <w:rPr>
                      <w:rFonts w:ascii="宋体" w:hAnsi="宋体" w:cs="宋体"/>
                      <w:color w:val="000000"/>
                      <w:kern w:val="0"/>
                      <w:sz w:val="18"/>
                      <w:szCs w:val="18"/>
                    </w:rPr>
                    <w:t>23</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6429118E">
                  <w:pPr>
                    <w:ind w:firstLine="180" w:firstLineChars="100"/>
                    <w:jc w:val="right"/>
                    <w:rPr>
                      <w:rFonts w:ascii="宋体" w:cs="Times New Roman"/>
                      <w:color w:val="000000"/>
                      <w:sz w:val="18"/>
                      <w:szCs w:val="18"/>
                    </w:rPr>
                  </w:pPr>
                  <w:r>
                    <w:rPr>
                      <w:rFonts w:ascii="宋体" w:cs="Times New Roman"/>
                      <w:color w:val="000000"/>
                      <w:sz w:val="18"/>
                      <w:szCs w:val="18"/>
                    </w:rPr>
                    <w:t>15,780.75</w:t>
                  </w:r>
                </w:p>
              </w:tc>
            </w:tr>
            <w:tr w14:paraId="4BF30D81">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2E1487AC">
                  <w:pPr>
                    <w:widowControl/>
                    <w:jc w:val="left"/>
                    <w:textAlignment w:val="center"/>
                    <w:rPr>
                      <w:rFonts w:ascii="宋体" w:cs="Times New Roman"/>
                      <w:color w:val="000000"/>
                      <w:sz w:val="18"/>
                      <w:szCs w:val="18"/>
                    </w:rPr>
                  </w:pPr>
                  <w:r>
                    <w:rPr>
                      <w:rFonts w:ascii="宋体" w:hAnsi="宋体" w:cs="宋体"/>
                      <w:color w:val="000000"/>
                      <w:kern w:val="0"/>
                      <w:sz w:val="18"/>
                      <w:szCs w:val="18"/>
                    </w:rPr>
                    <w:t xml:space="preserve">    </w:t>
                  </w:r>
                  <w:r>
                    <w:rPr>
                      <w:rFonts w:hint="eastAsia" w:ascii="宋体" w:hAnsi="宋体" w:cs="宋体"/>
                      <w:color w:val="000000"/>
                      <w:kern w:val="0"/>
                      <w:sz w:val="18"/>
                      <w:szCs w:val="18"/>
                    </w:rPr>
                    <w:t>使用非财政拨款结余（含专用结余）</w:t>
                  </w:r>
                </w:p>
              </w:tc>
              <w:tc>
                <w:tcPr>
                  <w:tcW w:w="165" w:type="pct"/>
                  <w:tcBorders>
                    <w:top w:val="single" w:color="000000" w:sz="4" w:space="0"/>
                    <w:left w:val="single" w:color="000000" w:sz="4" w:space="0"/>
                    <w:bottom w:val="single" w:color="000000" w:sz="4" w:space="0"/>
                    <w:right w:val="single" w:color="auto" w:sz="4" w:space="0"/>
                  </w:tcBorders>
                  <w:shd w:val="clear" w:color="auto" w:fill="FFFFFF"/>
                  <w:noWrap/>
                  <w:vAlign w:val="center"/>
                </w:tcPr>
                <w:p w14:paraId="64A5AD32">
                  <w:pPr>
                    <w:widowControl/>
                    <w:jc w:val="center"/>
                    <w:textAlignment w:val="center"/>
                    <w:rPr>
                      <w:rFonts w:ascii="宋体" w:cs="Times New Roman"/>
                      <w:color w:val="000000"/>
                      <w:sz w:val="18"/>
                      <w:szCs w:val="18"/>
                    </w:rPr>
                  </w:pPr>
                  <w:r>
                    <w:rPr>
                      <w:rFonts w:ascii="宋体" w:hAnsi="宋体" w:cs="宋体"/>
                      <w:color w:val="000000"/>
                      <w:kern w:val="0"/>
                      <w:sz w:val="18"/>
                      <w:szCs w:val="18"/>
                    </w:rPr>
                    <w:t>11</w:t>
                  </w:r>
                </w:p>
              </w:tc>
              <w:tc>
                <w:tcPr>
                  <w:tcW w:w="418"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2F23D97">
                  <w:pPr>
                    <w:jc w:val="right"/>
                    <w:rPr>
                      <w:rFonts w:ascii="宋体" w:cs="Times New Roman"/>
                      <w:color w:val="000000"/>
                      <w:sz w:val="18"/>
                      <w:szCs w:val="18"/>
                    </w:rPr>
                  </w:pPr>
                  <w:r>
                    <w:rPr>
                      <w:rFonts w:hint="eastAsia"/>
                      <w:color w:val="000000"/>
                      <w:sz w:val="18"/>
                      <w:szCs w:val="18"/>
                    </w:rPr>
                    <w:t>1.07</w:t>
                  </w:r>
                </w:p>
              </w:tc>
              <w:tc>
                <w:tcPr>
                  <w:tcW w:w="1211" w:type="pct"/>
                  <w:tcBorders>
                    <w:top w:val="single" w:color="000000" w:sz="4" w:space="0"/>
                    <w:left w:val="single" w:color="auto" w:sz="4" w:space="0"/>
                    <w:bottom w:val="single" w:color="000000" w:sz="4" w:space="0"/>
                    <w:right w:val="single" w:color="000000" w:sz="4" w:space="0"/>
                  </w:tcBorders>
                  <w:noWrap/>
                  <w:vAlign w:val="center"/>
                </w:tcPr>
                <w:p w14:paraId="6231AF4E">
                  <w:pPr>
                    <w:widowControl/>
                    <w:jc w:val="left"/>
                    <w:textAlignment w:val="center"/>
                    <w:rPr>
                      <w:rFonts w:ascii="宋体" w:cs="Times New Roman"/>
                      <w:color w:val="000000"/>
                      <w:sz w:val="18"/>
                      <w:szCs w:val="18"/>
                    </w:rPr>
                  </w:pPr>
                  <w:r>
                    <w:rPr>
                      <w:rFonts w:ascii="宋体" w:hAnsi="宋体" w:cs="宋体"/>
                      <w:color w:val="000000"/>
                      <w:kern w:val="0"/>
                      <w:sz w:val="18"/>
                      <w:szCs w:val="18"/>
                    </w:rPr>
                    <w:t xml:space="preserve">                </w:t>
                  </w:r>
                  <w:r>
                    <w:rPr>
                      <w:rFonts w:hint="eastAsia" w:ascii="宋体" w:hAnsi="宋体" w:cs="宋体"/>
                      <w:color w:val="000000"/>
                      <w:kern w:val="0"/>
                      <w:sz w:val="18"/>
                      <w:szCs w:val="18"/>
                    </w:rPr>
                    <w:t>结余分配</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F414B">
                  <w:pPr>
                    <w:widowControl/>
                    <w:jc w:val="center"/>
                    <w:textAlignment w:val="center"/>
                    <w:rPr>
                      <w:rFonts w:ascii="宋体" w:cs="Times New Roman"/>
                      <w:color w:val="000000"/>
                      <w:sz w:val="18"/>
                      <w:szCs w:val="18"/>
                    </w:rPr>
                  </w:pPr>
                  <w:r>
                    <w:rPr>
                      <w:rFonts w:ascii="宋体" w:hAnsi="宋体" w:cs="宋体"/>
                      <w:color w:val="000000"/>
                      <w:kern w:val="0"/>
                      <w:sz w:val="18"/>
                      <w:szCs w:val="18"/>
                    </w:rPr>
                    <w:t>24</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75189AAE">
                  <w:pPr>
                    <w:jc w:val="right"/>
                    <w:rPr>
                      <w:rFonts w:ascii="宋体" w:cs="Times New Roman"/>
                      <w:color w:val="000000"/>
                      <w:sz w:val="18"/>
                      <w:szCs w:val="18"/>
                    </w:rPr>
                  </w:pPr>
                </w:p>
              </w:tc>
            </w:tr>
            <w:tr w14:paraId="683D08F3">
              <w:tblPrEx>
                <w:tblCellMar>
                  <w:top w:w="0" w:type="dxa"/>
                  <w:left w:w="108" w:type="dxa"/>
                  <w:bottom w:w="0" w:type="dxa"/>
                  <w:right w:w="108" w:type="dxa"/>
                </w:tblCellMar>
              </w:tblPrEx>
              <w:trPr>
                <w:gridAfter w:val="1"/>
                <w:wAfter w:w="461" w:type="pct"/>
                <w:trHeight w:val="628" w:hRule="atLeast"/>
              </w:trPr>
              <w:tc>
                <w:tcPr>
                  <w:tcW w:w="1380" w:type="pct"/>
                  <w:tcBorders>
                    <w:top w:val="single" w:color="000000" w:sz="4" w:space="0"/>
                    <w:left w:val="single" w:color="000000" w:sz="4" w:space="0"/>
                    <w:bottom w:val="single" w:color="000000" w:sz="4" w:space="0"/>
                    <w:right w:val="single" w:color="000000" w:sz="4" w:space="0"/>
                  </w:tcBorders>
                  <w:noWrap/>
                  <w:vAlign w:val="center"/>
                </w:tcPr>
                <w:p w14:paraId="4659F74A">
                  <w:pPr>
                    <w:widowControl/>
                    <w:jc w:val="left"/>
                    <w:textAlignment w:val="center"/>
                    <w:rPr>
                      <w:rFonts w:ascii="宋体" w:cs="Times New Roman"/>
                      <w:color w:val="000000"/>
                      <w:sz w:val="18"/>
                      <w:szCs w:val="18"/>
                    </w:rPr>
                  </w:pPr>
                  <w:r>
                    <w:rPr>
                      <w:rFonts w:ascii="宋体" w:hAnsi="宋体" w:cs="宋体"/>
                      <w:color w:val="000000"/>
                      <w:kern w:val="0"/>
                      <w:sz w:val="18"/>
                      <w:szCs w:val="18"/>
                    </w:rPr>
                    <w:t xml:space="preserve">         </w:t>
                  </w:r>
                  <w:r>
                    <w:rPr>
                      <w:rFonts w:hint="eastAsia" w:ascii="宋体" w:hAnsi="宋体" w:cs="宋体"/>
                      <w:color w:val="000000"/>
                      <w:kern w:val="0"/>
                      <w:sz w:val="18"/>
                      <w:szCs w:val="18"/>
                    </w:rPr>
                    <w:t>年初结转和结余</w:t>
                  </w:r>
                </w:p>
              </w:tc>
              <w:tc>
                <w:tcPr>
                  <w:tcW w:w="165" w:type="pct"/>
                  <w:tcBorders>
                    <w:top w:val="single" w:color="000000" w:sz="4" w:space="0"/>
                    <w:left w:val="single" w:color="000000" w:sz="4" w:space="0"/>
                    <w:bottom w:val="single" w:color="000000" w:sz="4" w:space="0"/>
                    <w:right w:val="single" w:color="auto" w:sz="4" w:space="0"/>
                  </w:tcBorders>
                  <w:shd w:val="clear" w:color="auto" w:fill="FFFFFF"/>
                  <w:noWrap/>
                  <w:vAlign w:val="center"/>
                </w:tcPr>
                <w:p w14:paraId="04709B2B">
                  <w:pPr>
                    <w:widowControl/>
                    <w:jc w:val="center"/>
                    <w:textAlignment w:val="center"/>
                    <w:rPr>
                      <w:rFonts w:ascii="宋体" w:cs="Times New Roman"/>
                      <w:color w:val="000000"/>
                      <w:sz w:val="18"/>
                      <w:szCs w:val="18"/>
                    </w:rPr>
                  </w:pPr>
                  <w:r>
                    <w:rPr>
                      <w:rFonts w:ascii="宋体" w:hAnsi="宋体" w:cs="宋体"/>
                      <w:color w:val="000000"/>
                      <w:kern w:val="0"/>
                      <w:sz w:val="18"/>
                      <w:szCs w:val="18"/>
                    </w:rPr>
                    <w:t>12</w:t>
                  </w:r>
                </w:p>
              </w:tc>
              <w:tc>
                <w:tcPr>
                  <w:tcW w:w="418"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EFD6675">
                  <w:pPr>
                    <w:jc w:val="right"/>
                    <w:rPr>
                      <w:rFonts w:ascii="宋体" w:cs="Times New Roman"/>
                      <w:color w:val="000000"/>
                      <w:sz w:val="18"/>
                      <w:szCs w:val="18"/>
                    </w:rPr>
                  </w:pPr>
                  <w:r>
                    <w:rPr>
                      <w:rFonts w:hint="eastAsia"/>
                      <w:color w:val="000000"/>
                      <w:sz w:val="18"/>
                      <w:szCs w:val="18"/>
                    </w:rPr>
                    <w:t>427.30</w:t>
                  </w:r>
                </w:p>
              </w:tc>
              <w:tc>
                <w:tcPr>
                  <w:tcW w:w="1211" w:type="pct"/>
                  <w:tcBorders>
                    <w:top w:val="single" w:color="000000" w:sz="4" w:space="0"/>
                    <w:left w:val="single" w:color="auto" w:sz="4" w:space="0"/>
                    <w:bottom w:val="single" w:color="000000" w:sz="4" w:space="0"/>
                    <w:right w:val="single" w:color="000000" w:sz="4" w:space="0"/>
                  </w:tcBorders>
                  <w:noWrap/>
                  <w:vAlign w:val="center"/>
                </w:tcPr>
                <w:p w14:paraId="0A508C4B">
                  <w:pPr>
                    <w:widowControl/>
                    <w:jc w:val="left"/>
                    <w:textAlignment w:val="center"/>
                    <w:rPr>
                      <w:rFonts w:ascii="宋体" w:cs="Times New Roman"/>
                      <w:color w:val="000000"/>
                      <w:sz w:val="18"/>
                      <w:szCs w:val="18"/>
                    </w:rPr>
                  </w:pPr>
                  <w:r>
                    <w:rPr>
                      <w:rFonts w:ascii="宋体" w:hAnsi="宋体" w:cs="宋体"/>
                      <w:color w:val="000000"/>
                      <w:kern w:val="0"/>
                      <w:sz w:val="18"/>
                      <w:szCs w:val="18"/>
                    </w:rPr>
                    <w:t xml:space="preserve">                </w:t>
                  </w:r>
                  <w:r>
                    <w:rPr>
                      <w:rFonts w:hint="eastAsia" w:ascii="宋体" w:hAnsi="宋体" w:cs="宋体"/>
                      <w:color w:val="000000"/>
                      <w:kern w:val="0"/>
                      <w:sz w:val="18"/>
                      <w:szCs w:val="18"/>
                    </w:rPr>
                    <w:t>年末结转和结余</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2E167">
                  <w:pPr>
                    <w:widowControl/>
                    <w:jc w:val="center"/>
                    <w:textAlignment w:val="center"/>
                    <w:rPr>
                      <w:rFonts w:ascii="宋体" w:cs="Times New Roman"/>
                      <w:color w:val="000000"/>
                      <w:sz w:val="18"/>
                      <w:szCs w:val="18"/>
                    </w:rPr>
                  </w:pPr>
                  <w:r>
                    <w:rPr>
                      <w:rFonts w:ascii="宋体" w:hAnsi="宋体" w:cs="宋体"/>
                      <w:color w:val="000000"/>
                      <w:kern w:val="0"/>
                      <w:sz w:val="18"/>
                      <w:szCs w:val="18"/>
                    </w:rPr>
                    <w:t>25</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082E0330">
                  <w:pPr>
                    <w:ind w:firstLine="540" w:firstLineChars="300"/>
                    <w:jc w:val="right"/>
                    <w:rPr>
                      <w:rFonts w:ascii="宋体" w:cs="Times New Roman"/>
                      <w:color w:val="000000"/>
                      <w:sz w:val="18"/>
                      <w:szCs w:val="18"/>
                    </w:rPr>
                  </w:pPr>
                  <w:r>
                    <w:rPr>
                      <w:rFonts w:ascii="宋体" w:cs="Times New Roman"/>
                      <w:color w:val="000000"/>
                      <w:sz w:val="18"/>
                      <w:szCs w:val="18"/>
                    </w:rPr>
                    <w:t>159.81</w:t>
                  </w:r>
                </w:p>
              </w:tc>
            </w:tr>
            <w:tr w14:paraId="2C55964C">
              <w:tblPrEx>
                <w:tblCellMar>
                  <w:top w:w="0" w:type="dxa"/>
                  <w:left w:w="108" w:type="dxa"/>
                  <w:bottom w:w="0" w:type="dxa"/>
                  <w:right w:w="108" w:type="dxa"/>
                </w:tblCellMar>
              </w:tblPrEx>
              <w:trPr>
                <w:gridAfter w:val="1"/>
                <w:wAfter w:w="461" w:type="pct"/>
                <w:trHeight w:val="448" w:hRule="atLeast"/>
              </w:trPr>
              <w:tc>
                <w:tcPr>
                  <w:tcW w:w="13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8D3B2E">
                  <w:pPr>
                    <w:widowControl/>
                    <w:jc w:val="center"/>
                    <w:textAlignment w:val="center"/>
                    <w:rPr>
                      <w:rFonts w:ascii="宋体" w:cs="Times New Roman"/>
                      <w:b/>
                      <w:bCs/>
                      <w:color w:val="000000"/>
                      <w:sz w:val="18"/>
                      <w:szCs w:val="18"/>
                    </w:rPr>
                  </w:pPr>
                  <w:r>
                    <w:rPr>
                      <w:rFonts w:hint="eastAsia" w:ascii="宋体" w:hAnsi="宋体" w:cs="宋体"/>
                      <w:b/>
                      <w:bCs/>
                      <w:color w:val="000000"/>
                      <w:kern w:val="0"/>
                      <w:sz w:val="18"/>
                      <w:szCs w:val="18"/>
                    </w:rPr>
                    <w:t>总计</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41294">
                  <w:pPr>
                    <w:widowControl/>
                    <w:jc w:val="center"/>
                    <w:textAlignment w:val="center"/>
                    <w:rPr>
                      <w:rFonts w:ascii="宋体" w:cs="Times New Roman"/>
                      <w:color w:val="000000"/>
                      <w:sz w:val="18"/>
                      <w:szCs w:val="18"/>
                    </w:rPr>
                  </w:pPr>
                  <w:r>
                    <w:rPr>
                      <w:rFonts w:ascii="宋体" w:hAnsi="宋体" w:cs="宋体"/>
                      <w:color w:val="000000"/>
                      <w:kern w:val="0"/>
                      <w:sz w:val="18"/>
                      <w:szCs w:val="18"/>
                    </w:rPr>
                    <w:t>13</w:t>
                  </w:r>
                </w:p>
              </w:tc>
              <w:tc>
                <w:tcPr>
                  <w:tcW w:w="418" w:type="pct"/>
                  <w:tcBorders>
                    <w:top w:val="single" w:color="auto" w:sz="4" w:space="0"/>
                    <w:left w:val="single" w:color="000000" w:sz="4" w:space="0"/>
                    <w:bottom w:val="single" w:color="000000" w:sz="4" w:space="0"/>
                    <w:right w:val="single" w:color="000000" w:sz="4" w:space="0"/>
                  </w:tcBorders>
                  <w:noWrap/>
                  <w:vAlign w:val="center"/>
                </w:tcPr>
                <w:p w14:paraId="5BE97A73">
                  <w:pPr>
                    <w:jc w:val="right"/>
                    <w:rPr>
                      <w:rFonts w:ascii="宋体" w:cs="Times New Roman"/>
                      <w:color w:val="000000"/>
                      <w:sz w:val="18"/>
                      <w:szCs w:val="18"/>
                    </w:rPr>
                  </w:pPr>
                  <w:r>
                    <w:rPr>
                      <w:rFonts w:ascii="宋体" w:cs="Times New Roman"/>
                      <w:color w:val="000000"/>
                      <w:sz w:val="18"/>
                      <w:szCs w:val="18"/>
                    </w:rPr>
                    <w:t>15,940.56</w:t>
                  </w:r>
                </w:p>
              </w:tc>
              <w:tc>
                <w:tcPr>
                  <w:tcW w:w="12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B80F2">
                  <w:pPr>
                    <w:widowControl/>
                    <w:jc w:val="center"/>
                    <w:textAlignment w:val="center"/>
                    <w:rPr>
                      <w:rFonts w:ascii="宋体" w:cs="Times New Roman"/>
                      <w:b/>
                      <w:bCs/>
                      <w:color w:val="000000"/>
                      <w:sz w:val="18"/>
                      <w:szCs w:val="18"/>
                    </w:rPr>
                  </w:pPr>
                  <w:r>
                    <w:rPr>
                      <w:rFonts w:hint="eastAsia" w:ascii="宋体" w:hAnsi="宋体" w:cs="宋体"/>
                      <w:b/>
                      <w:bCs/>
                      <w:color w:val="000000"/>
                      <w:kern w:val="0"/>
                      <w:sz w:val="18"/>
                      <w:szCs w:val="18"/>
                    </w:rPr>
                    <w:t>总计</w:t>
                  </w:r>
                </w:p>
              </w:tc>
              <w:tc>
                <w:tcPr>
                  <w:tcW w:w="8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5E7E5B">
                  <w:pPr>
                    <w:widowControl/>
                    <w:jc w:val="center"/>
                    <w:textAlignment w:val="center"/>
                    <w:rPr>
                      <w:rFonts w:ascii="宋体" w:cs="Times New Roman"/>
                      <w:color w:val="000000"/>
                      <w:sz w:val="18"/>
                      <w:szCs w:val="18"/>
                    </w:rPr>
                  </w:pPr>
                  <w:r>
                    <w:rPr>
                      <w:rFonts w:ascii="宋体" w:hAnsi="宋体" w:cs="宋体"/>
                      <w:color w:val="000000"/>
                      <w:kern w:val="0"/>
                      <w:sz w:val="18"/>
                      <w:szCs w:val="18"/>
                    </w:rPr>
                    <w:t>26</w:t>
                  </w:r>
                </w:p>
              </w:tc>
              <w:tc>
                <w:tcPr>
                  <w:tcW w:w="526" w:type="pct"/>
                  <w:tcBorders>
                    <w:top w:val="single" w:color="000000" w:sz="4" w:space="0"/>
                    <w:left w:val="single" w:color="000000" w:sz="4" w:space="0"/>
                    <w:bottom w:val="single" w:color="000000" w:sz="4" w:space="0"/>
                    <w:right w:val="single" w:color="000000" w:sz="4" w:space="0"/>
                  </w:tcBorders>
                  <w:noWrap/>
                  <w:vAlign w:val="center"/>
                </w:tcPr>
                <w:p w14:paraId="67225CF8">
                  <w:pPr>
                    <w:ind w:firstLine="180" w:firstLineChars="100"/>
                    <w:jc w:val="right"/>
                    <w:rPr>
                      <w:rFonts w:ascii="宋体" w:cs="Times New Roman"/>
                      <w:color w:val="000000"/>
                      <w:sz w:val="18"/>
                      <w:szCs w:val="18"/>
                    </w:rPr>
                  </w:pPr>
                  <w:r>
                    <w:rPr>
                      <w:rFonts w:ascii="宋体" w:cs="Times New Roman"/>
                      <w:color w:val="000000"/>
                      <w:sz w:val="18"/>
                      <w:szCs w:val="18"/>
                    </w:rPr>
                    <w:t>15,940.56</w:t>
                  </w:r>
                </w:p>
              </w:tc>
            </w:tr>
            <w:tr w14:paraId="73B1AA8B">
              <w:tblPrEx>
                <w:tblCellMar>
                  <w:top w:w="0" w:type="dxa"/>
                  <w:left w:w="108" w:type="dxa"/>
                  <w:bottom w:w="0" w:type="dxa"/>
                  <w:right w:w="108" w:type="dxa"/>
                </w:tblCellMar>
              </w:tblPrEx>
              <w:trPr>
                <w:trHeight w:val="1015" w:hRule="atLeast"/>
              </w:trPr>
              <w:tc>
                <w:tcPr>
                  <w:tcW w:w="5000" w:type="pct"/>
                  <w:gridSpan w:val="7"/>
                  <w:tcBorders>
                    <w:top w:val="nil"/>
                    <w:left w:val="nil"/>
                    <w:bottom w:val="nil"/>
                    <w:right w:val="nil"/>
                  </w:tcBorders>
                  <w:vAlign w:val="center"/>
                </w:tcPr>
                <w:p w14:paraId="6A73B347">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注：</w:t>
                  </w:r>
                  <w:r>
                    <w:rPr>
                      <w:rFonts w:ascii="宋体" w:hAnsi="宋体" w:cs="宋体"/>
                      <w:color w:val="000000"/>
                      <w:kern w:val="0"/>
                      <w:sz w:val="18"/>
                      <w:szCs w:val="18"/>
                    </w:rPr>
                    <w:t>1.</w:t>
                  </w:r>
                  <w:r>
                    <w:rPr>
                      <w:rFonts w:hint="eastAsia" w:ascii="宋体" w:hAnsi="宋体" w:cs="宋体"/>
                      <w:color w:val="000000"/>
                      <w:kern w:val="0"/>
                      <w:sz w:val="18"/>
                      <w:szCs w:val="18"/>
                    </w:rPr>
                    <w:t>本表反映部门本年度的总收支和年末结转结余情况。</w:t>
                  </w:r>
                  <w:r>
                    <w:rPr>
                      <w:rFonts w:ascii="宋体" w:cs="Times New Roman"/>
                      <w:color w:val="000000"/>
                      <w:kern w:val="0"/>
                      <w:sz w:val="18"/>
                      <w:szCs w:val="18"/>
                    </w:rPr>
                    <w:br w:type="textWrapping"/>
                  </w:r>
                  <w:r>
                    <w:rPr>
                      <w:rFonts w:ascii="宋体" w:cs="Times New Roman"/>
                      <w:color w:val="000000"/>
                      <w:kern w:val="0"/>
                      <w:sz w:val="18"/>
                      <w:szCs w:val="18"/>
                    </w:rPr>
                    <w:br w:type="textWrapping"/>
                  </w:r>
                  <w:r>
                    <w:rPr>
                      <w:rFonts w:ascii="宋体" w:hAnsi="宋体" w:cs="宋体"/>
                      <w:color w:val="000000"/>
                      <w:kern w:val="0"/>
                      <w:sz w:val="18"/>
                      <w:szCs w:val="18"/>
                    </w:rPr>
                    <w:t xml:space="preserve">    2.</w:t>
                  </w:r>
                  <w:r>
                    <w:rPr>
                      <w:rFonts w:hint="eastAsia" w:ascii="宋体" w:hAnsi="宋体" w:cs="宋体"/>
                      <w:color w:val="000000"/>
                      <w:kern w:val="0"/>
                      <w:sz w:val="18"/>
                      <w:szCs w:val="18"/>
                    </w:rPr>
                    <w:t>本套报表金额单位转换时可能存在尾数误差。</w:t>
                  </w:r>
                </w:p>
              </w:tc>
            </w:tr>
          </w:tbl>
          <w:p w14:paraId="01E88B17">
            <w:pPr>
              <w:jc w:val="center"/>
              <w:rPr>
                <w:rFonts w:hint="eastAsia"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收入决算表</w:t>
            </w:r>
          </w:p>
        </w:tc>
      </w:tr>
      <w:tr w14:paraId="08D98351">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69FE95E">
            <w:pPr>
              <w:jc w:val="right"/>
              <w:rPr>
                <w:rFonts w:ascii="宋体" w:cs="Times New Roman"/>
                <w:sz w:val="18"/>
                <w:szCs w:val="18"/>
              </w:rPr>
            </w:pPr>
            <w:r>
              <w:rPr>
                <w:rFonts w:hint="eastAsia" w:cs="宋体"/>
                <w:sz w:val="18"/>
                <w:szCs w:val="18"/>
              </w:rPr>
              <w:t>　</w:t>
            </w:r>
          </w:p>
        </w:tc>
        <w:tc>
          <w:tcPr>
            <w:tcW w:w="2693" w:type="dxa"/>
            <w:tcBorders>
              <w:top w:val="nil"/>
              <w:left w:val="nil"/>
              <w:bottom w:val="nil"/>
              <w:right w:val="nil"/>
            </w:tcBorders>
            <w:shd w:val="clear" w:color="000000" w:fill="FFFFFF"/>
            <w:noWrap/>
            <w:tcMar>
              <w:top w:w="15" w:type="dxa"/>
              <w:left w:w="15" w:type="dxa"/>
              <w:bottom w:w="0" w:type="dxa"/>
              <w:right w:w="15" w:type="dxa"/>
            </w:tcMar>
            <w:vAlign w:val="center"/>
          </w:tcPr>
          <w:p w14:paraId="2FC88CAC">
            <w:pPr>
              <w:jc w:val="right"/>
              <w:rPr>
                <w:rFonts w:ascii="宋体" w:cs="Times New Roman"/>
                <w:sz w:val="18"/>
                <w:szCs w:val="18"/>
              </w:rPr>
            </w:pPr>
            <w:r>
              <w:rPr>
                <w:rFonts w:hint="eastAsia" w:cs="宋体"/>
                <w:sz w:val="18"/>
                <w:szCs w:val="18"/>
              </w:rPr>
              <w:t>　</w:t>
            </w:r>
          </w:p>
        </w:tc>
        <w:tc>
          <w:tcPr>
            <w:tcW w:w="3308" w:type="dxa"/>
            <w:tcBorders>
              <w:top w:val="nil"/>
              <w:left w:val="nil"/>
              <w:bottom w:val="nil"/>
              <w:right w:val="nil"/>
            </w:tcBorders>
            <w:shd w:val="clear" w:color="000000" w:fill="FFFFFF"/>
            <w:noWrap/>
            <w:tcMar>
              <w:top w:w="15" w:type="dxa"/>
              <w:left w:w="15" w:type="dxa"/>
              <w:bottom w:w="0" w:type="dxa"/>
              <w:right w:w="15" w:type="dxa"/>
            </w:tcMar>
            <w:vAlign w:val="center"/>
          </w:tcPr>
          <w:p w14:paraId="3BC96DF0">
            <w:pPr>
              <w:jc w:val="right"/>
              <w:rPr>
                <w:rFonts w:ascii="宋体" w:cs="Times New Roman"/>
                <w:sz w:val="18"/>
                <w:szCs w:val="18"/>
              </w:rPr>
            </w:pPr>
            <w:r>
              <w:rPr>
                <w:rFonts w:hint="eastAsia" w:cs="宋体"/>
                <w:sz w:val="18"/>
                <w:szCs w:val="18"/>
              </w:rPr>
              <w:t>　</w:t>
            </w:r>
          </w:p>
        </w:tc>
        <w:tc>
          <w:tcPr>
            <w:tcW w:w="1328" w:type="dxa"/>
            <w:tcBorders>
              <w:top w:val="nil"/>
              <w:left w:val="nil"/>
              <w:bottom w:val="nil"/>
              <w:right w:val="nil"/>
            </w:tcBorders>
            <w:shd w:val="clear" w:color="000000" w:fill="FFFFFF"/>
            <w:noWrap/>
            <w:tcMar>
              <w:top w:w="15" w:type="dxa"/>
              <w:left w:w="15" w:type="dxa"/>
              <w:bottom w:w="0" w:type="dxa"/>
              <w:right w:w="15" w:type="dxa"/>
            </w:tcMar>
            <w:vAlign w:val="center"/>
          </w:tcPr>
          <w:p w14:paraId="398B66A8">
            <w:pPr>
              <w:jc w:val="right"/>
              <w:rPr>
                <w:rFonts w:ascii="宋体" w:cs="Times New Roman"/>
                <w:sz w:val="18"/>
                <w:szCs w:val="18"/>
              </w:rPr>
            </w:pPr>
            <w:r>
              <w:rPr>
                <w:rFonts w:hint="eastAsia" w:cs="宋体"/>
                <w:sz w:val="18"/>
                <w:szCs w:val="18"/>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33EE0609">
            <w:pPr>
              <w:jc w:val="right"/>
              <w:rPr>
                <w:rFonts w:ascii="宋体" w:cs="Times New Roman"/>
                <w:sz w:val="18"/>
                <w:szCs w:val="18"/>
              </w:rPr>
            </w:pPr>
            <w:r>
              <w:rPr>
                <w:rFonts w:hint="eastAsia" w:cs="宋体"/>
                <w:sz w:val="18"/>
                <w:szCs w:val="18"/>
              </w:rPr>
              <w:t>　</w:t>
            </w:r>
          </w:p>
        </w:tc>
        <w:tc>
          <w:tcPr>
            <w:tcW w:w="850" w:type="dxa"/>
            <w:tcBorders>
              <w:top w:val="nil"/>
              <w:left w:val="nil"/>
              <w:bottom w:val="nil"/>
              <w:right w:val="nil"/>
            </w:tcBorders>
            <w:shd w:val="clear" w:color="000000" w:fill="FFFFFF"/>
            <w:noWrap/>
            <w:tcMar>
              <w:top w:w="15" w:type="dxa"/>
              <w:left w:w="15" w:type="dxa"/>
              <w:bottom w:w="0" w:type="dxa"/>
              <w:right w:w="15" w:type="dxa"/>
            </w:tcMar>
            <w:vAlign w:val="center"/>
          </w:tcPr>
          <w:p w14:paraId="4D6A5A4A">
            <w:pPr>
              <w:jc w:val="right"/>
              <w:rPr>
                <w:rFonts w:ascii="宋体" w:cs="Times New Roman"/>
                <w:sz w:val="18"/>
                <w:szCs w:val="18"/>
              </w:rPr>
            </w:pPr>
            <w:r>
              <w:rPr>
                <w:rFonts w:hint="eastAsia" w:cs="宋体"/>
                <w:sz w:val="18"/>
                <w:szCs w:val="18"/>
              </w:rPr>
              <w:t>　</w:t>
            </w:r>
          </w:p>
        </w:tc>
        <w:tc>
          <w:tcPr>
            <w:tcW w:w="709" w:type="dxa"/>
            <w:tcBorders>
              <w:top w:val="nil"/>
              <w:left w:val="nil"/>
              <w:bottom w:val="nil"/>
              <w:right w:val="nil"/>
            </w:tcBorders>
            <w:shd w:val="clear" w:color="000000" w:fill="FFFFFF"/>
            <w:noWrap/>
            <w:tcMar>
              <w:top w:w="15" w:type="dxa"/>
              <w:left w:w="15" w:type="dxa"/>
              <w:bottom w:w="0" w:type="dxa"/>
              <w:right w:w="15" w:type="dxa"/>
            </w:tcMar>
            <w:vAlign w:val="center"/>
          </w:tcPr>
          <w:p w14:paraId="0416AC9E">
            <w:pPr>
              <w:jc w:val="right"/>
              <w:rPr>
                <w:rFonts w:ascii="宋体" w:cs="Times New Roman"/>
                <w:sz w:val="18"/>
                <w:szCs w:val="18"/>
              </w:rPr>
            </w:pPr>
            <w:r>
              <w:rPr>
                <w:rFonts w:hint="eastAsia" w:cs="宋体"/>
                <w:sz w:val="18"/>
                <w:szCs w:val="18"/>
              </w:rPr>
              <w:t>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14:paraId="74E8D3CE">
            <w:pPr>
              <w:jc w:val="right"/>
              <w:rPr>
                <w:rFonts w:ascii="宋体" w:cs="Times New Roman"/>
                <w:sz w:val="18"/>
                <w:szCs w:val="18"/>
              </w:rPr>
            </w:pPr>
            <w:r>
              <w:rPr>
                <w:rFonts w:hint="eastAsia" w:cs="宋体"/>
                <w:sz w:val="18"/>
                <w:szCs w:val="18"/>
              </w:rPr>
              <w:t>　</w:t>
            </w:r>
          </w:p>
        </w:tc>
        <w:tc>
          <w:tcPr>
            <w:tcW w:w="1734" w:type="dxa"/>
            <w:tcBorders>
              <w:top w:val="nil"/>
              <w:left w:val="nil"/>
              <w:bottom w:val="nil"/>
              <w:right w:val="nil"/>
            </w:tcBorders>
            <w:shd w:val="clear" w:color="000000" w:fill="FFFFFF"/>
            <w:noWrap/>
            <w:tcMar>
              <w:top w:w="15" w:type="dxa"/>
              <w:left w:w="15" w:type="dxa"/>
              <w:bottom w:w="0" w:type="dxa"/>
              <w:right w:w="15" w:type="dxa"/>
            </w:tcMar>
            <w:vAlign w:val="center"/>
          </w:tcPr>
          <w:p w14:paraId="23127EB3">
            <w:pPr>
              <w:jc w:val="right"/>
              <w:rPr>
                <w:rFonts w:ascii="宋体" w:cs="Times New Roman"/>
                <w:sz w:val="18"/>
                <w:szCs w:val="18"/>
              </w:rPr>
            </w:pPr>
            <w:r>
              <w:rPr>
                <w:rFonts w:hint="eastAsia" w:cs="宋体"/>
                <w:sz w:val="18"/>
                <w:szCs w:val="18"/>
              </w:rPr>
              <w:t>　</w:t>
            </w:r>
          </w:p>
        </w:tc>
        <w:tc>
          <w:tcPr>
            <w:tcW w:w="2324" w:type="dxa"/>
            <w:tcBorders>
              <w:top w:val="nil"/>
              <w:left w:val="nil"/>
              <w:bottom w:val="nil"/>
              <w:right w:val="nil"/>
            </w:tcBorders>
            <w:shd w:val="clear" w:color="000000" w:fill="FFFFFF"/>
            <w:noWrap/>
            <w:tcMar>
              <w:top w:w="15" w:type="dxa"/>
              <w:left w:w="15" w:type="dxa"/>
              <w:bottom w:w="0" w:type="dxa"/>
              <w:right w:w="15" w:type="dxa"/>
            </w:tcMar>
            <w:vAlign w:val="center"/>
          </w:tcPr>
          <w:p w14:paraId="17934C0E">
            <w:pPr>
              <w:jc w:val="right"/>
              <w:rPr>
                <w:rFonts w:ascii="宋体" w:cs="Times New Roman"/>
                <w:color w:val="000000"/>
                <w:sz w:val="18"/>
                <w:szCs w:val="18"/>
              </w:rPr>
            </w:pPr>
            <w:r>
              <w:rPr>
                <w:rFonts w:hint="eastAsia" w:cs="宋体"/>
                <w:color w:val="000000"/>
                <w:sz w:val="18"/>
                <w:szCs w:val="18"/>
              </w:rPr>
              <w:t>公开</w:t>
            </w:r>
            <w:r>
              <w:rPr>
                <w:color w:val="000000"/>
                <w:sz w:val="18"/>
                <w:szCs w:val="18"/>
              </w:rPr>
              <w:t>02</w:t>
            </w:r>
            <w:r>
              <w:rPr>
                <w:rFonts w:hint="eastAsia" w:cs="宋体"/>
                <w:color w:val="000000"/>
                <w:sz w:val="18"/>
                <w:szCs w:val="18"/>
              </w:rPr>
              <w:t>表</w:t>
            </w:r>
          </w:p>
        </w:tc>
      </w:tr>
      <w:tr w14:paraId="12CBD477">
        <w:tblPrEx>
          <w:tblCellMar>
            <w:top w:w="0" w:type="dxa"/>
            <w:left w:w="0" w:type="dxa"/>
            <w:bottom w:w="0" w:type="dxa"/>
            <w:right w:w="0" w:type="dxa"/>
          </w:tblCellMar>
        </w:tblPrEx>
        <w:trPr>
          <w:trHeight w:val="285" w:hRule="atLeast"/>
        </w:trPr>
        <w:tc>
          <w:tcPr>
            <w:tcW w:w="27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B8F5FD1">
            <w:pPr>
              <w:rPr>
                <w:rFonts w:ascii="宋体" w:cs="Times New Roman"/>
                <w:color w:val="000000"/>
                <w:sz w:val="18"/>
                <w:szCs w:val="18"/>
              </w:rPr>
            </w:pPr>
            <w:r>
              <w:rPr>
                <w:rFonts w:hint="eastAsia" w:cs="宋体"/>
                <w:color w:val="000000"/>
                <w:sz w:val="18"/>
                <w:szCs w:val="18"/>
              </w:rPr>
              <w:t>部门：</w:t>
            </w:r>
            <w:r>
              <w:rPr>
                <w:rFonts w:hint="eastAsia" w:ascii="宋体" w:hAnsi="宋体" w:cs="宋体"/>
                <w:color w:val="000000"/>
                <w:kern w:val="0"/>
                <w:sz w:val="20"/>
                <w:szCs w:val="20"/>
                <w:lang w:bidi="ar"/>
              </w:rPr>
              <w:t>湘潭县农业发展服务中心</w:t>
            </w:r>
          </w:p>
        </w:tc>
        <w:tc>
          <w:tcPr>
            <w:tcW w:w="3308" w:type="dxa"/>
            <w:tcBorders>
              <w:top w:val="nil"/>
              <w:left w:val="nil"/>
              <w:bottom w:val="nil"/>
              <w:right w:val="nil"/>
            </w:tcBorders>
            <w:shd w:val="clear" w:color="000000" w:fill="FFFFFF"/>
            <w:noWrap/>
            <w:tcMar>
              <w:top w:w="15" w:type="dxa"/>
              <w:left w:w="15" w:type="dxa"/>
              <w:bottom w:w="0" w:type="dxa"/>
              <w:right w:w="15" w:type="dxa"/>
            </w:tcMar>
            <w:vAlign w:val="center"/>
          </w:tcPr>
          <w:p w14:paraId="665BA0E7">
            <w:pPr>
              <w:jc w:val="right"/>
              <w:rPr>
                <w:rFonts w:ascii="宋体" w:cs="Times New Roman"/>
                <w:sz w:val="18"/>
                <w:szCs w:val="18"/>
              </w:rPr>
            </w:pPr>
            <w:r>
              <w:rPr>
                <w:rFonts w:hint="eastAsia" w:cs="宋体"/>
                <w:sz w:val="18"/>
                <w:szCs w:val="18"/>
              </w:rPr>
              <w:t>　</w:t>
            </w:r>
          </w:p>
        </w:tc>
        <w:tc>
          <w:tcPr>
            <w:tcW w:w="1328" w:type="dxa"/>
            <w:tcBorders>
              <w:top w:val="nil"/>
              <w:left w:val="nil"/>
              <w:bottom w:val="nil"/>
              <w:right w:val="nil"/>
            </w:tcBorders>
            <w:shd w:val="clear" w:color="000000" w:fill="FFFFFF"/>
            <w:noWrap/>
            <w:tcMar>
              <w:top w:w="15" w:type="dxa"/>
              <w:left w:w="15" w:type="dxa"/>
              <w:bottom w:w="0" w:type="dxa"/>
              <w:right w:w="15" w:type="dxa"/>
            </w:tcMar>
            <w:vAlign w:val="center"/>
          </w:tcPr>
          <w:p w14:paraId="64389ECC">
            <w:pPr>
              <w:jc w:val="right"/>
              <w:rPr>
                <w:rFonts w:ascii="宋体" w:cs="Times New Roman"/>
                <w:sz w:val="18"/>
                <w:szCs w:val="18"/>
              </w:rPr>
            </w:pPr>
            <w:r>
              <w:rPr>
                <w:rFonts w:hint="eastAsia" w:cs="宋体"/>
                <w:sz w:val="18"/>
                <w:szCs w:val="18"/>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6B30F2FD">
            <w:pPr>
              <w:jc w:val="right"/>
              <w:rPr>
                <w:rFonts w:ascii="宋体" w:cs="Times New Roman"/>
                <w:sz w:val="18"/>
                <w:szCs w:val="18"/>
              </w:rPr>
            </w:pPr>
            <w:r>
              <w:rPr>
                <w:rFonts w:hint="eastAsia" w:cs="宋体"/>
                <w:sz w:val="18"/>
                <w:szCs w:val="18"/>
              </w:rPr>
              <w:t>　</w:t>
            </w:r>
          </w:p>
        </w:tc>
        <w:tc>
          <w:tcPr>
            <w:tcW w:w="850" w:type="dxa"/>
            <w:tcBorders>
              <w:top w:val="nil"/>
              <w:left w:val="nil"/>
              <w:bottom w:val="nil"/>
              <w:right w:val="nil"/>
            </w:tcBorders>
            <w:shd w:val="clear" w:color="000000" w:fill="FFFFFF"/>
            <w:noWrap/>
            <w:tcMar>
              <w:top w:w="15" w:type="dxa"/>
              <w:left w:w="15" w:type="dxa"/>
              <w:bottom w:w="0" w:type="dxa"/>
              <w:right w:w="15" w:type="dxa"/>
            </w:tcMar>
            <w:vAlign w:val="center"/>
          </w:tcPr>
          <w:p w14:paraId="4FE6CFEA">
            <w:pPr>
              <w:jc w:val="center"/>
              <w:rPr>
                <w:rFonts w:ascii="宋体" w:cs="Times New Roman"/>
                <w:color w:val="000000"/>
                <w:sz w:val="18"/>
                <w:szCs w:val="18"/>
              </w:rPr>
            </w:pPr>
            <w:r>
              <w:rPr>
                <w:rFonts w:hint="eastAsia" w:cs="宋体"/>
                <w:color w:val="000000"/>
                <w:sz w:val="18"/>
                <w:szCs w:val="18"/>
              </w:rPr>
              <w:t>　</w:t>
            </w:r>
          </w:p>
        </w:tc>
        <w:tc>
          <w:tcPr>
            <w:tcW w:w="709" w:type="dxa"/>
            <w:tcBorders>
              <w:top w:val="nil"/>
              <w:left w:val="nil"/>
              <w:bottom w:val="nil"/>
              <w:right w:val="nil"/>
            </w:tcBorders>
            <w:shd w:val="clear" w:color="000000" w:fill="FFFFFF"/>
            <w:noWrap/>
            <w:tcMar>
              <w:top w:w="15" w:type="dxa"/>
              <w:left w:w="15" w:type="dxa"/>
              <w:bottom w:w="0" w:type="dxa"/>
              <w:right w:w="15" w:type="dxa"/>
            </w:tcMar>
            <w:vAlign w:val="center"/>
          </w:tcPr>
          <w:p w14:paraId="64C33586">
            <w:pPr>
              <w:jc w:val="right"/>
              <w:rPr>
                <w:rFonts w:ascii="宋体" w:cs="Times New Roman"/>
                <w:sz w:val="18"/>
                <w:szCs w:val="18"/>
              </w:rPr>
            </w:pPr>
            <w:r>
              <w:rPr>
                <w:rFonts w:hint="eastAsia" w:cs="宋体"/>
                <w:sz w:val="18"/>
                <w:szCs w:val="18"/>
              </w:rPr>
              <w:t>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14:paraId="2FE936A3">
            <w:pPr>
              <w:jc w:val="right"/>
              <w:rPr>
                <w:rFonts w:ascii="宋体" w:cs="Times New Roman"/>
                <w:sz w:val="18"/>
                <w:szCs w:val="18"/>
              </w:rPr>
            </w:pPr>
            <w:r>
              <w:rPr>
                <w:rFonts w:hint="eastAsia" w:cs="宋体"/>
                <w:sz w:val="18"/>
                <w:szCs w:val="18"/>
              </w:rPr>
              <w:t>　</w:t>
            </w:r>
          </w:p>
        </w:tc>
        <w:tc>
          <w:tcPr>
            <w:tcW w:w="1734" w:type="dxa"/>
            <w:tcBorders>
              <w:top w:val="nil"/>
              <w:left w:val="nil"/>
              <w:bottom w:val="nil"/>
              <w:right w:val="nil"/>
            </w:tcBorders>
            <w:shd w:val="clear" w:color="000000" w:fill="FFFFFF"/>
            <w:noWrap/>
            <w:tcMar>
              <w:top w:w="15" w:type="dxa"/>
              <w:left w:w="15" w:type="dxa"/>
              <w:bottom w:w="0" w:type="dxa"/>
              <w:right w:w="15" w:type="dxa"/>
            </w:tcMar>
            <w:vAlign w:val="center"/>
          </w:tcPr>
          <w:p w14:paraId="20E1E6B4">
            <w:pPr>
              <w:jc w:val="right"/>
              <w:rPr>
                <w:rFonts w:ascii="宋体" w:cs="Times New Roman"/>
                <w:sz w:val="18"/>
                <w:szCs w:val="18"/>
              </w:rPr>
            </w:pPr>
            <w:r>
              <w:rPr>
                <w:rFonts w:hint="eastAsia" w:cs="宋体"/>
                <w:sz w:val="18"/>
                <w:szCs w:val="18"/>
              </w:rPr>
              <w:t>　</w:t>
            </w:r>
          </w:p>
        </w:tc>
        <w:tc>
          <w:tcPr>
            <w:tcW w:w="2324" w:type="dxa"/>
            <w:tcBorders>
              <w:top w:val="nil"/>
              <w:left w:val="nil"/>
              <w:bottom w:val="nil"/>
              <w:right w:val="nil"/>
            </w:tcBorders>
            <w:shd w:val="clear" w:color="000000" w:fill="FFFFFF"/>
            <w:noWrap/>
            <w:tcMar>
              <w:top w:w="15" w:type="dxa"/>
              <w:left w:w="15" w:type="dxa"/>
              <w:bottom w:w="0" w:type="dxa"/>
              <w:right w:w="15" w:type="dxa"/>
            </w:tcMar>
            <w:vAlign w:val="center"/>
          </w:tcPr>
          <w:p w14:paraId="155C58EA">
            <w:pPr>
              <w:jc w:val="right"/>
              <w:rPr>
                <w:rFonts w:ascii="宋体" w:cs="Times New Roman"/>
                <w:color w:val="000000"/>
                <w:sz w:val="18"/>
                <w:szCs w:val="18"/>
              </w:rPr>
            </w:pPr>
            <w:r>
              <w:rPr>
                <w:rFonts w:hint="eastAsia" w:cs="宋体"/>
                <w:color w:val="000000"/>
                <w:sz w:val="18"/>
                <w:szCs w:val="18"/>
              </w:rPr>
              <w:t>单位：万元</w:t>
            </w:r>
          </w:p>
        </w:tc>
      </w:tr>
      <w:tr w14:paraId="26DCFF3F">
        <w:tblPrEx>
          <w:tblCellMar>
            <w:top w:w="0" w:type="dxa"/>
            <w:left w:w="0" w:type="dxa"/>
            <w:bottom w:w="0" w:type="dxa"/>
            <w:right w:w="0" w:type="dxa"/>
          </w:tblCellMar>
        </w:tblPrEx>
        <w:trPr>
          <w:trHeight w:val="450" w:hRule="atLeast"/>
        </w:trPr>
        <w:tc>
          <w:tcPr>
            <w:tcW w:w="604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A28956">
            <w:pPr>
              <w:jc w:val="center"/>
              <w:rPr>
                <w:rFonts w:ascii="宋体" w:cs="Times New Roman"/>
                <w:sz w:val="18"/>
                <w:szCs w:val="18"/>
              </w:rPr>
            </w:pPr>
            <w:r>
              <w:rPr>
                <w:rFonts w:hint="eastAsia" w:cs="宋体"/>
                <w:sz w:val="18"/>
                <w:szCs w:val="18"/>
              </w:rPr>
              <w:t>项</w:t>
            </w:r>
            <w:r>
              <w:rPr>
                <w:sz w:val="18"/>
                <w:szCs w:val="18"/>
              </w:rPr>
              <w:t xml:space="preserve">    </w:t>
            </w:r>
            <w:r>
              <w:rPr>
                <w:rFonts w:hint="eastAsia" w:cs="宋体"/>
                <w:sz w:val="18"/>
                <w:szCs w:val="18"/>
              </w:rPr>
              <w:t>目</w:t>
            </w:r>
          </w:p>
        </w:tc>
        <w:tc>
          <w:tcPr>
            <w:tcW w:w="132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7B733E">
            <w:pPr>
              <w:jc w:val="center"/>
              <w:rPr>
                <w:rFonts w:ascii="宋体" w:cs="Times New Roman"/>
                <w:sz w:val="18"/>
                <w:szCs w:val="18"/>
              </w:rPr>
            </w:pPr>
            <w:r>
              <w:rPr>
                <w:rFonts w:hint="eastAsia" w:cs="宋体"/>
                <w:sz w:val="18"/>
                <w:szCs w:val="18"/>
              </w:rPr>
              <w:t>本年收入合计</w:t>
            </w:r>
          </w:p>
        </w:tc>
        <w:tc>
          <w:tcPr>
            <w:tcW w:w="141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9010AE9">
            <w:pPr>
              <w:jc w:val="center"/>
              <w:rPr>
                <w:rFonts w:ascii="宋体" w:cs="Times New Roman"/>
                <w:sz w:val="18"/>
                <w:szCs w:val="18"/>
              </w:rPr>
            </w:pPr>
            <w:r>
              <w:rPr>
                <w:rFonts w:hint="eastAsia" w:cs="宋体"/>
                <w:sz w:val="18"/>
                <w:szCs w:val="18"/>
              </w:rPr>
              <w:t>财政拨款收入</w:t>
            </w:r>
          </w:p>
        </w:tc>
        <w:tc>
          <w:tcPr>
            <w:tcW w:w="8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0C4A03">
            <w:pPr>
              <w:jc w:val="center"/>
              <w:rPr>
                <w:rFonts w:ascii="宋体" w:cs="Times New Roman"/>
                <w:sz w:val="18"/>
                <w:szCs w:val="18"/>
              </w:rPr>
            </w:pPr>
            <w:r>
              <w:rPr>
                <w:rFonts w:hint="eastAsia" w:cs="宋体"/>
                <w:sz w:val="18"/>
                <w:szCs w:val="18"/>
              </w:rPr>
              <w:t>上级补助收入</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8025DC">
            <w:pPr>
              <w:jc w:val="center"/>
              <w:rPr>
                <w:rFonts w:ascii="宋体" w:cs="Times New Roman"/>
                <w:sz w:val="18"/>
                <w:szCs w:val="18"/>
              </w:rPr>
            </w:pPr>
            <w:r>
              <w:rPr>
                <w:rFonts w:hint="eastAsia" w:cs="宋体"/>
                <w:sz w:val="18"/>
                <w:szCs w:val="18"/>
              </w:rPr>
              <w:t>事业收入</w:t>
            </w:r>
          </w:p>
        </w:tc>
        <w:tc>
          <w:tcPr>
            <w:tcW w:w="99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3961C9">
            <w:pPr>
              <w:jc w:val="center"/>
              <w:rPr>
                <w:rFonts w:ascii="宋体" w:cs="Times New Roman"/>
                <w:sz w:val="18"/>
                <w:szCs w:val="18"/>
              </w:rPr>
            </w:pPr>
            <w:r>
              <w:rPr>
                <w:rFonts w:hint="eastAsia" w:cs="宋体"/>
                <w:sz w:val="18"/>
                <w:szCs w:val="18"/>
              </w:rPr>
              <w:t>经营收入</w:t>
            </w:r>
          </w:p>
        </w:tc>
        <w:tc>
          <w:tcPr>
            <w:tcW w:w="17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690F0C">
            <w:pPr>
              <w:jc w:val="center"/>
              <w:rPr>
                <w:rFonts w:ascii="宋体" w:cs="Times New Roman"/>
                <w:sz w:val="18"/>
                <w:szCs w:val="18"/>
              </w:rPr>
            </w:pPr>
            <w:r>
              <w:rPr>
                <w:rFonts w:hint="eastAsia" w:cs="宋体"/>
                <w:sz w:val="18"/>
                <w:szCs w:val="18"/>
              </w:rPr>
              <w:t>附属单位上缴收入</w:t>
            </w:r>
          </w:p>
        </w:tc>
        <w:tc>
          <w:tcPr>
            <w:tcW w:w="232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6730D96">
            <w:pPr>
              <w:jc w:val="center"/>
              <w:rPr>
                <w:rFonts w:ascii="宋体" w:cs="Times New Roman"/>
                <w:sz w:val="18"/>
                <w:szCs w:val="18"/>
              </w:rPr>
            </w:pPr>
            <w:r>
              <w:rPr>
                <w:rFonts w:hint="eastAsia" w:cs="宋体"/>
                <w:sz w:val="18"/>
                <w:szCs w:val="18"/>
              </w:rPr>
              <w:t>其他收入</w:t>
            </w:r>
          </w:p>
        </w:tc>
      </w:tr>
      <w:tr w14:paraId="04B814B3">
        <w:tblPrEx>
          <w:tblCellMar>
            <w:top w:w="0" w:type="dxa"/>
            <w:left w:w="0" w:type="dxa"/>
            <w:bottom w:w="0" w:type="dxa"/>
            <w:right w:w="0" w:type="dxa"/>
          </w:tblCellMar>
        </w:tblPrEx>
        <w:trPr>
          <w:trHeight w:val="312" w:hRule="atLeast"/>
        </w:trPr>
        <w:tc>
          <w:tcPr>
            <w:tcW w:w="273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38DFDE">
            <w:pPr>
              <w:jc w:val="center"/>
              <w:rPr>
                <w:rFonts w:ascii="宋体" w:cs="Times New Roman"/>
                <w:sz w:val="18"/>
                <w:szCs w:val="18"/>
              </w:rPr>
            </w:pPr>
            <w:r>
              <w:rPr>
                <w:rFonts w:hint="eastAsia" w:cs="宋体"/>
                <w:sz w:val="18"/>
                <w:szCs w:val="18"/>
              </w:rPr>
              <w:t>功能分类科目编码</w:t>
            </w:r>
          </w:p>
        </w:tc>
        <w:tc>
          <w:tcPr>
            <w:tcW w:w="330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F1022B">
            <w:pPr>
              <w:jc w:val="center"/>
              <w:rPr>
                <w:rFonts w:ascii="宋体" w:cs="Times New Roman"/>
                <w:sz w:val="18"/>
                <w:szCs w:val="18"/>
              </w:rPr>
            </w:pPr>
            <w:r>
              <w:rPr>
                <w:rFonts w:hint="eastAsia" w:cs="宋体"/>
                <w:sz w:val="18"/>
                <w:szCs w:val="18"/>
              </w:rPr>
              <w:t>科目名称</w:t>
            </w:r>
          </w:p>
        </w:tc>
        <w:tc>
          <w:tcPr>
            <w:tcW w:w="1328" w:type="dxa"/>
            <w:vMerge w:val="continue"/>
            <w:tcBorders>
              <w:top w:val="single" w:color="auto" w:sz="4" w:space="0"/>
              <w:left w:val="single" w:color="auto" w:sz="4" w:space="0"/>
              <w:bottom w:val="single" w:color="auto" w:sz="4" w:space="0"/>
              <w:right w:val="single" w:color="auto" w:sz="4" w:space="0"/>
            </w:tcBorders>
            <w:vAlign w:val="center"/>
          </w:tcPr>
          <w:p w14:paraId="57ED0024">
            <w:pPr>
              <w:rPr>
                <w:rFonts w:ascii="宋体" w:cs="Times New Roman"/>
                <w:sz w:val="18"/>
                <w:szCs w:val="18"/>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3A2B3AB9">
            <w:pPr>
              <w:rPr>
                <w:rFonts w:ascii="宋体" w:cs="Times New Roman"/>
                <w:sz w:val="18"/>
                <w:szCs w:val="18"/>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27789649">
            <w:pPr>
              <w:rPr>
                <w:rFonts w:ascii="宋体" w:cs="Times New Roman"/>
                <w:sz w:val="18"/>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582A4882">
            <w:pPr>
              <w:rPr>
                <w:rFonts w:ascii="宋体" w:cs="Times New Roman"/>
                <w:sz w:val="18"/>
                <w:szCs w:val="18"/>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692C82D5">
            <w:pPr>
              <w:rPr>
                <w:rFonts w:ascii="宋体" w:cs="Times New Roman"/>
                <w:sz w:val="18"/>
                <w:szCs w:val="18"/>
              </w:rPr>
            </w:pPr>
          </w:p>
        </w:tc>
        <w:tc>
          <w:tcPr>
            <w:tcW w:w="1734" w:type="dxa"/>
            <w:vMerge w:val="continue"/>
            <w:tcBorders>
              <w:top w:val="single" w:color="auto" w:sz="4" w:space="0"/>
              <w:left w:val="single" w:color="auto" w:sz="4" w:space="0"/>
              <w:bottom w:val="single" w:color="auto" w:sz="4" w:space="0"/>
              <w:right w:val="single" w:color="auto" w:sz="4" w:space="0"/>
            </w:tcBorders>
            <w:vAlign w:val="center"/>
          </w:tcPr>
          <w:p w14:paraId="6BA41CE3">
            <w:pPr>
              <w:rPr>
                <w:rFonts w:ascii="宋体" w:cs="Times New Roman"/>
                <w:sz w:val="18"/>
                <w:szCs w:val="18"/>
              </w:rPr>
            </w:pPr>
          </w:p>
        </w:tc>
        <w:tc>
          <w:tcPr>
            <w:tcW w:w="2324" w:type="dxa"/>
            <w:vMerge w:val="continue"/>
            <w:tcBorders>
              <w:top w:val="single" w:color="auto" w:sz="4" w:space="0"/>
              <w:left w:val="single" w:color="auto" w:sz="4" w:space="0"/>
              <w:bottom w:val="single" w:color="auto" w:sz="4" w:space="0"/>
              <w:right w:val="single" w:color="auto" w:sz="4" w:space="0"/>
            </w:tcBorders>
            <w:vAlign w:val="center"/>
          </w:tcPr>
          <w:p w14:paraId="11F525CE">
            <w:pPr>
              <w:rPr>
                <w:rFonts w:ascii="宋体" w:cs="Times New Roman"/>
                <w:sz w:val="18"/>
                <w:szCs w:val="18"/>
              </w:rPr>
            </w:pPr>
          </w:p>
        </w:tc>
      </w:tr>
      <w:tr w14:paraId="254A4013">
        <w:tblPrEx>
          <w:tblCellMar>
            <w:top w:w="0" w:type="dxa"/>
            <w:left w:w="0" w:type="dxa"/>
            <w:bottom w:w="0" w:type="dxa"/>
            <w:right w:w="0" w:type="dxa"/>
          </w:tblCellMar>
        </w:tblPrEx>
        <w:trPr>
          <w:trHeight w:val="312" w:hRule="atLeast"/>
        </w:trPr>
        <w:tc>
          <w:tcPr>
            <w:tcW w:w="2733" w:type="dxa"/>
            <w:gridSpan w:val="2"/>
            <w:vMerge w:val="continue"/>
            <w:tcBorders>
              <w:top w:val="single" w:color="auto" w:sz="4" w:space="0"/>
              <w:left w:val="single" w:color="auto" w:sz="4" w:space="0"/>
              <w:bottom w:val="single" w:color="auto" w:sz="4" w:space="0"/>
              <w:right w:val="single" w:color="auto" w:sz="4" w:space="0"/>
            </w:tcBorders>
            <w:vAlign w:val="center"/>
          </w:tcPr>
          <w:p w14:paraId="24FEC7BC">
            <w:pPr>
              <w:rPr>
                <w:rFonts w:ascii="宋体" w:cs="Times New Roman"/>
                <w:sz w:val="18"/>
                <w:szCs w:val="18"/>
              </w:rPr>
            </w:pPr>
          </w:p>
        </w:tc>
        <w:tc>
          <w:tcPr>
            <w:tcW w:w="3308" w:type="dxa"/>
            <w:vMerge w:val="continue"/>
            <w:tcBorders>
              <w:top w:val="nil"/>
              <w:left w:val="single" w:color="auto" w:sz="4" w:space="0"/>
              <w:bottom w:val="single" w:color="auto" w:sz="4" w:space="0"/>
              <w:right w:val="single" w:color="auto" w:sz="4" w:space="0"/>
            </w:tcBorders>
            <w:vAlign w:val="center"/>
          </w:tcPr>
          <w:p w14:paraId="5D412D52">
            <w:pPr>
              <w:rPr>
                <w:rFonts w:ascii="宋体" w:cs="Times New Roman"/>
                <w:sz w:val="18"/>
                <w:szCs w:val="18"/>
              </w:rPr>
            </w:pPr>
          </w:p>
        </w:tc>
        <w:tc>
          <w:tcPr>
            <w:tcW w:w="1328" w:type="dxa"/>
            <w:vMerge w:val="continue"/>
            <w:tcBorders>
              <w:top w:val="single" w:color="auto" w:sz="4" w:space="0"/>
              <w:left w:val="single" w:color="auto" w:sz="4" w:space="0"/>
              <w:bottom w:val="single" w:color="auto" w:sz="4" w:space="0"/>
              <w:right w:val="single" w:color="auto" w:sz="4" w:space="0"/>
            </w:tcBorders>
            <w:vAlign w:val="center"/>
          </w:tcPr>
          <w:p w14:paraId="28747B35">
            <w:pPr>
              <w:rPr>
                <w:rFonts w:ascii="宋体" w:cs="Times New Roman"/>
                <w:sz w:val="18"/>
                <w:szCs w:val="18"/>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17A7609F">
            <w:pPr>
              <w:rPr>
                <w:rFonts w:ascii="宋体" w:cs="Times New Roman"/>
                <w:sz w:val="18"/>
                <w:szCs w:val="18"/>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0B32685D">
            <w:pPr>
              <w:rPr>
                <w:rFonts w:ascii="宋体" w:cs="Times New Roman"/>
                <w:sz w:val="18"/>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27DA7EE5">
            <w:pPr>
              <w:rPr>
                <w:rFonts w:ascii="宋体" w:cs="Times New Roman"/>
                <w:sz w:val="18"/>
                <w:szCs w:val="18"/>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0442D922">
            <w:pPr>
              <w:rPr>
                <w:rFonts w:ascii="宋体" w:cs="Times New Roman"/>
                <w:sz w:val="18"/>
                <w:szCs w:val="18"/>
              </w:rPr>
            </w:pPr>
          </w:p>
        </w:tc>
        <w:tc>
          <w:tcPr>
            <w:tcW w:w="1734" w:type="dxa"/>
            <w:vMerge w:val="continue"/>
            <w:tcBorders>
              <w:top w:val="single" w:color="auto" w:sz="4" w:space="0"/>
              <w:left w:val="single" w:color="auto" w:sz="4" w:space="0"/>
              <w:bottom w:val="single" w:color="auto" w:sz="4" w:space="0"/>
              <w:right w:val="single" w:color="auto" w:sz="4" w:space="0"/>
            </w:tcBorders>
            <w:vAlign w:val="center"/>
          </w:tcPr>
          <w:p w14:paraId="13909AD6">
            <w:pPr>
              <w:rPr>
                <w:rFonts w:ascii="宋体" w:cs="Times New Roman"/>
                <w:sz w:val="18"/>
                <w:szCs w:val="18"/>
              </w:rPr>
            </w:pPr>
          </w:p>
        </w:tc>
        <w:tc>
          <w:tcPr>
            <w:tcW w:w="2324" w:type="dxa"/>
            <w:vMerge w:val="continue"/>
            <w:tcBorders>
              <w:top w:val="single" w:color="auto" w:sz="4" w:space="0"/>
              <w:left w:val="single" w:color="auto" w:sz="4" w:space="0"/>
              <w:bottom w:val="single" w:color="auto" w:sz="4" w:space="0"/>
              <w:right w:val="single" w:color="auto" w:sz="4" w:space="0"/>
            </w:tcBorders>
            <w:vAlign w:val="center"/>
          </w:tcPr>
          <w:p w14:paraId="2D90C109">
            <w:pPr>
              <w:rPr>
                <w:rFonts w:ascii="宋体" w:cs="Times New Roman"/>
                <w:sz w:val="18"/>
                <w:szCs w:val="18"/>
              </w:rPr>
            </w:pPr>
          </w:p>
        </w:tc>
      </w:tr>
      <w:tr w14:paraId="39B58E80">
        <w:tblPrEx>
          <w:tblCellMar>
            <w:top w:w="0" w:type="dxa"/>
            <w:left w:w="0" w:type="dxa"/>
            <w:bottom w:w="0" w:type="dxa"/>
            <w:right w:w="0" w:type="dxa"/>
          </w:tblCellMar>
        </w:tblPrEx>
        <w:trPr>
          <w:trHeight w:val="299"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88EF85">
            <w:pPr>
              <w:jc w:val="center"/>
              <w:rPr>
                <w:rFonts w:ascii="宋体" w:cs="Times New Roman"/>
                <w:sz w:val="18"/>
                <w:szCs w:val="18"/>
              </w:rPr>
            </w:pPr>
            <w:r>
              <w:rPr>
                <w:rFonts w:hint="eastAsia" w:cs="宋体"/>
                <w:sz w:val="18"/>
                <w:szCs w:val="18"/>
              </w:rPr>
              <w:t>栏次</w:t>
            </w:r>
          </w:p>
        </w:tc>
        <w:tc>
          <w:tcPr>
            <w:tcW w:w="13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99A42">
            <w:pPr>
              <w:jc w:val="center"/>
              <w:rPr>
                <w:rFonts w:ascii="宋体" w:cs="Times New Roman"/>
                <w:sz w:val="18"/>
                <w:szCs w:val="18"/>
              </w:rPr>
            </w:pPr>
            <w:r>
              <w:rPr>
                <w:sz w:val="18"/>
                <w:szCs w:val="18"/>
              </w:rPr>
              <w:t>1</w:t>
            </w:r>
          </w:p>
        </w:tc>
        <w:tc>
          <w:tcPr>
            <w:tcW w:w="14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7FA0C2">
            <w:pPr>
              <w:jc w:val="center"/>
              <w:rPr>
                <w:rFonts w:ascii="宋体" w:cs="Times New Roman"/>
                <w:sz w:val="18"/>
                <w:szCs w:val="18"/>
              </w:rPr>
            </w:pPr>
            <w:r>
              <w:rPr>
                <w:sz w:val="18"/>
                <w:szCs w:val="18"/>
              </w:rPr>
              <w:t>2</w:t>
            </w:r>
          </w:p>
        </w:tc>
        <w:tc>
          <w:tcPr>
            <w:tcW w:w="8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46F098">
            <w:pPr>
              <w:jc w:val="center"/>
              <w:rPr>
                <w:rFonts w:ascii="宋体" w:cs="Times New Roman"/>
                <w:sz w:val="18"/>
                <w:szCs w:val="18"/>
              </w:rPr>
            </w:pPr>
            <w:r>
              <w:rPr>
                <w:sz w:val="18"/>
                <w:szCs w:val="18"/>
              </w:rPr>
              <w:t>3</w:t>
            </w:r>
          </w:p>
        </w:tc>
        <w:tc>
          <w:tcPr>
            <w:tcW w:w="7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88C0F2">
            <w:pPr>
              <w:jc w:val="center"/>
              <w:rPr>
                <w:rFonts w:ascii="宋体" w:cs="Times New Roman"/>
                <w:sz w:val="18"/>
                <w:szCs w:val="18"/>
              </w:rPr>
            </w:pPr>
            <w:r>
              <w:rPr>
                <w:sz w:val="18"/>
                <w:szCs w:val="18"/>
              </w:rPr>
              <w:t>4</w:t>
            </w:r>
          </w:p>
        </w:tc>
        <w:tc>
          <w:tcPr>
            <w:tcW w:w="9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5EF9ED">
            <w:pPr>
              <w:jc w:val="center"/>
              <w:rPr>
                <w:rFonts w:ascii="宋体" w:cs="Times New Roman"/>
                <w:sz w:val="18"/>
                <w:szCs w:val="18"/>
              </w:rPr>
            </w:pPr>
            <w:r>
              <w:rPr>
                <w:sz w:val="18"/>
                <w:szCs w:val="18"/>
              </w:rPr>
              <w:t>5</w:t>
            </w:r>
          </w:p>
        </w:tc>
        <w:tc>
          <w:tcPr>
            <w:tcW w:w="17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A6D63C">
            <w:pPr>
              <w:jc w:val="center"/>
              <w:rPr>
                <w:rFonts w:ascii="宋体" w:cs="Times New Roman"/>
                <w:sz w:val="18"/>
                <w:szCs w:val="18"/>
              </w:rPr>
            </w:pPr>
            <w:r>
              <w:rPr>
                <w:sz w:val="18"/>
                <w:szCs w:val="18"/>
              </w:rPr>
              <w:t>6</w:t>
            </w:r>
          </w:p>
        </w:tc>
        <w:tc>
          <w:tcPr>
            <w:tcW w:w="232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758D2B">
            <w:pPr>
              <w:jc w:val="center"/>
              <w:rPr>
                <w:rFonts w:ascii="宋体" w:cs="Times New Roman"/>
                <w:sz w:val="18"/>
                <w:szCs w:val="18"/>
              </w:rPr>
            </w:pPr>
            <w:r>
              <w:rPr>
                <w:sz w:val="18"/>
                <w:szCs w:val="18"/>
              </w:rPr>
              <w:t>7</w:t>
            </w:r>
          </w:p>
        </w:tc>
      </w:tr>
      <w:tr w14:paraId="45B6BE60">
        <w:tblPrEx>
          <w:tblCellMar>
            <w:top w:w="0" w:type="dxa"/>
            <w:left w:w="0" w:type="dxa"/>
            <w:bottom w:w="0" w:type="dxa"/>
            <w:right w:w="0" w:type="dxa"/>
          </w:tblCellMar>
        </w:tblPrEx>
        <w:trPr>
          <w:trHeight w:val="373"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28A34A">
            <w:pPr>
              <w:jc w:val="center"/>
              <w:rPr>
                <w:rFonts w:ascii="宋体" w:cs="Times New Roman"/>
                <w:sz w:val="18"/>
                <w:szCs w:val="18"/>
              </w:rPr>
            </w:pPr>
            <w:r>
              <w:rPr>
                <w:rFonts w:hint="eastAsia" w:cs="宋体"/>
                <w:sz w:val="18"/>
                <w:szCs w:val="18"/>
              </w:rPr>
              <w:t>合计</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0CF8BF">
            <w:pPr>
              <w:jc w:val="right"/>
              <w:rPr>
                <w:rFonts w:ascii="宋体" w:cs="Times New Roman"/>
                <w:sz w:val="18"/>
                <w:szCs w:val="18"/>
              </w:rPr>
            </w:pPr>
            <w:r>
              <w:rPr>
                <w:rFonts w:cs="宋体"/>
                <w:sz w:val="18"/>
                <w:szCs w:val="18"/>
              </w:rPr>
              <w:t>15,512.19</w:t>
            </w:r>
            <w:r>
              <w:rPr>
                <w:rFonts w:hint="eastAsia" w:cs="宋体"/>
                <w:sz w:val="18"/>
                <w:szCs w:val="18"/>
              </w:rPr>
              <w:t>　</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AF66F8">
            <w:pPr>
              <w:jc w:val="right"/>
              <w:rPr>
                <w:rFonts w:ascii="宋体" w:cs="Times New Roman"/>
                <w:sz w:val="18"/>
                <w:szCs w:val="18"/>
              </w:rPr>
            </w:pPr>
            <w:r>
              <w:rPr>
                <w:rFonts w:cs="宋体"/>
                <w:sz w:val="18"/>
                <w:szCs w:val="18"/>
              </w:rPr>
              <w:t>15,493.19</w:t>
            </w:r>
            <w:r>
              <w:rPr>
                <w:rFonts w:hint="eastAsia" w:cs="宋体"/>
                <w:sz w:val="18"/>
                <w:szCs w:val="18"/>
              </w:rPr>
              <w:t>　</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0DF8B0">
            <w:pPr>
              <w:jc w:val="right"/>
              <w:rPr>
                <w:rFonts w:ascii="宋体" w:cs="Times New Roman"/>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0A3216">
            <w:pPr>
              <w:jc w:val="right"/>
              <w:rPr>
                <w:rFonts w:ascii="宋体" w:cs="Times New Roman"/>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3027AB">
            <w:pPr>
              <w:jc w:val="right"/>
              <w:rPr>
                <w:rFonts w:ascii="宋体" w:cs="Times New Roman"/>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6EB55F">
            <w:pPr>
              <w:jc w:val="right"/>
              <w:rPr>
                <w:rFonts w:ascii="宋体" w:cs="Times New Roman"/>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30DDB8">
            <w:pPr>
              <w:jc w:val="right"/>
              <w:rPr>
                <w:rFonts w:ascii="宋体" w:cs="Times New Roman"/>
                <w:sz w:val="18"/>
                <w:szCs w:val="18"/>
              </w:rPr>
            </w:pPr>
            <w:r>
              <w:rPr>
                <w:rFonts w:hint="eastAsia" w:cs="宋体"/>
                <w:sz w:val="18"/>
                <w:szCs w:val="18"/>
              </w:rPr>
              <w:t>19.00</w:t>
            </w:r>
          </w:p>
        </w:tc>
      </w:tr>
      <w:tr w14:paraId="5243F2F4">
        <w:tblPrEx>
          <w:tblCellMar>
            <w:top w:w="0" w:type="dxa"/>
            <w:left w:w="0" w:type="dxa"/>
            <w:bottom w:w="0" w:type="dxa"/>
            <w:right w:w="0" w:type="dxa"/>
          </w:tblCellMar>
        </w:tblPrEx>
        <w:trPr>
          <w:trHeight w:val="26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7A83A7">
            <w:pPr>
              <w:rPr>
                <w:rFonts w:cs="宋体"/>
                <w:sz w:val="18"/>
                <w:szCs w:val="18"/>
              </w:rPr>
            </w:pPr>
            <w:r>
              <w:rPr>
                <w:rFonts w:hint="eastAsia" w:cs="宋体"/>
                <w:sz w:val="18"/>
                <w:szCs w:val="18"/>
              </w:rPr>
              <w:t>2080505</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195CE9">
            <w:pPr>
              <w:rPr>
                <w:rFonts w:cs="宋体"/>
                <w:sz w:val="18"/>
                <w:szCs w:val="18"/>
              </w:rPr>
            </w:pPr>
            <w:r>
              <w:rPr>
                <w:rFonts w:hint="eastAsia" w:cs="宋体"/>
                <w:sz w:val="18"/>
                <w:szCs w:val="18"/>
              </w:rPr>
              <w:t>机关事业单位基本养老保险缴费支出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0E15CF">
            <w:pPr>
              <w:jc w:val="right"/>
              <w:rPr>
                <w:rFonts w:cs="宋体"/>
                <w:sz w:val="18"/>
                <w:szCs w:val="18"/>
              </w:rPr>
            </w:pPr>
            <w:r>
              <w:rPr>
                <w:rFonts w:hint="eastAsia" w:cs="宋体"/>
                <w:sz w:val="18"/>
                <w:szCs w:val="18"/>
              </w:rPr>
              <w:t>39.83</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6784C2">
            <w:pPr>
              <w:jc w:val="right"/>
              <w:rPr>
                <w:rFonts w:cs="宋体"/>
                <w:sz w:val="18"/>
                <w:szCs w:val="18"/>
              </w:rPr>
            </w:pPr>
            <w:r>
              <w:rPr>
                <w:rFonts w:hint="eastAsia" w:cs="宋体"/>
                <w:sz w:val="18"/>
                <w:szCs w:val="18"/>
              </w:rPr>
              <w:t>39.83</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5CE929">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6985D7">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404891">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2CDD1D">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2B4D5F">
            <w:pPr>
              <w:jc w:val="right"/>
              <w:rPr>
                <w:rFonts w:cs="宋体"/>
                <w:sz w:val="18"/>
                <w:szCs w:val="18"/>
              </w:rPr>
            </w:pPr>
            <w:r>
              <w:rPr>
                <w:rFonts w:hint="eastAsia" w:cs="宋体"/>
                <w:sz w:val="18"/>
                <w:szCs w:val="18"/>
              </w:rPr>
              <w:t>　</w:t>
            </w:r>
          </w:p>
        </w:tc>
      </w:tr>
      <w:tr w14:paraId="56F2D35B">
        <w:tblPrEx>
          <w:tblCellMar>
            <w:top w:w="0" w:type="dxa"/>
            <w:left w:w="0" w:type="dxa"/>
            <w:bottom w:w="0" w:type="dxa"/>
            <w:right w:w="0" w:type="dxa"/>
          </w:tblCellMar>
        </w:tblPrEx>
        <w:trPr>
          <w:trHeight w:val="21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C5263">
            <w:pPr>
              <w:rPr>
                <w:rFonts w:cs="宋体"/>
                <w:sz w:val="18"/>
                <w:szCs w:val="18"/>
              </w:rPr>
            </w:pPr>
            <w:r>
              <w:rPr>
                <w:rFonts w:hint="eastAsia" w:cs="宋体"/>
                <w:sz w:val="18"/>
                <w:szCs w:val="18"/>
              </w:rPr>
              <w:t>2080506</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815EFB">
            <w:pPr>
              <w:rPr>
                <w:rFonts w:cs="宋体"/>
                <w:sz w:val="18"/>
                <w:szCs w:val="18"/>
              </w:rPr>
            </w:pPr>
            <w:r>
              <w:rPr>
                <w:rFonts w:hint="eastAsia" w:cs="宋体"/>
                <w:sz w:val="18"/>
                <w:szCs w:val="18"/>
              </w:rPr>
              <w:t>机关事业单位职业年金缴费支出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2593CF">
            <w:pPr>
              <w:jc w:val="right"/>
              <w:rPr>
                <w:rFonts w:cs="宋体"/>
                <w:sz w:val="18"/>
                <w:szCs w:val="18"/>
              </w:rPr>
            </w:pPr>
            <w:r>
              <w:rPr>
                <w:rFonts w:hint="eastAsia" w:cs="宋体"/>
                <w:sz w:val="18"/>
                <w:szCs w:val="18"/>
              </w:rPr>
              <w:t>14.98</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A430C3">
            <w:pPr>
              <w:jc w:val="right"/>
              <w:rPr>
                <w:rFonts w:cs="宋体"/>
                <w:sz w:val="18"/>
                <w:szCs w:val="18"/>
              </w:rPr>
            </w:pPr>
            <w:r>
              <w:rPr>
                <w:rFonts w:hint="eastAsia" w:cs="宋体"/>
                <w:sz w:val="18"/>
                <w:szCs w:val="18"/>
              </w:rPr>
              <w:t>14.98</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EF6409">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DD73C6">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AF7035">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709611">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39EAD5">
            <w:pPr>
              <w:jc w:val="right"/>
              <w:rPr>
                <w:rFonts w:cs="宋体"/>
                <w:sz w:val="18"/>
                <w:szCs w:val="18"/>
              </w:rPr>
            </w:pPr>
            <w:r>
              <w:rPr>
                <w:rFonts w:hint="eastAsia" w:cs="宋体"/>
                <w:sz w:val="18"/>
                <w:szCs w:val="18"/>
              </w:rPr>
              <w:t>　</w:t>
            </w:r>
          </w:p>
        </w:tc>
      </w:tr>
      <w:tr w14:paraId="759F2F73">
        <w:tblPrEx>
          <w:tblCellMar>
            <w:top w:w="0" w:type="dxa"/>
            <w:left w:w="0" w:type="dxa"/>
            <w:bottom w:w="0" w:type="dxa"/>
            <w:right w:w="0" w:type="dxa"/>
          </w:tblCellMar>
        </w:tblPrEx>
        <w:trPr>
          <w:trHeight w:val="263"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A32C11">
            <w:pPr>
              <w:rPr>
                <w:rFonts w:cs="宋体"/>
                <w:sz w:val="18"/>
                <w:szCs w:val="18"/>
              </w:rPr>
            </w:pPr>
            <w:r>
              <w:rPr>
                <w:rFonts w:hint="eastAsia" w:cs="宋体"/>
                <w:sz w:val="18"/>
                <w:szCs w:val="18"/>
              </w:rPr>
              <w:t>2101102</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DE5221">
            <w:pPr>
              <w:rPr>
                <w:rFonts w:cs="宋体"/>
                <w:sz w:val="18"/>
                <w:szCs w:val="18"/>
              </w:rPr>
            </w:pPr>
            <w:r>
              <w:rPr>
                <w:rFonts w:hint="eastAsia" w:cs="宋体"/>
                <w:sz w:val="18"/>
                <w:szCs w:val="18"/>
              </w:rPr>
              <w:t>事业单位医疗</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01A08B">
            <w:pPr>
              <w:jc w:val="right"/>
              <w:rPr>
                <w:rFonts w:cs="宋体"/>
                <w:sz w:val="18"/>
                <w:szCs w:val="18"/>
              </w:rPr>
            </w:pPr>
            <w:r>
              <w:rPr>
                <w:rFonts w:hint="eastAsia" w:cs="宋体"/>
                <w:sz w:val="18"/>
                <w:szCs w:val="18"/>
              </w:rPr>
              <w:t>23.18</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78C532">
            <w:pPr>
              <w:jc w:val="right"/>
              <w:rPr>
                <w:rFonts w:cs="宋体"/>
                <w:sz w:val="18"/>
                <w:szCs w:val="18"/>
              </w:rPr>
            </w:pPr>
            <w:r>
              <w:rPr>
                <w:rFonts w:hint="eastAsia" w:cs="宋体"/>
                <w:sz w:val="18"/>
                <w:szCs w:val="18"/>
              </w:rPr>
              <w:t>23.18</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31DAB2">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9F95BC">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403A8A">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12BA0A">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77FFDA">
            <w:pPr>
              <w:jc w:val="right"/>
              <w:rPr>
                <w:rFonts w:cs="宋体"/>
                <w:sz w:val="18"/>
                <w:szCs w:val="18"/>
              </w:rPr>
            </w:pPr>
            <w:r>
              <w:rPr>
                <w:rFonts w:hint="eastAsia" w:cs="宋体"/>
                <w:sz w:val="18"/>
                <w:szCs w:val="18"/>
              </w:rPr>
              <w:t>　</w:t>
            </w:r>
          </w:p>
        </w:tc>
      </w:tr>
      <w:tr w14:paraId="3642D8E2">
        <w:tblPrEx>
          <w:tblCellMar>
            <w:top w:w="0" w:type="dxa"/>
            <w:left w:w="0" w:type="dxa"/>
            <w:bottom w:w="0" w:type="dxa"/>
            <w:right w:w="0" w:type="dxa"/>
          </w:tblCellMar>
        </w:tblPrEx>
        <w:trPr>
          <w:trHeight w:val="341"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EC4649">
            <w:pPr>
              <w:rPr>
                <w:rFonts w:cs="宋体"/>
                <w:sz w:val="18"/>
                <w:szCs w:val="18"/>
              </w:rPr>
            </w:pPr>
            <w:r>
              <w:rPr>
                <w:rFonts w:hint="eastAsia" w:cs="宋体"/>
                <w:sz w:val="18"/>
                <w:szCs w:val="18"/>
              </w:rPr>
              <w:t>2130102</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5153EE">
            <w:pPr>
              <w:rPr>
                <w:rFonts w:cs="宋体"/>
                <w:sz w:val="18"/>
                <w:szCs w:val="18"/>
              </w:rPr>
            </w:pPr>
            <w:r>
              <w:rPr>
                <w:rFonts w:hint="eastAsia" w:cs="宋体"/>
                <w:sz w:val="18"/>
                <w:szCs w:val="18"/>
              </w:rPr>
              <w:t>一般行政管理事务</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0DC395">
            <w:pPr>
              <w:jc w:val="right"/>
              <w:rPr>
                <w:rFonts w:cs="宋体"/>
                <w:sz w:val="18"/>
                <w:szCs w:val="18"/>
              </w:rPr>
            </w:pPr>
            <w:r>
              <w:rPr>
                <w:rFonts w:hint="eastAsia" w:cs="宋体"/>
                <w:sz w:val="18"/>
                <w:szCs w:val="18"/>
              </w:rPr>
              <w:t>188.49</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14D0BF">
            <w:pPr>
              <w:jc w:val="right"/>
              <w:rPr>
                <w:rFonts w:cs="宋体"/>
                <w:sz w:val="18"/>
                <w:szCs w:val="18"/>
              </w:rPr>
            </w:pPr>
            <w:r>
              <w:rPr>
                <w:rFonts w:hint="eastAsia" w:cs="宋体"/>
                <w:sz w:val="18"/>
                <w:szCs w:val="18"/>
              </w:rPr>
              <w:t>188.49</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98E9E8">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523DCD">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19B71D">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92C4F9">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9B84CF">
            <w:pPr>
              <w:jc w:val="right"/>
              <w:rPr>
                <w:rFonts w:cs="宋体"/>
                <w:sz w:val="18"/>
                <w:szCs w:val="18"/>
              </w:rPr>
            </w:pPr>
            <w:r>
              <w:rPr>
                <w:rFonts w:hint="eastAsia" w:cs="宋体"/>
                <w:sz w:val="18"/>
                <w:szCs w:val="18"/>
              </w:rPr>
              <w:t>　</w:t>
            </w:r>
          </w:p>
        </w:tc>
      </w:tr>
      <w:tr w14:paraId="71F3766A">
        <w:tblPrEx>
          <w:tblCellMar>
            <w:top w:w="0" w:type="dxa"/>
            <w:left w:w="0" w:type="dxa"/>
            <w:bottom w:w="0" w:type="dxa"/>
            <w:right w:w="0" w:type="dxa"/>
          </w:tblCellMar>
        </w:tblPrEx>
        <w:trPr>
          <w:trHeight w:val="30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872E38">
            <w:pPr>
              <w:rPr>
                <w:rFonts w:cs="宋体"/>
                <w:sz w:val="18"/>
                <w:szCs w:val="18"/>
              </w:rPr>
            </w:pPr>
            <w:r>
              <w:rPr>
                <w:rFonts w:hint="eastAsia" w:cs="宋体"/>
                <w:sz w:val="18"/>
                <w:szCs w:val="18"/>
              </w:rPr>
              <w:t>2130104</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04E533">
            <w:pPr>
              <w:rPr>
                <w:rFonts w:cs="宋体"/>
                <w:sz w:val="18"/>
                <w:szCs w:val="18"/>
              </w:rPr>
            </w:pPr>
            <w:r>
              <w:rPr>
                <w:rFonts w:hint="eastAsia" w:cs="宋体"/>
                <w:sz w:val="18"/>
                <w:szCs w:val="18"/>
              </w:rPr>
              <w:t>事业运行</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D99A9D">
            <w:pPr>
              <w:jc w:val="right"/>
              <w:rPr>
                <w:rFonts w:cs="宋体"/>
                <w:sz w:val="18"/>
                <w:szCs w:val="18"/>
              </w:rPr>
            </w:pPr>
            <w:r>
              <w:rPr>
                <w:rFonts w:hint="eastAsia" w:cs="宋体"/>
                <w:sz w:val="18"/>
                <w:szCs w:val="18"/>
              </w:rPr>
              <w:t>320.20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0D3EA5">
            <w:pPr>
              <w:jc w:val="right"/>
              <w:rPr>
                <w:rFonts w:cs="宋体"/>
                <w:sz w:val="18"/>
                <w:szCs w:val="18"/>
              </w:rPr>
            </w:pPr>
            <w:r>
              <w:rPr>
                <w:rFonts w:hint="eastAsia" w:cs="宋体"/>
                <w:sz w:val="18"/>
                <w:szCs w:val="18"/>
              </w:rPr>
              <w:t>320.20</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290FF7">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565045">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52433A">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E9F1F1">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F39DA4">
            <w:pPr>
              <w:jc w:val="right"/>
              <w:rPr>
                <w:rFonts w:cs="宋体"/>
                <w:sz w:val="18"/>
                <w:szCs w:val="18"/>
              </w:rPr>
            </w:pPr>
            <w:r>
              <w:rPr>
                <w:rFonts w:hint="eastAsia" w:cs="宋体"/>
                <w:sz w:val="18"/>
                <w:szCs w:val="18"/>
              </w:rPr>
              <w:t>　</w:t>
            </w:r>
          </w:p>
        </w:tc>
      </w:tr>
      <w:tr w14:paraId="2651B9A1">
        <w:tblPrEx>
          <w:tblCellMar>
            <w:top w:w="0" w:type="dxa"/>
            <w:left w:w="0" w:type="dxa"/>
            <w:bottom w:w="0" w:type="dxa"/>
            <w:right w:w="0" w:type="dxa"/>
          </w:tblCellMar>
        </w:tblPrEx>
        <w:trPr>
          <w:trHeight w:val="384"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12B88C">
            <w:pPr>
              <w:rPr>
                <w:rFonts w:cs="宋体"/>
                <w:sz w:val="18"/>
                <w:szCs w:val="18"/>
              </w:rPr>
            </w:pPr>
            <w:r>
              <w:rPr>
                <w:rFonts w:hint="eastAsia" w:cs="宋体"/>
                <w:sz w:val="18"/>
                <w:szCs w:val="18"/>
              </w:rPr>
              <w:t>2130122</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3E8608">
            <w:pPr>
              <w:rPr>
                <w:rFonts w:cs="宋体"/>
                <w:sz w:val="18"/>
                <w:szCs w:val="18"/>
              </w:rPr>
            </w:pPr>
            <w:r>
              <w:rPr>
                <w:rFonts w:hint="eastAsia" w:cs="宋体"/>
                <w:sz w:val="18"/>
                <w:szCs w:val="18"/>
              </w:rPr>
              <w:t>农业生产发展</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A8E36E">
            <w:pPr>
              <w:jc w:val="right"/>
              <w:rPr>
                <w:rFonts w:cs="宋体"/>
                <w:sz w:val="18"/>
                <w:szCs w:val="18"/>
              </w:rPr>
            </w:pPr>
            <w:r>
              <w:rPr>
                <w:rFonts w:hint="eastAsia" w:cs="宋体"/>
                <w:sz w:val="18"/>
                <w:szCs w:val="18"/>
              </w:rPr>
              <w:t>194.00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29DCFD">
            <w:pPr>
              <w:jc w:val="right"/>
              <w:rPr>
                <w:rFonts w:cs="宋体"/>
                <w:sz w:val="18"/>
                <w:szCs w:val="18"/>
              </w:rPr>
            </w:pPr>
            <w:r>
              <w:rPr>
                <w:rFonts w:hint="eastAsia" w:cs="宋体"/>
                <w:sz w:val="18"/>
                <w:szCs w:val="18"/>
              </w:rPr>
              <w:t>194.00</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0F8A36">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360B37">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590F67">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B0B4C4">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138E95">
            <w:pPr>
              <w:jc w:val="right"/>
              <w:rPr>
                <w:rFonts w:cs="宋体"/>
                <w:sz w:val="18"/>
                <w:szCs w:val="18"/>
              </w:rPr>
            </w:pPr>
            <w:r>
              <w:rPr>
                <w:rFonts w:hint="eastAsia" w:cs="宋体"/>
                <w:sz w:val="18"/>
                <w:szCs w:val="18"/>
              </w:rPr>
              <w:t>　</w:t>
            </w:r>
          </w:p>
        </w:tc>
      </w:tr>
      <w:tr w14:paraId="0F52CC5D">
        <w:tblPrEx>
          <w:tblCellMar>
            <w:top w:w="0" w:type="dxa"/>
            <w:left w:w="0" w:type="dxa"/>
            <w:bottom w:w="0" w:type="dxa"/>
            <w:right w:w="0" w:type="dxa"/>
          </w:tblCellMar>
        </w:tblPrEx>
        <w:trPr>
          <w:trHeight w:val="347"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4B249D">
            <w:pPr>
              <w:rPr>
                <w:rFonts w:cs="宋体"/>
                <w:sz w:val="18"/>
                <w:szCs w:val="18"/>
              </w:rPr>
            </w:pPr>
            <w:r>
              <w:rPr>
                <w:rFonts w:hint="eastAsia" w:cs="宋体"/>
                <w:sz w:val="18"/>
                <w:szCs w:val="18"/>
              </w:rPr>
              <w:t>2130124</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C86DAE">
            <w:pPr>
              <w:rPr>
                <w:rFonts w:cs="宋体"/>
                <w:sz w:val="18"/>
                <w:szCs w:val="18"/>
              </w:rPr>
            </w:pPr>
            <w:r>
              <w:rPr>
                <w:rFonts w:hint="eastAsia" w:cs="宋体"/>
                <w:sz w:val="18"/>
                <w:szCs w:val="18"/>
              </w:rPr>
              <w:t>农村合作经济</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249376">
            <w:pPr>
              <w:jc w:val="right"/>
              <w:rPr>
                <w:rFonts w:cs="宋体"/>
                <w:sz w:val="18"/>
                <w:szCs w:val="18"/>
              </w:rPr>
            </w:pPr>
            <w:r>
              <w:rPr>
                <w:rFonts w:hint="eastAsia" w:cs="宋体"/>
                <w:sz w:val="18"/>
                <w:szCs w:val="18"/>
              </w:rPr>
              <w:t>120.00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39FB3E">
            <w:pPr>
              <w:jc w:val="right"/>
              <w:rPr>
                <w:rFonts w:cs="宋体"/>
                <w:sz w:val="18"/>
                <w:szCs w:val="18"/>
              </w:rPr>
            </w:pPr>
            <w:r>
              <w:rPr>
                <w:rFonts w:hint="eastAsia" w:cs="宋体"/>
                <w:sz w:val="18"/>
                <w:szCs w:val="18"/>
              </w:rPr>
              <w:t>120.00</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687083">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B11626">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AB915C">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F46372">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97CAFB">
            <w:pPr>
              <w:jc w:val="right"/>
              <w:rPr>
                <w:rFonts w:cs="宋体"/>
                <w:sz w:val="18"/>
                <w:szCs w:val="18"/>
              </w:rPr>
            </w:pPr>
            <w:r>
              <w:rPr>
                <w:rFonts w:hint="eastAsia" w:cs="宋体"/>
                <w:sz w:val="18"/>
                <w:szCs w:val="18"/>
              </w:rPr>
              <w:t>　</w:t>
            </w:r>
          </w:p>
        </w:tc>
      </w:tr>
      <w:tr w14:paraId="0E493E43">
        <w:tblPrEx>
          <w:tblCellMar>
            <w:top w:w="0" w:type="dxa"/>
            <w:left w:w="0" w:type="dxa"/>
            <w:bottom w:w="0" w:type="dxa"/>
            <w:right w:w="0" w:type="dxa"/>
          </w:tblCellMar>
        </w:tblPrEx>
        <w:trPr>
          <w:trHeight w:val="297"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76C2B4">
            <w:pPr>
              <w:rPr>
                <w:rFonts w:cs="宋体"/>
                <w:sz w:val="18"/>
                <w:szCs w:val="18"/>
              </w:rPr>
            </w:pPr>
            <w:r>
              <w:rPr>
                <w:rFonts w:hint="eastAsia" w:cs="宋体"/>
                <w:sz w:val="18"/>
                <w:szCs w:val="18"/>
              </w:rPr>
              <w:t>2130126</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187910">
            <w:pPr>
              <w:rPr>
                <w:rFonts w:cs="宋体"/>
                <w:sz w:val="18"/>
                <w:szCs w:val="18"/>
              </w:rPr>
            </w:pPr>
            <w:r>
              <w:rPr>
                <w:rFonts w:hint="eastAsia" w:cs="宋体"/>
                <w:sz w:val="18"/>
                <w:szCs w:val="18"/>
              </w:rPr>
              <w:t>农村社会事业</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E93673">
            <w:pPr>
              <w:jc w:val="right"/>
              <w:rPr>
                <w:rFonts w:cs="宋体"/>
                <w:sz w:val="18"/>
                <w:szCs w:val="18"/>
              </w:rPr>
            </w:pPr>
            <w:r>
              <w:rPr>
                <w:rFonts w:hint="eastAsia" w:cs="宋体"/>
                <w:sz w:val="18"/>
                <w:szCs w:val="18"/>
              </w:rPr>
              <w:t>43.90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DAB93C">
            <w:pPr>
              <w:jc w:val="right"/>
              <w:rPr>
                <w:rFonts w:cs="宋体"/>
                <w:sz w:val="18"/>
                <w:szCs w:val="18"/>
              </w:rPr>
            </w:pPr>
            <w:r>
              <w:rPr>
                <w:rFonts w:hint="eastAsia" w:cs="宋体"/>
                <w:sz w:val="18"/>
                <w:szCs w:val="18"/>
              </w:rPr>
              <w:t>33.90</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011C60">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AA3FBA">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5BACE5">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049D5E">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15E043">
            <w:pPr>
              <w:jc w:val="right"/>
              <w:rPr>
                <w:rFonts w:cs="宋体"/>
                <w:sz w:val="18"/>
                <w:szCs w:val="18"/>
              </w:rPr>
            </w:pPr>
            <w:r>
              <w:rPr>
                <w:rFonts w:hint="eastAsia" w:cs="宋体"/>
                <w:sz w:val="18"/>
                <w:szCs w:val="18"/>
              </w:rPr>
              <w:t>10.00</w:t>
            </w:r>
          </w:p>
        </w:tc>
      </w:tr>
      <w:tr w14:paraId="08DF744C">
        <w:tblPrEx>
          <w:tblCellMar>
            <w:top w:w="0" w:type="dxa"/>
            <w:left w:w="0" w:type="dxa"/>
            <w:bottom w:w="0" w:type="dxa"/>
            <w:right w:w="0" w:type="dxa"/>
          </w:tblCellMar>
        </w:tblPrEx>
        <w:trPr>
          <w:trHeight w:val="37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E6549A">
            <w:pPr>
              <w:rPr>
                <w:rFonts w:cs="宋体"/>
                <w:sz w:val="18"/>
                <w:szCs w:val="18"/>
              </w:rPr>
            </w:pPr>
            <w:r>
              <w:rPr>
                <w:rFonts w:hint="eastAsia" w:cs="宋体"/>
                <w:sz w:val="18"/>
                <w:szCs w:val="18"/>
              </w:rPr>
              <w:t>2130153</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485DA0">
            <w:pPr>
              <w:rPr>
                <w:rFonts w:cs="宋体"/>
                <w:sz w:val="18"/>
                <w:szCs w:val="18"/>
              </w:rPr>
            </w:pPr>
            <w:r>
              <w:rPr>
                <w:rFonts w:hint="eastAsia" w:cs="宋体"/>
                <w:sz w:val="18"/>
                <w:szCs w:val="18"/>
              </w:rPr>
              <w:t>耕地建设与利用</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3CC07B">
            <w:pPr>
              <w:jc w:val="right"/>
              <w:rPr>
                <w:rFonts w:cs="宋体"/>
                <w:sz w:val="18"/>
                <w:szCs w:val="18"/>
              </w:rPr>
            </w:pPr>
            <w:r>
              <w:rPr>
                <w:rFonts w:hint="eastAsia" w:cs="宋体"/>
                <w:sz w:val="18"/>
                <w:szCs w:val="18"/>
              </w:rPr>
              <w:t>10,405.08</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B1041B">
            <w:pPr>
              <w:jc w:val="right"/>
              <w:rPr>
                <w:rFonts w:cs="宋体"/>
                <w:sz w:val="18"/>
                <w:szCs w:val="18"/>
              </w:rPr>
            </w:pPr>
            <w:r>
              <w:rPr>
                <w:rFonts w:hint="eastAsia" w:cs="宋体"/>
                <w:sz w:val="18"/>
                <w:szCs w:val="18"/>
              </w:rPr>
              <w:t>10,405.08</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F735FC">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DEC489">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269A40">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F88B52">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05D594">
            <w:pPr>
              <w:jc w:val="right"/>
              <w:rPr>
                <w:rFonts w:cs="宋体"/>
                <w:sz w:val="18"/>
                <w:szCs w:val="18"/>
              </w:rPr>
            </w:pPr>
            <w:r>
              <w:rPr>
                <w:rFonts w:hint="eastAsia" w:cs="宋体"/>
                <w:sz w:val="18"/>
                <w:szCs w:val="18"/>
              </w:rPr>
              <w:t>　</w:t>
            </w:r>
          </w:p>
        </w:tc>
      </w:tr>
      <w:tr w14:paraId="57C56AF6">
        <w:tblPrEx>
          <w:tblCellMar>
            <w:top w:w="0" w:type="dxa"/>
            <w:left w:w="0" w:type="dxa"/>
            <w:bottom w:w="0" w:type="dxa"/>
            <w:right w:w="0" w:type="dxa"/>
          </w:tblCellMar>
        </w:tblPrEx>
        <w:trPr>
          <w:trHeight w:val="409"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7D3FCD">
            <w:pPr>
              <w:rPr>
                <w:rFonts w:cs="宋体"/>
                <w:sz w:val="18"/>
                <w:szCs w:val="18"/>
              </w:rPr>
            </w:pPr>
            <w:r>
              <w:rPr>
                <w:rFonts w:hint="eastAsia" w:cs="宋体"/>
                <w:sz w:val="18"/>
                <w:szCs w:val="18"/>
              </w:rPr>
              <w:t>2130199</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05A485">
            <w:pPr>
              <w:rPr>
                <w:rFonts w:cs="宋体"/>
                <w:sz w:val="18"/>
                <w:szCs w:val="18"/>
              </w:rPr>
            </w:pPr>
            <w:r>
              <w:rPr>
                <w:rFonts w:hint="eastAsia" w:cs="宋体"/>
                <w:sz w:val="18"/>
                <w:szCs w:val="18"/>
              </w:rPr>
              <w:t>其他农业农村支出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853E56">
            <w:pPr>
              <w:jc w:val="right"/>
              <w:rPr>
                <w:rFonts w:cs="宋体"/>
                <w:sz w:val="18"/>
                <w:szCs w:val="18"/>
              </w:rPr>
            </w:pPr>
            <w:r>
              <w:rPr>
                <w:rFonts w:hint="eastAsia" w:cs="宋体"/>
                <w:sz w:val="18"/>
                <w:szCs w:val="18"/>
              </w:rPr>
              <w:t>3,229.48</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B52FAE">
            <w:pPr>
              <w:jc w:val="right"/>
              <w:rPr>
                <w:rFonts w:cs="宋体"/>
                <w:sz w:val="18"/>
                <w:szCs w:val="18"/>
              </w:rPr>
            </w:pPr>
            <w:r>
              <w:rPr>
                <w:rFonts w:hint="eastAsia" w:cs="宋体"/>
                <w:sz w:val="18"/>
                <w:szCs w:val="18"/>
              </w:rPr>
              <w:t>3,229.48</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F2E6CB">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8CB400">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E259AD">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9712D8">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BACFDE">
            <w:pPr>
              <w:jc w:val="right"/>
              <w:rPr>
                <w:rFonts w:cs="宋体"/>
                <w:sz w:val="18"/>
                <w:szCs w:val="18"/>
              </w:rPr>
            </w:pPr>
            <w:r>
              <w:rPr>
                <w:rFonts w:hint="eastAsia" w:cs="宋体"/>
                <w:sz w:val="18"/>
                <w:szCs w:val="18"/>
              </w:rPr>
              <w:t>　</w:t>
            </w:r>
          </w:p>
        </w:tc>
      </w:tr>
      <w:tr w14:paraId="76559457">
        <w:tblPrEx>
          <w:tblCellMar>
            <w:top w:w="0" w:type="dxa"/>
            <w:left w:w="0" w:type="dxa"/>
            <w:bottom w:w="0" w:type="dxa"/>
            <w:right w:w="0" w:type="dxa"/>
          </w:tblCellMar>
        </w:tblPrEx>
        <w:trPr>
          <w:trHeight w:val="27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A54E1C">
            <w:pPr>
              <w:rPr>
                <w:rFonts w:cs="宋体"/>
                <w:sz w:val="18"/>
                <w:szCs w:val="18"/>
              </w:rPr>
            </w:pPr>
            <w:r>
              <w:rPr>
                <w:rFonts w:hint="eastAsia" w:cs="宋体"/>
                <w:sz w:val="18"/>
                <w:szCs w:val="18"/>
              </w:rPr>
              <w:t>2130316</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B273D9">
            <w:pPr>
              <w:rPr>
                <w:rFonts w:cs="宋体"/>
                <w:sz w:val="18"/>
                <w:szCs w:val="18"/>
              </w:rPr>
            </w:pPr>
            <w:r>
              <w:rPr>
                <w:rFonts w:hint="eastAsia" w:cs="宋体"/>
                <w:sz w:val="18"/>
                <w:szCs w:val="18"/>
              </w:rPr>
              <w:t>农村水利</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12FFFC">
            <w:pPr>
              <w:jc w:val="right"/>
              <w:rPr>
                <w:rFonts w:cs="宋体"/>
                <w:sz w:val="18"/>
                <w:szCs w:val="18"/>
              </w:rPr>
            </w:pPr>
            <w:r>
              <w:rPr>
                <w:rFonts w:hint="eastAsia" w:cs="宋体"/>
                <w:sz w:val="18"/>
                <w:szCs w:val="18"/>
              </w:rPr>
              <w:t>156.53</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F32A36">
            <w:pPr>
              <w:jc w:val="right"/>
              <w:rPr>
                <w:rFonts w:cs="宋体"/>
                <w:sz w:val="18"/>
                <w:szCs w:val="18"/>
              </w:rPr>
            </w:pPr>
            <w:r>
              <w:rPr>
                <w:rFonts w:hint="eastAsia" w:cs="宋体"/>
                <w:sz w:val="18"/>
                <w:szCs w:val="18"/>
              </w:rPr>
              <w:t>156.53</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A70DEB">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DC1F7">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971983">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BAAF4C">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E3E85A">
            <w:pPr>
              <w:jc w:val="right"/>
              <w:rPr>
                <w:rFonts w:cs="宋体"/>
                <w:sz w:val="18"/>
                <w:szCs w:val="18"/>
              </w:rPr>
            </w:pPr>
            <w:r>
              <w:rPr>
                <w:rFonts w:hint="eastAsia" w:cs="宋体"/>
                <w:sz w:val="18"/>
                <w:szCs w:val="18"/>
              </w:rPr>
              <w:t>　</w:t>
            </w:r>
          </w:p>
        </w:tc>
      </w:tr>
      <w:tr w14:paraId="7594B291">
        <w:tblPrEx>
          <w:tblCellMar>
            <w:top w:w="0" w:type="dxa"/>
            <w:left w:w="0" w:type="dxa"/>
            <w:bottom w:w="0" w:type="dxa"/>
            <w:right w:w="0" w:type="dxa"/>
          </w:tblCellMar>
        </w:tblPrEx>
        <w:trPr>
          <w:trHeight w:val="450"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28D107">
            <w:pPr>
              <w:rPr>
                <w:rFonts w:cs="宋体"/>
                <w:sz w:val="18"/>
                <w:szCs w:val="18"/>
              </w:rPr>
            </w:pPr>
            <w:r>
              <w:rPr>
                <w:rFonts w:hint="eastAsia" w:cs="宋体"/>
                <w:sz w:val="18"/>
                <w:szCs w:val="18"/>
              </w:rPr>
              <w:t>2130504</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7EA75">
            <w:pPr>
              <w:rPr>
                <w:rFonts w:cs="宋体"/>
                <w:sz w:val="18"/>
                <w:szCs w:val="18"/>
              </w:rPr>
            </w:pPr>
            <w:r>
              <w:rPr>
                <w:rFonts w:hint="eastAsia" w:cs="宋体"/>
                <w:sz w:val="18"/>
                <w:szCs w:val="18"/>
              </w:rPr>
              <w:t>农村基础设施建设</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1A8070">
            <w:pPr>
              <w:jc w:val="right"/>
              <w:rPr>
                <w:rFonts w:cs="宋体"/>
                <w:sz w:val="18"/>
                <w:szCs w:val="18"/>
              </w:rPr>
            </w:pPr>
            <w:r>
              <w:rPr>
                <w:rFonts w:hint="eastAsia" w:cs="宋体"/>
                <w:sz w:val="18"/>
                <w:szCs w:val="18"/>
              </w:rPr>
              <w:t>617.90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BE4524">
            <w:pPr>
              <w:jc w:val="right"/>
              <w:rPr>
                <w:rFonts w:cs="宋体"/>
                <w:sz w:val="18"/>
                <w:szCs w:val="18"/>
              </w:rPr>
            </w:pPr>
            <w:r>
              <w:rPr>
                <w:rFonts w:hint="eastAsia" w:cs="宋体"/>
                <w:sz w:val="18"/>
                <w:szCs w:val="18"/>
              </w:rPr>
              <w:t>617.90</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6F6AF7">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676D5A">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DB1DEA">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177C8A">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118E81">
            <w:pPr>
              <w:jc w:val="right"/>
              <w:rPr>
                <w:rFonts w:cs="宋体"/>
                <w:sz w:val="18"/>
                <w:szCs w:val="18"/>
              </w:rPr>
            </w:pPr>
            <w:r>
              <w:rPr>
                <w:rFonts w:hint="eastAsia" w:cs="宋体"/>
                <w:sz w:val="18"/>
                <w:szCs w:val="18"/>
              </w:rPr>
              <w:t>　</w:t>
            </w:r>
          </w:p>
        </w:tc>
      </w:tr>
      <w:tr w14:paraId="39010162">
        <w:tblPrEx>
          <w:tblCellMar>
            <w:top w:w="0" w:type="dxa"/>
            <w:left w:w="0" w:type="dxa"/>
            <w:bottom w:w="0" w:type="dxa"/>
            <w:right w:w="0" w:type="dxa"/>
          </w:tblCellMar>
        </w:tblPrEx>
        <w:trPr>
          <w:trHeight w:val="30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935E5B">
            <w:pPr>
              <w:rPr>
                <w:rFonts w:cs="宋体"/>
                <w:sz w:val="18"/>
                <w:szCs w:val="18"/>
              </w:rPr>
            </w:pPr>
            <w:r>
              <w:rPr>
                <w:rFonts w:hint="eastAsia" w:cs="宋体"/>
                <w:sz w:val="18"/>
                <w:szCs w:val="18"/>
              </w:rPr>
              <w:t>2130799</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97C8AA">
            <w:pPr>
              <w:rPr>
                <w:rFonts w:cs="宋体"/>
                <w:sz w:val="18"/>
                <w:szCs w:val="18"/>
              </w:rPr>
            </w:pPr>
            <w:r>
              <w:rPr>
                <w:rFonts w:hint="eastAsia" w:cs="宋体"/>
                <w:sz w:val="18"/>
                <w:szCs w:val="18"/>
              </w:rPr>
              <w:t>其他农村综合改革支出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F9E20C">
            <w:pPr>
              <w:jc w:val="right"/>
              <w:rPr>
                <w:rFonts w:cs="宋体"/>
                <w:sz w:val="18"/>
                <w:szCs w:val="18"/>
              </w:rPr>
            </w:pPr>
            <w:r>
              <w:rPr>
                <w:rFonts w:hint="eastAsia" w:cs="宋体"/>
                <w:sz w:val="18"/>
                <w:szCs w:val="18"/>
              </w:rPr>
              <w:t>114.62</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61BA5C">
            <w:pPr>
              <w:jc w:val="right"/>
              <w:rPr>
                <w:rFonts w:cs="宋体"/>
                <w:sz w:val="18"/>
                <w:szCs w:val="18"/>
              </w:rPr>
            </w:pPr>
            <w:r>
              <w:rPr>
                <w:rFonts w:hint="eastAsia" w:cs="宋体"/>
                <w:sz w:val="18"/>
                <w:szCs w:val="18"/>
              </w:rPr>
              <w:t>114.62</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370049">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12D872">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0664DC">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57FE6D">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C85F69">
            <w:pPr>
              <w:jc w:val="right"/>
              <w:rPr>
                <w:rFonts w:cs="宋体"/>
                <w:sz w:val="18"/>
                <w:szCs w:val="18"/>
              </w:rPr>
            </w:pPr>
            <w:r>
              <w:rPr>
                <w:rFonts w:hint="eastAsia" w:cs="宋体"/>
                <w:sz w:val="18"/>
                <w:szCs w:val="18"/>
              </w:rPr>
              <w:t>　</w:t>
            </w:r>
          </w:p>
        </w:tc>
      </w:tr>
      <w:tr w14:paraId="1E867A5B">
        <w:tblPrEx>
          <w:tblCellMar>
            <w:top w:w="0" w:type="dxa"/>
            <w:left w:w="0" w:type="dxa"/>
            <w:bottom w:w="0" w:type="dxa"/>
            <w:right w:w="0" w:type="dxa"/>
          </w:tblCellMar>
        </w:tblPrEx>
        <w:trPr>
          <w:trHeight w:val="395"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9ED5F4">
            <w:pPr>
              <w:rPr>
                <w:rFonts w:cs="宋体"/>
                <w:sz w:val="18"/>
                <w:szCs w:val="18"/>
              </w:rPr>
            </w:pPr>
            <w:r>
              <w:rPr>
                <w:rFonts w:hint="eastAsia" w:cs="宋体"/>
                <w:sz w:val="18"/>
                <w:szCs w:val="18"/>
              </w:rPr>
              <w:t>2139999</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82EB2D">
            <w:pPr>
              <w:rPr>
                <w:rFonts w:cs="宋体"/>
                <w:sz w:val="18"/>
                <w:szCs w:val="18"/>
              </w:rPr>
            </w:pPr>
            <w:r>
              <w:rPr>
                <w:rFonts w:hint="eastAsia" w:cs="宋体"/>
                <w:sz w:val="18"/>
                <w:szCs w:val="18"/>
              </w:rPr>
              <w:t>其他农林水支出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4E8CD">
            <w:pPr>
              <w:jc w:val="right"/>
              <w:rPr>
                <w:rFonts w:cs="宋体"/>
                <w:sz w:val="18"/>
                <w:szCs w:val="18"/>
              </w:rPr>
            </w:pPr>
            <w:r>
              <w:rPr>
                <w:rFonts w:hint="eastAsia" w:cs="宋体"/>
                <w:sz w:val="18"/>
                <w:szCs w:val="18"/>
              </w:rPr>
              <w:t>9.00</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E3D6F1">
            <w:pPr>
              <w:jc w:val="right"/>
              <w:rPr>
                <w:rFonts w:cs="宋体"/>
                <w:sz w:val="18"/>
                <w:szCs w:val="18"/>
              </w:rPr>
            </w:pPr>
            <w:r>
              <w:rPr>
                <w:rFonts w:hint="eastAsia" w:cs="宋体"/>
                <w:sz w:val="18"/>
                <w:szCs w:val="18"/>
              </w:rPr>
              <w:t>　</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B9A68E">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37689C">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B4E609">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E9DE67">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061CA9">
            <w:pPr>
              <w:jc w:val="right"/>
              <w:rPr>
                <w:rFonts w:cs="宋体"/>
                <w:sz w:val="18"/>
                <w:szCs w:val="18"/>
              </w:rPr>
            </w:pPr>
            <w:r>
              <w:rPr>
                <w:rFonts w:hint="eastAsia" w:cs="宋体"/>
                <w:sz w:val="18"/>
                <w:szCs w:val="18"/>
              </w:rPr>
              <w:t>9.00</w:t>
            </w:r>
          </w:p>
        </w:tc>
      </w:tr>
      <w:tr w14:paraId="21362902">
        <w:tblPrEx>
          <w:tblCellMar>
            <w:top w:w="0" w:type="dxa"/>
            <w:left w:w="0" w:type="dxa"/>
            <w:bottom w:w="0" w:type="dxa"/>
            <w:right w:w="0" w:type="dxa"/>
          </w:tblCellMar>
        </w:tblPrEx>
        <w:trPr>
          <w:trHeight w:val="450" w:hRule="atLeast"/>
        </w:trPr>
        <w:tc>
          <w:tcPr>
            <w:tcW w:w="27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10AB62">
            <w:pPr>
              <w:rPr>
                <w:rFonts w:cs="宋体"/>
                <w:sz w:val="18"/>
                <w:szCs w:val="18"/>
              </w:rPr>
            </w:pPr>
            <w:r>
              <w:rPr>
                <w:rFonts w:hint="eastAsia" w:cs="宋体"/>
                <w:sz w:val="18"/>
                <w:szCs w:val="18"/>
              </w:rPr>
              <w:t>2210201</w:t>
            </w:r>
          </w:p>
        </w:tc>
        <w:tc>
          <w:tcPr>
            <w:tcW w:w="3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8B9C87">
            <w:pPr>
              <w:rPr>
                <w:rFonts w:cs="宋体"/>
                <w:sz w:val="18"/>
                <w:szCs w:val="18"/>
              </w:rPr>
            </w:pPr>
            <w:r>
              <w:rPr>
                <w:rFonts w:hint="eastAsia" w:cs="宋体"/>
                <w:sz w:val="18"/>
                <w:szCs w:val="18"/>
              </w:rPr>
              <w:t>住房公积金</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00BD49">
            <w:pPr>
              <w:jc w:val="right"/>
              <w:rPr>
                <w:rFonts w:cs="宋体"/>
                <w:sz w:val="18"/>
                <w:szCs w:val="18"/>
              </w:rPr>
            </w:pPr>
            <w:r>
              <w:rPr>
                <w:rFonts w:hint="eastAsia" w:cs="宋体"/>
                <w:sz w:val="18"/>
                <w:szCs w:val="18"/>
              </w:rPr>
              <w:t>35.02</w:t>
            </w:r>
          </w:p>
        </w:tc>
        <w:tc>
          <w:tcPr>
            <w:tcW w:w="141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6A75FA">
            <w:pPr>
              <w:jc w:val="right"/>
              <w:rPr>
                <w:rFonts w:cs="宋体"/>
                <w:sz w:val="18"/>
                <w:szCs w:val="18"/>
              </w:rPr>
            </w:pPr>
            <w:r>
              <w:rPr>
                <w:rFonts w:hint="eastAsia" w:cs="宋体"/>
                <w:sz w:val="18"/>
                <w:szCs w:val="18"/>
              </w:rPr>
              <w:t>35.02</w:t>
            </w:r>
          </w:p>
        </w:tc>
        <w:tc>
          <w:tcPr>
            <w:tcW w:w="8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3CFD92">
            <w:pPr>
              <w:jc w:val="right"/>
              <w:rPr>
                <w:rFonts w:cs="宋体"/>
                <w:sz w:val="18"/>
                <w:szCs w:val="18"/>
              </w:rPr>
            </w:pPr>
            <w:r>
              <w:rPr>
                <w:rFonts w:hint="eastAsia" w:cs="宋体"/>
                <w:sz w:val="18"/>
                <w:szCs w:val="18"/>
              </w:rPr>
              <w:t>　</w:t>
            </w:r>
          </w:p>
        </w:tc>
        <w:tc>
          <w:tcPr>
            <w:tcW w:w="70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D8865B">
            <w:pPr>
              <w:jc w:val="right"/>
              <w:rPr>
                <w:rFonts w:cs="宋体"/>
                <w:sz w:val="18"/>
                <w:szCs w:val="18"/>
              </w:rPr>
            </w:pPr>
            <w:r>
              <w:rPr>
                <w:rFonts w:hint="eastAsia" w:cs="宋体"/>
                <w:sz w:val="18"/>
                <w:szCs w:val="18"/>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A7335E">
            <w:pPr>
              <w:jc w:val="right"/>
              <w:rPr>
                <w:rFonts w:cs="宋体"/>
                <w:sz w:val="18"/>
                <w:szCs w:val="18"/>
              </w:rPr>
            </w:pPr>
            <w:r>
              <w:rPr>
                <w:rFonts w:hint="eastAsia" w:cs="宋体"/>
                <w:sz w:val="18"/>
                <w:szCs w:val="18"/>
              </w:rPr>
              <w:t>　</w:t>
            </w:r>
          </w:p>
        </w:tc>
        <w:tc>
          <w:tcPr>
            <w:tcW w:w="173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6A5C9E">
            <w:pPr>
              <w:jc w:val="right"/>
              <w:rPr>
                <w:rFonts w:cs="宋体"/>
                <w:sz w:val="18"/>
                <w:szCs w:val="18"/>
              </w:rPr>
            </w:pPr>
            <w:r>
              <w:rPr>
                <w:rFonts w:hint="eastAsia" w:cs="宋体"/>
                <w:sz w:val="18"/>
                <w:szCs w:val="18"/>
              </w:rPr>
              <w:t>　</w:t>
            </w:r>
          </w:p>
        </w:tc>
        <w:tc>
          <w:tcPr>
            <w:tcW w:w="232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6FC71A">
            <w:pPr>
              <w:jc w:val="right"/>
              <w:rPr>
                <w:rFonts w:cs="宋体"/>
                <w:sz w:val="18"/>
                <w:szCs w:val="18"/>
              </w:rPr>
            </w:pPr>
            <w:r>
              <w:rPr>
                <w:rFonts w:hint="eastAsia" w:cs="宋体"/>
                <w:sz w:val="18"/>
                <w:szCs w:val="18"/>
              </w:rPr>
              <w:t>　</w:t>
            </w:r>
          </w:p>
        </w:tc>
      </w:tr>
      <w:tr w14:paraId="26CB3B40">
        <w:tblPrEx>
          <w:tblCellMar>
            <w:top w:w="0" w:type="dxa"/>
            <w:left w:w="0" w:type="dxa"/>
            <w:bottom w:w="0" w:type="dxa"/>
            <w:right w:w="0" w:type="dxa"/>
          </w:tblCellMar>
        </w:tblPrEx>
        <w:trPr>
          <w:trHeight w:val="615" w:hRule="atLeast"/>
        </w:trPr>
        <w:tc>
          <w:tcPr>
            <w:tcW w:w="15396" w:type="dxa"/>
            <w:gridSpan w:val="10"/>
            <w:tcBorders>
              <w:top w:val="nil"/>
              <w:left w:val="nil"/>
              <w:bottom w:val="nil"/>
              <w:right w:val="nil"/>
            </w:tcBorders>
            <w:tcMar>
              <w:top w:w="15" w:type="dxa"/>
              <w:left w:w="15" w:type="dxa"/>
              <w:bottom w:w="0" w:type="dxa"/>
              <w:right w:w="15" w:type="dxa"/>
            </w:tcMar>
            <w:vAlign w:val="center"/>
          </w:tcPr>
          <w:p w14:paraId="455D4920">
            <w:pPr>
              <w:rPr>
                <w:rFonts w:ascii="宋体" w:cs="Times New Roman"/>
                <w:sz w:val="18"/>
                <w:szCs w:val="18"/>
              </w:rPr>
            </w:pPr>
            <w:r>
              <w:rPr>
                <w:rFonts w:hint="eastAsia" w:cs="宋体"/>
                <w:sz w:val="18"/>
                <w:szCs w:val="18"/>
              </w:rPr>
              <w:t>注：本表反映部门本年度取得的各项收入情况。</w:t>
            </w:r>
          </w:p>
        </w:tc>
      </w:tr>
    </w:tbl>
    <w:p w14:paraId="491866D1">
      <w:pPr>
        <w:widowControl/>
        <w:rPr>
          <w:rFonts w:ascii="Times New Roman" w:hAnsi="Times New Roman" w:eastAsia="方正小标宋_GBK" w:cs="Times New Roman"/>
          <w:color w:val="000000"/>
          <w:kern w:val="0"/>
          <w:sz w:val="36"/>
          <w:szCs w:val="36"/>
        </w:rPr>
      </w:pPr>
    </w:p>
    <w:tbl>
      <w:tblPr>
        <w:tblStyle w:val="23"/>
        <w:tblW w:w="15644" w:type="dxa"/>
        <w:tblInd w:w="-106" w:type="dxa"/>
        <w:tblLayout w:type="autofit"/>
        <w:tblCellMar>
          <w:top w:w="0" w:type="dxa"/>
          <w:left w:w="108" w:type="dxa"/>
          <w:bottom w:w="0" w:type="dxa"/>
          <w:right w:w="108" w:type="dxa"/>
        </w:tblCellMar>
      </w:tblPr>
      <w:tblGrid>
        <w:gridCol w:w="1240"/>
        <w:gridCol w:w="236"/>
        <w:gridCol w:w="3592"/>
        <w:gridCol w:w="1842"/>
        <w:gridCol w:w="1701"/>
        <w:gridCol w:w="1985"/>
        <w:gridCol w:w="1559"/>
        <w:gridCol w:w="1843"/>
        <w:gridCol w:w="1646"/>
      </w:tblGrid>
      <w:tr w14:paraId="09644D82">
        <w:tblPrEx>
          <w:tblCellMar>
            <w:top w:w="0" w:type="dxa"/>
            <w:left w:w="108" w:type="dxa"/>
            <w:bottom w:w="0" w:type="dxa"/>
            <w:right w:w="108" w:type="dxa"/>
          </w:tblCellMar>
        </w:tblPrEx>
        <w:trPr>
          <w:trHeight w:val="807" w:hRule="atLeast"/>
        </w:trPr>
        <w:tc>
          <w:tcPr>
            <w:tcW w:w="15644" w:type="dxa"/>
            <w:gridSpan w:val="9"/>
            <w:tcBorders>
              <w:top w:val="nil"/>
              <w:left w:val="nil"/>
              <w:bottom w:val="nil"/>
              <w:right w:val="nil"/>
            </w:tcBorders>
            <w:noWrap/>
            <w:vAlign w:val="center"/>
          </w:tcPr>
          <w:p w14:paraId="482D3558">
            <w:pPr>
              <w:widowControl/>
              <w:jc w:val="center"/>
              <w:rPr>
                <w:rFonts w:hint="eastAsia"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50E8FB1C">
        <w:tblPrEx>
          <w:tblCellMar>
            <w:top w:w="0" w:type="dxa"/>
            <w:left w:w="108" w:type="dxa"/>
            <w:bottom w:w="0" w:type="dxa"/>
            <w:right w:w="108" w:type="dxa"/>
          </w:tblCellMar>
        </w:tblPrEx>
        <w:trPr>
          <w:trHeight w:val="403" w:hRule="atLeast"/>
        </w:trPr>
        <w:tc>
          <w:tcPr>
            <w:tcW w:w="1240" w:type="dxa"/>
            <w:tcBorders>
              <w:top w:val="nil"/>
              <w:left w:val="nil"/>
              <w:bottom w:val="nil"/>
              <w:right w:val="nil"/>
            </w:tcBorders>
            <w:shd w:val="clear" w:color="000000" w:fill="FFFFFF"/>
            <w:noWrap/>
            <w:vAlign w:val="center"/>
          </w:tcPr>
          <w:p w14:paraId="67FE3437">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14:paraId="1E260078">
            <w:pPr>
              <w:widowControl/>
              <w:jc w:val="right"/>
              <w:rPr>
                <w:rFonts w:ascii="宋体" w:cs="Times New Roman"/>
                <w:kern w:val="0"/>
                <w:sz w:val="24"/>
                <w:szCs w:val="24"/>
              </w:rPr>
            </w:pPr>
            <w:r>
              <w:rPr>
                <w:rFonts w:hint="eastAsia" w:ascii="宋体" w:hAnsi="宋体" w:cs="宋体"/>
                <w:kern w:val="0"/>
                <w:sz w:val="24"/>
                <w:szCs w:val="24"/>
              </w:rPr>
              <w:t>　</w:t>
            </w:r>
          </w:p>
        </w:tc>
        <w:tc>
          <w:tcPr>
            <w:tcW w:w="3592" w:type="dxa"/>
            <w:tcBorders>
              <w:top w:val="nil"/>
              <w:left w:val="nil"/>
              <w:bottom w:val="nil"/>
              <w:right w:val="nil"/>
            </w:tcBorders>
            <w:shd w:val="clear" w:color="000000" w:fill="FFFFFF"/>
            <w:noWrap/>
            <w:vAlign w:val="center"/>
          </w:tcPr>
          <w:p w14:paraId="32ECB0F2">
            <w:pPr>
              <w:widowControl/>
              <w:jc w:val="right"/>
              <w:rPr>
                <w:rFonts w:ascii="宋体" w:cs="Times New Roman"/>
                <w:kern w:val="0"/>
                <w:sz w:val="24"/>
                <w:szCs w:val="24"/>
              </w:rPr>
            </w:pPr>
            <w:r>
              <w:rPr>
                <w:rFonts w:hint="eastAsia" w:ascii="宋体" w:hAnsi="宋体" w:cs="宋体"/>
                <w:kern w:val="0"/>
                <w:sz w:val="24"/>
                <w:szCs w:val="24"/>
              </w:rPr>
              <w:t>　</w:t>
            </w:r>
          </w:p>
        </w:tc>
        <w:tc>
          <w:tcPr>
            <w:tcW w:w="1842" w:type="dxa"/>
            <w:tcBorders>
              <w:top w:val="nil"/>
              <w:left w:val="nil"/>
              <w:bottom w:val="nil"/>
              <w:right w:val="nil"/>
            </w:tcBorders>
            <w:shd w:val="clear" w:color="000000" w:fill="FFFFFF"/>
            <w:noWrap/>
            <w:vAlign w:val="center"/>
          </w:tcPr>
          <w:p w14:paraId="3D4CF3FA">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4C38A346">
            <w:pPr>
              <w:widowControl/>
              <w:jc w:val="right"/>
              <w:rPr>
                <w:rFonts w:ascii="宋体" w:cs="Times New Roman"/>
                <w:kern w:val="0"/>
                <w:sz w:val="24"/>
                <w:szCs w:val="24"/>
              </w:rPr>
            </w:pPr>
            <w:r>
              <w:rPr>
                <w:rFonts w:hint="eastAsia" w:ascii="宋体" w:hAnsi="宋体" w:cs="宋体"/>
                <w:kern w:val="0"/>
                <w:sz w:val="24"/>
                <w:szCs w:val="24"/>
              </w:rPr>
              <w:t>　</w:t>
            </w:r>
          </w:p>
        </w:tc>
        <w:tc>
          <w:tcPr>
            <w:tcW w:w="1985" w:type="dxa"/>
            <w:tcBorders>
              <w:top w:val="nil"/>
              <w:left w:val="nil"/>
              <w:bottom w:val="nil"/>
              <w:right w:val="nil"/>
            </w:tcBorders>
            <w:shd w:val="clear" w:color="000000" w:fill="FFFFFF"/>
            <w:noWrap/>
            <w:vAlign w:val="center"/>
          </w:tcPr>
          <w:p w14:paraId="33DC8C06">
            <w:pPr>
              <w:widowControl/>
              <w:jc w:val="right"/>
              <w:rPr>
                <w:rFonts w:ascii="宋体" w:cs="Times New Roman"/>
                <w:kern w:val="0"/>
                <w:sz w:val="24"/>
                <w:szCs w:val="24"/>
              </w:rPr>
            </w:pPr>
            <w:r>
              <w:rPr>
                <w:rFonts w:hint="eastAsia" w:ascii="宋体" w:hAnsi="宋体" w:cs="宋体"/>
                <w:kern w:val="0"/>
                <w:sz w:val="24"/>
                <w:szCs w:val="24"/>
              </w:rPr>
              <w:t>　</w:t>
            </w:r>
          </w:p>
        </w:tc>
        <w:tc>
          <w:tcPr>
            <w:tcW w:w="1559" w:type="dxa"/>
            <w:tcBorders>
              <w:top w:val="nil"/>
              <w:left w:val="nil"/>
              <w:bottom w:val="nil"/>
              <w:right w:val="nil"/>
            </w:tcBorders>
            <w:shd w:val="clear" w:color="000000" w:fill="FFFFFF"/>
            <w:noWrap/>
            <w:vAlign w:val="center"/>
          </w:tcPr>
          <w:p w14:paraId="2EF4829F">
            <w:pPr>
              <w:widowControl/>
              <w:jc w:val="right"/>
              <w:rPr>
                <w:rFonts w:ascii="宋体" w:cs="Times New Roman"/>
                <w:kern w:val="0"/>
                <w:sz w:val="24"/>
                <w:szCs w:val="24"/>
              </w:rPr>
            </w:pPr>
            <w:r>
              <w:rPr>
                <w:rFonts w:hint="eastAsia" w:ascii="宋体" w:hAnsi="宋体" w:cs="宋体"/>
                <w:kern w:val="0"/>
                <w:sz w:val="24"/>
                <w:szCs w:val="24"/>
              </w:rPr>
              <w:t>　</w:t>
            </w:r>
          </w:p>
        </w:tc>
        <w:tc>
          <w:tcPr>
            <w:tcW w:w="1843" w:type="dxa"/>
            <w:tcBorders>
              <w:top w:val="nil"/>
              <w:left w:val="nil"/>
              <w:bottom w:val="nil"/>
              <w:right w:val="nil"/>
            </w:tcBorders>
            <w:shd w:val="clear" w:color="000000" w:fill="FFFFFF"/>
            <w:noWrap/>
            <w:vAlign w:val="center"/>
          </w:tcPr>
          <w:p w14:paraId="7543C954">
            <w:pPr>
              <w:widowControl/>
              <w:jc w:val="right"/>
              <w:rPr>
                <w:rFonts w:ascii="宋体" w:cs="Times New Roman"/>
                <w:kern w:val="0"/>
                <w:sz w:val="24"/>
                <w:szCs w:val="24"/>
              </w:rPr>
            </w:pPr>
            <w:r>
              <w:rPr>
                <w:rFonts w:hint="eastAsia" w:ascii="宋体" w:hAnsi="宋体" w:cs="宋体"/>
                <w:kern w:val="0"/>
                <w:sz w:val="24"/>
                <w:szCs w:val="24"/>
              </w:rPr>
              <w:t>　</w:t>
            </w:r>
          </w:p>
        </w:tc>
        <w:tc>
          <w:tcPr>
            <w:tcW w:w="1646" w:type="dxa"/>
            <w:tcBorders>
              <w:top w:val="nil"/>
              <w:left w:val="nil"/>
              <w:bottom w:val="nil"/>
              <w:right w:val="nil"/>
            </w:tcBorders>
            <w:shd w:val="clear" w:color="000000" w:fill="FFFFFF"/>
            <w:noWrap/>
            <w:vAlign w:val="center"/>
          </w:tcPr>
          <w:p w14:paraId="448F84DD">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3D7B554B">
        <w:tblPrEx>
          <w:tblCellMar>
            <w:top w:w="0" w:type="dxa"/>
            <w:left w:w="108" w:type="dxa"/>
            <w:bottom w:w="0" w:type="dxa"/>
            <w:right w:w="108" w:type="dxa"/>
          </w:tblCellMar>
        </w:tblPrEx>
        <w:trPr>
          <w:trHeight w:val="403" w:hRule="atLeast"/>
        </w:trPr>
        <w:tc>
          <w:tcPr>
            <w:tcW w:w="1240" w:type="dxa"/>
            <w:tcBorders>
              <w:top w:val="nil"/>
              <w:left w:val="nil"/>
              <w:bottom w:val="nil"/>
              <w:right w:val="nil"/>
            </w:tcBorders>
            <w:shd w:val="clear" w:color="000000" w:fill="FFFFFF"/>
            <w:noWrap/>
            <w:vAlign w:val="center"/>
          </w:tcPr>
          <w:p w14:paraId="14F63F6F">
            <w:pPr>
              <w:widowControl/>
              <w:jc w:val="right"/>
              <w:rPr>
                <w:rFonts w:ascii="宋体" w:cs="Times New Roman"/>
                <w:color w:val="000000"/>
                <w:kern w:val="0"/>
                <w:sz w:val="20"/>
                <w:szCs w:val="20"/>
              </w:rPr>
            </w:pPr>
            <w:r>
              <w:rPr>
                <w:rFonts w:hint="eastAsia" w:ascii="宋体" w:hAnsi="宋体" w:cs="宋体"/>
                <w:color w:val="000000"/>
                <w:kern w:val="0"/>
                <w:sz w:val="20"/>
                <w:szCs w:val="20"/>
              </w:rPr>
              <w:t>部门：</w:t>
            </w:r>
          </w:p>
        </w:tc>
        <w:tc>
          <w:tcPr>
            <w:tcW w:w="236" w:type="dxa"/>
            <w:tcBorders>
              <w:top w:val="nil"/>
              <w:left w:val="nil"/>
              <w:bottom w:val="nil"/>
              <w:right w:val="nil"/>
            </w:tcBorders>
            <w:shd w:val="clear" w:color="000000" w:fill="FFFFFF"/>
            <w:noWrap/>
            <w:vAlign w:val="center"/>
          </w:tcPr>
          <w:p w14:paraId="45EC4C22">
            <w:pPr>
              <w:widowControl/>
              <w:jc w:val="right"/>
              <w:rPr>
                <w:rFonts w:ascii="宋体" w:cs="Times New Roman"/>
                <w:kern w:val="0"/>
                <w:sz w:val="24"/>
                <w:szCs w:val="24"/>
              </w:rPr>
            </w:pPr>
            <w:r>
              <w:rPr>
                <w:rFonts w:hint="eastAsia" w:ascii="宋体" w:hAnsi="宋体" w:cs="宋体"/>
                <w:kern w:val="0"/>
                <w:sz w:val="24"/>
                <w:szCs w:val="24"/>
              </w:rPr>
              <w:t>　</w:t>
            </w:r>
          </w:p>
        </w:tc>
        <w:tc>
          <w:tcPr>
            <w:tcW w:w="3592" w:type="dxa"/>
            <w:tcBorders>
              <w:top w:val="nil"/>
              <w:left w:val="nil"/>
              <w:bottom w:val="nil"/>
              <w:right w:val="nil"/>
            </w:tcBorders>
            <w:shd w:val="clear" w:color="000000" w:fill="FFFFFF"/>
            <w:noWrap/>
            <w:vAlign w:val="center"/>
          </w:tcPr>
          <w:p w14:paraId="153180C8">
            <w:pPr>
              <w:widowControl/>
              <w:jc w:val="left"/>
              <w:rPr>
                <w:rFonts w:ascii="宋体" w:cs="Times New Roman"/>
                <w:kern w:val="0"/>
                <w:sz w:val="18"/>
                <w:szCs w:val="18"/>
              </w:rPr>
            </w:pPr>
            <w:r>
              <w:rPr>
                <w:rFonts w:hint="eastAsia" w:ascii="宋体" w:hAnsi="宋体" w:cs="宋体"/>
                <w:kern w:val="0"/>
                <w:sz w:val="18"/>
                <w:szCs w:val="18"/>
              </w:rPr>
              <w:t>湘潭县农业发展服务中心　</w:t>
            </w:r>
          </w:p>
        </w:tc>
        <w:tc>
          <w:tcPr>
            <w:tcW w:w="1842" w:type="dxa"/>
            <w:tcBorders>
              <w:top w:val="nil"/>
              <w:left w:val="nil"/>
              <w:bottom w:val="nil"/>
              <w:right w:val="nil"/>
            </w:tcBorders>
            <w:shd w:val="clear" w:color="000000" w:fill="FFFFFF"/>
            <w:noWrap/>
            <w:vAlign w:val="center"/>
          </w:tcPr>
          <w:p w14:paraId="272636A0">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000A53EC">
            <w:pPr>
              <w:widowControl/>
              <w:jc w:val="right"/>
              <w:rPr>
                <w:rFonts w:ascii="宋体" w:cs="Times New Roman"/>
                <w:kern w:val="0"/>
                <w:sz w:val="24"/>
                <w:szCs w:val="24"/>
              </w:rPr>
            </w:pPr>
            <w:r>
              <w:rPr>
                <w:rFonts w:hint="eastAsia" w:ascii="宋体" w:hAnsi="宋体" w:cs="宋体"/>
                <w:kern w:val="0"/>
                <w:sz w:val="24"/>
                <w:szCs w:val="24"/>
              </w:rPr>
              <w:t>　</w:t>
            </w:r>
          </w:p>
        </w:tc>
        <w:tc>
          <w:tcPr>
            <w:tcW w:w="1985" w:type="dxa"/>
            <w:tcBorders>
              <w:top w:val="nil"/>
              <w:left w:val="nil"/>
              <w:bottom w:val="nil"/>
              <w:right w:val="nil"/>
            </w:tcBorders>
            <w:shd w:val="clear" w:color="000000" w:fill="FFFFFF"/>
            <w:noWrap/>
            <w:vAlign w:val="center"/>
          </w:tcPr>
          <w:p w14:paraId="27423644">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559" w:type="dxa"/>
            <w:tcBorders>
              <w:top w:val="nil"/>
              <w:left w:val="nil"/>
              <w:bottom w:val="nil"/>
              <w:right w:val="nil"/>
            </w:tcBorders>
            <w:shd w:val="clear" w:color="000000" w:fill="FFFFFF"/>
            <w:noWrap/>
            <w:vAlign w:val="center"/>
          </w:tcPr>
          <w:p w14:paraId="322884A7">
            <w:pPr>
              <w:widowControl/>
              <w:jc w:val="right"/>
              <w:rPr>
                <w:rFonts w:ascii="宋体" w:cs="Times New Roman"/>
                <w:kern w:val="0"/>
                <w:sz w:val="24"/>
                <w:szCs w:val="24"/>
              </w:rPr>
            </w:pPr>
            <w:r>
              <w:rPr>
                <w:rFonts w:hint="eastAsia" w:ascii="宋体" w:hAnsi="宋体" w:cs="宋体"/>
                <w:kern w:val="0"/>
                <w:sz w:val="24"/>
                <w:szCs w:val="24"/>
              </w:rPr>
              <w:t>　</w:t>
            </w:r>
          </w:p>
        </w:tc>
        <w:tc>
          <w:tcPr>
            <w:tcW w:w="1843" w:type="dxa"/>
            <w:tcBorders>
              <w:top w:val="nil"/>
              <w:left w:val="nil"/>
              <w:bottom w:val="nil"/>
              <w:right w:val="nil"/>
            </w:tcBorders>
            <w:shd w:val="clear" w:color="000000" w:fill="FFFFFF"/>
            <w:noWrap/>
            <w:vAlign w:val="center"/>
          </w:tcPr>
          <w:p w14:paraId="5775D9C0">
            <w:pPr>
              <w:widowControl/>
              <w:jc w:val="right"/>
              <w:rPr>
                <w:rFonts w:ascii="宋体" w:cs="Times New Roman"/>
                <w:kern w:val="0"/>
                <w:sz w:val="24"/>
                <w:szCs w:val="24"/>
              </w:rPr>
            </w:pPr>
            <w:r>
              <w:rPr>
                <w:rFonts w:hint="eastAsia" w:ascii="宋体" w:hAnsi="宋体" w:cs="宋体"/>
                <w:kern w:val="0"/>
                <w:sz w:val="24"/>
                <w:szCs w:val="24"/>
              </w:rPr>
              <w:t>　</w:t>
            </w:r>
          </w:p>
        </w:tc>
        <w:tc>
          <w:tcPr>
            <w:tcW w:w="1646" w:type="dxa"/>
            <w:tcBorders>
              <w:top w:val="nil"/>
              <w:left w:val="nil"/>
              <w:bottom w:val="nil"/>
              <w:right w:val="nil"/>
            </w:tcBorders>
            <w:shd w:val="clear" w:color="000000" w:fill="FFFFFF"/>
            <w:noWrap/>
            <w:vAlign w:val="center"/>
          </w:tcPr>
          <w:p w14:paraId="5F2F87D8">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7EC1075">
        <w:tblPrEx>
          <w:tblCellMar>
            <w:top w:w="0" w:type="dxa"/>
            <w:left w:w="108" w:type="dxa"/>
            <w:bottom w:w="0" w:type="dxa"/>
            <w:right w:w="108" w:type="dxa"/>
          </w:tblCellMar>
        </w:tblPrEx>
        <w:trPr>
          <w:trHeight w:val="312" w:hRule="atLeast"/>
        </w:trPr>
        <w:tc>
          <w:tcPr>
            <w:tcW w:w="506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F83E055">
            <w:pPr>
              <w:widowControl/>
              <w:jc w:val="center"/>
              <w:rPr>
                <w:rFonts w:ascii="宋体" w:cs="Times New Roman"/>
                <w:kern w:val="0"/>
              </w:rPr>
            </w:pPr>
            <w:r>
              <w:rPr>
                <w:rFonts w:hint="eastAsia" w:ascii="宋体" w:hAnsi="宋体" w:cs="宋体"/>
                <w:kern w:val="0"/>
              </w:rPr>
              <w:t>项</w:t>
            </w:r>
            <w:r>
              <w:rPr>
                <w:rFonts w:ascii="宋体" w:hAnsi="宋体" w:cs="宋体"/>
                <w:kern w:val="0"/>
              </w:rPr>
              <w:t xml:space="preserve">    </w:t>
            </w:r>
            <w:r>
              <w:rPr>
                <w:rFonts w:hint="eastAsia" w:ascii="宋体" w:hAnsi="宋体" w:cs="宋体"/>
                <w:kern w:val="0"/>
              </w:rPr>
              <w:t>目</w:t>
            </w:r>
          </w:p>
        </w:tc>
        <w:tc>
          <w:tcPr>
            <w:tcW w:w="184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41FEA9">
            <w:pPr>
              <w:widowControl/>
              <w:jc w:val="center"/>
              <w:rPr>
                <w:rFonts w:ascii="宋体" w:cs="Times New Roman"/>
                <w:kern w:val="0"/>
              </w:rPr>
            </w:pPr>
            <w:r>
              <w:rPr>
                <w:rFonts w:hint="eastAsia" w:ascii="宋体" w:hAnsi="宋体" w:cs="宋体"/>
                <w:kern w:val="0"/>
              </w:rPr>
              <w:t>本年支出合计</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BD374CF">
            <w:pPr>
              <w:widowControl/>
              <w:jc w:val="center"/>
              <w:rPr>
                <w:rFonts w:ascii="宋体" w:cs="Times New Roman"/>
                <w:kern w:val="0"/>
              </w:rPr>
            </w:pPr>
            <w:r>
              <w:rPr>
                <w:rFonts w:hint="eastAsia" w:ascii="宋体" w:hAnsi="宋体" w:cs="宋体"/>
                <w:kern w:val="0"/>
              </w:rPr>
              <w:t>基本支出</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A34F3C1">
            <w:pPr>
              <w:widowControl/>
              <w:jc w:val="center"/>
              <w:rPr>
                <w:rFonts w:ascii="宋体" w:cs="Times New Roman"/>
                <w:kern w:val="0"/>
              </w:rPr>
            </w:pPr>
            <w:r>
              <w:rPr>
                <w:rFonts w:hint="eastAsia" w:ascii="宋体" w:hAnsi="宋体" w:cs="宋体"/>
                <w:kern w:val="0"/>
              </w:rPr>
              <w:t>项目支出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7802AF">
            <w:pPr>
              <w:widowControl/>
              <w:jc w:val="center"/>
              <w:rPr>
                <w:rFonts w:ascii="宋体" w:cs="Times New Roman"/>
                <w:kern w:val="0"/>
              </w:rPr>
            </w:pPr>
            <w:r>
              <w:rPr>
                <w:rFonts w:hint="eastAsia" w:ascii="宋体" w:hAnsi="宋体" w:cs="宋体"/>
                <w:kern w:val="0"/>
              </w:rPr>
              <w:t>上缴上级支出</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30BF008">
            <w:pPr>
              <w:widowControl/>
              <w:jc w:val="center"/>
              <w:rPr>
                <w:rFonts w:ascii="宋体" w:cs="Times New Roman"/>
                <w:kern w:val="0"/>
              </w:rPr>
            </w:pPr>
            <w:r>
              <w:rPr>
                <w:rFonts w:hint="eastAsia" w:ascii="宋体" w:hAnsi="宋体" w:cs="宋体"/>
                <w:kern w:val="0"/>
              </w:rPr>
              <w:t>经营支出</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C043182">
            <w:pPr>
              <w:widowControl/>
              <w:jc w:val="center"/>
              <w:rPr>
                <w:rFonts w:ascii="宋体" w:cs="Times New Roman"/>
                <w:kern w:val="0"/>
              </w:rPr>
            </w:pPr>
            <w:r>
              <w:rPr>
                <w:rFonts w:hint="eastAsia" w:ascii="宋体" w:hAnsi="宋体" w:cs="宋体"/>
                <w:kern w:val="0"/>
              </w:rPr>
              <w:t>对附属单位补助支出</w:t>
            </w:r>
          </w:p>
        </w:tc>
      </w:tr>
      <w:tr w14:paraId="5EEB0EE8">
        <w:tblPrEx>
          <w:tblCellMar>
            <w:top w:w="0" w:type="dxa"/>
            <w:left w:w="108" w:type="dxa"/>
            <w:bottom w:w="0" w:type="dxa"/>
            <w:right w:w="108" w:type="dxa"/>
          </w:tblCellMar>
        </w:tblPrEx>
        <w:trPr>
          <w:trHeight w:val="170" w:hRule="atLeast"/>
        </w:trPr>
        <w:tc>
          <w:tcPr>
            <w:tcW w:w="12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640363D">
            <w:pPr>
              <w:widowControl/>
              <w:spacing w:line="160" w:lineRule="exact"/>
              <w:jc w:val="center"/>
              <w:rPr>
                <w:rFonts w:ascii="宋体" w:cs="Times New Roman"/>
                <w:kern w:val="0"/>
                <w:sz w:val="15"/>
                <w:szCs w:val="15"/>
              </w:rPr>
            </w:pPr>
            <w:r>
              <w:rPr>
                <w:rFonts w:hint="eastAsia" w:ascii="宋体" w:hAnsi="宋体" w:cs="宋体"/>
                <w:kern w:val="0"/>
                <w:sz w:val="15"/>
                <w:szCs w:val="15"/>
              </w:rPr>
              <w:t>功能分类科目编码</w:t>
            </w:r>
          </w:p>
        </w:tc>
        <w:tc>
          <w:tcPr>
            <w:tcW w:w="3828"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486DA4EA">
            <w:pPr>
              <w:widowControl/>
              <w:jc w:val="center"/>
              <w:rPr>
                <w:rFonts w:ascii="宋体" w:cs="Times New Roman"/>
                <w:kern w:val="0"/>
                <w:sz w:val="15"/>
                <w:szCs w:val="15"/>
              </w:rPr>
            </w:pPr>
            <w:r>
              <w:rPr>
                <w:rFonts w:hint="eastAsia" w:ascii="宋体" w:hAnsi="宋体" w:cs="宋体"/>
                <w:kern w:val="0"/>
                <w:sz w:val="15"/>
                <w:szCs w:val="15"/>
              </w:rPr>
              <w:t>科目名称</w:t>
            </w: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315C8E49">
            <w:pPr>
              <w:widowControl/>
              <w:jc w:val="left"/>
              <w:rPr>
                <w:rFonts w:ascii="宋体" w:cs="Times New Roman"/>
                <w:kern w:val="0"/>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46CB41DD">
            <w:pPr>
              <w:widowControl/>
              <w:jc w:val="left"/>
              <w:rPr>
                <w:rFonts w:ascii="宋体" w:cs="Times New Roman"/>
                <w:kern w:val="0"/>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7EAA8FBA">
            <w:pPr>
              <w:widowControl/>
              <w:jc w:val="left"/>
              <w:rPr>
                <w:rFonts w:ascii="宋体" w:cs="Times New Roman"/>
                <w:kern w:val="0"/>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7058C79B">
            <w:pPr>
              <w:widowControl/>
              <w:jc w:val="left"/>
              <w:rPr>
                <w:rFonts w:ascii="宋体" w:cs="Times New Roman"/>
                <w:kern w:val="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18EE7B06">
            <w:pPr>
              <w:widowControl/>
              <w:jc w:val="left"/>
              <w:rPr>
                <w:rFonts w:ascii="宋体" w:cs="Times New Roman"/>
                <w:kern w:val="0"/>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0FF25672">
            <w:pPr>
              <w:widowControl/>
              <w:jc w:val="left"/>
              <w:rPr>
                <w:rFonts w:ascii="宋体" w:cs="Times New Roman"/>
                <w:kern w:val="0"/>
              </w:rPr>
            </w:pPr>
          </w:p>
        </w:tc>
      </w:tr>
      <w:tr w14:paraId="4AA28906">
        <w:tblPrEx>
          <w:tblCellMar>
            <w:top w:w="0" w:type="dxa"/>
            <w:left w:w="108" w:type="dxa"/>
            <w:bottom w:w="0" w:type="dxa"/>
            <w:right w:w="108" w:type="dxa"/>
          </w:tblCellMar>
        </w:tblPrEx>
        <w:trPr>
          <w:trHeight w:val="312" w:hRule="atLeast"/>
        </w:trPr>
        <w:tc>
          <w:tcPr>
            <w:tcW w:w="1240" w:type="dxa"/>
            <w:vMerge w:val="continue"/>
            <w:tcBorders>
              <w:top w:val="single" w:color="auto" w:sz="4" w:space="0"/>
              <w:left w:val="single" w:color="auto" w:sz="4" w:space="0"/>
              <w:bottom w:val="single" w:color="auto" w:sz="4" w:space="0"/>
              <w:right w:val="single" w:color="auto" w:sz="4" w:space="0"/>
            </w:tcBorders>
            <w:vAlign w:val="center"/>
          </w:tcPr>
          <w:p w14:paraId="7AA7BCA9">
            <w:pPr>
              <w:widowControl/>
              <w:jc w:val="left"/>
              <w:rPr>
                <w:rFonts w:ascii="宋体" w:cs="Times New Roman"/>
                <w:kern w:val="0"/>
              </w:rPr>
            </w:pPr>
          </w:p>
        </w:tc>
        <w:tc>
          <w:tcPr>
            <w:tcW w:w="3828" w:type="dxa"/>
            <w:gridSpan w:val="2"/>
            <w:vMerge w:val="continue"/>
            <w:tcBorders>
              <w:top w:val="nil"/>
              <w:left w:val="single" w:color="auto" w:sz="4" w:space="0"/>
              <w:bottom w:val="single" w:color="auto" w:sz="4" w:space="0"/>
              <w:right w:val="single" w:color="auto" w:sz="4" w:space="0"/>
            </w:tcBorders>
            <w:vAlign w:val="center"/>
          </w:tcPr>
          <w:p w14:paraId="0FFD8C32">
            <w:pPr>
              <w:widowControl/>
              <w:jc w:val="left"/>
              <w:rPr>
                <w:rFonts w:ascii="宋体" w:cs="Times New Roman"/>
                <w:kern w:val="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0CF803C1">
            <w:pPr>
              <w:widowControl/>
              <w:jc w:val="left"/>
              <w:rPr>
                <w:rFonts w:ascii="宋体" w:cs="Times New Roman"/>
                <w:kern w:val="0"/>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21B4AF53">
            <w:pPr>
              <w:widowControl/>
              <w:jc w:val="left"/>
              <w:rPr>
                <w:rFonts w:ascii="宋体" w:cs="Times New Roman"/>
                <w:kern w:val="0"/>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2BB6BD13">
            <w:pPr>
              <w:widowControl/>
              <w:jc w:val="left"/>
              <w:rPr>
                <w:rFonts w:ascii="宋体" w:cs="Times New Roman"/>
                <w:kern w:val="0"/>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1C80450A">
            <w:pPr>
              <w:widowControl/>
              <w:jc w:val="left"/>
              <w:rPr>
                <w:rFonts w:ascii="宋体" w:cs="Times New Roman"/>
                <w:kern w:val="0"/>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FE560E1">
            <w:pPr>
              <w:widowControl/>
              <w:jc w:val="left"/>
              <w:rPr>
                <w:rFonts w:ascii="宋体" w:cs="Times New Roman"/>
                <w:kern w:val="0"/>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1DC2862F">
            <w:pPr>
              <w:widowControl/>
              <w:jc w:val="left"/>
              <w:rPr>
                <w:rFonts w:ascii="宋体" w:cs="Times New Roman"/>
                <w:kern w:val="0"/>
              </w:rPr>
            </w:pPr>
          </w:p>
        </w:tc>
      </w:tr>
      <w:tr w14:paraId="63B21C46">
        <w:tblPrEx>
          <w:tblCellMar>
            <w:top w:w="0" w:type="dxa"/>
            <w:left w:w="108" w:type="dxa"/>
            <w:bottom w:w="0" w:type="dxa"/>
            <w:right w:w="108" w:type="dxa"/>
          </w:tblCellMar>
        </w:tblPrEx>
        <w:trPr>
          <w:trHeight w:val="192" w:hRule="atLeast"/>
        </w:trPr>
        <w:tc>
          <w:tcPr>
            <w:tcW w:w="50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86F7DC0">
            <w:pPr>
              <w:widowControl/>
              <w:jc w:val="center"/>
              <w:rPr>
                <w:rFonts w:ascii="宋体" w:cs="Times New Roman"/>
                <w:kern w:val="0"/>
              </w:rPr>
            </w:pPr>
            <w:r>
              <w:rPr>
                <w:rFonts w:hint="eastAsia" w:ascii="宋体" w:hAnsi="宋体" w:cs="宋体"/>
                <w:kern w:val="0"/>
              </w:rPr>
              <w:t>栏次</w:t>
            </w:r>
          </w:p>
        </w:tc>
        <w:tc>
          <w:tcPr>
            <w:tcW w:w="1842" w:type="dxa"/>
            <w:tcBorders>
              <w:top w:val="nil"/>
              <w:left w:val="nil"/>
              <w:bottom w:val="single" w:color="auto" w:sz="4" w:space="0"/>
              <w:right w:val="single" w:color="auto" w:sz="4" w:space="0"/>
            </w:tcBorders>
            <w:shd w:val="clear" w:color="000000" w:fill="FFFFFF"/>
            <w:noWrap/>
            <w:vAlign w:val="center"/>
          </w:tcPr>
          <w:p w14:paraId="48380F08">
            <w:pPr>
              <w:widowControl/>
              <w:jc w:val="center"/>
              <w:rPr>
                <w:rFonts w:ascii="宋体" w:cs="Times New Roman"/>
                <w:kern w:val="0"/>
              </w:rPr>
            </w:pPr>
            <w:r>
              <w:rPr>
                <w:rFonts w:ascii="宋体" w:hAnsi="宋体" w:cs="宋体"/>
                <w:kern w:val="0"/>
              </w:rPr>
              <w:t>1</w:t>
            </w:r>
          </w:p>
        </w:tc>
        <w:tc>
          <w:tcPr>
            <w:tcW w:w="1701" w:type="dxa"/>
            <w:tcBorders>
              <w:top w:val="nil"/>
              <w:left w:val="nil"/>
              <w:bottom w:val="single" w:color="auto" w:sz="4" w:space="0"/>
              <w:right w:val="single" w:color="auto" w:sz="4" w:space="0"/>
            </w:tcBorders>
            <w:shd w:val="clear" w:color="000000" w:fill="FFFFFF"/>
            <w:noWrap/>
            <w:vAlign w:val="center"/>
          </w:tcPr>
          <w:p w14:paraId="29A58F68">
            <w:pPr>
              <w:widowControl/>
              <w:jc w:val="center"/>
              <w:rPr>
                <w:rFonts w:ascii="宋体" w:cs="Times New Roman"/>
                <w:kern w:val="0"/>
              </w:rPr>
            </w:pPr>
            <w:r>
              <w:rPr>
                <w:rFonts w:ascii="宋体" w:hAnsi="宋体" w:cs="宋体"/>
                <w:kern w:val="0"/>
              </w:rPr>
              <w:t>2</w:t>
            </w:r>
          </w:p>
        </w:tc>
        <w:tc>
          <w:tcPr>
            <w:tcW w:w="1985" w:type="dxa"/>
            <w:tcBorders>
              <w:top w:val="nil"/>
              <w:left w:val="nil"/>
              <w:bottom w:val="single" w:color="auto" w:sz="4" w:space="0"/>
              <w:right w:val="single" w:color="auto" w:sz="4" w:space="0"/>
            </w:tcBorders>
            <w:shd w:val="clear" w:color="000000" w:fill="FFFFFF"/>
            <w:noWrap/>
            <w:vAlign w:val="center"/>
          </w:tcPr>
          <w:p w14:paraId="4F7B5907">
            <w:pPr>
              <w:widowControl/>
              <w:jc w:val="center"/>
              <w:rPr>
                <w:rFonts w:ascii="宋体" w:cs="Times New Roman"/>
                <w:kern w:val="0"/>
              </w:rPr>
            </w:pPr>
            <w:r>
              <w:rPr>
                <w:rFonts w:ascii="宋体" w:hAnsi="宋体" w:cs="宋体"/>
                <w:kern w:val="0"/>
              </w:rPr>
              <w:t>3</w:t>
            </w:r>
          </w:p>
        </w:tc>
        <w:tc>
          <w:tcPr>
            <w:tcW w:w="1559" w:type="dxa"/>
            <w:tcBorders>
              <w:top w:val="nil"/>
              <w:left w:val="nil"/>
              <w:bottom w:val="single" w:color="auto" w:sz="4" w:space="0"/>
              <w:right w:val="single" w:color="auto" w:sz="4" w:space="0"/>
            </w:tcBorders>
            <w:shd w:val="clear" w:color="000000" w:fill="FFFFFF"/>
            <w:noWrap/>
            <w:vAlign w:val="center"/>
          </w:tcPr>
          <w:p w14:paraId="4A134FFD">
            <w:pPr>
              <w:widowControl/>
              <w:jc w:val="center"/>
              <w:rPr>
                <w:rFonts w:ascii="宋体" w:cs="Times New Roman"/>
                <w:kern w:val="0"/>
              </w:rPr>
            </w:pPr>
            <w:r>
              <w:rPr>
                <w:rFonts w:ascii="宋体" w:hAnsi="宋体" w:cs="宋体"/>
                <w:kern w:val="0"/>
              </w:rPr>
              <w:t>4</w:t>
            </w:r>
          </w:p>
        </w:tc>
        <w:tc>
          <w:tcPr>
            <w:tcW w:w="1843" w:type="dxa"/>
            <w:tcBorders>
              <w:top w:val="nil"/>
              <w:left w:val="nil"/>
              <w:bottom w:val="single" w:color="auto" w:sz="4" w:space="0"/>
              <w:right w:val="single" w:color="auto" w:sz="4" w:space="0"/>
            </w:tcBorders>
            <w:shd w:val="clear" w:color="000000" w:fill="FFFFFF"/>
            <w:noWrap/>
            <w:vAlign w:val="center"/>
          </w:tcPr>
          <w:p w14:paraId="61F06CB5">
            <w:pPr>
              <w:widowControl/>
              <w:jc w:val="center"/>
              <w:rPr>
                <w:rFonts w:ascii="宋体" w:cs="Times New Roman"/>
                <w:kern w:val="0"/>
              </w:rPr>
            </w:pPr>
            <w:r>
              <w:rPr>
                <w:rFonts w:ascii="宋体" w:hAnsi="宋体" w:cs="宋体"/>
                <w:kern w:val="0"/>
              </w:rPr>
              <w:t>5</w:t>
            </w:r>
          </w:p>
        </w:tc>
        <w:tc>
          <w:tcPr>
            <w:tcW w:w="1646" w:type="dxa"/>
            <w:tcBorders>
              <w:top w:val="nil"/>
              <w:left w:val="nil"/>
              <w:bottom w:val="single" w:color="auto" w:sz="4" w:space="0"/>
              <w:right w:val="single" w:color="auto" w:sz="4" w:space="0"/>
            </w:tcBorders>
            <w:shd w:val="clear" w:color="000000" w:fill="FFFFFF"/>
            <w:noWrap/>
            <w:vAlign w:val="center"/>
          </w:tcPr>
          <w:p w14:paraId="5F8746C0">
            <w:pPr>
              <w:widowControl/>
              <w:jc w:val="center"/>
              <w:rPr>
                <w:rFonts w:ascii="宋体" w:cs="Times New Roman"/>
                <w:kern w:val="0"/>
              </w:rPr>
            </w:pPr>
            <w:r>
              <w:rPr>
                <w:rFonts w:ascii="宋体" w:hAnsi="宋体" w:cs="宋体"/>
                <w:kern w:val="0"/>
              </w:rPr>
              <w:t>6</w:t>
            </w:r>
          </w:p>
        </w:tc>
      </w:tr>
      <w:tr w14:paraId="061E88A3">
        <w:tblPrEx>
          <w:tblCellMar>
            <w:top w:w="0" w:type="dxa"/>
            <w:left w:w="108" w:type="dxa"/>
            <w:bottom w:w="0" w:type="dxa"/>
            <w:right w:w="108" w:type="dxa"/>
          </w:tblCellMar>
        </w:tblPrEx>
        <w:trPr>
          <w:trHeight w:val="154" w:hRule="atLeast"/>
        </w:trPr>
        <w:tc>
          <w:tcPr>
            <w:tcW w:w="50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2F3922E">
            <w:pPr>
              <w:widowControl/>
              <w:jc w:val="center"/>
              <w:rPr>
                <w:rFonts w:ascii="宋体" w:cs="Times New Roman"/>
                <w:kern w:val="0"/>
                <w:sz w:val="18"/>
                <w:szCs w:val="18"/>
              </w:rPr>
            </w:pPr>
            <w:r>
              <w:rPr>
                <w:rFonts w:hint="eastAsia" w:ascii="宋体" w:hAnsi="宋体" w:cs="宋体"/>
                <w:kern w:val="0"/>
                <w:sz w:val="18"/>
                <w:szCs w:val="18"/>
              </w:rPr>
              <w:t>合计</w:t>
            </w:r>
          </w:p>
        </w:tc>
        <w:tc>
          <w:tcPr>
            <w:tcW w:w="184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53BC601">
            <w:pPr>
              <w:widowControl/>
              <w:jc w:val="right"/>
              <w:rPr>
                <w:rFonts w:ascii="宋体" w:cs="Times New Roman"/>
                <w:kern w:val="0"/>
                <w:sz w:val="18"/>
                <w:szCs w:val="18"/>
              </w:rPr>
            </w:pPr>
            <w:r>
              <w:rPr>
                <w:rFonts w:hint="eastAsia"/>
                <w:b/>
                <w:bCs/>
                <w:color w:val="000000"/>
                <w:sz w:val="18"/>
                <w:szCs w:val="18"/>
              </w:rPr>
              <w:t>15,780.75</w:t>
            </w:r>
          </w:p>
        </w:tc>
        <w:tc>
          <w:tcPr>
            <w:tcW w:w="1701" w:type="dxa"/>
            <w:tcBorders>
              <w:top w:val="single" w:color="auto" w:sz="4" w:space="0"/>
              <w:left w:val="nil"/>
              <w:bottom w:val="single" w:color="auto" w:sz="4" w:space="0"/>
              <w:right w:val="single" w:color="auto" w:sz="4" w:space="0"/>
            </w:tcBorders>
            <w:shd w:val="clear" w:color="000000" w:fill="FFFFFF"/>
            <w:noWrap/>
            <w:vAlign w:val="center"/>
          </w:tcPr>
          <w:p w14:paraId="3127DF4B">
            <w:pPr>
              <w:widowControl/>
              <w:jc w:val="right"/>
              <w:rPr>
                <w:rFonts w:ascii="宋体" w:cs="Times New Roman"/>
                <w:kern w:val="0"/>
                <w:sz w:val="18"/>
                <w:szCs w:val="18"/>
              </w:rPr>
            </w:pPr>
            <w:r>
              <w:rPr>
                <w:rFonts w:hint="eastAsia"/>
                <w:b/>
                <w:bCs/>
                <w:color w:val="000000"/>
                <w:sz w:val="18"/>
                <w:szCs w:val="18"/>
              </w:rPr>
              <w:t>470.87</w:t>
            </w:r>
          </w:p>
        </w:tc>
        <w:tc>
          <w:tcPr>
            <w:tcW w:w="1985" w:type="dxa"/>
            <w:tcBorders>
              <w:top w:val="single" w:color="auto" w:sz="4" w:space="0"/>
              <w:left w:val="nil"/>
              <w:bottom w:val="single" w:color="auto" w:sz="4" w:space="0"/>
              <w:right w:val="single" w:color="auto" w:sz="4" w:space="0"/>
            </w:tcBorders>
            <w:shd w:val="clear" w:color="000000" w:fill="FFFFFF"/>
            <w:noWrap/>
            <w:vAlign w:val="center"/>
          </w:tcPr>
          <w:p w14:paraId="61AE0C4C">
            <w:pPr>
              <w:widowControl/>
              <w:jc w:val="right"/>
              <w:rPr>
                <w:rFonts w:ascii="宋体" w:cs="Times New Roman"/>
                <w:kern w:val="0"/>
                <w:sz w:val="18"/>
                <w:szCs w:val="18"/>
              </w:rPr>
            </w:pPr>
            <w:r>
              <w:rPr>
                <w:rFonts w:hint="eastAsia"/>
                <w:b/>
                <w:bCs/>
                <w:color w:val="000000"/>
                <w:sz w:val="18"/>
                <w:szCs w:val="18"/>
              </w:rPr>
              <w:t>15,309.88</w:t>
            </w:r>
          </w:p>
        </w:tc>
        <w:tc>
          <w:tcPr>
            <w:tcW w:w="1559" w:type="dxa"/>
            <w:tcBorders>
              <w:top w:val="single" w:color="auto" w:sz="4" w:space="0"/>
              <w:left w:val="nil"/>
              <w:bottom w:val="single" w:color="auto" w:sz="4" w:space="0"/>
              <w:right w:val="single" w:color="auto" w:sz="4" w:space="0"/>
            </w:tcBorders>
            <w:shd w:val="clear" w:color="000000" w:fill="FFFFFF"/>
            <w:noWrap/>
            <w:vAlign w:val="center"/>
          </w:tcPr>
          <w:p w14:paraId="6D1AA775">
            <w:pPr>
              <w:widowControl/>
              <w:jc w:val="right"/>
              <w:rPr>
                <w:rFonts w:ascii="宋体" w:cs="Times New Roman"/>
                <w:kern w:val="0"/>
                <w:sz w:val="18"/>
                <w:szCs w:val="18"/>
              </w:rPr>
            </w:pPr>
            <w:r>
              <w:rPr>
                <w:rFonts w:hint="eastAsia"/>
                <w:b/>
                <w:bCs/>
                <w:color w:val="000000"/>
                <w:sz w:val="18"/>
                <w:szCs w:val="18"/>
              </w:rPr>
              <w:t>　</w:t>
            </w:r>
          </w:p>
        </w:tc>
        <w:tc>
          <w:tcPr>
            <w:tcW w:w="1843" w:type="dxa"/>
            <w:tcBorders>
              <w:top w:val="single" w:color="auto" w:sz="4" w:space="0"/>
              <w:left w:val="nil"/>
              <w:bottom w:val="single" w:color="auto" w:sz="4" w:space="0"/>
              <w:right w:val="single" w:color="auto" w:sz="4" w:space="0"/>
            </w:tcBorders>
            <w:shd w:val="clear" w:color="000000" w:fill="FFFFFF"/>
            <w:noWrap/>
            <w:vAlign w:val="center"/>
          </w:tcPr>
          <w:p w14:paraId="32972A44">
            <w:pPr>
              <w:widowControl/>
              <w:jc w:val="right"/>
              <w:rPr>
                <w:rFonts w:ascii="宋体" w:cs="Times New Roman"/>
                <w:kern w:val="0"/>
                <w:sz w:val="18"/>
                <w:szCs w:val="18"/>
              </w:rPr>
            </w:pPr>
            <w:r>
              <w:rPr>
                <w:rFonts w:hint="eastAsia"/>
                <w:b/>
                <w:bCs/>
                <w:color w:val="000000"/>
                <w:sz w:val="18"/>
                <w:szCs w:val="18"/>
              </w:rPr>
              <w:t>　</w:t>
            </w:r>
          </w:p>
        </w:tc>
        <w:tc>
          <w:tcPr>
            <w:tcW w:w="1646" w:type="dxa"/>
            <w:tcBorders>
              <w:top w:val="single" w:color="auto" w:sz="4" w:space="0"/>
              <w:left w:val="nil"/>
              <w:bottom w:val="single" w:color="auto" w:sz="4" w:space="0"/>
              <w:right w:val="single" w:color="auto" w:sz="4" w:space="0"/>
            </w:tcBorders>
            <w:shd w:val="clear" w:color="000000" w:fill="FFFFFF"/>
            <w:noWrap/>
            <w:vAlign w:val="center"/>
          </w:tcPr>
          <w:p w14:paraId="6C3D48CB">
            <w:pPr>
              <w:widowControl/>
              <w:jc w:val="right"/>
              <w:rPr>
                <w:rFonts w:ascii="宋体" w:cs="Times New Roman"/>
                <w:kern w:val="0"/>
                <w:sz w:val="18"/>
                <w:szCs w:val="18"/>
              </w:rPr>
            </w:pPr>
            <w:r>
              <w:rPr>
                <w:rFonts w:hint="eastAsia"/>
                <w:b/>
                <w:bCs/>
                <w:color w:val="000000"/>
                <w:sz w:val="18"/>
                <w:szCs w:val="18"/>
              </w:rPr>
              <w:t>　</w:t>
            </w:r>
          </w:p>
        </w:tc>
      </w:tr>
      <w:tr w14:paraId="0062B4B2">
        <w:tblPrEx>
          <w:tblCellMar>
            <w:top w:w="0" w:type="dxa"/>
            <w:left w:w="108" w:type="dxa"/>
            <w:bottom w:w="0" w:type="dxa"/>
            <w:right w:w="108" w:type="dxa"/>
          </w:tblCellMar>
        </w:tblPrEx>
        <w:trPr>
          <w:trHeight w:val="258"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6626437">
            <w:pPr>
              <w:widowControl/>
              <w:jc w:val="left"/>
              <w:rPr>
                <w:rFonts w:hint="eastAsia" w:ascii="宋体" w:hAnsi="宋体" w:cs="宋体"/>
                <w:kern w:val="0"/>
                <w:sz w:val="18"/>
                <w:szCs w:val="18"/>
              </w:rPr>
            </w:pPr>
            <w:r>
              <w:rPr>
                <w:rFonts w:hint="eastAsia" w:ascii="宋体" w:hAnsi="宋体" w:cs="宋体"/>
                <w:kern w:val="0"/>
                <w:sz w:val="18"/>
                <w:szCs w:val="18"/>
              </w:rPr>
              <w:t>2010302</w:t>
            </w:r>
          </w:p>
        </w:tc>
        <w:tc>
          <w:tcPr>
            <w:tcW w:w="3828" w:type="dxa"/>
            <w:gridSpan w:val="2"/>
            <w:tcBorders>
              <w:top w:val="nil"/>
              <w:left w:val="nil"/>
              <w:bottom w:val="single" w:color="auto" w:sz="4" w:space="0"/>
              <w:right w:val="single" w:color="auto" w:sz="4" w:space="0"/>
            </w:tcBorders>
            <w:shd w:val="clear" w:color="000000" w:fill="FFFFFF"/>
            <w:noWrap/>
            <w:vAlign w:val="center"/>
          </w:tcPr>
          <w:p w14:paraId="77AB62E6">
            <w:pPr>
              <w:widowControl/>
              <w:jc w:val="left"/>
              <w:rPr>
                <w:rFonts w:hint="eastAsia" w:ascii="宋体" w:hAnsi="宋体" w:cs="宋体"/>
                <w:kern w:val="0"/>
                <w:sz w:val="18"/>
                <w:szCs w:val="18"/>
              </w:rPr>
            </w:pPr>
            <w:r>
              <w:rPr>
                <w:rFonts w:hint="eastAsia" w:ascii="宋体" w:hAnsi="宋体" w:cs="宋体"/>
                <w:kern w:val="0"/>
                <w:sz w:val="18"/>
                <w:szCs w:val="18"/>
              </w:rPr>
              <w:t>一般行政管理事务</w:t>
            </w:r>
          </w:p>
        </w:tc>
        <w:tc>
          <w:tcPr>
            <w:tcW w:w="1842" w:type="dxa"/>
            <w:tcBorders>
              <w:top w:val="nil"/>
              <w:left w:val="nil"/>
              <w:bottom w:val="single" w:color="auto" w:sz="4" w:space="0"/>
              <w:right w:val="single" w:color="auto" w:sz="4" w:space="0"/>
            </w:tcBorders>
            <w:noWrap/>
            <w:vAlign w:val="center"/>
          </w:tcPr>
          <w:p w14:paraId="04FE185B">
            <w:pPr>
              <w:widowControl/>
              <w:jc w:val="right"/>
              <w:rPr>
                <w:rFonts w:hint="eastAsia" w:ascii="宋体" w:hAnsi="宋体" w:cs="宋体"/>
                <w:kern w:val="0"/>
                <w:sz w:val="18"/>
                <w:szCs w:val="18"/>
              </w:rPr>
            </w:pPr>
            <w:r>
              <w:rPr>
                <w:rFonts w:hint="eastAsia" w:ascii="宋体" w:hAnsi="宋体" w:cs="宋体"/>
                <w:kern w:val="0"/>
                <w:sz w:val="18"/>
                <w:szCs w:val="18"/>
              </w:rPr>
              <w:t>217.23</w:t>
            </w:r>
          </w:p>
        </w:tc>
        <w:tc>
          <w:tcPr>
            <w:tcW w:w="1701" w:type="dxa"/>
            <w:tcBorders>
              <w:top w:val="nil"/>
              <w:left w:val="nil"/>
              <w:bottom w:val="single" w:color="auto" w:sz="4" w:space="0"/>
              <w:right w:val="single" w:color="auto" w:sz="4" w:space="0"/>
            </w:tcBorders>
            <w:noWrap/>
            <w:vAlign w:val="center"/>
          </w:tcPr>
          <w:p w14:paraId="22F905D8">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4661FE71">
            <w:pPr>
              <w:widowControl/>
              <w:jc w:val="right"/>
              <w:rPr>
                <w:rFonts w:hint="eastAsia" w:ascii="宋体" w:hAnsi="宋体" w:cs="宋体"/>
                <w:kern w:val="0"/>
                <w:sz w:val="18"/>
                <w:szCs w:val="18"/>
              </w:rPr>
            </w:pPr>
            <w:r>
              <w:rPr>
                <w:rFonts w:hint="eastAsia" w:ascii="宋体" w:hAnsi="宋体" w:cs="宋体"/>
                <w:kern w:val="0"/>
                <w:sz w:val="18"/>
                <w:szCs w:val="18"/>
              </w:rPr>
              <w:t>217.23</w:t>
            </w:r>
          </w:p>
        </w:tc>
        <w:tc>
          <w:tcPr>
            <w:tcW w:w="1559" w:type="dxa"/>
            <w:tcBorders>
              <w:top w:val="nil"/>
              <w:left w:val="nil"/>
              <w:bottom w:val="single" w:color="auto" w:sz="4" w:space="0"/>
              <w:right w:val="single" w:color="auto" w:sz="4" w:space="0"/>
            </w:tcBorders>
            <w:noWrap/>
            <w:vAlign w:val="center"/>
          </w:tcPr>
          <w:p w14:paraId="386B2020">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00BC34C2">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4F40B4BE">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00532187">
        <w:tblPrEx>
          <w:tblCellMar>
            <w:top w:w="0" w:type="dxa"/>
            <w:left w:w="108" w:type="dxa"/>
            <w:bottom w:w="0" w:type="dxa"/>
            <w:right w:w="108" w:type="dxa"/>
          </w:tblCellMar>
        </w:tblPrEx>
        <w:trPr>
          <w:trHeight w:val="278"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5BABD2B">
            <w:pPr>
              <w:widowControl/>
              <w:jc w:val="left"/>
              <w:rPr>
                <w:rFonts w:hint="eastAsia" w:ascii="宋体" w:hAnsi="宋体" w:cs="宋体"/>
                <w:kern w:val="0"/>
                <w:sz w:val="18"/>
                <w:szCs w:val="18"/>
              </w:rPr>
            </w:pPr>
            <w:r>
              <w:rPr>
                <w:rFonts w:hint="eastAsia" w:ascii="宋体" w:hAnsi="宋体" w:cs="宋体"/>
                <w:kern w:val="0"/>
                <w:sz w:val="18"/>
                <w:szCs w:val="18"/>
              </w:rPr>
              <w:t>2019999</w:t>
            </w:r>
          </w:p>
        </w:tc>
        <w:tc>
          <w:tcPr>
            <w:tcW w:w="3828" w:type="dxa"/>
            <w:gridSpan w:val="2"/>
            <w:tcBorders>
              <w:top w:val="nil"/>
              <w:left w:val="nil"/>
              <w:bottom w:val="single" w:color="auto" w:sz="4" w:space="0"/>
              <w:right w:val="single" w:color="auto" w:sz="4" w:space="0"/>
            </w:tcBorders>
            <w:shd w:val="clear" w:color="000000" w:fill="FFFFFF"/>
            <w:noWrap/>
            <w:vAlign w:val="center"/>
          </w:tcPr>
          <w:p w14:paraId="47F816C7">
            <w:pPr>
              <w:widowControl/>
              <w:jc w:val="left"/>
              <w:rPr>
                <w:rFonts w:hint="eastAsia" w:ascii="宋体" w:hAnsi="宋体" w:cs="宋体"/>
                <w:kern w:val="0"/>
                <w:sz w:val="18"/>
                <w:szCs w:val="18"/>
              </w:rPr>
            </w:pPr>
            <w:r>
              <w:rPr>
                <w:rFonts w:hint="eastAsia" w:ascii="宋体" w:hAnsi="宋体" w:cs="宋体"/>
                <w:kern w:val="0"/>
                <w:sz w:val="18"/>
                <w:szCs w:val="18"/>
              </w:rPr>
              <w:t>其他一般公共服务支出</w:t>
            </w:r>
          </w:p>
        </w:tc>
        <w:tc>
          <w:tcPr>
            <w:tcW w:w="1842" w:type="dxa"/>
            <w:tcBorders>
              <w:top w:val="nil"/>
              <w:left w:val="nil"/>
              <w:bottom w:val="single" w:color="auto" w:sz="4" w:space="0"/>
              <w:right w:val="single" w:color="auto" w:sz="4" w:space="0"/>
            </w:tcBorders>
            <w:noWrap/>
            <w:vAlign w:val="center"/>
          </w:tcPr>
          <w:p w14:paraId="138EB7B2">
            <w:pPr>
              <w:widowControl/>
              <w:jc w:val="right"/>
              <w:rPr>
                <w:rFonts w:hint="eastAsia" w:ascii="宋体" w:hAnsi="宋体" w:cs="宋体"/>
                <w:kern w:val="0"/>
                <w:sz w:val="18"/>
                <w:szCs w:val="18"/>
              </w:rPr>
            </w:pPr>
            <w:r>
              <w:rPr>
                <w:rFonts w:hint="eastAsia" w:ascii="宋体" w:hAnsi="宋体" w:cs="宋体"/>
                <w:kern w:val="0"/>
                <w:sz w:val="18"/>
                <w:szCs w:val="18"/>
              </w:rPr>
              <w:t>55.26</w:t>
            </w:r>
          </w:p>
        </w:tc>
        <w:tc>
          <w:tcPr>
            <w:tcW w:w="1701" w:type="dxa"/>
            <w:tcBorders>
              <w:top w:val="nil"/>
              <w:left w:val="nil"/>
              <w:bottom w:val="single" w:color="auto" w:sz="4" w:space="0"/>
              <w:right w:val="single" w:color="auto" w:sz="4" w:space="0"/>
            </w:tcBorders>
            <w:noWrap/>
            <w:vAlign w:val="center"/>
          </w:tcPr>
          <w:p w14:paraId="6529F49D">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159A19C8">
            <w:pPr>
              <w:widowControl/>
              <w:jc w:val="right"/>
              <w:rPr>
                <w:rFonts w:hint="eastAsia" w:ascii="宋体" w:hAnsi="宋体" w:cs="宋体"/>
                <w:kern w:val="0"/>
                <w:sz w:val="18"/>
                <w:szCs w:val="18"/>
              </w:rPr>
            </w:pPr>
            <w:r>
              <w:rPr>
                <w:rFonts w:hint="eastAsia" w:ascii="宋体" w:hAnsi="宋体" w:cs="宋体"/>
                <w:kern w:val="0"/>
                <w:sz w:val="18"/>
                <w:szCs w:val="18"/>
              </w:rPr>
              <w:t>55.26</w:t>
            </w:r>
          </w:p>
        </w:tc>
        <w:tc>
          <w:tcPr>
            <w:tcW w:w="1559" w:type="dxa"/>
            <w:tcBorders>
              <w:top w:val="nil"/>
              <w:left w:val="nil"/>
              <w:bottom w:val="single" w:color="auto" w:sz="4" w:space="0"/>
              <w:right w:val="single" w:color="auto" w:sz="4" w:space="0"/>
            </w:tcBorders>
            <w:noWrap/>
            <w:vAlign w:val="center"/>
          </w:tcPr>
          <w:p w14:paraId="53DBD2F7">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3339283F">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32C9BC8C">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77F597C4">
        <w:tblPrEx>
          <w:tblCellMar>
            <w:top w:w="0" w:type="dxa"/>
            <w:left w:w="108" w:type="dxa"/>
            <w:bottom w:w="0" w:type="dxa"/>
            <w:right w:w="108" w:type="dxa"/>
          </w:tblCellMar>
        </w:tblPrEx>
        <w:trPr>
          <w:trHeight w:val="182"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039E348">
            <w:pPr>
              <w:widowControl/>
              <w:jc w:val="left"/>
              <w:rPr>
                <w:rFonts w:hint="eastAsia" w:ascii="宋体" w:hAnsi="宋体" w:cs="宋体"/>
                <w:kern w:val="0"/>
                <w:sz w:val="18"/>
                <w:szCs w:val="18"/>
              </w:rPr>
            </w:pPr>
            <w:r>
              <w:rPr>
                <w:rFonts w:hint="eastAsia" w:ascii="宋体" w:hAnsi="宋体" w:cs="宋体"/>
                <w:kern w:val="0"/>
                <w:sz w:val="18"/>
                <w:szCs w:val="18"/>
              </w:rPr>
              <w:t>2080505</w:t>
            </w:r>
          </w:p>
        </w:tc>
        <w:tc>
          <w:tcPr>
            <w:tcW w:w="3828" w:type="dxa"/>
            <w:gridSpan w:val="2"/>
            <w:tcBorders>
              <w:top w:val="nil"/>
              <w:left w:val="nil"/>
              <w:bottom w:val="single" w:color="auto" w:sz="4" w:space="0"/>
              <w:right w:val="single" w:color="auto" w:sz="4" w:space="0"/>
            </w:tcBorders>
            <w:shd w:val="clear" w:color="000000" w:fill="FFFFFF"/>
            <w:noWrap/>
            <w:vAlign w:val="center"/>
          </w:tcPr>
          <w:p w14:paraId="17D0ED38">
            <w:pPr>
              <w:widowControl/>
              <w:jc w:val="left"/>
              <w:rPr>
                <w:rFonts w:hint="eastAsia" w:ascii="宋体" w:hAnsi="宋体" w:cs="宋体"/>
                <w:kern w:val="0"/>
                <w:sz w:val="18"/>
                <w:szCs w:val="18"/>
              </w:rPr>
            </w:pPr>
            <w:r>
              <w:rPr>
                <w:rFonts w:hint="eastAsia" w:ascii="宋体" w:hAnsi="宋体" w:cs="宋体"/>
                <w:kern w:val="0"/>
                <w:sz w:val="18"/>
                <w:szCs w:val="18"/>
              </w:rPr>
              <w:t>机关事业单位基本养老保险缴费支出</w:t>
            </w:r>
          </w:p>
        </w:tc>
        <w:tc>
          <w:tcPr>
            <w:tcW w:w="1842" w:type="dxa"/>
            <w:tcBorders>
              <w:top w:val="nil"/>
              <w:left w:val="nil"/>
              <w:bottom w:val="single" w:color="auto" w:sz="4" w:space="0"/>
              <w:right w:val="single" w:color="auto" w:sz="4" w:space="0"/>
            </w:tcBorders>
            <w:noWrap/>
            <w:vAlign w:val="center"/>
          </w:tcPr>
          <w:p w14:paraId="452937B2">
            <w:pPr>
              <w:widowControl/>
              <w:jc w:val="right"/>
              <w:rPr>
                <w:rFonts w:hint="eastAsia" w:ascii="宋体" w:hAnsi="宋体" w:cs="宋体"/>
                <w:kern w:val="0"/>
                <w:sz w:val="18"/>
                <w:szCs w:val="18"/>
              </w:rPr>
            </w:pPr>
            <w:r>
              <w:rPr>
                <w:rFonts w:hint="eastAsia" w:ascii="宋体" w:hAnsi="宋体" w:cs="宋体"/>
                <w:kern w:val="0"/>
                <w:sz w:val="18"/>
                <w:szCs w:val="18"/>
              </w:rPr>
              <w:t>39.83</w:t>
            </w:r>
          </w:p>
        </w:tc>
        <w:tc>
          <w:tcPr>
            <w:tcW w:w="1701" w:type="dxa"/>
            <w:tcBorders>
              <w:top w:val="nil"/>
              <w:left w:val="nil"/>
              <w:bottom w:val="single" w:color="auto" w:sz="4" w:space="0"/>
              <w:right w:val="single" w:color="auto" w:sz="4" w:space="0"/>
            </w:tcBorders>
            <w:noWrap/>
            <w:vAlign w:val="center"/>
          </w:tcPr>
          <w:p w14:paraId="594A7618">
            <w:pPr>
              <w:widowControl/>
              <w:jc w:val="right"/>
              <w:rPr>
                <w:rFonts w:hint="eastAsia" w:ascii="宋体" w:hAnsi="宋体" w:cs="宋体"/>
                <w:kern w:val="0"/>
                <w:sz w:val="18"/>
                <w:szCs w:val="18"/>
              </w:rPr>
            </w:pPr>
            <w:r>
              <w:rPr>
                <w:rFonts w:hint="eastAsia" w:ascii="宋体" w:hAnsi="宋体" w:cs="宋体"/>
                <w:kern w:val="0"/>
                <w:sz w:val="18"/>
                <w:szCs w:val="18"/>
              </w:rPr>
              <w:t>39.83</w:t>
            </w:r>
          </w:p>
        </w:tc>
        <w:tc>
          <w:tcPr>
            <w:tcW w:w="1985" w:type="dxa"/>
            <w:tcBorders>
              <w:top w:val="nil"/>
              <w:left w:val="nil"/>
              <w:bottom w:val="single" w:color="auto" w:sz="4" w:space="0"/>
              <w:right w:val="single" w:color="auto" w:sz="4" w:space="0"/>
            </w:tcBorders>
            <w:noWrap/>
            <w:vAlign w:val="center"/>
          </w:tcPr>
          <w:p w14:paraId="18A15F3F">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01CFB647">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189072B9">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788DEE22">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7D747CD1">
        <w:tblPrEx>
          <w:tblCellMar>
            <w:top w:w="0" w:type="dxa"/>
            <w:left w:w="108" w:type="dxa"/>
            <w:bottom w:w="0" w:type="dxa"/>
            <w:right w:w="108" w:type="dxa"/>
          </w:tblCellMar>
        </w:tblPrEx>
        <w:trPr>
          <w:trHeight w:val="274"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3CC3F81">
            <w:pPr>
              <w:widowControl/>
              <w:jc w:val="left"/>
              <w:rPr>
                <w:rFonts w:hint="eastAsia" w:ascii="宋体" w:hAnsi="宋体" w:cs="宋体"/>
                <w:kern w:val="0"/>
                <w:sz w:val="18"/>
                <w:szCs w:val="18"/>
              </w:rPr>
            </w:pPr>
            <w:r>
              <w:rPr>
                <w:rFonts w:hint="eastAsia" w:ascii="宋体" w:hAnsi="宋体" w:cs="宋体"/>
                <w:kern w:val="0"/>
                <w:sz w:val="18"/>
                <w:szCs w:val="18"/>
              </w:rPr>
              <w:t>2080506</w:t>
            </w:r>
          </w:p>
        </w:tc>
        <w:tc>
          <w:tcPr>
            <w:tcW w:w="3828" w:type="dxa"/>
            <w:gridSpan w:val="2"/>
            <w:tcBorders>
              <w:top w:val="nil"/>
              <w:left w:val="nil"/>
              <w:bottom w:val="single" w:color="auto" w:sz="4" w:space="0"/>
              <w:right w:val="single" w:color="auto" w:sz="4" w:space="0"/>
            </w:tcBorders>
            <w:shd w:val="clear" w:color="000000" w:fill="FFFFFF"/>
            <w:noWrap/>
            <w:vAlign w:val="center"/>
          </w:tcPr>
          <w:p w14:paraId="6DACF0BB">
            <w:pPr>
              <w:widowControl/>
              <w:jc w:val="left"/>
              <w:rPr>
                <w:rFonts w:hint="eastAsia" w:ascii="宋体" w:hAnsi="宋体" w:cs="宋体"/>
                <w:kern w:val="0"/>
                <w:sz w:val="18"/>
                <w:szCs w:val="18"/>
              </w:rPr>
            </w:pPr>
            <w:r>
              <w:rPr>
                <w:rFonts w:hint="eastAsia" w:ascii="宋体" w:hAnsi="宋体" w:cs="宋体"/>
                <w:kern w:val="0"/>
                <w:sz w:val="18"/>
                <w:szCs w:val="18"/>
              </w:rPr>
              <w:t>机关事业单位职业年金缴费支出</w:t>
            </w:r>
          </w:p>
        </w:tc>
        <w:tc>
          <w:tcPr>
            <w:tcW w:w="1842" w:type="dxa"/>
            <w:tcBorders>
              <w:top w:val="nil"/>
              <w:left w:val="nil"/>
              <w:bottom w:val="single" w:color="auto" w:sz="4" w:space="0"/>
              <w:right w:val="single" w:color="auto" w:sz="4" w:space="0"/>
            </w:tcBorders>
            <w:noWrap/>
            <w:vAlign w:val="center"/>
          </w:tcPr>
          <w:p w14:paraId="1E9C30F8">
            <w:pPr>
              <w:widowControl/>
              <w:jc w:val="right"/>
              <w:rPr>
                <w:rFonts w:hint="eastAsia" w:ascii="宋体" w:hAnsi="宋体" w:cs="宋体"/>
                <w:kern w:val="0"/>
                <w:sz w:val="18"/>
                <w:szCs w:val="18"/>
              </w:rPr>
            </w:pPr>
            <w:r>
              <w:rPr>
                <w:rFonts w:hint="eastAsia" w:ascii="宋体" w:hAnsi="宋体" w:cs="宋体"/>
                <w:kern w:val="0"/>
                <w:sz w:val="18"/>
                <w:szCs w:val="18"/>
              </w:rPr>
              <w:t>14.98</w:t>
            </w:r>
          </w:p>
        </w:tc>
        <w:tc>
          <w:tcPr>
            <w:tcW w:w="1701" w:type="dxa"/>
            <w:tcBorders>
              <w:top w:val="nil"/>
              <w:left w:val="nil"/>
              <w:bottom w:val="single" w:color="auto" w:sz="4" w:space="0"/>
              <w:right w:val="single" w:color="auto" w:sz="4" w:space="0"/>
            </w:tcBorders>
            <w:noWrap/>
            <w:vAlign w:val="center"/>
          </w:tcPr>
          <w:p w14:paraId="690F5775">
            <w:pPr>
              <w:widowControl/>
              <w:jc w:val="right"/>
              <w:rPr>
                <w:rFonts w:hint="eastAsia" w:ascii="宋体" w:hAnsi="宋体" w:cs="宋体"/>
                <w:kern w:val="0"/>
                <w:sz w:val="18"/>
                <w:szCs w:val="18"/>
              </w:rPr>
            </w:pPr>
            <w:r>
              <w:rPr>
                <w:rFonts w:hint="eastAsia" w:ascii="宋体" w:hAnsi="宋体" w:cs="宋体"/>
                <w:kern w:val="0"/>
                <w:sz w:val="18"/>
                <w:szCs w:val="18"/>
              </w:rPr>
              <w:t>14.98</w:t>
            </w:r>
          </w:p>
        </w:tc>
        <w:tc>
          <w:tcPr>
            <w:tcW w:w="1985" w:type="dxa"/>
            <w:tcBorders>
              <w:top w:val="nil"/>
              <w:left w:val="nil"/>
              <w:bottom w:val="single" w:color="auto" w:sz="4" w:space="0"/>
              <w:right w:val="single" w:color="auto" w:sz="4" w:space="0"/>
            </w:tcBorders>
            <w:noWrap/>
            <w:vAlign w:val="center"/>
          </w:tcPr>
          <w:p w14:paraId="0C9B1AA5">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3559D813">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52C32A37">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24376D9A">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069B9CD3">
        <w:tblPrEx>
          <w:tblCellMar>
            <w:top w:w="0" w:type="dxa"/>
            <w:left w:w="108" w:type="dxa"/>
            <w:bottom w:w="0" w:type="dxa"/>
            <w:right w:w="108" w:type="dxa"/>
          </w:tblCellMar>
        </w:tblPrEx>
        <w:trPr>
          <w:trHeight w:val="223"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E54FE3">
            <w:pPr>
              <w:widowControl/>
              <w:jc w:val="left"/>
              <w:rPr>
                <w:rFonts w:hint="eastAsia" w:ascii="宋体" w:hAnsi="宋体" w:cs="宋体"/>
                <w:kern w:val="0"/>
                <w:sz w:val="18"/>
                <w:szCs w:val="18"/>
              </w:rPr>
            </w:pPr>
            <w:r>
              <w:rPr>
                <w:rFonts w:hint="eastAsia" w:ascii="宋体" w:hAnsi="宋体" w:cs="宋体"/>
                <w:kern w:val="0"/>
                <w:sz w:val="18"/>
                <w:szCs w:val="18"/>
              </w:rPr>
              <w:t>2101102</w:t>
            </w:r>
          </w:p>
        </w:tc>
        <w:tc>
          <w:tcPr>
            <w:tcW w:w="3828" w:type="dxa"/>
            <w:gridSpan w:val="2"/>
            <w:tcBorders>
              <w:top w:val="nil"/>
              <w:left w:val="nil"/>
              <w:bottom w:val="single" w:color="auto" w:sz="4" w:space="0"/>
              <w:right w:val="single" w:color="auto" w:sz="4" w:space="0"/>
            </w:tcBorders>
            <w:shd w:val="clear" w:color="000000" w:fill="FFFFFF"/>
            <w:noWrap/>
            <w:vAlign w:val="center"/>
          </w:tcPr>
          <w:p w14:paraId="1036C24F">
            <w:pPr>
              <w:widowControl/>
              <w:jc w:val="left"/>
              <w:rPr>
                <w:rFonts w:hint="eastAsia" w:ascii="宋体" w:hAnsi="宋体" w:cs="宋体"/>
                <w:kern w:val="0"/>
                <w:sz w:val="18"/>
                <w:szCs w:val="18"/>
              </w:rPr>
            </w:pPr>
            <w:r>
              <w:rPr>
                <w:rFonts w:hint="eastAsia" w:ascii="宋体" w:hAnsi="宋体" w:cs="宋体"/>
                <w:kern w:val="0"/>
                <w:sz w:val="18"/>
                <w:szCs w:val="18"/>
              </w:rPr>
              <w:t>事业单位医疗</w:t>
            </w:r>
          </w:p>
        </w:tc>
        <w:tc>
          <w:tcPr>
            <w:tcW w:w="1842" w:type="dxa"/>
            <w:tcBorders>
              <w:top w:val="nil"/>
              <w:left w:val="nil"/>
              <w:bottom w:val="single" w:color="auto" w:sz="4" w:space="0"/>
              <w:right w:val="single" w:color="auto" w:sz="4" w:space="0"/>
            </w:tcBorders>
            <w:noWrap/>
            <w:vAlign w:val="center"/>
          </w:tcPr>
          <w:p w14:paraId="1FC91A82">
            <w:pPr>
              <w:widowControl/>
              <w:jc w:val="right"/>
              <w:rPr>
                <w:rFonts w:hint="eastAsia" w:ascii="宋体" w:hAnsi="宋体" w:cs="宋体"/>
                <w:kern w:val="0"/>
                <w:sz w:val="18"/>
                <w:szCs w:val="18"/>
              </w:rPr>
            </w:pPr>
            <w:r>
              <w:rPr>
                <w:rFonts w:hint="eastAsia" w:ascii="宋体" w:hAnsi="宋体" w:cs="宋体"/>
                <w:kern w:val="0"/>
                <w:sz w:val="18"/>
                <w:szCs w:val="18"/>
              </w:rPr>
              <w:t>23.18</w:t>
            </w:r>
          </w:p>
        </w:tc>
        <w:tc>
          <w:tcPr>
            <w:tcW w:w="1701" w:type="dxa"/>
            <w:tcBorders>
              <w:top w:val="nil"/>
              <w:left w:val="nil"/>
              <w:bottom w:val="single" w:color="auto" w:sz="4" w:space="0"/>
              <w:right w:val="single" w:color="auto" w:sz="4" w:space="0"/>
            </w:tcBorders>
            <w:noWrap/>
            <w:vAlign w:val="center"/>
          </w:tcPr>
          <w:p w14:paraId="010A9D7C">
            <w:pPr>
              <w:widowControl/>
              <w:jc w:val="right"/>
              <w:rPr>
                <w:rFonts w:hint="eastAsia" w:ascii="宋体" w:hAnsi="宋体" w:cs="宋体"/>
                <w:kern w:val="0"/>
                <w:sz w:val="18"/>
                <w:szCs w:val="18"/>
              </w:rPr>
            </w:pPr>
            <w:r>
              <w:rPr>
                <w:rFonts w:hint="eastAsia" w:ascii="宋体" w:hAnsi="宋体" w:cs="宋体"/>
                <w:kern w:val="0"/>
                <w:sz w:val="18"/>
                <w:szCs w:val="18"/>
              </w:rPr>
              <w:t>23.18</w:t>
            </w:r>
          </w:p>
        </w:tc>
        <w:tc>
          <w:tcPr>
            <w:tcW w:w="1985" w:type="dxa"/>
            <w:tcBorders>
              <w:top w:val="nil"/>
              <w:left w:val="nil"/>
              <w:bottom w:val="single" w:color="auto" w:sz="4" w:space="0"/>
              <w:right w:val="single" w:color="auto" w:sz="4" w:space="0"/>
            </w:tcBorders>
            <w:noWrap/>
            <w:vAlign w:val="center"/>
          </w:tcPr>
          <w:p w14:paraId="0F4850A0">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6449D4E7">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7F7991E5">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75DEFCF8">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526ADBE3">
        <w:tblPrEx>
          <w:tblCellMar>
            <w:top w:w="0" w:type="dxa"/>
            <w:left w:w="108" w:type="dxa"/>
            <w:bottom w:w="0" w:type="dxa"/>
            <w:right w:w="108" w:type="dxa"/>
          </w:tblCellMar>
        </w:tblPrEx>
        <w:trPr>
          <w:trHeight w:val="326"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ADBFF54">
            <w:pPr>
              <w:widowControl/>
              <w:jc w:val="left"/>
              <w:rPr>
                <w:rFonts w:hint="eastAsia" w:ascii="宋体" w:hAnsi="宋体" w:cs="宋体"/>
                <w:kern w:val="0"/>
                <w:sz w:val="18"/>
                <w:szCs w:val="18"/>
              </w:rPr>
            </w:pPr>
            <w:r>
              <w:rPr>
                <w:rFonts w:hint="eastAsia" w:ascii="宋体" w:hAnsi="宋体" w:cs="宋体"/>
                <w:kern w:val="0"/>
                <w:sz w:val="18"/>
                <w:szCs w:val="18"/>
              </w:rPr>
              <w:t>2130102</w:t>
            </w:r>
          </w:p>
        </w:tc>
        <w:tc>
          <w:tcPr>
            <w:tcW w:w="3828" w:type="dxa"/>
            <w:gridSpan w:val="2"/>
            <w:tcBorders>
              <w:top w:val="nil"/>
              <w:left w:val="nil"/>
              <w:bottom w:val="single" w:color="auto" w:sz="4" w:space="0"/>
              <w:right w:val="single" w:color="auto" w:sz="4" w:space="0"/>
            </w:tcBorders>
            <w:shd w:val="clear" w:color="000000" w:fill="FFFFFF"/>
            <w:noWrap/>
            <w:vAlign w:val="center"/>
          </w:tcPr>
          <w:p w14:paraId="04DF0798">
            <w:pPr>
              <w:widowControl/>
              <w:jc w:val="left"/>
              <w:rPr>
                <w:rFonts w:hint="eastAsia" w:ascii="宋体" w:hAnsi="宋体" w:cs="宋体"/>
                <w:kern w:val="0"/>
                <w:sz w:val="18"/>
                <w:szCs w:val="18"/>
              </w:rPr>
            </w:pPr>
            <w:r>
              <w:rPr>
                <w:rFonts w:hint="eastAsia" w:ascii="宋体" w:hAnsi="宋体" w:cs="宋体"/>
                <w:kern w:val="0"/>
                <w:sz w:val="18"/>
                <w:szCs w:val="18"/>
              </w:rPr>
              <w:t>一般行政管理事务</w:t>
            </w:r>
          </w:p>
        </w:tc>
        <w:tc>
          <w:tcPr>
            <w:tcW w:w="1842" w:type="dxa"/>
            <w:tcBorders>
              <w:top w:val="nil"/>
              <w:left w:val="nil"/>
              <w:bottom w:val="single" w:color="auto" w:sz="4" w:space="0"/>
              <w:right w:val="single" w:color="auto" w:sz="4" w:space="0"/>
            </w:tcBorders>
            <w:noWrap/>
            <w:vAlign w:val="center"/>
          </w:tcPr>
          <w:p w14:paraId="7B331008">
            <w:pPr>
              <w:widowControl/>
              <w:jc w:val="right"/>
              <w:rPr>
                <w:rFonts w:hint="eastAsia" w:ascii="宋体" w:hAnsi="宋体" w:cs="宋体"/>
                <w:kern w:val="0"/>
                <w:sz w:val="18"/>
                <w:szCs w:val="18"/>
              </w:rPr>
            </w:pPr>
            <w:r>
              <w:rPr>
                <w:rFonts w:hint="eastAsia" w:ascii="宋体" w:hAnsi="宋体" w:cs="宋体"/>
                <w:kern w:val="0"/>
                <w:sz w:val="18"/>
                <w:szCs w:val="18"/>
              </w:rPr>
              <w:t>188.49</w:t>
            </w:r>
          </w:p>
        </w:tc>
        <w:tc>
          <w:tcPr>
            <w:tcW w:w="1701" w:type="dxa"/>
            <w:tcBorders>
              <w:top w:val="nil"/>
              <w:left w:val="nil"/>
              <w:bottom w:val="single" w:color="auto" w:sz="4" w:space="0"/>
              <w:right w:val="single" w:color="auto" w:sz="4" w:space="0"/>
            </w:tcBorders>
            <w:noWrap/>
            <w:vAlign w:val="center"/>
          </w:tcPr>
          <w:p w14:paraId="70FAFD7C">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67DB848B">
            <w:pPr>
              <w:widowControl/>
              <w:jc w:val="right"/>
              <w:rPr>
                <w:rFonts w:hint="eastAsia" w:ascii="宋体" w:hAnsi="宋体" w:cs="宋体"/>
                <w:kern w:val="0"/>
                <w:sz w:val="18"/>
                <w:szCs w:val="18"/>
              </w:rPr>
            </w:pPr>
            <w:r>
              <w:rPr>
                <w:rFonts w:hint="eastAsia" w:ascii="宋体" w:hAnsi="宋体" w:cs="宋体"/>
                <w:kern w:val="0"/>
                <w:sz w:val="18"/>
                <w:szCs w:val="18"/>
              </w:rPr>
              <w:t>188.49</w:t>
            </w:r>
          </w:p>
        </w:tc>
        <w:tc>
          <w:tcPr>
            <w:tcW w:w="1559" w:type="dxa"/>
            <w:tcBorders>
              <w:top w:val="nil"/>
              <w:left w:val="nil"/>
              <w:bottom w:val="single" w:color="auto" w:sz="4" w:space="0"/>
              <w:right w:val="single" w:color="auto" w:sz="4" w:space="0"/>
            </w:tcBorders>
            <w:noWrap/>
            <w:vAlign w:val="center"/>
          </w:tcPr>
          <w:p w14:paraId="6B78A422">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0E3D8BD0">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6A296DEC">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6D52F38D">
        <w:tblPrEx>
          <w:tblCellMar>
            <w:top w:w="0" w:type="dxa"/>
            <w:left w:w="108" w:type="dxa"/>
            <w:bottom w:w="0" w:type="dxa"/>
            <w:right w:w="108" w:type="dxa"/>
          </w:tblCellMar>
        </w:tblPrEx>
        <w:trPr>
          <w:trHeight w:val="274"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882758B">
            <w:pPr>
              <w:widowControl/>
              <w:jc w:val="left"/>
              <w:rPr>
                <w:rFonts w:hint="eastAsia" w:ascii="宋体" w:hAnsi="宋体" w:cs="宋体"/>
                <w:kern w:val="0"/>
                <w:sz w:val="18"/>
                <w:szCs w:val="18"/>
              </w:rPr>
            </w:pPr>
            <w:r>
              <w:rPr>
                <w:rFonts w:hint="eastAsia" w:ascii="宋体" w:hAnsi="宋体" w:cs="宋体"/>
                <w:kern w:val="0"/>
                <w:sz w:val="18"/>
                <w:szCs w:val="18"/>
              </w:rPr>
              <w:t>2130104</w:t>
            </w:r>
          </w:p>
        </w:tc>
        <w:tc>
          <w:tcPr>
            <w:tcW w:w="3828" w:type="dxa"/>
            <w:gridSpan w:val="2"/>
            <w:tcBorders>
              <w:top w:val="nil"/>
              <w:left w:val="nil"/>
              <w:bottom w:val="single" w:color="auto" w:sz="4" w:space="0"/>
              <w:right w:val="single" w:color="auto" w:sz="4" w:space="0"/>
            </w:tcBorders>
            <w:shd w:val="clear" w:color="000000" w:fill="FFFFFF"/>
            <w:noWrap/>
            <w:vAlign w:val="center"/>
          </w:tcPr>
          <w:p w14:paraId="6FE44CC8">
            <w:pPr>
              <w:widowControl/>
              <w:jc w:val="left"/>
              <w:rPr>
                <w:rFonts w:hint="eastAsia" w:ascii="宋体" w:hAnsi="宋体" w:cs="宋体"/>
                <w:kern w:val="0"/>
                <w:sz w:val="18"/>
                <w:szCs w:val="18"/>
              </w:rPr>
            </w:pPr>
            <w:r>
              <w:rPr>
                <w:rFonts w:hint="eastAsia" w:ascii="宋体" w:hAnsi="宋体" w:cs="宋体"/>
                <w:kern w:val="0"/>
                <w:sz w:val="18"/>
                <w:szCs w:val="18"/>
              </w:rPr>
              <w:t>事业运行</w:t>
            </w:r>
          </w:p>
        </w:tc>
        <w:tc>
          <w:tcPr>
            <w:tcW w:w="1842" w:type="dxa"/>
            <w:tcBorders>
              <w:top w:val="nil"/>
              <w:left w:val="nil"/>
              <w:bottom w:val="single" w:color="auto" w:sz="4" w:space="0"/>
              <w:right w:val="single" w:color="auto" w:sz="4" w:space="0"/>
            </w:tcBorders>
            <w:noWrap/>
            <w:vAlign w:val="center"/>
          </w:tcPr>
          <w:p w14:paraId="24627517">
            <w:pPr>
              <w:widowControl/>
              <w:jc w:val="right"/>
              <w:rPr>
                <w:rFonts w:hint="eastAsia" w:ascii="宋体" w:hAnsi="宋体" w:cs="宋体"/>
                <w:kern w:val="0"/>
                <w:sz w:val="18"/>
                <w:szCs w:val="18"/>
              </w:rPr>
            </w:pPr>
            <w:r>
              <w:rPr>
                <w:rFonts w:hint="eastAsia" w:ascii="宋体" w:hAnsi="宋体" w:cs="宋体"/>
                <w:kern w:val="0"/>
                <w:sz w:val="18"/>
                <w:szCs w:val="18"/>
              </w:rPr>
              <w:t>320.20</w:t>
            </w:r>
          </w:p>
        </w:tc>
        <w:tc>
          <w:tcPr>
            <w:tcW w:w="1701" w:type="dxa"/>
            <w:tcBorders>
              <w:top w:val="nil"/>
              <w:left w:val="nil"/>
              <w:bottom w:val="single" w:color="auto" w:sz="4" w:space="0"/>
              <w:right w:val="single" w:color="auto" w:sz="4" w:space="0"/>
            </w:tcBorders>
            <w:noWrap/>
            <w:vAlign w:val="center"/>
          </w:tcPr>
          <w:p w14:paraId="7032C480">
            <w:pPr>
              <w:widowControl/>
              <w:jc w:val="right"/>
              <w:rPr>
                <w:rFonts w:hint="eastAsia" w:ascii="宋体" w:hAnsi="宋体" w:cs="宋体"/>
                <w:kern w:val="0"/>
                <w:sz w:val="18"/>
                <w:szCs w:val="18"/>
              </w:rPr>
            </w:pPr>
            <w:r>
              <w:rPr>
                <w:rFonts w:hint="eastAsia" w:ascii="宋体" w:hAnsi="宋体" w:cs="宋体"/>
                <w:kern w:val="0"/>
                <w:sz w:val="18"/>
                <w:szCs w:val="18"/>
              </w:rPr>
              <w:t>320.20</w:t>
            </w:r>
          </w:p>
        </w:tc>
        <w:tc>
          <w:tcPr>
            <w:tcW w:w="1985" w:type="dxa"/>
            <w:tcBorders>
              <w:top w:val="nil"/>
              <w:left w:val="nil"/>
              <w:bottom w:val="single" w:color="auto" w:sz="4" w:space="0"/>
              <w:right w:val="single" w:color="auto" w:sz="4" w:space="0"/>
            </w:tcBorders>
            <w:noWrap/>
            <w:vAlign w:val="center"/>
          </w:tcPr>
          <w:p w14:paraId="66A957D6">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099B97F8">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3121B5CC">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75482F7E">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5F11E2A3">
        <w:tblPrEx>
          <w:tblCellMar>
            <w:top w:w="0" w:type="dxa"/>
            <w:left w:w="108" w:type="dxa"/>
            <w:bottom w:w="0" w:type="dxa"/>
            <w:right w:w="108" w:type="dxa"/>
          </w:tblCellMar>
        </w:tblPrEx>
        <w:trPr>
          <w:trHeight w:val="280"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2564EF4">
            <w:pPr>
              <w:widowControl/>
              <w:jc w:val="left"/>
              <w:rPr>
                <w:rFonts w:hint="eastAsia" w:ascii="宋体" w:hAnsi="宋体" w:cs="宋体"/>
                <w:kern w:val="0"/>
                <w:sz w:val="18"/>
                <w:szCs w:val="18"/>
              </w:rPr>
            </w:pPr>
            <w:r>
              <w:rPr>
                <w:rFonts w:hint="eastAsia" w:ascii="宋体" w:hAnsi="宋体" w:cs="宋体"/>
                <w:kern w:val="0"/>
                <w:sz w:val="18"/>
                <w:szCs w:val="18"/>
              </w:rPr>
              <w:t>2130122</w:t>
            </w:r>
          </w:p>
        </w:tc>
        <w:tc>
          <w:tcPr>
            <w:tcW w:w="3828" w:type="dxa"/>
            <w:gridSpan w:val="2"/>
            <w:tcBorders>
              <w:top w:val="nil"/>
              <w:left w:val="nil"/>
              <w:bottom w:val="single" w:color="auto" w:sz="4" w:space="0"/>
              <w:right w:val="single" w:color="auto" w:sz="4" w:space="0"/>
            </w:tcBorders>
            <w:shd w:val="clear" w:color="000000" w:fill="FFFFFF"/>
            <w:noWrap/>
            <w:vAlign w:val="center"/>
          </w:tcPr>
          <w:p w14:paraId="641F9B50">
            <w:pPr>
              <w:widowControl/>
              <w:jc w:val="left"/>
              <w:rPr>
                <w:rFonts w:hint="eastAsia" w:ascii="宋体" w:hAnsi="宋体" w:cs="宋体"/>
                <w:kern w:val="0"/>
                <w:sz w:val="18"/>
                <w:szCs w:val="18"/>
              </w:rPr>
            </w:pPr>
            <w:r>
              <w:rPr>
                <w:rFonts w:hint="eastAsia" w:ascii="宋体" w:hAnsi="宋体" w:cs="宋体"/>
                <w:kern w:val="0"/>
                <w:sz w:val="18"/>
                <w:szCs w:val="18"/>
              </w:rPr>
              <w:t>农业生产发展</w:t>
            </w:r>
          </w:p>
        </w:tc>
        <w:tc>
          <w:tcPr>
            <w:tcW w:w="1842" w:type="dxa"/>
            <w:tcBorders>
              <w:top w:val="nil"/>
              <w:left w:val="nil"/>
              <w:bottom w:val="single" w:color="auto" w:sz="4" w:space="0"/>
              <w:right w:val="single" w:color="auto" w:sz="4" w:space="0"/>
            </w:tcBorders>
            <w:noWrap/>
            <w:vAlign w:val="center"/>
          </w:tcPr>
          <w:p w14:paraId="2B964081">
            <w:pPr>
              <w:widowControl/>
              <w:jc w:val="right"/>
              <w:rPr>
                <w:rFonts w:hint="eastAsia" w:ascii="宋体" w:hAnsi="宋体" w:cs="宋体"/>
                <w:kern w:val="0"/>
                <w:sz w:val="18"/>
                <w:szCs w:val="18"/>
              </w:rPr>
            </w:pPr>
            <w:r>
              <w:rPr>
                <w:rFonts w:hint="eastAsia" w:ascii="宋体" w:hAnsi="宋体" w:cs="宋体"/>
                <w:kern w:val="0"/>
                <w:sz w:val="18"/>
                <w:szCs w:val="18"/>
              </w:rPr>
              <w:t>194.00</w:t>
            </w:r>
          </w:p>
        </w:tc>
        <w:tc>
          <w:tcPr>
            <w:tcW w:w="1701" w:type="dxa"/>
            <w:tcBorders>
              <w:top w:val="nil"/>
              <w:left w:val="nil"/>
              <w:bottom w:val="single" w:color="auto" w:sz="4" w:space="0"/>
              <w:right w:val="single" w:color="auto" w:sz="4" w:space="0"/>
            </w:tcBorders>
            <w:noWrap/>
            <w:vAlign w:val="center"/>
          </w:tcPr>
          <w:p w14:paraId="3E3552AE">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1EB1B16F">
            <w:pPr>
              <w:widowControl/>
              <w:jc w:val="right"/>
              <w:rPr>
                <w:rFonts w:hint="eastAsia" w:ascii="宋体" w:hAnsi="宋体" w:cs="宋体"/>
                <w:kern w:val="0"/>
                <w:sz w:val="18"/>
                <w:szCs w:val="18"/>
              </w:rPr>
            </w:pPr>
            <w:r>
              <w:rPr>
                <w:rFonts w:hint="eastAsia" w:ascii="宋体" w:hAnsi="宋体" w:cs="宋体"/>
                <w:kern w:val="0"/>
                <w:sz w:val="18"/>
                <w:szCs w:val="18"/>
              </w:rPr>
              <w:t>194.00</w:t>
            </w:r>
          </w:p>
        </w:tc>
        <w:tc>
          <w:tcPr>
            <w:tcW w:w="1559" w:type="dxa"/>
            <w:tcBorders>
              <w:top w:val="nil"/>
              <w:left w:val="nil"/>
              <w:bottom w:val="single" w:color="auto" w:sz="4" w:space="0"/>
              <w:right w:val="single" w:color="auto" w:sz="4" w:space="0"/>
            </w:tcBorders>
            <w:noWrap/>
            <w:vAlign w:val="center"/>
          </w:tcPr>
          <w:p w14:paraId="21F0A919">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2893D948">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4B0377A5">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141BF93A">
        <w:tblPrEx>
          <w:tblCellMar>
            <w:top w:w="0" w:type="dxa"/>
            <w:left w:w="108" w:type="dxa"/>
            <w:bottom w:w="0" w:type="dxa"/>
            <w:right w:w="108" w:type="dxa"/>
          </w:tblCellMar>
        </w:tblPrEx>
        <w:trPr>
          <w:trHeight w:val="212"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C305E0E">
            <w:pPr>
              <w:widowControl/>
              <w:jc w:val="left"/>
              <w:rPr>
                <w:rFonts w:hint="eastAsia" w:ascii="宋体" w:hAnsi="宋体" w:cs="宋体"/>
                <w:kern w:val="0"/>
                <w:sz w:val="18"/>
                <w:szCs w:val="18"/>
              </w:rPr>
            </w:pPr>
            <w:r>
              <w:rPr>
                <w:rFonts w:hint="eastAsia" w:ascii="宋体" w:hAnsi="宋体" w:cs="宋体"/>
                <w:kern w:val="0"/>
                <w:sz w:val="18"/>
                <w:szCs w:val="18"/>
              </w:rPr>
              <w:t>2130124</w:t>
            </w:r>
          </w:p>
        </w:tc>
        <w:tc>
          <w:tcPr>
            <w:tcW w:w="3828" w:type="dxa"/>
            <w:gridSpan w:val="2"/>
            <w:tcBorders>
              <w:top w:val="nil"/>
              <w:left w:val="nil"/>
              <w:bottom w:val="single" w:color="auto" w:sz="4" w:space="0"/>
              <w:right w:val="single" w:color="auto" w:sz="4" w:space="0"/>
            </w:tcBorders>
            <w:shd w:val="clear" w:color="000000" w:fill="FFFFFF"/>
            <w:noWrap/>
            <w:vAlign w:val="center"/>
          </w:tcPr>
          <w:p w14:paraId="76952CEE">
            <w:pPr>
              <w:widowControl/>
              <w:jc w:val="left"/>
              <w:rPr>
                <w:rFonts w:hint="eastAsia" w:ascii="宋体" w:hAnsi="宋体" w:cs="宋体"/>
                <w:kern w:val="0"/>
                <w:sz w:val="18"/>
                <w:szCs w:val="18"/>
              </w:rPr>
            </w:pPr>
            <w:r>
              <w:rPr>
                <w:rFonts w:hint="eastAsia" w:ascii="宋体" w:hAnsi="宋体" w:cs="宋体"/>
                <w:kern w:val="0"/>
                <w:sz w:val="18"/>
                <w:szCs w:val="18"/>
              </w:rPr>
              <w:t>农村合作经济</w:t>
            </w:r>
          </w:p>
        </w:tc>
        <w:tc>
          <w:tcPr>
            <w:tcW w:w="1842" w:type="dxa"/>
            <w:tcBorders>
              <w:top w:val="nil"/>
              <w:left w:val="nil"/>
              <w:bottom w:val="single" w:color="auto" w:sz="4" w:space="0"/>
              <w:right w:val="single" w:color="auto" w:sz="4" w:space="0"/>
            </w:tcBorders>
            <w:noWrap/>
            <w:vAlign w:val="center"/>
          </w:tcPr>
          <w:p w14:paraId="53E98B3D">
            <w:pPr>
              <w:widowControl/>
              <w:jc w:val="right"/>
              <w:rPr>
                <w:rFonts w:hint="eastAsia" w:ascii="宋体" w:hAnsi="宋体" w:cs="宋体"/>
                <w:kern w:val="0"/>
                <w:sz w:val="18"/>
                <w:szCs w:val="18"/>
              </w:rPr>
            </w:pPr>
            <w:r>
              <w:rPr>
                <w:rFonts w:hint="eastAsia" w:ascii="宋体" w:hAnsi="宋体" w:cs="宋体"/>
                <w:kern w:val="0"/>
                <w:sz w:val="18"/>
                <w:szCs w:val="18"/>
              </w:rPr>
              <w:t>120.00</w:t>
            </w:r>
          </w:p>
        </w:tc>
        <w:tc>
          <w:tcPr>
            <w:tcW w:w="1701" w:type="dxa"/>
            <w:tcBorders>
              <w:top w:val="nil"/>
              <w:left w:val="nil"/>
              <w:bottom w:val="single" w:color="auto" w:sz="4" w:space="0"/>
              <w:right w:val="single" w:color="auto" w:sz="4" w:space="0"/>
            </w:tcBorders>
            <w:noWrap/>
            <w:vAlign w:val="center"/>
          </w:tcPr>
          <w:p w14:paraId="418F88D7">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3A81663D">
            <w:pPr>
              <w:widowControl/>
              <w:jc w:val="right"/>
              <w:rPr>
                <w:rFonts w:hint="eastAsia" w:ascii="宋体" w:hAnsi="宋体" w:cs="宋体"/>
                <w:kern w:val="0"/>
                <w:sz w:val="18"/>
                <w:szCs w:val="18"/>
              </w:rPr>
            </w:pPr>
            <w:r>
              <w:rPr>
                <w:rFonts w:hint="eastAsia" w:ascii="宋体" w:hAnsi="宋体" w:cs="宋体"/>
                <w:kern w:val="0"/>
                <w:sz w:val="18"/>
                <w:szCs w:val="18"/>
              </w:rPr>
              <w:t>120.00</w:t>
            </w:r>
          </w:p>
        </w:tc>
        <w:tc>
          <w:tcPr>
            <w:tcW w:w="1559" w:type="dxa"/>
            <w:tcBorders>
              <w:top w:val="nil"/>
              <w:left w:val="nil"/>
              <w:bottom w:val="single" w:color="auto" w:sz="4" w:space="0"/>
              <w:right w:val="single" w:color="auto" w:sz="4" w:space="0"/>
            </w:tcBorders>
            <w:noWrap/>
            <w:vAlign w:val="center"/>
          </w:tcPr>
          <w:p w14:paraId="113C0C9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47BC2CA3">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19094800">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59A307FC">
        <w:tblPrEx>
          <w:tblCellMar>
            <w:top w:w="0" w:type="dxa"/>
            <w:left w:w="108" w:type="dxa"/>
            <w:bottom w:w="0" w:type="dxa"/>
            <w:right w:w="108" w:type="dxa"/>
          </w:tblCellMar>
        </w:tblPrEx>
        <w:trPr>
          <w:trHeight w:val="316"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034D5A7">
            <w:pPr>
              <w:widowControl/>
              <w:jc w:val="left"/>
              <w:rPr>
                <w:rFonts w:hint="eastAsia" w:ascii="宋体" w:hAnsi="宋体" w:cs="宋体"/>
                <w:kern w:val="0"/>
                <w:sz w:val="18"/>
                <w:szCs w:val="18"/>
              </w:rPr>
            </w:pPr>
            <w:r>
              <w:rPr>
                <w:rFonts w:hint="eastAsia" w:ascii="宋体" w:hAnsi="宋体" w:cs="宋体"/>
                <w:kern w:val="0"/>
                <w:sz w:val="18"/>
                <w:szCs w:val="18"/>
              </w:rPr>
              <w:t>2130126</w:t>
            </w:r>
          </w:p>
        </w:tc>
        <w:tc>
          <w:tcPr>
            <w:tcW w:w="3828" w:type="dxa"/>
            <w:gridSpan w:val="2"/>
            <w:tcBorders>
              <w:top w:val="nil"/>
              <w:left w:val="nil"/>
              <w:bottom w:val="single" w:color="auto" w:sz="4" w:space="0"/>
              <w:right w:val="single" w:color="auto" w:sz="4" w:space="0"/>
            </w:tcBorders>
            <w:shd w:val="clear" w:color="000000" w:fill="FFFFFF"/>
            <w:noWrap/>
            <w:vAlign w:val="center"/>
          </w:tcPr>
          <w:p w14:paraId="55F52841">
            <w:pPr>
              <w:widowControl/>
              <w:jc w:val="left"/>
              <w:rPr>
                <w:rFonts w:hint="eastAsia" w:ascii="宋体" w:hAnsi="宋体" w:cs="宋体"/>
                <w:kern w:val="0"/>
                <w:sz w:val="18"/>
                <w:szCs w:val="18"/>
              </w:rPr>
            </w:pPr>
            <w:r>
              <w:rPr>
                <w:rFonts w:hint="eastAsia" w:ascii="宋体" w:hAnsi="宋体" w:cs="宋体"/>
                <w:kern w:val="0"/>
                <w:sz w:val="18"/>
                <w:szCs w:val="18"/>
              </w:rPr>
              <w:t>农村社会事业</w:t>
            </w:r>
          </w:p>
        </w:tc>
        <w:tc>
          <w:tcPr>
            <w:tcW w:w="1842" w:type="dxa"/>
            <w:tcBorders>
              <w:top w:val="nil"/>
              <w:left w:val="nil"/>
              <w:bottom w:val="single" w:color="auto" w:sz="4" w:space="0"/>
              <w:right w:val="single" w:color="auto" w:sz="4" w:space="0"/>
            </w:tcBorders>
            <w:noWrap/>
            <w:vAlign w:val="center"/>
          </w:tcPr>
          <w:p w14:paraId="3916357B">
            <w:pPr>
              <w:widowControl/>
              <w:jc w:val="right"/>
              <w:rPr>
                <w:rFonts w:hint="eastAsia" w:ascii="宋体" w:hAnsi="宋体" w:cs="宋体"/>
                <w:kern w:val="0"/>
                <w:sz w:val="18"/>
                <w:szCs w:val="18"/>
              </w:rPr>
            </w:pPr>
            <w:r>
              <w:rPr>
                <w:rFonts w:hint="eastAsia" w:ascii="宋体" w:hAnsi="宋体" w:cs="宋体"/>
                <w:kern w:val="0"/>
                <w:sz w:val="18"/>
                <w:szCs w:val="18"/>
              </w:rPr>
              <w:t>38.90</w:t>
            </w:r>
          </w:p>
        </w:tc>
        <w:tc>
          <w:tcPr>
            <w:tcW w:w="1701" w:type="dxa"/>
            <w:tcBorders>
              <w:top w:val="nil"/>
              <w:left w:val="nil"/>
              <w:bottom w:val="single" w:color="auto" w:sz="4" w:space="0"/>
              <w:right w:val="single" w:color="auto" w:sz="4" w:space="0"/>
            </w:tcBorders>
            <w:noWrap/>
            <w:vAlign w:val="center"/>
          </w:tcPr>
          <w:p w14:paraId="240E90CB">
            <w:pPr>
              <w:widowControl/>
              <w:jc w:val="right"/>
              <w:rPr>
                <w:rFonts w:hint="eastAsia" w:ascii="宋体" w:hAnsi="宋体" w:cs="宋体"/>
                <w:kern w:val="0"/>
                <w:sz w:val="18"/>
                <w:szCs w:val="18"/>
              </w:rPr>
            </w:pPr>
            <w:r>
              <w:rPr>
                <w:rFonts w:hint="eastAsia" w:ascii="宋体" w:hAnsi="宋体" w:cs="宋体"/>
                <w:kern w:val="0"/>
                <w:sz w:val="18"/>
                <w:szCs w:val="18"/>
              </w:rPr>
              <w:t>9.50</w:t>
            </w:r>
          </w:p>
        </w:tc>
        <w:tc>
          <w:tcPr>
            <w:tcW w:w="1985" w:type="dxa"/>
            <w:tcBorders>
              <w:top w:val="nil"/>
              <w:left w:val="nil"/>
              <w:bottom w:val="single" w:color="auto" w:sz="4" w:space="0"/>
              <w:right w:val="single" w:color="auto" w:sz="4" w:space="0"/>
            </w:tcBorders>
            <w:noWrap/>
            <w:vAlign w:val="center"/>
          </w:tcPr>
          <w:p w14:paraId="5DD57ECE">
            <w:pPr>
              <w:widowControl/>
              <w:jc w:val="right"/>
              <w:rPr>
                <w:rFonts w:hint="eastAsia" w:ascii="宋体" w:hAnsi="宋体" w:cs="宋体"/>
                <w:kern w:val="0"/>
                <w:sz w:val="18"/>
                <w:szCs w:val="18"/>
              </w:rPr>
            </w:pPr>
            <w:r>
              <w:rPr>
                <w:rFonts w:hint="eastAsia" w:ascii="宋体" w:hAnsi="宋体" w:cs="宋体"/>
                <w:kern w:val="0"/>
                <w:sz w:val="18"/>
                <w:szCs w:val="18"/>
              </w:rPr>
              <w:t>29.40</w:t>
            </w:r>
          </w:p>
        </w:tc>
        <w:tc>
          <w:tcPr>
            <w:tcW w:w="1559" w:type="dxa"/>
            <w:tcBorders>
              <w:top w:val="nil"/>
              <w:left w:val="nil"/>
              <w:bottom w:val="single" w:color="auto" w:sz="4" w:space="0"/>
              <w:right w:val="single" w:color="auto" w:sz="4" w:space="0"/>
            </w:tcBorders>
            <w:noWrap/>
            <w:vAlign w:val="center"/>
          </w:tcPr>
          <w:p w14:paraId="626E947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4742FEE3">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703919E3">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09BB0DAF">
        <w:tblPrEx>
          <w:tblCellMar>
            <w:top w:w="0" w:type="dxa"/>
            <w:left w:w="108" w:type="dxa"/>
            <w:bottom w:w="0" w:type="dxa"/>
            <w:right w:w="108" w:type="dxa"/>
          </w:tblCellMar>
        </w:tblPrEx>
        <w:trPr>
          <w:trHeight w:val="264"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E762563">
            <w:pPr>
              <w:widowControl/>
              <w:jc w:val="left"/>
              <w:rPr>
                <w:rFonts w:hint="eastAsia" w:ascii="宋体" w:hAnsi="宋体" w:cs="宋体"/>
                <w:kern w:val="0"/>
                <w:sz w:val="18"/>
                <w:szCs w:val="18"/>
              </w:rPr>
            </w:pPr>
            <w:r>
              <w:rPr>
                <w:rFonts w:hint="eastAsia" w:ascii="宋体" w:hAnsi="宋体" w:cs="宋体"/>
                <w:kern w:val="0"/>
                <w:sz w:val="18"/>
                <w:szCs w:val="18"/>
              </w:rPr>
              <w:t>2130153</w:t>
            </w:r>
          </w:p>
        </w:tc>
        <w:tc>
          <w:tcPr>
            <w:tcW w:w="3828" w:type="dxa"/>
            <w:gridSpan w:val="2"/>
            <w:tcBorders>
              <w:top w:val="nil"/>
              <w:left w:val="nil"/>
              <w:bottom w:val="single" w:color="auto" w:sz="4" w:space="0"/>
              <w:right w:val="single" w:color="auto" w:sz="4" w:space="0"/>
            </w:tcBorders>
            <w:shd w:val="clear" w:color="000000" w:fill="FFFFFF"/>
            <w:noWrap/>
            <w:vAlign w:val="center"/>
          </w:tcPr>
          <w:p w14:paraId="758534CF">
            <w:pPr>
              <w:widowControl/>
              <w:jc w:val="left"/>
              <w:rPr>
                <w:rFonts w:hint="eastAsia" w:ascii="宋体" w:hAnsi="宋体" w:cs="宋体"/>
                <w:kern w:val="0"/>
                <w:sz w:val="18"/>
                <w:szCs w:val="18"/>
              </w:rPr>
            </w:pPr>
            <w:r>
              <w:rPr>
                <w:rFonts w:hint="eastAsia" w:ascii="宋体" w:hAnsi="宋体" w:cs="宋体"/>
                <w:kern w:val="0"/>
                <w:sz w:val="18"/>
                <w:szCs w:val="18"/>
              </w:rPr>
              <w:t>耕地建设与利用</w:t>
            </w:r>
          </w:p>
        </w:tc>
        <w:tc>
          <w:tcPr>
            <w:tcW w:w="1842" w:type="dxa"/>
            <w:tcBorders>
              <w:top w:val="nil"/>
              <w:left w:val="nil"/>
              <w:bottom w:val="single" w:color="auto" w:sz="4" w:space="0"/>
              <w:right w:val="single" w:color="auto" w:sz="4" w:space="0"/>
            </w:tcBorders>
            <w:noWrap/>
            <w:vAlign w:val="center"/>
          </w:tcPr>
          <w:p w14:paraId="1247CDFB">
            <w:pPr>
              <w:widowControl/>
              <w:jc w:val="right"/>
              <w:rPr>
                <w:rFonts w:hint="eastAsia" w:ascii="宋体" w:hAnsi="宋体" w:cs="宋体"/>
                <w:kern w:val="0"/>
                <w:sz w:val="18"/>
                <w:szCs w:val="18"/>
              </w:rPr>
            </w:pPr>
            <w:r>
              <w:rPr>
                <w:rFonts w:hint="eastAsia" w:ascii="宋体" w:hAnsi="宋体" w:cs="宋体"/>
                <w:kern w:val="0"/>
                <w:sz w:val="18"/>
                <w:szCs w:val="18"/>
              </w:rPr>
              <w:t>10,405.08</w:t>
            </w:r>
          </w:p>
        </w:tc>
        <w:tc>
          <w:tcPr>
            <w:tcW w:w="1701" w:type="dxa"/>
            <w:tcBorders>
              <w:top w:val="nil"/>
              <w:left w:val="nil"/>
              <w:bottom w:val="single" w:color="auto" w:sz="4" w:space="0"/>
              <w:right w:val="single" w:color="auto" w:sz="4" w:space="0"/>
            </w:tcBorders>
            <w:noWrap/>
            <w:vAlign w:val="center"/>
          </w:tcPr>
          <w:p w14:paraId="67B5D57F">
            <w:pPr>
              <w:widowControl/>
              <w:jc w:val="right"/>
              <w:rPr>
                <w:rFonts w:hint="eastAsia" w:ascii="宋体" w:hAnsi="宋体" w:cs="宋体"/>
                <w:kern w:val="0"/>
                <w:sz w:val="18"/>
                <w:szCs w:val="18"/>
              </w:rPr>
            </w:pPr>
            <w:r>
              <w:rPr>
                <w:rFonts w:hint="eastAsia" w:ascii="宋体" w:hAnsi="宋体" w:cs="宋体"/>
                <w:kern w:val="0"/>
                <w:sz w:val="18"/>
                <w:szCs w:val="18"/>
              </w:rPr>
              <w:t>0.10</w:t>
            </w:r>
          </w:p>
        </w:tc>
        <w:tc>
          <w:tcPr>
            <w:tcW w:w="1985" w:type="dxa"/>
            <w:tcBorders>
              <w:top w:val="nil"/>
              <w:left w:val="nil"/>
              <w:bottom w:val="single" w:color="auto" w:sz="4" w:space="0"/>
              <w:right w:val="single" w:color="auto" w:sz="4" w:space="0"/>
            </w:tcBorders>
            <w:noWrap/>
            <w:vAlign w:val="center"/>
          </w:tcPr>
          <w:p w14:paraId="45CC55A2">
            <w:pPr>
              <w:widowControl/>
              <w:jc w:val="right"/>
              <w:rPr>
                <w:rFonts w:hint="eastAsia" w:ascii="宋体" w:hAnsi="宋体" w:cs="宋体"/>
                <w:kern w:val="0"/>
                <w:sz w:val="18"/>
                <w:szCs w:val="18"/>
              </w:rPr>
            </w:pPr>
            <w:r>
              <w:rPr>
                <w:rFonts w:hint="eastAsia" w:ascii="宋体" w:hAnsi="宋体" w:cs="宋体"/>
                <w:kern w:val="0"/>
                <w:sz w:val="18"/>
                <w:szCs w:val="18"/>
              </w:rPr>
              <w:t>10,404.98</w:t>
            </w:r>
          </w:p>
        </w:tc>
        <w:tc>
          <w:tcPr>
            <w:tcW w:w="1559" w:type="dxa"/>
            <w:tcBorders>
              <w:top w:val="nil"/>
              <w:left w:val="nil"/>
              <w:bottom w:val="single" w:color="auto" w:sz="4" w:space="0"/>
              <w:right w:val="single" w:color="auto" w:sz="4" w:space="0"/>
            </w:tcBorders>
            <w:noWrap/>
            <w:vAlign w:val="center"/>
          </w:tcPr>
          <w:p w14:paraId="4AFE024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0DAAB3F1">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68C5DCF8">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058E8D23">
        <w:tblPrEx>
          <w:tblCellMar>
            <w:top w:w="0" w:type="dxa"/>
            <w:left w:w="108" w:type="dxa"/>
            <w:bottom w:w="0" w:type="dxa"/>
            <w:right w:w="108" w:type="dxa"/>
          </w:tblCellMar>
        </w:tblPrEx>
        <w:trPr>
          <w:trHeight w:val="227"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808A227">
            <w:pPr>
              <w:widowControl/>
              <w:jc w:val="left"/>
              <w:rPr>
                <w:rFonts w:hint="eastAsia" w:ascii="宋体" w:hAnsi="宋体" w:cs="宋体"/>
                <w:kern w:val="0"/>
                <w:sz w:val="18"/>
                <w:szCs w:val="18"/>
              </w:rPr>
            </w:pPr>
            <w:r>
              <w:rPr>
                <w:rFonts w:hint="eastAsia" w:ascii="宋体" w:hAnsi="宋体" w:cs="宋体"/>
                <w:kern w:val="0"/>
                <w:sz w:val="18"/>
                <w:szCs w:val="18"/>
              </w:rPr>
              <w:t>2130199</w:t>
            </w:r>
          </w:p>
        </w:tc>
        <w:tc>
          <w:tcPr>
            <w:tcW w:w="3828" w:type="dxa"/>
            <w:gridSpan w:val="2"/>
            <w:tcBorders>
              <w:top w:val="nil"/>
              <w:left w:val="nil"/>
              <w:bottom w:val="single" w:color="auto" w:sz="4" w:space="0"/>
              <w:right w:val="single" w:color="auto" w:sz="4" w:space="0"/>
            </w:tcBorders>
            <w:shd w:val="clear" w:color="000000" w:fill="FFFFFF"/>
            <w:noWrap/>
            <w:vAlign w:val="center"/>
          </w:tcPr>
          <w:p w14:paraId="2E41991F">
            <w:pPr>
              <w:widowControl/>
              <w:jc w:val="left"/>
              <w:rPr>
                <w:rFonts w:hint="eastAsia" w:ascii="宋体" w:hAnsi="宋体" w:cs="宋体"/>
                <w:kern w:val="0"/>
                <w:sz w:val="18"/>
                <w:szCs w:val="18"/>
              </w:rPr>
            </w:pPr>
            <w:r>
              <w:rPr>
                <w:rFonts w:hint="eastAsia" w:ascii="宋体" w:hAnsi="宋体" w:cs="宋体"/>
                <w:kern w:val="0"/>
                <w:sz w:val="18"/>
                <w:szCs w:val="18"/>
              </w:rPr>
              <w:t>其他农业农村支出</w:t>
            </w:r>
          </w:p>
        </w:tc>
        <w:tc>
          <w:tcPr>
            <w:tcW w:w="1842" w:type="dxa"/>
            <w:tcBorders>
              <w:top w:val="nil"/>
              <w:left w:val="nil"/>
              <w:bottom w:val="single" w:color="auto" w:sz="4" w:space="0"/>
              <w:right w:val="single" w:color="auto" w:sz="4" w:space="0"/>
            </w:tcBorders>
            <w:noWrap/>
            <w:vAlign w:val="center"/>
          </w:tcPr>
          <w:p w14:paraId="259C03C5">
            <w:pPr>
              <w:widowControl/>
              <w:jc w:val="right"/>
              <w:rPr>
                <w:rFonts w:hint="eastAsia" w:ascii="宋体" w:hAnsi="宋体" w:cs="宋体"/>
                <w:kern w:val="0"/>
                <w:sz w:val="18"/>
                <w:szCs w:val="18"/>
              </w:rPr>
            </w:pPr>
            <w:r>
              <w:rPr>
                <w:rFonts w:hint="eastAsia" w:ascii="宋体" w:hAnsi="宋体" w:cs="宋体"/>
                <w:kern w:val="0"/>
                <w:sz w:val="18"/>
                <w:szCs w:val="18"/>
              </w:rPr>
              <w:t>3,229.48</w:t>
            </w:r>
          </w:p>
        </w:tc>
        <w:tc>
          <w:tcPr>
            <w:tcW w:w="1701" w:type="dxa"/>
            <w:tcBorders>
              <w:top w:val="nil"/>
              <w:left w:val="nil"/>
              <w:bottom w:val="single" w:color="auto" w:sz="4" w:space="0"/>
              <w:right w:val="single" w:color="auto" w:sz="4" w:space="0"/>
            </w:tcBorders>
            <w:noWrap/>
            <w:vAlign w:val="center"/>
          </w:tcPr>
          <w:p w14:paraId="6D49574F">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31A75B20">
            <w:pPr>
              <w:widowControl/>
              <w:jc w:val="right"/>
              <w:rPr>
                <w:rFonts w:hint="eastAsia" w:ascii="宋体" w:hAnsi="宋体" w:cs="宋体"/>
                <w:kern w:val="0"/>
                <w:sz w:val="18"/>
                <w:szCs w:val="18"/>
              </w:rPr>
            </w:pPr>
            <w:r>
              <w:rPr>
                <w:rFonts w:hint="eastAsia" w:ascii="宋体" w:hAnsi="宋体" w:cs="宋体"/>
                <w:kern w:val="0"/>
                <w:sz w:val="18"/>
                <w:szCs w:val="18"/>
              </w:rPr>
              <w:t>3,229.48</w:t>
            </w:r>
          </w:p>
        </w:tc>
        <w:tc>
          <w:tcPr>
            <w:tcW w:w="1559" w:type="dxa"/>
            <w:tcBorders>
              <w:top w:val="nil"/>
              <w:left w:val="nil"/>
              <w:bottom w:val="single" w:color="auto" w:sz="4" w:space="0"/>
              <w:right w:val="single" w:color="auto" w:sz="4" w:space="0"/>
            </w:tcBorders>
            <w:noWrap/>
            <w:vAlign w:val="center"/>
          </w:tcPr>
          <w:p w14:paraId="7C5FA3F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7C22A75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587B1983">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6FDC2D0A">
        <w:tblPrEx>
          <w:tblCellMar>
            <w:top w:w="0" w:type="dxa"/>
            <w:left w:w="108" w:type="dxa"/>
            <w:bottom w:w="0" w:type="dxa"/>
            <w:right w:w="108" w:type="dxa"/>
          </w:tblCellMar>
        </w:tblPrEx>
        <w:trPr>
          <w:trHeight w:val="306"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8C92353">
            <w:pPr>
              <w:widowControl/>
              <w:jc w:val="left"/>
              <w:rPr>
                <w:rFonts w:hint="eastAsia" w:ascii="宋体" w:hAnsi="宋体" w:cs="宋体"/>
                <w:kern w:val="0"/>
                <w:sz w:val="18"/>
                <w:szCs w:val="18"/>
              </w:rPr>
            </w:pPr>
            <w:r>
              <w:rPr>
                <w:rFonts w:hint="eastAsia" w:ascii="宋体" w:hAnsi="宋体" w:cs="宋体"/>
                <w:kern w:val="0"/>
                <w:sz w:val="18"/>
                <w:szCs w:val="18"/>
              </w:rPr>
              <w:t>2130316</w:t>
            </w:r>
          </w:p>
        </w:tc>
        <w:tc>
          <w:tcPr>
            <w:tcW w:w="3828" w:type="dxa"/>
            <w:gridSpan w:val="2"/>
            <w:tcBorders>
              <w:top w:val="nil"/>
              <w:left w:val="nil"/>
              <w:bottom w:val="single" w:color="auto" w:sz="4" w:space="0"/>
              <w:right w:val="single" w:color="auto" w:sz="4" w:space="0"/>
            </w:tcBorders>
            <w:shd w:val="clear" w:color="000000" w:fill="FFFFFF"/>
            <w:noWrap/>
            <w:vAlign w:val="center"/>
          </w:tcPr>
          <w:p w14:paraId="675CF60D">
            <w:pPr>
              <w:widowControl/>
              <w:jc w:val="left"/>
              <w:rPr>
                <w:rFonts w:hint="eastAsia" w:ascii="宋体" w:hAnsi="宋体" w:cs="宋体"/>
                <w:kern w:val="0"/>
                <w:sz w:val="18"/>
                <w:szCs w:val="18"/>
              </w:rPr>
            </w:pPr>
            <w:r>
              <w:rPr>
                <w:rFonts w:hint="eastAsia" w:ascii="宋体" w:hAnsi="宋体" w:cs="宋体"/>
                <w:kern w:val="0"/>
                <w:sz w:val="18"/>
                <w:szCs w:val="18"/>
              </w:rPr>
              <w:t>农村水利</w:t>
            </w:r>
          </w:p>
        </w:tc>
        <w:tc>
          <w:tcPr>
            <w:tcW w:w="1842" w:type="dxa"/>
            <w:tcBorders>
              <w:top w:val="nil"/>
              <w:left w:val="nil"/>
              <w:bottom w:val="single" w:color="auto" w:sz="4" w:space="0"/>
              <w:right w:val="single" w:color="auto" w:sz="4" w:space="0"/>
            </w:tcBorders>
            <w:noWrap/>
            <w:vAlign w:val="center"/>
          </w:tcPr>
          <w:p w14:paraId="745834D3">
            <w:pPr>
              <w:widowControl/>
              <w:jc w:val="right"/>
              <w:rPr>
                <w:rFonts w:hint="eastAsia" w:ascii="宋体" w:hAnsi="宋体" w:cs="宋体"/>
                <w:kern w:val="0"/>
                <w:sz w:val="18"/>
                <w:szCs w:val="18"/>
              </w:rPr>
            </w:pPr>
            <w:r>
              <w:rPr>
                <w:rFonts w:hint="eastAsia" w:ascii="宋体" w:hAnsi="宋体" w:cs="宋体"/>
                <w:kern w:val="0"/>
                <w:sz w:val="18"/>
                <w:szCs w:val="18"/>
              </w:rPr>
              <w:t>156.53</w:t>
            </w:r>
          </w:p>
        </w:tc>
        <w:tc>
          <w:tcPr>
            <w:tcW w:w="1701" w:type="dxa"/>
            <w:tcBorders>
              <w:top w:val="nil"/>
              <w:left w:val="nil"/>
              <w:bottom w:val="single" w:color="auto" w:sz="4" w:space="0"/>
              <w:right w:val="single" w:color="auto" w:sz="4" w:space="0"/>
            </w:tcBorders>
            <w:noWrap/>
            <w:vAlign w:val="center"/>
          </w:tcPr>
          <w:p w14:paraId="76EF7644">
            <w:pPr>
              <w:widowControl/>
              <w:jc w:val="right"/>
              <w:rPr>
                <w:rFonts w:hint="eastAsia" w:ascii="宋体" w:hAnsi="宋体" w:cs="宋体"/>
                <w:kern w:val="0"/>
                <w:sz w:val="18"/>
                <w:szCs w:val="18"/>
              </w:rPr>
            </w:pPr>
            <w:r>
              <w:rPr>
                <w:rFonts w:hint="eastAsia" w:ascii="宋体" w:hAnsi="宋体" w:cs="宋体"/>
                <w:kern w:val="0"/>
                <w:sz w:val="18"/>
                <w:szCs w:val="18"/>
              </w:rPr>
              <w:t>14.00</w:t>
            </w:r>
          </w:p>
        </w:tc>
        <w:tc>
          <w:tcPr>
            <w:tcW w:w="1985" w:type="dxa"/>
            <w:tcBorders>
              <w:top w:val="nil"/>
              <w:left w:val="nil"/>
              <w:bottom w:val="single" w:color="auto" w:sz="4" w:space="0"/>
              <w:right w:val="single" w:color="auto" w:sz="4" w:space="0"/>
            </w:tcBorders>
            <w:noWrap/>
            <w:vAlign w:val="center"/>
          </w:tcPr>
          <w:p w14:paraId="5B98F308">
            <w:pPr>
              <w:widowControl/>
              <w:jc w:val="right"/>
              <w:rPr>
                <w:rFonts w:hint="eastAsia" w:ascii="宋体" w:hAnsi="宋体" w:cs="宋体"/>
                <w:kern w:val="0"/>
                <w:sz w:val="18"/>
                <w:szCs w:val="18"/>
              </w:rPr>
            </w:pPr>
            <w:r>
              <w:rPr>
                <w:rFonts w:hint="eastAsia" w:ascii="宋体" w:hAnsi="宋体" w:cs="宋体"/>
                <w:kern w:val="0"/>
                <w:sz w:val="18"/>
                <w:szCs w:val="18"/>
              </w:rPr>
              <w:t>142.53</w:t>
            </w:r>
          </w:p>
        </w:tc>
        <w:tc>
          <w:tcPr>
            <w:tcW w:w="1559" w:type="dxa"/>
            <w:tcBorders>
              <w:top w:val="nil"/>
              <w:left w:val="nil"/>
              <w:bottom w:val="single" w:color="auto" w:sz="4" w:space="0"/>
              <w:right w:val="single" w:color="auto" w:sz="4" w:space="0"/>
            </w:tcBorders>
            <w:noWrap/>
            <w:vAlign w:val="center"/>
          </w:tcPr>
          <w:p w14:paraId="15B05C24">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29CB8993">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0069A499">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0E5E1CA7">
        <w:tblPrEx>
          <w:tblCellMar>
            <w:top w:w="0" w:type="dxa"/>
            <w:left w:w="108" w:type="dxa"/>
            <w:bottom w:w="0" w:type="dxa"/>
            <w:right w:w="108" w:type="dxa"/>
          </w:tblCellMar>
        </w:tblPrEx>
        <w:trPr>
          <w:trHeight w:val="400"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CB8BFF5">
            <w:pPr>
              <w:widowControl/>
              <w:jc w:val="left"/>
              <w:rPr>
                <w:rFonts w:hint="eastAsia" w:ascii="宋体" w:hAnsi="宋体" w:cs="宋体"/>
                <w:kern w:val="0"/>
                <w:sz w:val="18"/>
                <w:szCs w:val="18"/>
              </w:rPr>
            </w:pPr>
            <w:r>
              <w:rPr>
                <w:rFonts w:hint="eastAsia" w:ascii="宋体" w:hAnsi="宋体" w:cs="宋体"/>
                <w:kern w:val="0"/>
                <w:sz w:val="18"/>
                <w:szCs w:val="18"/>
              </w:rPr>
              <w:t>2130504</w:t>
            </w:r>
          </w:p>
        </w:tc>
        <w:tc>
          <w:tcPr>
            <w:tcW w:w="3828" w:type="dxa"/>
            <w:gridSpan w:val="2"/>
            <w:tcBorders>
              <w:top w:val="nil"/>
              <w:left w:val="nil"/>
              <w:bottom w:val="single" w:color="auto" w:sz="4" w:space="0"/>
              <w:right w:val="single" w:color="auto" w:sz="4" w:space="0"/>
            </w:tcBorders>
            <w:shd w:val="clear" w:color="000000" w:fill="FFFFFF"/>
            <w:noWrap/>
            <w:vAlign w:val="center"/>
          </w:tcPr>
          <w:p w14:paraId="06A914D1">
            <w:pPr>
              <w:widowControl/>
              <w:jc w:val="left"/>
              <w:rPr>
                <w:rFonts w:hint="eastAsia" w:ascii="宋体" w:hAnsi="宋体" w:cs="宋体"/>
                <w:kern w:val="0"/>
                <w:sz w:val="18"/>
                <w:szCs w:val="18"/>
              </w:rPr>
            </w:pPr>
            <w:r>
              <w:rPr>
                <w:rFonts w:hint="eastAsia" w:ascii="宋体" w:hAnsi="宋体" w:cs="宋体"/>
                <w:kern w:val="0"/>
                <w:sz w:val="18"/>
                <w:szCs w:val="18"/>
              </w:rPr>
              <w:t>农村基础设施建设</w:t>
            </w:r>
          </w:p>
        </w:tc>
        <w:tc>
          <w:tcPr>
            <w:tcW w:w="1842" w:type="dxa"/>
            <w:tcBorders>
              <w:top w:val="nil"/>
              <w:left w:val="nil"/>
              <w:bottom w:val="single" w:color="auto" w:sz="4" w:space="0"/>
              <w:right w:val="single" w:color="auto" w:sz="4" w:space="0"/>
            </w:tcBorders>
            <w:noWrap/>
            <w:vAlign w:val="center"/>
          </w:tcPr>
          <w:p w14:paraId="1F903E50">
            <w:pPr>
              <w:widowControl/>
              <w:jc w:val="right"/>
              <w:rPr>
                <w:rFonts w:hint="eastAsia" w:ascii="宋体" w:hAnsi="宋体" w:cs="宋体"/>
                <w:kern w:val="0"/>
                <w:sz w:val="18"/>
                <w:szCs w:val="18"/>
              </w:rPr>
            </w:pPr>
            <w:r>
              <w:rPr>
                <w:rFonts w:hint="eastAsia" w:ascii="宋体" w:hAnsi="宋体" w:cs="宋体"/>
                <w:kern w:val="0"/>
                <w:sz w:val="18"/>
                <w:szCs w:val="18"/>
              </w:rPr>
              <w:t>617.90</w:t>
            </w:r>
          </w:p>
        </w:tc>
        <w:tc>
          <w:tcPr>
            <w:tcW w:w="1701" w:type="dxa"/>
            <w:tcBorders>
              <w:top w:val="nil"/>
              <w:left w:val="nil"/>
              <w:bottom w:val="single" w:color="auto" w:sz="4" w:space="0"/>
              <w:right w:val="single" w:color="auto" w:sz="4" w:space="0"/>
            </w:tcBorders>
            <w:noWrap/>
            <w:vAlign w:val="center"/>
          </w:tcPr>
          <w:p w14:paraId="7BB3593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985" w:type="dxa"/>
            <w:tcBorders>
              <w:top w:val="nil"/>
              <w:left w:val="nil"/>
              <w:bottom w:val="single" w:color="auto" w:sz="4" w:space="0"/>
              <w:right w:val="single" w:color="auto" w:sz="4" w:space="0"/>
            </w:tcBorders>
            <w:noWrap/>
            <w:vAlign w:val="center"/>
          </w:tcPr>
          <w:p w14:paraId="2A7301EE">
            <w:pPr>
              <w:widowControl/>
              <w:jc w:val="right"/>
              <w:rPr>
                <w:rFonts w:hint="eastAsia" w:ascii="宋体" w:hAnsi="宋体" w:cs="宋体"/>
                <w:kern w:val="0"/>
                <w:sz w:val="18"/>
                <w:szCs w:val="18"/>
              </w:rPr>
            </w:pPr>
            <w:r>
              <w:rPr>
                <w:rFonts w:hint="eastAsia" w:ascii="宋体" w:hAnsi="宋体" w:cs="宋体"/>
                <w:kern w:val="0"/>
                <w:sz w:val="18"/>
                <w:szCs w:val="18"/>
              </w:rPr>
              <w:t>617.90</w:t>
            </w:r>
          </w:p>
        </w:tc>
        <w:tc>
          <w:tcPr>
            <w:tcW w:w="1559" w:type="dxa"/>
            <w:tcBorders>
              <w:top w:val="nil"/>
              <w:left w:val="nil"/>
              <w:bottom w:val="single" w:color="auto" w:sz="4" w:space="0"/>
              <w:right w:val="single" w:color="auto" w:sz="4" w:space="0"/>
            </w:tcBorders>
            <w:noWrap/>
            <w:vAlign w:val="center"/>
          </w:tcPr>
          <w:p w14:paraId="191DC4AE">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260F0A0D">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2A014919">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78655CB2">
        <w:tblPrEx>
          <w:tblCellMar>
            <w:top w:w="0" w:type="dxa"/>
            <w:left w:w="108" w:type="dxa"/>
            <w:bottom w:w="0" w:type="dxa"/>
            <w:right w:w="108" w:type="dxa"/>
          </w:tblCellMar>
        </w:tblPrEx>
        <w:trPr>
          <w:trHeight w:val="366"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B7DDA9B">
            <w:pPr>
              <w:widowControl/>
              <w:jc w:val="left"/>
              <w:rPr>
                <w:rFonts w:hint="eastAsia" w:ascii="宋体" w:hAnsi="宋体" w:cs="宋体"/>
                <w:kern w:val="0"/>
                <w:sz w:val="18"/>
                <w:szCs w:val="18"/>
              </w:rPr>
            </w:pPr>
            <w:r>
              <w:rPr>
                <w:rFonts w:hint="eastAsia" w:ascii="宋体" w:hAnsi="宋体" w:cs="宋体"/>
                <w:kern w:val="0"/>
                <w:sz w:val="18"/>
                <w:szCs w:val="18"/>
              </w:rPr>
              <w:t>2130799</w:t>
            </w:r>
          </w:p>
        </w:tc>
        <w:tc>
          <w:tcPr>
            <w:tcW w:w="3828" w:type="dxa"/>
            <w:gridSpan w:val="2"/>
            <w:tcBorders>
              <w:top w:val="nil"/>
              <w:left w:val="nil"/>
              <w:bottom w:val="single" w:color="auto" w:sz="4" w:space="0"/>
              <w:right w:val="single" w:color="auto" w:sz="4" w:space="0"/>
            </w:tcBorders>
            <w:shd w:val="clear" w:color="000000" w:fill="FFFFFF"/>
            <w:noWrap/>
            <w:vAlign w:val="center"/>
          </w:tcPr>
          <w:p w14:paraId="36383F08">
            <w:pPr>
              <w:widowControl/>
              <w:jc w:val="left"/>
              <w:rPr>
                <w:rFonts w:hint="eastAsia" w:ascii="宋体" w:hAnsi="宋体" w:cs="宋体"/>
                <w:kern w:val="0"/>
                <w:sz w:val="18"/>
                <w:szCs w:val="18"/>
              </w:rPr>
            </w:pPr>
            <w:r>
              <w:rPr>
                <w:rFonts w:hint="eastAsia" w:ascii="宋体" w:hAnsi="宋体" w:cs="宋体"/>
                <w:kern w:val="0"/>
                <w:sz w:val="18"/>
                <w:szCs w:val="18"/>
              </w:rPr>
              <w:t>其他农村综合改革支出</w:t>
            </w:r>
          </w:p>
        </w:tc>
        <w:tc>
          <w:tcPr>
            <w:tcW w:w="1842" w:type="dxa"/>
            <w:tcBorders>
              <w:top w:val="nil"/>
              <w:left w:val="nil"/>
              <w:bottom w:val="single" w:color="auto" w:sz="4" w:space="0"/>
              <w:right w:val="single" w:color="auto" w:sz="4" w:space="0"/>
            </w:tcBorders>
            <w:noWrap/>
            <w:vAlign w:val="center"/>
          </w:tcPr>
          <w:p w14:paraId="26D6DDC4">
            <w:pPr>
              <w:widowControl/>
              <w:jc w:val="right"/>
              <w:rPr>
                <w:rFonts w:hint="eastAsia" w:ascii="宋体" w:hAnsi="宋体" w:cs="宋体"/>
                <w:kern w:val="0"/>
                <w:sz w:val="18"/>
                <w:szCs w:val="18"/>
              </w:rPr>
            </w:pPr>
            <w:r>
              <w:rPr>
                <w:rFonts w:hint="eastAsia" w:ascii="宋体" w:hAnsi="宋体" w:cs="宋体"/>
                <w:kern w:val="0"/>
                <w:sz w:val="18"/>
                <w:szCs w:val="18"/>
              </w:rPr>
              <w:t>114.62</w:t>
            </w:r>
          </w:p>
        </w:tc>
        <w:tc>
          <w:tcPr>
            <w:tcW w:w="1701" w:type="dxa"/>
            <w:tcBorders>
              <w:top w:val="nil"/>
              <w:left w:val="nil"/>
              <w:bottom w:val="single" w:color="auto" w:sz="4" w:space="0"/>
              <w:right w:val="single" w:color="auto" w:sz="4" w:space="0"/>
            </w:tcBorders>
            <w:noWrap/>
            <w:vAlign w:val="center"/>
          </w:tcPr>
          <w:p w14:paraId="1C066319">
            <w:pPr>
              <w:widowControl/>
              <w:jc w:val="right"/>
              <w:rPr>
                <w:rFonts w:hint="eastAsia" w:ascii="宋体" w:hAnsi="宋体" w:cs="宋体"/>
                <w:kern w:val="0"/>
                <w:sz w:val="18"/>
                <w:szCs w:val="18"/>
              </w:rPr>
            </w:pPr>
            <w:r>
              <w:rPr>
                <w:rFonts w:hint="eastAsia" w:ascii="宋体" w:hAnsi="宋体" w:cs="宋体"/>
                <w:kern w:val="0"/>
                <w:sz w:val="18"/>
                <w:szCs w:val="18"/>
              </w:rPr>
              <w:t>4.00</w:t>
            </w:r>
          </w:p>
        </w:tc>
        <w:tc>
          <w:tcPr>
            <w:tcW w:w="1985" w:type="dxa"/>
            <w:tcBorders>
              <w:top w:val="nil"/>
              <w:left w:val="nil"/>
              <w:bottom w:val="single" w:color="auto" w:sz="4" w:space="0"/>
              <w:right w:val="single" w:color="auto" w:sz="4" w:space="0"/>
            </w:tcBorders>
            <w:noWrap/>
            <w:vAlign w:val="center"/>
          </w:tcPr>
          <w:p w14:paraId="3C148715">
            <w:pPr>
              <w:widowControl/>
              <w:jc w:val="right"/>
              <w:rPr>
                <w:rFonts w:hint="eastAsia" w:ascii="宋体" w:hAnsi="宋体" w:cs="宋体"/>
                <w:kern w:val="0"/>
                <w:sz w:val="18"/>
                <w:szCs w:val="18"/>
              </w:rPr>
            </w:pPr>
            <w:r>
              <w:rPr>
                <w:rFonts w:hint="eastAsia" w:ascii="宋体" w:hAnsi="宋体" w:cs="宋体"/>
                <w:kern w:val="0"/>
                <w:sz w:val="18"/>
                <w:szCs w:val="18"/>
              </w:rPr>
              <w:t>110.62</w:t>
            </w:r>
          </w:p>
        </w:tc>
        <w:tc>
          <w:tcPr>
            <w:tcW w:w="1559" w:type="dxa"/>
            <w:tcBorders>
              <w:top w:val="nil"/>
              <w:left w:val="nil"/>
              <w:bottom w:val="single" w:color="auto" w:sz="4" w:space="0"/>
              <w:right w:val="single" w:color="auto" w:sz="4" w:space="0"/>
            </w:tcBorders>
            <w:noWrap/>
            <w:vAlign w:val="center"/>
          </w:tcPr>
          <w:p w14:paraId="7A8EF1A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58D9FA12">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3D5B735C">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4D841A44">
        <w:tblPrEx>
          <w:tblCellMar>
            <w:top w:w="0" w:type="dxa"/>
            <w:left w:w="108" w:type="dxa"/>
            <w:bottom w:w="0" w:type="dxa"/>
            <w:right w:w="108" w:type="dxa"/>
          </w:tblCellMar>
        </w:tblPrEx>
        <w:trPr>
          <w:trHeight w:val="460"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3A2156B">
            <w:pPr>
              <w:widowControl/>
              <w:jc w:val="left"/>
              <w:rPr>
                <w:rFonts w:hint="eastAsia" w:ascii="宋体" w:hAnsi="宋体" w:cs="宋体"/>
                <w:kern w:val="0"/>
                <w:sz w:val="18"/>
                <w:szCs w:val="18"/>
              </w:rPr>
            </w:pPr>
            <w:r>
              <w:rPr>
                <w:rFonts w:hint="eastAsia" w:ascii="宋体" w:hAnsi="宋体" w:cs="宋体"/>
                <w:kern w:val="0"/>
                <w:sz w:val="18"/>
                <w:szCs w:val="18"/>
              </w:rPr>
              <w:t>2139999</w:t>
            </w:r>
          </w:p>
        </w:tc>
        <w:tc>
          <w:tcPr>
            <w:tcW w:w="3828" w:type="dxa"/>
            <w:gridSpan w:val="2"/>
            <w:tcBorders>
              <w:top w:val="nil"/>
              <w:left w:val="nil"/>
              <w:bottom w:val="single" w:color="auto" w:sz="4" w:space="0"/>
              <w:right w:val="single" w:color="auto" w:sz="4" w:space="0"/>
            </w:tcBorders>
            <w:shd w:val="clear" w:color="000000" w:fill="FFFFFF"/>
            <w:noWrap/>
            <w:vAlign w:val="center"/>
          </w:tcPr>
          <w:p w14:paraId="5C1C9458">
            <w:pPr>
              <w:widowControl/>
              <w:jc w:val="left"/>
              <w:rPr>
                <w:rFonts w:hint="eastAsia" w:ascii="宋体" w:hAnsi="宋体" w:cs="宋体"/>
                <w:kern w:val="0"/>
                <w:sz w:val="18"/>
                <w:szCs w:val="18"/>
              </w:rPr>
            </w:pPr>
            <w:r>
              <w:rPr>
                <w:rFonts w:hint="eastAsia" w:ascii="宋体" w:hAnsi="宋体" w:cs="宋体"/>
                <w:kern w:val="0"/>
                <w:sz w:val="18"/>
                <w:szCs w:val="18"/>
              </w:rPr>
              <w:t>其他农林水支出</w:t>
            </w:r>
          </w:p>
        </w:tc>
        <w:tc>
          <w:tcPr>
            <w:tcW w:w="1842" w:type="dxa"/>
            <w:tcBorders>
              <w:top w:val="nil"/>
              <w:left w:val="nil"/>
              <w:bottom w:val="single" w:color="auto" w:sz="4" w:space="0"/>
              <w:right w:val="single" w:color="auto" w:sz="4" w:space="0"/>
            </w:tcBorders>
            <w:noWrap/>
            <w:vAlign w:val="center"/>
          </w:tcPr>
          <w:p w14:paraId="4F73D214">
            <w:pPr>
              <w:widowControl/>
              <w:jc w:val="right"/>
              <w:rPr>
                <w:rFonts w:hint="eastAsia" w:ascii="宋体" w:hAnsi="宋体" w:cs="宋体"/>
                <w:kern w:val="0"/>
                <w:sz w:val="18"/>
                <w:szCs w:val="18"/>
              </w:rPr>
            </w:pPr>
            <w:r>
              <w:rPr>
                <w:rFonts w:hint="eastAsia" w:ascii="宋体" w:hAnsi="宋体" w:cs="宋体"/>
                <w:kern w:val="0"/>
                <w:sz w:val="18"/>
                <w:szCs w:val="18"/>
              </w:rPr>
              <w:t>10.07</w:t>
            </w:r>
          </w:p>
        </w:tc>
        <w:tc>
          <w:tcPr>
            <w:tcW w:w="1701" w:type="dxa"/>
            <w:tcBorders>
              <w:top w:val="nil"/>
              <w:left w:val="nil"/>
              <w:bottom w:val="single" w:color="auto" w:sz="4" w:space="0"/>
              <w:right w:val="single" w:color="auto" w:sz="4" w:space="0"/>
            </w:tcBorders>
            <w:noWrap/>
            <w:vAlign w:val="center"/>
          </w:tcPr>
          <w:p w14:paraId="294F2880">
            <w:pPr>
              <w:widowControl/>
              <w:jc w:val="right"/>
              <w:rPr>
                <w:rFonts w:hint="eastAsia" w:ascii="宋体" w:hAnsi="宋体" w:cs="宋体"/>
                <w:kern w:val="0"/>
                <w:sz w:val="18"/>
                <w:szCs w:val="18"/>
              </w:rPr>
            </w:pPr>
            <w:r>
              <w:rPr>
                <w:rFonts w:hint="eastAsia" w:ascii="宋体" w:hAnsi="宋体" w:cs="宋体"/>
                <w:kern w:val="0"/>
                <w:sz w:val="18"/>
                <w:szCs w:val="18"/>
              </w:rPr>
              <w:t>10.07</w:t>
            </w:r>
          </w:p>
        </w:tc>
        <w:tc>
          <w:tcPr>
            <w:tcW w:w="1985" w:type="dxa"/>
            <w:tcBorders>
              <w:top w:val="nil"/>
              <w:left w:val="nil"/>
              <w:bottom w:val="single" w:color="auto" w:sz="4" w:space="0"/>
              <w:right w:val="single" w:color="auto" w:sz="4" w:space="0"/>
            </w:tcBorders>
            <w:noWrap/>
            <w:vAlign w:val="center"/>
          </w:tcPr>
          <w:p w14:paraId="5CD18B2B">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6DD4D433">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18DD91BB">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072C6750">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1B53513A">
        <w:tblPrEx>
          <w:tblCellMar>
            <w:top w:w="0" w:type="dxa"/>
            <w:left w:w="108" w:type="dxa"/>
            <w:bottom w:w="0" w:type="dxa"/>
            <w:right w:w="108" w:type="dxa"/>
          </w:tblCellMar>
        </w:tblPrEx>
        <w:trPr>
          <w:trHeight w:val="290" w:hRule="atLeast"/>
        </w:trPr>
        <w:tc>
          <w:tcPr>
            <w:tcW w:w="124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FF07100">
            <w:pPr>
              <w:widowControl/>
              <w:jc w:val="left"/>
              <w:rPr>
                <w:rFonts w:hint="eastAsia" w:ascii="宋体" w:hAnsi="宋体" w:cs="宋体"/>
                <w:kern w:val="0"/>
                <w:sz w:val="18"/>
                <w:szCs w:val="18"/>
              </w:rPr>
            </w:pPr>
            <w:r>
              <w:rPr>
                <w:rFonts w:hint="eastAsia" w:ascii="宋体" w:hAnsi="宋体" w:cs="宋体"/>
                <w:kern w:val="0"/>
                <w:sz w:val="18"/>
                <w:szCs w:val="18"/>
              </w:rPr>
              <w:t>2210201</w:t>
            </w:r>
          </w:p>
        </w:tc>
        <w:tc>
          <w:tcPr>
            <w:tcW w:w="3828" w:type="dxa"/>
            <w:gridSpan w:val="2"/>
            <w:tcBorders>
              <w:top w:val="nil"/>
              <w:left w:val="nil"/>
              <w:bottom w:val="single" w:color="auto" w:sz="4" w:space="0"/>
              <w:right w:val="single" w:color="auto" w:sz="4" w:space="0"/>
            </w:tcBorders>
            <w:shd w:val="clear" w:color="000000" w:fill="FFFFFF"/>
            <w:noWrap/>
            <w:vAlign w:val="center"/>
          </w:tcPr>
          <w:p w14:paraId="262C0616">
            <w:pPr>
              <w:widowControl/>
              <w:jc w:val="left"/>
              <w:rPr>
                <w:rFonts w:hint="eastAsia" w:ascii="宋体" w:hAnsi="宋体" w:cs="宋体"/>
                <w:kern w:val="0"/>
                <w:sz w:val="18"/>
                <w:szCs w:val="18"/>
              </w:rPr>
            </w:pPr>
            <w:r>
              <w:rPr>
                <w:rFonts w:hint="eastAsia" w:ascii="宋体" w:hAnsi="宋体" w:cs="宋体"/>
                <w:kern w:val="0"/>
                <w:sz w:val="18"/>
                <w:szCs w:val="18"/>
              </w:rPr>
              <w:t>住房公积金</w:t>
            </w:r>
          </w:p>
        </w:tc>
        <w:tc>
          <w:tcPr>
            <w:tcW w:w="1842" w:type="dxa"/>
            <w:tcBorders>
              <w:top w:val="nil"/>
              <w:left w:val="nil"/>
              <w:bottom w:val="single" w:color="auto" w:sz="4" w:space="0"/>
              <w:right w:val="single" w:color="auto" w:sz="4" w:space="0"/>
            </w:tcBorders>
            <w:noWrap/>
            <w:vAlign w:val="center"/>
          </w:tcPr>
          <w:p w14:paraId="01F241DA">
            <w:pPr>
              <w:widowControl/>
              <w:jc w:val="right"/>
              <w:rPr>
                <w:rFonts w:hint="eastAsia" w:ascii="宋体" w:hAnsi="宋体" w:cs="宋体"/>
                <w:kern w:val="0"/>
                <w:sz w:val="18"/>
                <w:szCs w:val="18"/>
              </w:rPr>
            </w:pPr>
            <w:r>
              <w:rPr>
                <w:rFonts w:hint="eastAsia" w:ascii="宋体" w:hAnsi="宋体" w:cs="宋体"/>
                <w:kern w:val="0"/>
                <w:sz w:val="18"/>
                <w:szCs w:val="18"/>
              </w:rPr>
              <w:t>35.02</w:t>
            </w:r>
          </w:p>
        </w:tc>
        <w:tc>
          <w:tcPr>
            <w:tcW w:w="1701" w:type="dxa"/>
            <w:tcBorders>
              <w:top w:val="nil"/>
              <w:left w:val="nil"/>
              <w:bottom w:val="single" w:color="auto" w:sz="4" w:space="0"/>
              <w:right w:val="single" w:color="auto" w:sz="4" w:space="0"/>
            </w:tcBorders>
            <w:noWrap/>
            <w:vAlign w:val="center"/>
          </w:tcPr>
          <w:p w14:paraId="45D50317">
            <w:pPr>
              <w:widowControl/>
              <w:jc w:val="right"/>
              <w:rPr>
                <w:rFonts w:hint="eastAsia" w:ascii="宋体" w:hAnsi="宋体" w:cs="宋体"/>
                <w:kern w:val="0"/>
                <w:sz w:val="18"/>
                <w:szCs w:val="18"/>
              </w:rPr>
            </w:pPr>
            <w:r>
              <w:rPr>
                <w:rFonts w:hint="eastAsia" w:ascii="宋体" w:hAnsi="宋体" w:cs="宋体"/>
                <w:kern w:val="0"/>
                <w:sz w:val="18"/>
                <w:szCs w:val="18"/>
              </w:rPr>
              <w:t>35.02</w:t>
            </w:r>
          </w:p>
        </w:tc>
        <w:tc>
          <w:tcPr>
            <w:tcW w:w="1985" w:type="dxa"/>
            <w:tcBorders>
              <w:top w:val="nil"/>
              <w:left w:val="nil"/>
              <w:bottom w:val="single" w:color="auto" w:sz="4" w:space="0"/>
              <w:right w:val="single" w:color="auto" w:sz="4" w:space="0"/>
            </w:tcBorders>
            <w:noWrap/>
            <w:vAlign w:val="center"/>
          </w:tcPr>
          <w:p w14:paraId="17E45A5C">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559" w:type="dxa"/>
            <w:tcBorders>
              <w:top w:val="nil"/>
              <w:left w:val="nil"/>
              <w:bottom w:val="single" w:color="auto" w:sz="4" w:space="0"/>
              <w:right w:val="single" w:color="auto" w:sz="4" w:space="0"/>
            </w:tcBorders>
            <w:noWrap/>
            <w:vAlign w:val="center"/>
          </w:tcPr>
          <w:p w14:paraId="2E6B2D1A">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843" w:type="dxa"/>
            <w:tcBorders>
              <w:top w:val="nil"/>
              <w:left w:val="nil"/>
              <w:bottom w:val="single" w:color="auto" w:sz="4" w:space="0"/>
              <w:right w:val="single" w:color="auto" w:sz="4" w:space="0"/>
            </w:tcBorders>
            <w:noWrap/>
            <w:vAlign w:val="center"/>
          </w:tcPr>
          <w:p w14:paraId="60AE0254">
            <w:pPr>
              <w:widowControl/>
              <w:jc w:val="right"/>
              <w:rPr>
                <w:rFonts w:hint="eastAsia" w:ascii="宋体" w:hAnsi="宋体" w:cs="宋体"/>
                <w:kern w:val="0"/>
                <w:sz w:val="18"/>
                <w:szCs w:val="18"/>
              </w:rPr>
            </w:pPr>
            <w:r>
              <w:rPr>
                <w:rFonts w:hint="eastAsia" w:ascii="宋体" w:hAnsi="宋体" w:cs="宋体"/>
                <w:kern w:val="0"/>
                <w:sz w:val="18"/>
                <w:szCs w:val="18"/>
              </w:rPr>
              <w:t>　</w:t>
            </w:r>
          </w:p>
        </w:tc>
        <w:tc>
          <w:tcPr>
            <w:tcW w:w="1646" w:type="dxa"/>
            <w:tcBorders>
              <w:top w:val="nil"/>
              <w:left w:val="nil"/>
              <w:bottom w:val="single" w:color="auto" w:sz="4" w:space="0"/>
              <w:right w:val="single" w:color="auto" w:sz="4" w:space="0"/>
            </w:tcBorders>
            <w:noWrap/>
            <w:vAlign w:val="center"/>
          </w:tcPr>
          <w:p w14:paraId="0E9C4016">
            <w:pPr>
              <w:widowControl/>
              <w:jc w:val="right"/>
              <w:rPr>
                <w:rFonts w:hint="eastAsia" w:ascii="宋体" w:hAnsi="宋体" w:cs="宋体"/>
                <w:kern w:val="0"/>
                <w:sz w:val="18"/>
                <w:szCs w:val="18"/>
              </w:rPr>
            </w:pPr>
            <w:r>
              <w:rPr>
                <w:rFonts w:hint="eastAsia" w:ascii="宋体" w:hAnsi="宋体" w:cs="宋体"/>
                <w:kern w:val="0"/>
                <w:sz w:val="18"/>
                <w:szCs w:val="18"/>
              </w:rPr>
              <w:t>　</w:t>
            </w:r>
          </w:p>
        </w:tc>
      </w:tr>
      <w:tr w14:paraId="62DDD81E">
        <w:tblPrEx>
          <w:tblCellMar>
            <w:top w:w="0" w:type="dxa"/>
            <w:left w:w="108" w:type="dxa"/>
            <w:bottom w:w="0" w:type="dxa"/>
            <w:right w:w="108" w:type="dxa"/>
          </w:tblCellMar>
        </w:tblPrEx>
        <w:trPr>
          <w:trHeight w:val="828" w:hRule="atLeast"/>
        </w:trPr>
        <w:tc>
          <w:tcPr>
            <w:tcW w:w="15644" w:type="dxa"/>
            <w:gridSpan w:val="9"/>
            <w:tcBorders>
              <w:top w:val="nil"/>
              <w:left w:val="nil"/>
              <w:bottom w:val="nil"/>
              <w:right w:val="nil"/>
            </w:tcBorders>
            <w:vAlign w:val="center"/>
          </w:tcPr>
          <w:p w14:paraId="5CCDEBD9">
            <w:pPr>
              <w:widowControl/>
              <w:jc w:val="left"/>
              <w:rPr>
                <w:rFonts w:ascii="宋体" w:cs="Times New Roman"/>
                <w:kern w:val="0"/>
              </w:rPr>
            </w:pPr>
            <w:r>
              <w:rPr>
                <w:rFonts w:hint="eastAsia" w:ascii="宋体" w:hAnsi="宋体" w:cs="宋体"/>
                <w:kern w:val="0"/>
              </w:rPr>
              <w:t>注：本表反映部门本年度各项支出情况。</w:t>
            </w:r>
          </w:p>
        </w:tc>
      </w:tr>
    </w:tbl>
    <w:p w14:paraId="73B8F380">
      <w:pPr>
        <w:widowControl/>
        <w:rPr>
          <w:rFonts w:ascii="Times New Roman" w:hAnsi="Times New Roman" w:eastAsia="方正小标宋_GBK" w:cs="Times New Roman"/>
          <w:color w:val="000000"/>
          <w:kern w:val="0"/>
          <w:sz w:val="36"/>
          <w:szCs w:val="36"/>
        </w:rPr>
      </w:pPr>
    </w:p>
    <w:tbl>
      <w:tblPr>
        <w:tblStyle w:val="23"/>
        <w:tblW w:w="15650" w:type="dxa"/>
        <w:tblInd w:w="-106" w:type="dxa"/>
        <w:tblLayout w:type="autofit"/>
        <w:tblCellMar>
          <w:top w:w="0" w:type="dxa"/>
          <w:left w:w="108" w:type="dxa"/>
          <w:bottom w:w="0" w:type="dxa"/>
          <w:right w:w="108" w:type="dxa"/>
        </w:tblCellMar>
      </w:tblPr>
      <w:tblGrid>
        <w:gridCol w:w="3596"/>
        <w:gridCol w:w="436"/>
        <w:gridCol w:w="1206"/>
        <w:gridCol w:w="496"/>
        <w:gridCol w:w="2915"/>
        <w:gridCol w:w="632"/>
        <w:gridCol w:w="435"/>
        <w:gridCol w:w="1573"/>
        <w:gridCol w:w="1394"/>
        <w:gridCol w:w="1394"/>
        <w:gridCol w:w="1573"/>
      </w:tblGrid>
      <w:tr w14:paraId="00C0EE1D">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19627854">
            <w:pPr>
              <w:widowControl/>
              <w:jc w:val="left"/>
              <w:rPr>
                <w:rFonts w:hint="eastAsia" w:ascii="黑体" w:hAnsi="黑体" w:eastAsia="黑体" w:cs="Times New Roman"/>
                <w:kern w:val="0"/>
                <w:sz w:val="24"/>
                <w:szCs w:val="24"/>
              </w:rPr>
            </w:pPr>
            <w:bookmarkStart w:id="1" w:name="RANGE_A1_I22"/>
            <w:bookmarkEnd w:id="1"/>
            <w:bookmarkStart w:id="2" w:name="RANGE_A1_F16"/>
          </w:p>
        </w:tc>
        <w:tc>
          <w:tcPr>
            <w:tcW w:w="436" w:type="dxa"/>
            <w:tcBorders>
              <w:top w:val="nil"/>
              <w:left w:val="nil"/>
              <w:bottom w:val="nil"/>
              <w:right w:val="nil"/>
            </w:tcBorders>
            <w:noWrap/>
            <w:vAlign w:val="center"/>
          </w:tcPr>
          <w:p w14:paraId="71AEE7AF">
            <w:pPr>
              <w:widowControl/>
              <w:jc w:val="right"/>
              <w:rPr>
                <w:rFonts w:ascii="宋体" w:cs="Times New Roman"/>
                <w:kern w:val="0"/>
                <w:sz w:val="24"/>
                <w:szCs w:val="24"/>
              </w:rPr>
            </w:pPr>
          </w:p>
        </w:tc>
        <w:tc>
          <w:tcPr>
            <w:tcW w:w="1702" w:type="dxa"/>
            <w:gridSpan w:val="2"/>
            <w:tcBorders>
              <w:top w:val="nil"/>
              <w:left w:val="nil"/>
              <w:bottom w:val="nil"/>
              <w:right w:val="nil"/>
            </w:tcBorders>
            <w:noWrap/>
            <w:vAlign w:val="center"/>
          </w:tcPr>
          <w:p w14:paraId="5DFB151D">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0465F326">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562DA4B6">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014C4E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27D23273">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5E63487">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B79F536">
            <w:pPr>
              <w:widowControl/>
              <w:jc w:val="right"/>
              <w:rPr>
                <w:rFonts w:ascii="宋体" w:cs="Times New Roman"/>
                <w:kern w:val="0"/>
                <w:sz w:val="24"/>
                <w:szCs w:val="24"/>
              </w:rPr>
            </w:pPr>
          </w:p>
        </w:tc>
      </w:tr>
      <w:tr w14:paraId="12AA4E15">
        <w:tblPrEx>
          <w:tblCellMar>
            <w:top w:w="0" w:type="dxa"/>
            <w:left w:w="108" w:type="dxa"/>
            <w:bottom w:w="0" w:type="dxa"/>
            <w:right w:w="108" w:type="dxa"/>
          </w:tblCellMar>
        </w:tblPrEx>
        <w:trPr>
          <w:trHeight w:val="360" w:hRule="atLeast"/>
        </w:trPr>
        <w:tc>
          <w:tcPr>
            <w:tcW w:w="15650" w:type="dxa"/>
            <w:gridSpan w:val="11"/>
            <w:tcBorders>
              <w:top w:val="nil"/>
              <w:left w:val="nil"/>
              <w:bottom w:val="nil"/>
              <w:right w:val="nil"/>
            </w:tcBorders>
            <w:noWrap/>
            <w:vAlign w:val="center"/>
          </w:tcPr>
          <w:p w14:paraId="047B8BAE">
            <w:pPr>
              <w:widowControl/>
              <w:jc w:val="center"/>
              <w:rPr>
                <w:rFonts w:hint="eastAsia"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16BA7E5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A823FA0">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61CF95FA">
            <w:pPr>
              <w:widowControl/>
              <w:jc w:val="right"/>
              <w:rPr>
                <w:rFonts w:ascii="宋体" w:cs="Times New Roman"/>
                <w:kern w:val="0"/>
                <w:sz w:val="24"/>
                <w:szCs w:val="24"/>
              </w:rPr>
            </w:pPr>
            <w:r>
              <w:rPr>
                <w:rFonts w:hint="eastAsia" w:ascii="宋体" w:hAnsi="宋体" w:cs="宋体"/>
                <w:kern w:val="0"/>
                <w:sz w:val="24"/>
                <w:szCs w:val="24"/>
              </w:rPr>
              <w:t>　</w:t>
            </w:r>
          </w:p>
        </w:tc>
        <w:tc>
          <w:tcPr>
            <w:tcW w:w="1206" w:type="dxa"/>
            <w:tcBorders>
              <w:top w:val="nil"/>
              <w:left w:val="nil"/>
              <w:bottom w:val="nil"/>
              <w:right w:val="nil"/>
            </w:tcBorders>
            <w:shd w:val="clear" w:color="000000" w:fill="FFFFFF"/>
            <w:noWrap/>
            <w:vAlign w:val="center"/>
          </w:tcPr>
          <w:p w14:paraId="73B9745B">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CB1AD6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375673C8">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AA482F2">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44035B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E5A538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A42260C">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4AC54CA9">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0B8CA8BE">
            <w:pPr>
              <w:widowControl/>
              <w:jc w:val="left"/>
              <w:rPr>
                <w:rFonts w:ascii="宋体" w:cs="Times New Roman"/>
                <w:color w:val="000000"/>
                <w:kern w:val="0"/>
                <w:sz w:val="20"/>
                <w:szCs w:val="20"/>
              </w:rPr>
            </w:pPr>
            <w:bookmarkStart w:id="3" w:name="_Hlk209258369"/>
            <w:r>
              <w:rPr>
                <w:rFonts w:hint="eastAsia" w:ascii="宋体" w:hAnsi="宋体" w:cs="宋体"/>
                <w:color w:val="000000"/>
                <w:kern w:val="0"/>
                <w:sz w:val="20"/>
                <w:szCs w:val="20"/>
              </w:rPr>
              <w:t>部门：湘潭县农业发展服务中心</w:t>
            </w:r>
          </w:p>
        </w:tc>
        <w:tc>
          <w:tcPr>
            <w:tcW w:w="436" w:type="dxa"/>
            <w:tcBorders>
              <w:top w:val="nil"/>
              <w:left w:val="nil"/>
              <w:bottom w:val="nil"/>
              <w:right w:val="nil"/>
            </w:tcBorders>
            <w:shd w:val="clear" w:color="000000" w:fill="FFFFFF"/>
            <w:noWrap/>
            <w:vAlign w:val="center"/>
          </w:tcPr>
          <w:p w14:paraId="2E324728">
            <w:pPr>
              <w:widowControl/>
              <w:jc w:val="right"/>
              <w:rPr>
                <w:rFonts w:ascii="宋体" w:cs="Times New Roman"/>
                <w:kern w:val="0"/>
                <w:sz w:val="24"/>
                <w:szCs w:val="24"/>
              </w:rPr>
            </w:pPr>
            <w:r>
              <w:rPr>
                <w:rFonts w:hint="eastAsia" w:ascii="宋体" w:hAnsi="宋体" w:cs="宋体"/>
                <w:kern w:val="0"/>
                <w:sz w:val="24"/>
                <w:szCs w:val="24"/>
              </w:rPr>
              <w:t>　</w:t>
            </w:r>
          </w:p>
        </w:tc>
        <w:tc>
          <w:tcPr>
            <w:tcW w:w="1206" w:type="dxa"/>
            <w:tcBorders>
              <w:top w:val="nil"/>
              <w:left w:val="nil"/>
              <w:bottom w:val="nil"/>
              <w:right w:val="nil"/>
            </w:tcBorders>
            <w:shd w:val="clear" w:color="000000" w:fill="FFFFFF"/>
            <w:noWrap/>
            <w:vAlign w:val="center"/>
          </w:tcPr>
          <w:p w14:paraId="59E0A3F8">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9FF442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0E64496">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CE22614">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1ADBA336">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7110F34">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4812DC2">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bookmarkEnd w:id="3"/>
      <w:tr w14:paraId="1B28920E">
        <w:tblPrEx>
          <w:tblCellMar>
            <w:top w:w="0" w:type="dxa"/>
            <w:left w:w="108" w:type="dxa"/>
            <w:bottom w:w="0" w:type="dxa"/>
            <w:right w:w="108" w:type="dxa"/>
          </w:tblCellMar>
        </w:tblPrEx>
        <w:trPr>
          <w:trHeight w:val="402" w:hRule="atLeast"/>
        </w:trPr>
        <w:tc>
          <w:tcPr>
            <w:tcW w:w="523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E1AB96D">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32484FC2">
            <w:pPr>
              <w:widowControl/>
              <w:jc w:val="center"/>
              <w:rPr>
                <w:rFonts w:ascii="宋体" w:cs="Times New Roman"/>
                <w:kern w:val="0"/>
                <w:sz w:val="24"/>
                <w:szCs w:val="24"/>
              </w:rPr>
            </w:pPr>
            <w:r>
              <w:rPr>
                <w:rFonts w:hint="eastAsia" w:ascii="宋体" w:hAnsi="宋体" w:cs="宋体"/>
                <w:kern w:val="0"/>
                <w:sz w:val="24"/>
                <w:szCs w:val="24"/>
              </w:rPr>
              <w:t>支出</w:t>
            </w:r>
          </w:p>
        </w:tc>
      </w:tr>
      <w:tr w14:paraId="04EA81CA">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7E77EEFC">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5A1839D3">
            <w:pPr>
              <w:widowControl/>
              <w:jc w:val="center"/>
              <w:rPr>
                <w:rFonts w:ascii="宋体" w:cs="Times New Roman"/>
                <w:kern w:val="0"/>
                <w:sz w:val="20"/>
                <w:szCs w:val="20"/>
              </w:rPr>
            </w:pPr>
            <w:r>
              <w:rPr>
                <w:rFonts w:hint="eastAsia" w:ascii="宋体" w:hAnsi="宋体" w:cs="宋体"/>
                <w:kern w:val="0"/>
                <w:sz w:val="20"/>
                <w:szCs w:val="20"/>
              </w:rPr>
              <w:t>行次</w:t>
            </w:r>
          </w:p>
        </w:tc>
        <w:tc>
          <w:tcPr>
            <w:tcW w:w="1206" w:type="dxa"/>
            <w:tcBorders>
              <w:top w:val="nil"/>
              <w:left w:val="nil"/>
              <w:bottom w:val="single" w:color="auto" w:sz="4" w:space="0"/>
              <w:right w:val="single" w:color="auto" w:sz="4" w:space="0"/>
            </w:tcBorders>
            <w:noWrap/>
            <w:vAlign w:val="center"/>
          </w:tcPr>
          <w:p w14:paraId="6E6F2C4A">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3A030E8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2250ACB4">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0BFE4B90">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5A58271">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298A0C8F">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301085D1">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5AF114E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381D436">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16B6ED71">
            <w:pPr>
              <w:widowControl/>
              <w:jc w:val="center"/>
              <w:rPr>
                <w:rFonts w:ascii="宋体" w:cs="Times New Roman"/>
                <w:kern w:val="0"/>
                <w:sz w:val="24"/>
                <w:szCs w:val="24"/>
              </w:rPr>
            </w:pPr>
            <w:r>
              <w:rPr>
                <w:rFonts w:hint="eastAsia" w:ascii="宋体" w:hAnsi="宋体" w:cs="宋体"/>
                <w:kern w:val="0"/>
                <w:sz w:val="24"/>
                <w:szCs w:val="24"/>
              </w:rPr>
              <w:t>　</w:t>
            </w:r>
          </w:p>
        </w:tc>
        <w:tc>
          <w:tcPr>
            <w:tcW w:w="1206" w:type="dxa"/>
            <w:tcBorders>
              <w:top w:val="nil"/>
              <w:left w:val="nil"/>
              <w:bottom w:val="single" w:color="auto" w:sz="4" w:space="0"/>
              <w:right w:val="single" w:color="auto" w:sz="4" w:space="0"/>
            </w:tcBorders>
            <w:noWrap/>
            <w:vAlign w:val="center"/>
          </w:tcPr>
          <w:p w14:paraId="02BFC905">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128F6470">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20CE932">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645AD8BC">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0C399FA2">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19ADBC9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3928527B">
            <w:pPr>
              <w:widowControl/>
              <w:jc w:val="center"/>
              <w:rPr>
                <w:rFonts w:ascii="宋体" w:cs="Times New Roman"/>
                <w:kern w:val="0"/>
                <w:sz w:val="24"/>
                <w:szCs w:val="24"/>
              </w:rPr>
            </w:pPr>
            <w:r>
              <w:rPr>
                <w:rFonts w:ascii="宋体" w:hAnsi="宋体" w:cs="宋体"/>
                <w:kern w:val="0"/>
                <w:sz w:val="24"/>
                <w:szCs w:val="24"/>
              </w:rPr>
              <w:t>5</w:t>
            </w:r>
          </w:p>
        </w:tc>
      </w:tr>
      <w:tr w14:paraId="7438A31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DBC6C36">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70904295">
            <w:pPr>
              <w:widowControl/>
              <w:jc w:val="center"/>
              <w:rPr>
                <w:rFonts w:ascii="宋体" w:cs="Times New Roman"/>
                <w:kern w:val="0"/>
                <w:sz w:val="22"/>
                <w:szCs w:val="22"/>
              </w:rPr>
            </w:pPr>
            <w:r>
              <w:rPr>
                <w:rFonts w:ascii="宋体" w:hAnsi="宋体" w:cs="宋体"/>
                <w:kern w:val="0"/>
                <w:sz w:val="22"/>
                <w:szCs w:val="22"/>
              </w:rPr>
              <w:t>1</w:t>
            </w:r>
          </w:p>
        </w:tc>
        <w:tc>
          <w:tcPr>
            <w:tcW w:w="1206" w:type="dxa"/>
            <w:tcBorders>
              <w:top w:val="nil"/>
              <w:left w:val="nil"/>
              <w:bottom w:val="single" w:color="auto" w:sz="4" w:space="0"/>
              <w:right w:val="single" w:color="auto" w:sz="4" w:space="0"/>
            </w:tcBorders>
            <w:noWrap/>
            <w:vAlign w:val="center"/>
          </w:tcPr>
          <w:p w14:paraId="69574EC7">
            <w:pPr>
              <w:widowControl/>
              <w:jc w:val="right"/>
              <w:rPr>
                <w:rFonts w:ascii="宋体" w:cs="Times New Roman"/>
                <w:kern w:val="0"/>
                <w:sz w:val="22"/>
                <w:szCs w:val="22"/>
              </w:rPr>
            </w:pPr>
            <w:r>
              <w:rPr>
                <w:rFonts w:ascii="宋体" w:hAnsi="宋体" w:cs="宋体"/>
                <w:kern w:val="0"/>
                <w:sz w:val="22"/>
                <w:szCs w:val="22"/>
              </w:rPr>
              <w:t>15,493.19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57623D9">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304A29D4">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2833765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50D1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C824E8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E0A8260">
            <w:pPr>
              <w:widowControl/>
              <w:jc w:val="right"/>
              <w:rPr>
                <w:rFonts w:ascii="宋体" w:cs="Times New Roman"/>
                <w:kern w:val="0"/>
                <w:sz w:val="22"/>
                <w:szCs w:val="22"/>
              </w:rPr>
            </w:pPr>
            <w:r>
              <w:rPr>
                <w:rFonts w:hint="eastAsia" w:ascii="宋体" w:hAnsi="宋体" w:cs="宋体"/>
                <w:kern w:val="0"/>
                <w:sz w:val="22"/>
                <w:szCs w:val="22"/>
              </w:rPr>
              <w:t>　</w:t>
            </w:r>
          </w:p>
        </w:tc>
      </w:tr>
      <w:tr w14:paraId="4743B71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BD4CFAB">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6E2F9CC6">
            <w:pPr>
              <w:widowControl/>
              <w:jc w:val="center"/>
              <w:rPr>
                <w:rFonts w:ascii="宋体" w:cs="Times New Roman"/>
                <w:kern w:val="0"/>
                <w:sz w:val="22"/>
                <w:szCs w:val="22"/>
              </w:rPr>
            </w:pPr>
            <w:r>
              <w:rPr>
                <w:rFonts w:ascii="宋体" w:hAnsi="宋体" w:cs="宋体"/>
                <w:kern w:val="0"/>
                <w:sz w:val="22"/>
                <w:szCs w:val="22"/>
              </w:rPr>
              <w:t>2</w:t>
            </w:r>
          </w:p>
        </w:tc>
        <w:tc>
          <w:tcPr>
            <w:tcW w:w="1206" w:type="dxa"/>
            <w:tcBorders>
              <w:top w:val="nil"/>
              <w:left w:val="nil"/>
              <w:bottom w:val="single" w:color="auto" w:sz="4" w:space="0"/>
              <w:right w:val="single" w:color="auto" w:sz="4" w:space="0"/>
            </w:tcBorders>
            <w:noWrap/>
            <w:vAlign w:val="center"/>
          </w:tcPr>
          <w:p w14:paraId="339E46F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A159FCA">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0A9FE05A">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326E999D">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807E95C">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429059A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6CBE602">
            <w:pPr>
              <w:widowControl/>
              <w:jc w:val="right"/>
              <w:rPr>
                <w:rFonts w:ascii="宋体" w:cs="Times New Roman"/>
                <w:kern w:val="0"/>
                <w:sz w:val="22"/>
                <w:szCs w:val="22"/>
              </w:rPr>
            </w:pPr>
            <w:r>
              <w:rPr>
                <w:rFonts w:hint="eastAsia" w:ascii="宋体" w:hAnsi="宋体" w:cs="宋体"/>
                <w:kern w:val="0"/>
                <w:sz w:val="22"/>
                <w:szCs w:val="22"/>
              </w:rPr>
              <w:t>　</w:t>
            </w:r>
          </w:p>
        </w:tc>
      </w:tr>
      <w:tr w14:paraId="63E14FF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BD4ABF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78D57000">
            <w:pPr>
              <w:widowControl/>
              <w:jc w:val="center"/>
              <w:rPr>
                <w:rFonts w:ascii="宋体" w:cs="Times New Roman"/>
                <w:kern w:val="0"/>
                <w:sz w:val="22"/>
                <w:szCs w:val="22"/>
              </w:rPr>
            </w:pPr>
            <w:r>
              <w:rPr>
                <w:rFonts w:ascii="宋体" w:hAnsi="宋体" w:cs="宋体"/>
                <w:kern w:val="0"/>
                <w:sz w:val="22"/>
                <w:szCs w:val="22"/>
              </w:rPr>
              <w:t>3</w:t>
            </w:r>
          </w:p>
        </w:tc>
        <w:tc>
          <w:tcPr>
            <w:tcW w:w="1206" w:type="dxa"/>
            <w:tcBorders>
              <w:top w:val="nil"/>
              <w:left w:val="nil"/>
              <w:bottom w:val="single" w:color="auto" w:sz="4" w:space="0"/>
              <w:right w:val="single" w:color="auto" w:sz="4" w:space="0"/>
            </w:tcBorders>
            <w:noWrap/>
            <w:vAlign w:val="center"/>
          </w:tcPr>
          <w:p w14:paraId="2F36B154">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03DAAC5">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38CD3DCE">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34C8D371">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764541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EFADF7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5C4573">
            <w:pPr>
              <w:widowControl/>
              <w:jc w:val="right"/>
              <w:rPr>
                <w:rFonts w:ascii="宋体" w:cs="Times New Roman"/>
                <w:kern w:val="0"/>
                <w:sz w:val="22"/>
                <w:szCs w:val="22"/>
              </w:rPr>
            </w:pPr>
            <w:r>
              <w:rPr>
                <w:rFonts w:hint="eastAsia" w:ascii="宋体" w:hAnsi="宋体" w:cs="宋体"/>
                <w:kern w:val="0"/>
                <w:sz w:val="22"/>
                <w:szCs w:val="22"/>
              </w:rPr>
              <w:t>　</w:t>
            </w:r>
          </w:p>
        </w:tc>
      </w:tr>
      <w:tr w14:paraId="0C498DB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5C605C2">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28D7B872">
            <w:pPr>
              <w:widowControl/>
              <w:jc w:val="center"/>
              <w:rPr>
                <w:rFonts w:ascii="宋体" w:cs="Times New Roman"/>
                <w:kern w:val="0"/>
                <w:sz w:val="22"/>
                <w:szCs w:val="22"/>
              </w:rPr>
            </w:pPr>
            <w:r>
              <w:rPr>
                <w:rFonts w:ascii="宋体" w:hAnsi="宋体" w:cs="宋体"/>
                <w:kern w:val="0"/>
                <w:sz w:val="22"/>
                <w:szCs w:val="22"/>
              </w:rPr>
              <w:t>4</w:t>
            </w:r>
          </w:p>
        </w:tc>
        <w:tc>
          <w:tcPr>
            <w:tcW w:w="1206" w:type="dxa"/>
            <w:tcBorders>
              <w:top w:val="nil"/>
              <w:left w:val="nil"/>
              <w:bottom w:val="single" w:color="auto" w:sz="4" w:space="0"/>
              <w:right w:val="single" w:color="auto" w:sz="4" w:space="0"/>
            </w:tcBorders>
            <w:noWrap/>
            <w:vAlign w:val="center"/>
          </w:tcPr>
          <w:p w14:paraId="76CBC680">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28B1B95">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2DADD901">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016AC5D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834CF1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CF9036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804D419">
            <w:pPr>
              <w:widowControl/>
              <w:jc w:val="right"/>
              <w:rPr>
                <w:rFonts w:ascii="宋体" w:cs="Times New Roman"/>
                <w:kern w:val="0"/>
                <w:sz w:val="22"/>
                <w:szCs w:val="22"/>
              </w:rPr>
            </w:pPr>
            <w:r>
              <w:rPr>
                <w:rFonts w:hint="eastAsia" w:ascii="宋体" w:hAnsi="宋体" w:cs="宋体"/>
                <w:kern w:val="0"/>
                <w:sz w:val="22"/>
                <w:szCs w:val="22"/>
              </w:rPr>
              <w:t>　</w:t>
            </w:r>
          </w:p>
        </w:tc>
      </w:tr>
      <w:tr w14:paraId="2750713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CCE55A8">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12B9065F">
            <w:pPr>
              <w:widowControl/>
              <w:jc w:val="center"/>
              <w:rPr>
                <w:rFonts w:ascii="宋体" w:cs="Times New Roman"/>
                <w:kern w:val="0"/>
                <w:sz w:val="22"/>
                <w:szCs w:val="22"/>
              </w:rPr>
            </w:pPr>
            <w:r>
              <w:rPr>
                <w:rFonts w:ascii="宋体" w:hAnsi="宋体" w:cs="宋体"/>
                <w:kern w:val="0"/>
                <w:sz w:val="22"/>
                <w:szCs w:val="22"/>
              </w:rPr>
              <w:t>5</w:t>
            </w:r>
          </w:p>
        </w:tc>
        <w:tc>
          <w:tcPr>
            <w:tcW w:w="1206" w:type="dxa"/>
            <w:tcBorders>
              <w:top w:val="nil"/>
              <w:left w:val="nil"/>
              <w:bottom w:val="single" w:color="auto" w:sz="4" w:space="0"/>
              <w:right w:val="single" w:color="auto" w:sz="4" w:space="0"/>
            </w:tcBorders>
            <w:noWrap/>
            <w:vAlign w:val="center"/>
          </w:tcPr>
          <w:p w14:paraId="5F36133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88B5735">
            <w:pPr>
              <w:widowControl/>
              <w:jc w:val="left"/>
              <w:rPr>
                <w:rFonts w:ascii="宋体" w:cs="Times New Roman"/>
                <w:kern w:val="0"/>
                <w:sz w:val="22"/>
                <w:szCs w:val="22"/>
              </w:rPr>
            </w:pPr>
            <w:r>
              <w:rPr>
                <w:rFonts w:hint="eastAsia" w:ascii="宋体" w:hAnsi="宋体" w:cs="宋体"/>
                <w:kern w:val="0"/>
                <w:sz w:val="22"/>
                <w:szCs w:val="22"/>
              </w:rPr>
              <w:t>五、社会保障和就业支出</w:t>
            </w:r>
          </w:p>
        </w:tc>
        <w:tc>
          <w:tcPr>
            <w:tcW w:w="1067" w:type="dxa"/>
            <w:gridSpan w:val="2"/>
            <w:tcBorders>
              <w:top w:val="nil"/>
              <w:left w:val="nil"/>
              <w:bottom w:val="single" w:color="auto" w:sz="4" w:space="0"/>
              <w:right w:val="single" w:color="auto" w:sz="4" w:space="0"/>
            </w:tcBorders>
            <w:noWrap/>
            <w:vAlign w:val="center"/>
          </w:tcPr>
          <w:p w14:paraId="549D5143">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32435C58">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54.81</w:t>
            </w:r>
          </w:p>
        </w:tc>
        <w:tc>
          <w:tcPr>
            <w:tcW w:w="1394" w:type="dxa"/>
            <w:tcBorders>
              <w:top w:val="nil"/>
              <w:left w:val="nil"/>
              <w:bottom w:val="single" w:color="auto" w:sz="4" w:space="0"/>
              <w:right w:val="single" w:color="auto" w:sz="4" w:space="0"/>
            </w:tcBorders>
            <w:noWrap/>
            <w:vAlign w:val="center"/>
          </w:tcPr>
          <w:p w14:paraId="5D3A701D">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54.81</w:t>
            </w:r>
          </w:p>
        </w:tc>
        <w:tc>
          <w:tcPr>
            <w:tcW w:w="1394" w:type="dxa"/>
            <w:tcBorders>
              <w:top w:val="nil"/>
              <w:left w:val="nil"/>
              <w:bottom w:val="single" w:color="auto" w:sz="4" w:space="0"/>
              <w:right w:val="single" w:color="auto" w:sz="4" w:space="0"/>
            </w:tcBorders>
            <w:noWrap/>
            <w:vAlign w:val="center"/>
          </w:tcPr>
          <w:p w14:paraId="25EBE1B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53E6FB5">
            <w:pPr>
              <w:widowControl/>
              <w:jc w:val="right"/>
              <w:rPr>
                <w:rFonts w:ascii="宋体" w:cs="Times New Roman"/>
                <w:kern w:val="0"/>
                <w:sz w:val="22"/>
                <w:szCs w:val="22"/>
              </w:rPr>
            </w:pPr>
            <w:r>
              <w:rPr>
                <w:rFonts w:hint="eastAsia" w:ascii="宋体" w:hAnsi="宋体" w:cs="宋体"/>
                <w:kern w:val="0"/>
                <w:sz w:val="22"/>
                <w:szCs w:val="22"/>
              </w:rPr>
              <w:t>　</w:t>
            </w:r>
          </w:p>
        </w:tc>
      </w:tr>
      <w:tr w14:paraId="389C014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414D5A6">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3E552CC1">
            <w:pPr>
              <w:widowControl/>
              <w:jc w:val="center"/>
              <w:rPr>
                <w:rFonts w:ascii="宋体" w:cs="Times New Roman"/>
                <w:kern w:val="0"/>
                <w:sz w:val="22"/>
                <w:szCs w:val="22"/>
              </w:rPr>
            </w:pPr>
            <w:r>
              <w:rPr>
                <w:rFonts w:ascii="宋体" w:hAnsi="宋体" w:cs="宋体"/>
                <w:kern w:val="0"/>
                <w:sz w:val="22"/>
                <w:szCs w:val="22"/>
              </w:rPr>
              <w:t>6</w:t>
            </w:r>
          </w:p>
        </w:tc>
        <w:tc>
          <w:tcPr>
            <w:tcW w:w="1206" w:type="dxa"/>
            <w:tcBorders>
              <w:top w:val="nil"/>
              <w:left w:val="nil"/>
              <w:bottom w:val="single" w:color="auto" w:sz="4" w:space="0"/>
              <w:right w:val="single" w:color="auto" w:sz="4" w:space="0"/>
            </w:tcBorders>
            <w:noWrap/>
            <w:vAlign w:val="center"/>
          </w:tcPr>
          <w:p w14:paraId="64A2ADB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FEF623B">
            <w:pPr>
              <w:widowControl/>
              <w:jc w:val="left"/>
              <w:rPr>
                <w:rFonts w:ascii="宋体" w:cs="Times New Roman"/>
                <w:kern w:val="0"/>
                <w:sz w:val="22"/>
                <w:szCs w:val="22"/>
              </w:rPr>
            </w:pPr>
            <w:r>
              <w:rPr>
                <w:rFonts w:hint="eastAsia" w:ascii="宋体" w:hAnsi="宋体" w:cs="宋体"/>
                <w:kern w:val="0"/>
                <w:sz w:val="22"/>
                <w:szCs w:val="22"/>
              </w:rPr>
              <w:t>六、卫生健康支出</w:t>
            </w:r>
          </w:p>
        </w:tc>
        <w:tc>
          <w:tcPr>
            <w:tcW w:w="1067" w:type="dxa"/>
            <w:gridSpan w:val="2"/>
            <w:tcBorders>
              <w:top w:val="nil"/>
              <w:left w:val="nil"/>
              <w:bottom w:val="single" w:color="auto" w:sz="4" w:space="0"/>
              <w:right w:val="single" w:color="auto" w:sz="4" w:space="0"/>
            </w:tcBorders>
            <w:noWrap/>
            <w:vAlign w:val="center"/>
          </w:tcPr>
          <w:p w14:paraId="2D984AF9">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46810E9E">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23.18</w:t>
            </w:r>
          </w:p>
        </w:tc>
        <w:tc>
          <w:tcPr>
            <w:tcW w:w="1394" w:type="dxa"/>
            <w:tcBorders>
              <w:top w:val="nil"/>
              <w:left w:val="nil"/>
              <w:bottom w:val="single" w:color="auto" w:sz="4" w:space="0"/>
              <w:right w:val="single" w:color="auto" w:sz="4" w:space="0"/>
            </w:tcBorders>
            <w:noWrap/>
            <w:vAlign w:val="center"/>
          </w:tcPr>
          <w:p w14:paraId="601AAD45">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23.18</w:t>
            </w:r>
          </w:p>
        </w:tc>
        <w:tc>
          <w:tcPr>
            <w:tcW w:w="1394" w:type="dxa"/>
            <w:tcBorders>
              <w:top w:val="nil"/>
              <w:left w:val="nil"/>
              <w:bottom w:val="single" w:color="auto" w:sz="4" w:space="0"/>
              <w:right w:val="single" w:color="auto" w:sz="4" w:space="0"/>
            </w:tcBorders>
            <w:noWrap/>
            <w:vAlign w:val="center"/>
          </w:tcPr>
          <w:p w14:paraId="7A76232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2F8F5F">
            <w:pPr>
              <w:widowControl/>
              <w:jc w:val="right"/>
              <w:rPr>
                <w:rFonts w:ascii="宋体" w:cs="Times New Roman"/>
                <w:kern w:val="0"/>
                <w:sz w:val="22"/>
                <w:szCs w:val="22"/>
              </w:rPr>
            </w:pPr>
            <w:r>
              <w:rPr>
                <w:rFonts w:hint="eastAsia" w:ascii="宋体" w:hAnsi="宋体" w:cs="宋体"/>
                <w:kern w:val="0"/>
                <w:sz w:val="22"/>
                <w:szCs w:val="22"/>
              </w:rPr>
              <w:t>　</w:t>
            </w:r>
          </w:p>
        </w:tc>
      </w:tr>
      <w:tr w14:paraId="0B4A021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3E92155">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31B0AA59">
            <w:pPr>
              <w:widowControl/>
              <w:jc w:val="center"/>
              <w:rPr>
                <w:rFonts w:ascii="宋体" w:cs="Times New Roman"/>
                <w:kern w:val="0"/>
                <w:sz w:val="22"/>
                <w:szCs w:val="22"/>
              </w:rPr>
            </w:pPr>
            <w:r>
              <w:rPr>
                <w:rFonts w:ascii="宋体" w:hAnsi="宋体" w:cs="宋体"/>
                <w:kern w:val="0"/>
                <w:sz w:val="22"/>
                <w:szCs w:val="22"/>
              </w:rPr>
              <w:t>7</w:t>
            </w:r>
          </w:p>
        </w:tc>
        <w:tc>
          <w:tcPr>
            <w:tcW w:w="1206" w:type="dxa"/>
            <w:tcBorders>
              <w:top w:val="nil"/>
              <w:left w:val="nil"/>
              <w:bottom w:val="single" w:color="auto" w:sz="4" w:space="0"/>
              <w:right w:val="single" w:color="auto" w:sz="4" w:space="0"/>
            </w:tcBorders>
            <w:noWrap/>
            <w:vAlign w:val="center"/>
          </w:tcPr>
          <w:p w14:paraId="6183E475">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1BE04B53">
            <w:pPr>
              <w:widowControl/>
              <w:jc w:val="left"/>
              <w:rPr>
                <w:rFonts w:ascii="宋体" w:cs="Times New Roman"/>
                <w:kern w:val="0"/>
                <w:sz w:val="24"/>
                <w:szCs w:val="24"/>
              </w:rPr>
            </w:pPr>
            <w:r>
              <w:rPr>
                <w:rFonts w:hint="eastAsia" w:ascii="宋体" w:hAnsi="宋体" w:cs="宋体"/>
                <w:kern w:val="0"/>
                <w:sz w:val="22"/>
                <w:szCs w:val="22"/>
              </w:rPr>
              <w:t>七、农林水支出</w:t>
            </w:r>
          </w:p>
        </w:tc>
        <w:tc>
          <w:tcPr>
            <w:tcW w:w="1067" w:type="dxa"/>
            <w:gridSpan w:val="2"/>
            <w:tcBorders>
              <w:top w:val="nil"/>
              <w:left w:val="nil"/>
              <w:bottom w:val="single" w:color="auto" w:sz="4" w:space="0"/>
              <w:right w:val="single" w:color="auto" w:sz="4" w:space="0"/>
            </w:tcBorders>
            <w:noWrap/>
            <w:vAlign w:val="center"/>
          </w:tcPr>
          <w:p w14:paraId="06B67B6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21AA015B">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15,380.18</w:t>
            </w:r>
          </w:p>
        </w:tc>
        <w:tc>
          <w:tcPr>
            <w:tcW w:w="1394" w:type="dxa"/>
            <w:tcBorders>
              <w:top w:val="nil"/>
              <w:left w:val="nil"/>
              <w:bottom w:val="single" w:color="auto" w:sz="4" w:space="0"/>
              <w:right w:val="single" w:color="auto" w:sz="4" w:space="0"/>
            </w:tcBorders>
            <w:noWrap/>
            <w:vAlign w:val="center"/>
          </w:tcPr>
          <w:p w14:paraId="1202C419">
            <w:pPr>
              <w:widowControl/>
              <w:jc w:val="right"/>
              <w:rPr>
                <w:rFonts w:ascii="宋体" w:cs="Times New Roman"/>
                <w:kern w:val="0"/>
                <w:sz w:val="22"/>
                <w:szCs w:val="22"/>
              </w:rPr>
            </w:pPr>
            <w:r>
              <w:rPr>
                <w:rFonts w:ascii="宋体" w:hAnsi="宋体" w:cs="宋体"/>
                <w:kern w:val="0"/>
                <w:sz w:val="22"/>
                <w:szCs w:val="22"/>
              </w:rPr>
              <w:t>15,380.18</w:t>
            </w:r>
          </w:p>
        </w:tc>
        <w:tc>
          <w:tcPr>
            <w:tcW w:w="1394" w:type="dxa"/>
            <w:tcBorders>
              <w:top w:val="nil"/>
              <w:left w:val="nil"/>
              <w:bottom w:val="single" w:color="auto" w:sz="4" w:space="0"/>
              <w:right w:val="single" w:color="auto" w:sz="4" w:space="0"/>
            </w:tcBorders>
            <w:noWrap/>
            <w:vAlign w:val="center"/>
          </w:tcPr>
          <w:p w14:paraId="0F29A3D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B801247">
            <w:pPr>
              <w:widowControl/>
              <w:jc w:val="right"/>
              <w:rPr>
                <w:rFonts w:ascii="宋体" w:cs="Times New Roman"/>
                <w:kern w:val="0"/>
                <w:sz w:val="22"/>
                <w:szCs w:val="22"/>
              </w:rPr>
            </w:pPr>
            <w:r>
              <w:rPr>
                <w:rFonts w:hint="eastAsia" w:ascii="宋体" w:hAnsi="宋体" w:cs="宋体"/>
                <w:kern w:val="0"/>
                <w:sz w:val="22"/>
                <w:szCs w:val="22"/>
              </w:rPr>
              <w:t>　</w:t>
            </w:r>
          </w:p>
        </w:tc>
      </w:tr>
      <w:tr w14:paraId="449777D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13EED18">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61A8929">
            <w:pPr>
              <w:widowControl/>
              <w:jc w:val="center"/>
              <w:rPr>
                <w:rFonts w:ascii="宋体" w:cs="Times New Roman"/>
                <w:kern w:val="0"/>
                <w:sz w:val="22"/>
                <w:szCs w:val="22"/>
              </w:rPr>
            </w:pPr>
            <w:r>
              <w:rPr>
                <w:rFonts w:ascii="宋体" w:hAnsi="宋体" w:cs="宋体"/>
                <w:kern w:val="0"/>
                <w:sz w:val="22"/>
                <w:szCs w:val="22"/>
              </w:rPr>
              <w:t>8</w:t>
            </w:r>
          </w:p>
        </w:tc>
        <w:tc>
          <w:tcPr>
            <w:tcW w:w="1206" w:type="dxa"/>
            <w:tcBorders>
              <w:top w:val="nil"/>
              <w:left w:val="nil"/>
              <w:bottom w:val="single" w:color="auto" w:sz="4" w:space="0"/>
              <w:right w:val="single" w:color="auto" w:sz="4" w:space="0"/>
            </w:tcBorders>
            <w:noWrap/>
            <w:vAlign w:val="center"/>
          </w:tcPr>
          <w:p w14:paraId="530CC2C2">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B9876A7">
            <w:pPr>
              <w:widowControl/>
              <w:jc w:val="left"/>
              <w:rPr>
                <w:rFonts w:ascii="宋体" w:cs="Times New Roman"/>
                <w:kern w:val="0"/>
                <w:sz w:val="22"/>
                <w:szCs w:val="22"/>
              </w:rPr>
            </w:pPr>
            <w:r>
              <w:rPr>
                <w:rFonts w:hint="eastAsia" w:ascii="宋体" w:hAnsi="宋体" w:cs="宋体"/>
                <w:kern w:val="0"/>
                <w:sz w:val="22"/>
                <w:szCs w:val="22"/>
              </w:rPr>
              <w:t>八、住房保障支出</w:t>
            </w:r>
          </w:p>
        </w:tc>
        <w:tc>
          <w:tcPr>
            <w:tcW w:w="1067" w:type="dxa"/>
            <w:gridSpan w:val="2"/>
            <w:tcBorders>
              <w:top w:val="nil"/>
              <w:left w:val="nil"/>
              <w:bottom w:val="single" w:color="auto" w:sz="4" w:space="0"/>
              <w:right w:val="single" w:color="auto" w:sz="4" w:space="0"/>
            </w:tcBorders>
            <w:noWrap/>
            <w:vAlign w:val="center"/>
          </w:tcPr>
          <w:p w14:paraId="130CA6E8">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676BDBA2">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35.02</w:t>
            </w:r>
          </w:p>
        </w:tc>
        <w:tc>
          <w:tcPr>
            <w:tcW w:w="1394" w:type="dxa"/>
            <w:tcBorders>
              <w:top w:val="nil"/>
              <w:left w:val="nil"/>
              <w:bottom w:val="single" w:color="auto" w:sz="4" w:space="0"/>
              <w:right w:val="single" w:color="auto" w:sz="4" w:space="0"/>
            </w:tcBorders>
            <w:noWrap/>
            <w:vAlign w:val="center"/>
          </w:tcPr>
          <w:p w14:paraId="2FD5CF63">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35.02</w:t>
            </w:r>
          </w:p>
        </w:tc>
        <w:tc>
          <w:tcPr>
            <w:tcW w:w="1394" w:type="dxa"/>
            <w:tcBorders>
              <w:top w:val="nil"/>
              <w:left w:val="nil"/>
              <w:bottom w:val="single" w:color="auto" w:sz="4" w:space="0"/>
              <w:right w:val="single" w:color="auto" w:sz="4" w:space="0"/>
            </w:tcBorders>
            <w:noWrap/>
            <w:vAlign w:val="center"/>
          </w:tcPr>
          <w:p w14:paraId="3881D44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7B92398">
            <w:pPr>
              <w:widowControl/>
              <w:jc w:val="center"/>
              <w:rPr>
                <w:rFonts w:ascii="宋体" w:cs="Times New Roman"/>
                <w:kern w:val="0"/>
                <w:sz w:val="22"/>
                <w:szCs w:val="22"/>
              </w:rPr>
            </w:pPr>
            <w:r>
              <w:rPr>
                <w:rFonts w:hint="eastAsia" w:ascii="宋体" w:hAnsi="宋体" w:cs="宋体"/>
                <w:kern w:val="0"/>
                <w:sz w:val="22"/>
                <w:szCs w:val="22"/>
              </w:rPr>
              <w:t>　</w:t>
            </w:r>
          </w:p>
        </w:tc>
      </w:tr>
      <w:tr w14:paraId="36C3578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1DCD24A">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F7C254C">
            <w:pPr>
              <w:widowControl/>
              <w:jc w:val="center"/>
              <w:rPr>
                <w:rFonts w:ascii="宋体" w:cs="Times New Roman"/>
                <w:kern w:val="0"/>
                <w:sz w:val="22"/>
                <w:szCs w:val="22"/>
              </w:rPr>
            </w:pPr>
            <w:r>
              <w:rPr>
                <w:rFonts w:ascii="宋体" w:hAnsi="宋体" w:cs="宋体"/>
                <w:kern w:val="0"/>
                <w:sz w:val="22"/>
                <w:szCs w:val="22"/>
              </w:rPr>
              <w:t>9</w:t>
            </w:r>
          </w:p>
        </w:tc>
        <w:tc>
          <w:tcPr>
            <w:tcW w:w="1206" w:type="dxa"/>
            <w:tcBorders>
              <w:top w:val="nil"/>
              <w:left w:val="nil"/>
              <w:bottom w:val="single" w:color="auto" w:sz="4" w:space="0"/>
              <w:right w:val="single" w:color="auto" w:sz="4" w:space="0"/>
            </w:tcBorders>
            <w:noWrap/>
            <w:vAlign w:val="center"/>
          </w:tcPr>
          <w:p w14:paraId="28AF81DF">
            <w:pPr>
              <w:widowControl/>
              <w:jc w:val="right"/>
              <w:rPr>
                <w:rFonts w:ascii="宋体" w:cs="Times New Roman"/>
                <w:kern w:val="0"/>
                <w:sz w:val="22"/>
                <w:szCs w:val="22"/>
              </w:rPr>
            </w:pPr>
            <w:r>
              <w:rPr>
                <w:rFonts w:ascii="宋体" w:hAnsi="宋体" w:cs="宋体"/>
                <w:kern w:val="0"/>
                <w:sz w:val="22"/>
                <w:szCs w:val="22"/>
              </w:rPr>
              <w:t>15,493.19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0160766">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1826C786">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22C10FB6">
            <w:pPr>
              <w:widowControl/>
              <w:jc w:val="right"/>
              <w:rPr>
                <w:rFonts w:ascii="宋体" w:cs="Times New Roman"/>
                <w:kern w:val="0"/>
                <w:sz w:val="22"/>
                <w:szCs w:val="22"/>
              </w:rPr>
            </w:pPr>
            <w:r>
              <w:rPr>
                <w:rFonts w:ascii="宋体" w:hAnsi="宋体" w:cs="宋体"/>
                <w:kern w:val="0"/>
                <w:sz w:val="22"/>
                <w:szCs w:val="22"/>
              </w:rPr>
              <w:t>15,493.19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3847D26">
            <w:pPr>
              <w:widowControl/>
              <w:jc w:val="right"/>
              <w:rPr>
                <w:rFonts w:ascii="宋体" w:cs="Times New Roman"/>
                <w:kern w:val="0"/>
                <w:sz w:val="22"/>
                <w:szCs w:val="22"/>
              </w:rPr>
            </w:pPr>
            <w:r>
              <w:rPr>
                <w:rFonts w:ascii="宋体" w:hAnsi="宋体" w:cs="宋体"/>
                <w:kern w:val="0"/>
                <w:sz w:val="22"/>
                <w:szCs w:val="22"/>
              </w:rPr>
              <w:t>15,493.19</w:t>
            </w:r>
          </w:p>
        </w:tc>
        <w:tc>
          <w:tcPr>
            <w:tcW w:w="1394" w:type="dxa"/>
            <w:tcBorders>
              <w:top w:val="nil"/>
              <w:left w:val="nil"/>
              <w:bottom w:val="single" w:color="auto" w:sz="4" w:space="0"/>
              <w:right w:val="single" w:color="auto" w:sz="4" w:space="0"/>
            </w:tcBorders>
            <w:noWrap/>
            <w:vAlign w:val="center"/>
          </w:tcPr>
          <w:p w14:paraId="6CC2184F">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D2B720D">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61DDB9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F01CB27">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02DB93B4">
            <w:pPr>
              <w:widowControl/>
              <w:jc w:val="center"/>
              <w:rPr>
                <w:rFonts w:ascii="宋体" w:cs="Times New Roman"/>
                <w:kern w:val="0"/>
                <w:sz w:val="22"/>
                <w:szCs w:val="22"/>
              </w:rPr>
            </w:pPr>
            <w:r>
              <w:rPr>
                <w:rFonts w:ascii="宋体" w:hAnsi="宋体" w:cs="宋体"/>
                <w:kern w:val="0"/>
                <w:sz w:val="22"/>
                <w:szCs w:val="22"/>
              </w:rPr>
              <w:t>10</w:t>
            </w:r>
          </w:p>
        </w:tc>
        <w:tc>
          <w:tcPr>
            <w:tcW w:w="1206" w:type="dxa"/>
            <w:tcBorders>
              <w:top w:val="nil"/>
              <w:left w:val="nil"/>
              <w:bottom w:val="single" w:color="auto" w:sz="4" w:space="0"/>
              <w:right w:val="single" w:color="auto" w:sz="4" w:space="0"/>
            </w:tcBorders>
            <w:noWrap/>
            <w:vAlign w:val="center"/>
          </w:tcPr>
          <w:p w14:paraId="3CBE0FA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26C0490">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64F7F94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1823FBE2">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782B8B6">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CF4ED0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B35968F">
            <w:pPr>
              <w:widowControl/>
              <w:jc w:val="left"/>
              <w:rPr>
                <w:rFonts w:ascii="宋体" w:cs="Times New Roman"/>
                <w:kern w:val="0"/>
                <w:sz w:val="22"/>
                <w:szCs w:val="22"/>
              </w:rPr>
            </w:pPr>
            <w:r>
              <w:rPr>
                <w:rFonts w:hint="eastAsia" w:ascii="宋体" w:hAnsi="宋体" w:cs="宋体"/>
                <w:kern w:val="0"/>
                <w:sz w:val="22"/>
                <w:szCs w:val="22"/>
              </w:rPr>
              <w:t>　</w:t>
            </w:r>
          </w:p>
        </w:tc>
      </w:tr>
      <w:tr w14:paraId="2CD76E6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216BDC9">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0D7B7CD9">
            <w:pPr>
              <w:widowControl/>
              <w:jc w:val="center"/>
              <w:rPr>
                <w:rFonts w:ascii="宋体" w:cs="Times New Roman"/>
                <w:kern w:val="0"/>
                <w:sz w:val="22"/>
                <w:szCs w:val="22"/>
              </w:rPr>
            </w:pPr>
            <w:r>
              <w:rPr>
                <w:rFonts w:ascii="宋体" w:hAnsi="宋体" w:cs="宋体"/>
                <w:kern w:val="0"/>
                <w:sz w:val="22"/>
                <w:szCs w:val="22"/>
              </w:rPr>
              <w:t>11</w:t>
            </w:r>
          </w:p>
        </w:tc>
        <w:tc>
          <w:tcPr>
            <w:tcW w:w="1206" w:type="dxa"/>
            <w:tcBorders>
              <w:top w:val="nil"/>
              <w:left w:val="nil"/>
              <w:bottom w:val="single" w:color="auto" w:sz="4" w:space="0"/>
              <w:right w:val="single" w:color="auto" w:sz="4" w:space="0"/>
            </w:tcBorders>
            <w:noWrap/>
            <w:vAlign w:val="center"/>
          </w:tcPr>
          <w:p w14:paraId="5571467B">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5A9B89E">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0B1C80BC">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5F835F2C">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4DE701A3">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2369E36">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46048D8">
            <w:pPr>
              <w:widowControl/>
              <w:jc w:val="left"/>
              <w:rPr>
                <w:rFonts w:ascii="宋体" w:cs="Times New Roman"/>
                <w:kern w:val="0"/>
                <w:sz w:val="22"/>
                <w:szCs w:val="22"/>
              </w:rPr>
            </w:pPr>
            <w:r>
              <w:rPr>
                <w:rFonts w:hint="eastAsia" w:ascii="宋体" w:hAnsi="宋体" w:cs="宋体"/>
                <w:kern w:val="0"/>
                <w:sz w:val="22"/>
                <w:szCs w:val="22"/>
              </w:rPr>
              <w:t>　</w:t>
            </w:r>
          </w:p>
        </w:tc>
      </w:tr>
      <w:tr w14:paraId="41F2B20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FB2F022">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6EB32137">
            <w:pPr>
              <w:widowControl/>
              <w:jc w:val="center"/>
              <w:rPr>
                <w:rFonts w:ascii="宋体" w:cs="Times New Roman"/>
                <w:kern w:val="0"/>
                <w:sz w:val="22"/>
                <w:szCs w:val="22"/>
              </w:rPr>
            </w:pPr>
            <w:r>
              <w:rPr>
                <w:rFonts w:ascii="宋体" w:hAnsi="宋体" w:cs="宋体"/>
                <w:kern w:val="0"/>
                <w:sz w:val="22"/>
                <w:szCs w:val="22"/>
              </w:rPr>
              <w:t>12</w:t>
            </w:r>
          </w:p>
        </w:tc>
        <w:tc>
          <w:tcPr>
            <w:tcW w:w="1206" w:type="dxa"/>
            <w:tcBorders>
              <w:top w:val="nil"/>
              <w:left w:val="nil"/>
              <w:bottom w:val="single" w:color="auto" w:sz="4" w:space="0"/>
              <w:right w:val="single" w:color="auto" w:sz="4" w:space="0"/>
            </w:tcBorders>
            <w:noWrap/>
            <w:vAlign w:val="center"/>
          </w:tcPr>
          <w:p w14:paraId="690E2527">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EB431D7">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1E8FBCB">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221069CC">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AB782C9">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D21446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0499555">
            <w:pPr>
              <w:widowControl/>
              <w:jc w:val="left"/>
              <w:rPr>
                <w:rFonts w:ascii="宋体" w:cs="Times New Roman"/>
                <w:kern w:val="0"/>
                <w:sz w:val="22"/>
                <w:szCs w:val="22"/>
              </w:rPr>
            </w:pPr>
            <w:r>
              <w:rPr>
                <w:rFonts w:hint="eastAsia" w:ascii="宋体" w:hAnsi="宋体" w:cs="宋体"/>
                <w:kern w:val="0"/>
                <w:sz w:val="22"/>
                <w:szCs w:val="22"/>
              </w:rPr>
              <w:t>　</w:t>
            </w:r>
          </w:p>
        </w:tc>
      </w:tr>
      <w:tr w14:paraId="4795E0D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6A46959">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3C6A34A7">
            <w:pPr>
              <w:widowControl/>
              <w:jc w:val="center"/>
              <w:rPr>
                <w:rFonts w:ascii="宋体" w:cs="Times New Roman"/>
                <w:kern w:val="0"/>
                <w:sz w:val="22"/>
                <w:szCs w:val="22"/>
              </w:rPr>
            </w:pPr>
            <w:r>
              <w:rPr>
                <w:rFonts w:ascii="宋体" w:hAnsi="宋体" w:cs="宋体"/>
                <w:kern w:val="0"/>
                <w:sz w:val="22"/>
                <w:szCs w:val="22"/>
              </w:rPr>
              <w:t>13</w:t>
            </w:r>
          </w:p>
        </w:tc>
        <w:tc>
          <w:tcPr>
            <w:tcW w:w="1206" w:type="dxa"/>
            <w:tcBorders>
              <w:top w:val="nil"/>
              <w:left w:val="nil"/>
              <w:bottom w:val="single" w:color="auto" w:sz="4" w:space="0"/>
              <w:right w:val="single" w:color="auto" w:sz="4" w:space="0"/>
            </w:tcBorders>
            <w:noWrap/>
            <w:vAlign w:val="center"/>
          </w:tcPr>
          <w:p w14:paraId="5172C2C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AA763E0">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2AF4D76">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A3B6D79">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E3B158">
            <w:pPr>
              <w:widowControl/>
              <w:jc w:val="right"/>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E17568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05E9564">
            <w:pPr>
              <w:widowControl/>
              <w:jc w:val="left"/>
              <w:rPr>
                <w:rFonts w:ascii="宋体" w:cs="Times New Roman"/>
                <w:kern w:val="0"/>
                <w:sz w:val="22"/>
                <w:szCs w:val="22"/>
              </w:rPr>
            </w:pPr>
            <w:r>
              <w:rPr>
                <w:rFonts w:hint="eastAsia" w:ascii="宋体" w:hAnsi="宋体" w:cs="宋体"/>
                <w:kern w:val="0"/>
                <w:sz w:val="22"/>
                <w:szCs w:val="22"/>
              </w:rPr>
              <w:t>　</w:t>
            </w:r>
          </w:p>
        </w:tc>
      </w:tr>
      <w:tr w14:paraId="353239D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5BDF64D5">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242C279B">
            <w:pPr>
              <w:widowControl/>
              <w:jc w:val="center"/>
              <w:rPr>
                <w:rFonts w:ascii="宋体" w:cs="Times New Roman"/>
                <w:kern w:val="0"/>
                <w:sz w:val="22"/>
                <w:szCs w:val="22"/>
              </w:rPr>
            </w:pPr>
            <w:r>
              <w:rPr>
                <w:rFonts w:ascii="宋体" w:hAnsi="宋体" w:cs="宋体"/>
                <w:kern w:val="0"/>
                <w:sz w:val="22"/>
                <w:szCs w:val="22"/>
              </w:rPr>
              <w:t>14</w:t>
            </w:r>
          </w:p>
        </w:tc>
        <w:tc>
          <w:tcPr>
            <w:tcW w:w="1206" w:type="dxa"/>
            <w:tcBorders>
              <w:top w:val="nil"/>
              <w:left w:val="nil"/>
              <w:bottom w:val="single" w:color="auto" w:sz="4" w:space="0"/>
              <w:right w:val="single" w:color="auto" w:sz="4" w:space="0"/>
            </w:tcBorders>
            <w:noWrap/>
            <w:vAlign w:val="center"/>
          </w:tcPr>
          <w:p w14:paraId="4CF8322F">
            <w:pPr>
              <w:widowControl/>
              <w:jc w:val="right"/>
              <w:rPr>
                <w:rFonts w:ascii="宋体" w:cs="Times New Roman"/>
                <w:kern w:val="0"/>
                <w:sz w:val="22"/>
                <w:szCs w:val="22"/>
              </w:rPr>
            </w:pPr>
            <w:r>
              <w:rPr>
                <w:rFonts w:ascii="宋体" w:hAnsi="宋体" w:cs="宋体"/>
                <w:kern w:val="0"/>
                <w:sz w:val="22"/>
                <w:szCs w:val="22"/>
              </w:rPr>
              <w:t>15,493.19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68AA1CD9">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121A0A0">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621BF443">
            <w:pPr>
              <w:widowControl/>
              <w:jc w:val="righ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15,493.19</w:t>
            </w:r>
          </w:p>
        </w:tc>
        <w:tc>
          <w:tcPr>
            <w:tcW w:w="1394" w:type="dxa"/>
            <w:tcBorders>
              <w:top w:val="nil"/>
              <w:left w:val="nil"/>
              <w:bottom w:val="single" w:color="auto" w:sz="4" w:space="0"/>
              <w:right w:val="single" w:color="auto" w:sz="4" w:space="0"/>
            </w:tcBorders>
            <w:shd w:val="clear" w:color="000000" w:fill="FFFFFF"/>
            <w:noWrap/>
            <w:vAlign w:val="center"/>
          </w:tcPr>
          <w:p w14:paraId="65769BE2">
            <w:pPr>
              <w:widowControl/>
              <w:jc w:val="right"/>
              <w:rPr>
                <w:rFonts w:ascii="宋体" w:cs="Times New Roman"/>
                <w:kern w:val="0"/>
                <w:sz w:val="22"/>
                <w:szCs w:val="22"/>
              </w:rPr>
            </w:pPr>
            <w:r>
              <w:rPr>
                <w:rFonts w:ascii="宋体" w:hAnsi="宋体" w:cs="宋体"/>
                <w:kern w:val="0"/>
                <w:sz w:val="22"/>
                <w:szCs w:val="22"/>
              </w:rPr>
              <w:t>15,493.19</w:t>
            </w:r>
          </w:p>
        </w:tc>
        <w:tc>
          <w:tcPr>
            <w:tcW w:w="1394" w:type="dxa"/>
            <w:tcBorders>
              <w:top w:val="nil"/>
              <w:left w:val="nil"/>
              <w:bottom w:val="single" w:color="auto" w:sz="4" w:space="0"/>
              <w:right w:val="single" w:color="auto" w:sz="4" w:space="0"/>
            </w:tcBorders>
            <w:noWrap/>
            <w:vAlign w:val="center"/>
          </w:tcPr>
          <w:p w14:paraId="12471C60">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4D18383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66C8BFB">
        <w:tblPrEx>
          <w:tblCellMar>
            <w:top w:w="0" w:type="dxa"/>
            <w:left w:w="108" w:type="dxa"/>
            <w:bottom w:w="0" w:type="dxa"/>
            <w:right w:w="108" w:type="dxa"/>
          </w:tblCellMar>
        </w:tblPrEx>
        <w:trPr>
          <w:trHeight w:val="585" w:hRule="atLeast"/>
        </w:trPr>
        <w:tc>
          <w:tcPr>
            <w:tcW w:w="15650" w:type="dxa"/>
            <w:gridSpan w:val="11"/>
            <w:tcBorders>
              <w:top w:val="nil"/>
              <w:left w:val="nil"/>
              <w:bottom w:val="nil"/>
              <w:right w:val="nil"/>
            </w:tcBorders>
            <w:vAlign w:val="center"/>
          </w:tcPr>
          <w:p w14:paraId="76E310B3">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p w14:paraId="4A843C60">
            <w:pPr>
              <w:pStyle w:val="2"/>
            </w:pPr>
          </w:p>
          <w:p w14:paraId="62E1404C">
            <w:pPr>
              <w:pStyle w:val="3"/>
              <w:ind w:firstLine="480"/>
              <w:rPr>
                <w:rFonts w:hint="eastAsia"/>
              </w:rPr>
            </w:pPr>
          </w:p>
        </w:tc>
      </w:tr>
    </w:tbl>
    <w:p w14:paraId="31EB4E2F">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2"/>
    </w:p>
    <w:p w14:paraId="2B23342C">
      <w:pPr>
        <w:widowControl/>
        <w:spacing w:before="156" w:beforeLines="50" w:line="80" w:lineRule="atLeast"/>
        <w:jc w:val="left"/>
        <w:rPr>
          <w:rFonts w:ascii="Times New Roman" w:hAnsi="Times New Roman" w:eastAsia="仿宋_GB2312" w:cs="Times New Roman"/>
          <w:color w:val="000000"/>
          <w:kern w:val="0"/>
          <w:sz w:val="18"/>
          <w:szCs w:val="18"/>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 xml:space="preserve">                             </w:t>
      </w:r>
      <w:r>
        <w:rPr>
          <w:rFonts w:hint="eastAsia" w:ascii="Times New Roman" w:hAnsi="Times New Roman" w:eastAsia="仿宋_GB2312" w:cs="仿宋_GB2312"/>
          <w:color w:val="000000"/>
          <w:kern w:val="0"/>
        </w:rPr>
        <w:tab/>
      </w:r>
      <w:r>
        <w:rPr>
          <w:rFonts w:hint="eastAsia" w:ascii="Times New Roman" w:hAnsi="Times New Roman" w:eastAsia="仿宋_GB2312" w:cs="仿宋_GB2312"/>
          <w:color w:val="000000"/>
          <w:kern w:val="0"/>
        </w:rPr>
        <w:t>　</w:t>
      </w:r>
      <w:r>
        <w:rPr>
          <w:rFonts w:hint="eastAsia" w:ascii="Times New Roman" w:hAnsi="Times New Roman" w:eastAsia="仿宋_GB2312" w:cs="仿宋_GB2312"/>
          <w:color w:val="000000"/>
          <w:kern w:val="0"/>
        </w:rPr>
        <w:tab/>
      </w:r>
      <w:r>
        <w:rPr>
          <w:rFonts w:hint="eastAsia" w:ascii="Times New Roman" w:hAnsi="Times New Roman" w:eastAsia="仿宋_GB2312" w:cs="仿宋_GB2312"/>
          <w:color w:val="000000"/>
          <w:kern w:val="0"/>
        </w:rPr>
        <w:t>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sz w:val="18"/>
          <w:szCs w:val="18"/>
        </w:rPr>
        <w:t xml:space="preserve"> </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仿宋_GB2312"/>
          <w:color w:val="000000"/>
          <w:kern w:val="0"/>
          <w:sz w:val="18"/>
          <w:szCs w:val="18"/>
        </w:rPr>
        <w:t>公开</w:t>
      </w:r>
      <w:r>
        <w:rPr>
          <w:rFonts w:ascii="Times New Roman" w:hAnsi="Times New Roman" w:eastAsia="仿宋_GB2312" w:cs="Times New Roman"/>
          <w:color w:val="000000"/>
          <w:kern w:val="0"/>
          <w:sz w:val="18"/>
          <w:szCs w:val="18"/>
        </w:rPr>
        <w:t>05</w:t>
      </w:r>
      <w:r>
        <w:rPr>
          <w:rFonts w:hint="eastAsia" w:ascii="Times New Roman" w:hAnsi="Times New Roman" w:eastAsia="仿宋_GB2312" w:cs="仿宋_GB2312"/>
          <w:color w:val="000000"/>
          <w:kern w:val="0"/>
          <w:sz w:val="18"/>
          <w:szCs w:val="18"/>
        </w:rPr>
        <w:t>表</w:t>
      </w:r>
    </w:p>
    <w:p w14:paraId="00954053">
      <w:pPr>
        <w:widowControl/>
        <w:spacing w:line="80" w:lineRule="atLeast"/>
        <w:jc w:val="left"/>
        <w:rPr>
          <w:rFonts w:ascii="Times New Roman" w:hAnsi="Times New Roman" w:cs="Times New Roman"/>
          <w:color w:val="000000"/>
          <w:kern w:val="0"/>
          <w:sz w:val="18"/>
          <w:szCs w:val="18"/>
        </w:rPr>
      </w:pP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仿宋_GB2312"/>
          <w:color w:val="000000"/>
          <w:kern w:val="0"/>
          <w:sz w:val="18"/>
          <w:szCs w:val="18"/>
        </w:rPr>
        <w:t>部门：湘潭县农业发展服务中心</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Times New Roman"/>
          <w:color w:val="000000"/>
          <w:kern w:val="0"/>
          <w:sz w:val="18"/>
          <w:szCs w:val="18"/>
        </w:rPr>
        <w:t xml:space="preserve">                     </w:t>
      </w:r>
      <w:r>
        <w:rPr>
          <w:rFonts w:hint="eastAsia" w:ascii="Times New Roman" w:hAnsi="Times New Roman" w:eastAsia="仿宋_GB2312" w:cs="仿宋_GB2312"/>
          <w:color w:val="000000"/>
          <w:kern w:val="0"/>
          <w:sz w:val="18"/>
          <w:szCs w:val="18"/>
        </w:rPr>
        <w:t>单位：万元</w:t>
      </w:r>
    </w:p>
    <w:tbl>
      <w:tblPr>
        <w:tblStyle w:val="23"/>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727FE210">
        <w:tblPrEx>
          <w:tblCellMar>
            <w:top w:w="0" w:type="dxa"/>
            <w:left w:w="108" w:type="dxa"/>
            <w:bottom w:w="0" w:type="dxa"/>
            <w:right w:w="108" w:type="dxa"/>
          </w:tblCellMar>
        </w:tblPrEx>
        <w:trPr>
          <w:trHeight w:val="388"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78D15670">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项</w:t>
            </w:r>
            <w:r>
              <w:rPr>
                <w:rFonts w:ascii="Times New Roman" w:hAnsi="Times New Roman" w:eastAsia="仿宋_GB2312" w:cs="Times New Roman"/>
                <w:b/>
                <w:bCs/>
                <w:kern w:val="0"/>
                <w:sz w:val="18"/>
                <w:szCs w:val="18"/>
              </w:rPr>
              <w:t xml:space="preserve"> </w:t>
            </w:r>
            <w:r>
              <w:rPr>
                <w:rFonts w:ascii="Times New Roman" w:hAnsi="Times New Roman" w:eastAsia="仿宋_GB2312" w:cs="Times New Roman"/>
                <w:b/>
                <w:bCs/>
                <w:color w:val="000000"/>
                <w:kern w:val="0"/>
                <w:sz w:val="18"/>
                <w:szCs w:val="18"/>
              </w:rPr>
              <w:t xml:space="preserve">   </w:t>
            </w:r>
            <w:r>
              <w:rPr>
                <w:rFonts w:hint="eastAsia" w:ascii="Times New Roman" w:hAnsi="Times New Roman" w:eastAsia="仿宋_GB2312" w:cs="仿宋_GB2312"/>
                <w:b/>
                <w:bCs/>
                <w:kern w:val="0"/>
                <w:sz w:val="18"/>
                <w:szCs w:val="18"/>
              </w:rPr>
              <w:t>目</w:t>
            </w:r>
          </w:p>
        </w:tc>
        <w:tc>
          <w:tcPr>
            <w:tcW w:w="9492" w:type="dxa"/>
            <w:gridSpan w:val="3"/>
            <w:tcBorders>
              <w:top w:val="single" w:color="auto" w:sz="8" w:space="0"/>
              <w:left w:val="nil"/>
              <w:bottom w:val="single" w:color="auto" w:sz="4" w:space="0"/>
              <w:right w:val="single" w:color="000000" w:sz="8" w:space="0"/>
            </w:tcBorders>
            <w:vAlign w:val="center"/>
          </w:tcPr>
          <w:p w14:paraId="11EDFFED">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本年支出</w:t>
            </w:r>
          </w:p>
        </w:tc>
      </w:tr>
      <w:tr w14:paraId="0FA28ECA">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2F107E25">
            <w:pPr>
              <w:widowControl/>
              <w:jc w:val="center"/>
              <w:rPr>
                <w:rFonts w:ascii="Times New Roman" w:hAnsi="Times New Roman" w:eastAsia="仿宋_GB2312" w:cs="Times New Roman"/>
                <w:b/>
                <w:bCs/>
                <w:kern w:val="0"/>
                <w:sz w:val="13"/>
                <w:szCs w:val="13"/>
              </w:rPr>
            </w:pPr>
            <w:r>
              <w:rPr>
                <w:rFonts w:hint="eastAsia" w:ascii="Times New Roman" w:hAnsi="Times New Roman" w:eastAsia="仿宋_GB2312" w:cs="仿宋_GB2312"/>
                <w:b/>
                <w:bCs/>
                <w:kern w:val="0"/>
                <w:sz w:val="13"/>
                <w:szCs w:val="13"/>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6C40E83">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A6D6C7D">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小计</w:t>
            </w:r>
          </w:p>
        </w:tc>
        <w:tc>
          <w:tcPr>
            <w:tcW w:w="3492" w:type="dxa"/>
            <w:vMerge w:val="restart"/>
            <w:tcBorders>
              <w:top w:val="nil"/>
              <w:left w:val="single" w:color="auto" w:sz="4" w:space="0"/>
              <w:bottom w:val="single" w:color="000000" w:sz="4" w:space="0"/>
              <w:right w:val="single" w:color="auto" w:sz="4" w:space="0"/>
            </w:tcBorders>
            <w:vAlign w:val="center"/>
          </w:tcPr>
          <w:p w14:paraId="62E7DA63">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73B20624">
            <w:pPr>
              <w:widowControl/>
              <w:jc w:val="center"/>
              <w:rPr>
                <w:rFonts w:ascii="Times New Roman" w:hAnsi="Times New Roman" w:eastAsia="仿宋_GB2312" w:cs="Times New Roman"/>
                <w:b/>
                <w:bCs/>
                <w:kern w:val="0"/>
                <w:sz w:val="18"/>
                <w:szCs w:val="18"/>
              </w:rPr>
            </w:pPr>
            <w:r>
              <w:rPr>
                <w:rFonts w:hint="eastAsia" w:ascii="Times New Roman" w:hAnsi="Times New Roman" w:eastAsia="仿宋_GB2312" w:cs="仿宋_GB2312"/>
                <w:b/>
                <w:bCs/>
                <w:kern w:val="0"/>
                <w:sz w:val="18"/>
                <w:szCs w:val="18"/>
              </w:rPr>
              <w:t>项目支出</w:t>
            </w:r>
          </w:p>
        </w:tc>
      </w:tr>
      <w:tr w14:paraId="1E4F23EB">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A4C8AA9">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57066D7">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1425F9BC">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0FEA5A8C">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2CA057A5">
            <w:pPr>
              <w:widowControl/>
              <w:jc w:val="left"/>
              <w:rPr>
                <w:rFonts w:ascii="Times New Roman" w:hAnsi="Times New Roman" w:eastAsia="仿宋_GB2312" w:cs="Times New Roman"/>
                <w:kern w:val="0"/>
              </w:rPr>
            </w:pPr>
          </w:p>
        </w:tc>
      </w:tr>
      <w:tr w14:paraId="5CFEAD6B">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D21B314">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0DFF5C2">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5AE3F81B">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76B1FB8C">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250C1E9A">
            <w:pPr>
              <w:widowControl/>
              <w:jc w:val="left"/>
              <w:rPr>
                <w:rFonts w:ascii="Times New Roman" w:hAnsi="Times New Roman" w:eastAsia="仿宋_GB2312" w:cs="Times New Roman"/>
                <w:kern w:val="0"/>
              </w:rPr>
            </w:pPr>
          </w:p>
        </w:tc>
      </w:tr>
      <w:tr w14:paraId="47E5D1FD">
        <w:tblPrEx>
          <w:tblCellMar>
            <w:top w:w="0" w:type="dxa"/>
            <w:left w:w="108" w:type="dxa"/>
            <w:bottom w:w="0" w:type="dxa"/>
            <w:right w:w="108" w:type="dxa"/>
          </w:tblCellMar>
        </w:tblPrEx>
        <w:trPr>
          <w:trHeight w:val="31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14FD9E8">
            <w:pPr>
              <w:widowControl/>
              <w:jc w:val="center"/>
              <w:rPr>
                <w:rFonts w:ascii="Times New Roman" w:hAnsi="Times New Roman" w:eastAsia="仿宋_GB2312" w:cs="Times New Roman"/>
                <w:kern w:val="0"/>
                <w:sz w:val="18"/>
                <w:szCs w:val="18"/>
              </w:rPr>
            </w:pPr>
            <w:r>
              <w:rPr>
                <w:rFonts w:hint="eastAsia" w:ascii="Times New Roman" w:hAnsi="Times New Roman" w:eastAsia="仿宋_GB2312" w:cs="仿宋_GB2312"/>
                <w:kern w:val="0"/>
                <w:sz w:val="18"/>
                <w:szCs w:val="18"/>
              </w:rPr>
              <w:t>栏次</w:t>
            </w:r>
          </w:p>
        </w:tc>
        <w:tc>
          <w:tcPr>
            <w:tcW w:w="3000" w:type="dxa"/>
            <w:tcBorders>
              <w:top w:val="nil"/>
              <w:left w:val="nil"/>
              <w:bottom w:val="single" w:color="auto" w:sz="4" w:space="0"/>
              <w:right w:val="single" w:color="auto" w:sz="4" w:space="0"/>
            </w:tcBorders>
            <w:vAlign w:val="center"/>
          </w:tcPr>
          <w:p w14:paraId="5F6772AB">
            <w:pPr>
              <w:widowControl/>
              <w:jc w:val="center"/>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1</w:t>
            </w:r>
          </w:p>
        </w:tc>
        <w:tc>
          <w:tcPr>
            <w:tcW w:w="3492" w:type="dxa"/>
            <w:tcBorders>
              <w:top w:val="nil"/>
              <w:left w:val="nil"/>
              <w:bottom w:val="single" w:color="auto" w:sz="4" w:space="0"/>
              <w:right w:val="single" w:color="auto" w:sz="4" w:space="0"/>
            </w:tcBorders>
            <w:vAlign w:val="center"/>
          </w:tcPr>
          <w:p w14:paraId="1EA6FEB6">
            <w:pPr>
              <w:widowControl/>
              <w:jc w:val="center"/>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2</w:t>
            </w:r>
          </w:p>
        </w:tc>
        <w:tc>
          <w:tcPr>
            <w:tcW w:w="3000" w:type="dxa"/>
            <w:tcBorders>
              <w:top w:val="nil"/>
              <w:left w:val="nil"/>
              <w:bottom w:val="single" w:color="auto" w:sz="4" w:space="0"/>
              <w:right w:val="single" w:color="auto" w:sz="8" w:space="0"/>
            </w:tcBorders>
            <w:vAlign w:val="center"/>
          </w:tcPr>
          <w:p w14:paraId="078657E0">
            <w:pPr>
              <w:widowControl/>
              <w:jc w:val="center"/>
              <w:rPr>
                <w:rFonts w:ascii="Times New Roman" w:hAnsi="Times New Roman" w:eastAsia="仿宋_GB2312" w:cs="Times New Roman"/>
                <w:kern w:val="0"/>
                <w:sz w:val="18"/>
                <w:szCs w:val="18"/>
              </w:rPr>
            </w:pPr>
            <w:r>
              <w:rPr>
                <w:rFonts w:ascii="Times New Roman" w:hAnsi="Times New Roman" w:eastAsia="仿宋_GB2312" w:cs="Times New Roman"/>
                <w:kern w:val="0"/>
                <w:sz w:val="18"/>
                <w:szCs w:val="18"/>
              </w:rPr>
              <w:t>3</w:t>
            </w:r>
          </w:p>
        </w:tc>
      </w:tr>
      <w:tr w14:paraId="6BD5F022">
        <w:tblPrEx>
          <w:tblCellMar>
            <w:top w:w="0" w:type="dxa"/>
            <w:left w:w="108" w:type="dxa"/>
            <w:bottom w:w="0" w:type="dxa"/>
            <w:right w:w="108" w:type="dxa"/>
          </w:tblCellMar>
        </w:tblPrEx>
        <w:trPr>
          <w:trHeight w:val="272"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6B5B7CB">
            <w:pPr>
              <w:widowControl/>
              <w:jc w:val="center"/>
              <w:rPr>
                <w:rFonts w:ascii="Times New Roman" w:hAnsi="Times New Roman" w:eastAsia="仿宋_GB2312" w:cs="Times New Roman"/>
                <w:kern w:val="0"/>
                <w:sz w:val="18"/>
                <w:szCs w:val="18"/>
              </w:rPr>
            </w:pPr>
            <w:r>
              <w:rPr>
                <w:rFonts w:hint="eastAsia" w:ascii="Times New Roman" w:hAnsi="Times New Roman" w:eastAsia="仿宋_GB2312" w:cs="仿宋_GB2312"/>
                <w:kern w:val="0"/>
                <w:sz w:val="18"/>
                <w:szCs w:val="18"/>
              </w:rPr>
              <w:t>合计</w:t>
            </w:r>
          </w:p>
        </w:tc>
        <w:tc>
          <w:tcPr>
            <w:tcW w:w="3000" w:type="dxa"/>
            <w:tcBorders>
              <w:top w:val="nil"/>
              <w:left w:val="nil"/>
              <w:bottom w:val="single" w:color="auto" w:sz="4" w:space="0"/>
              <w:right w:val="single" w:color="auto" w:sz="4" w:space="0"/>
            </w:tcBorders>
            <w:vAlign w:val="center"/>
          </w:tcPr>
          <w:p w14:paraId="1458BB45">
            <w:pPr>
              <w:widowControl/>
              <w:jc w:val="center"/>
              <w:rPr>
                <w:rFonts w:ascii="Times New Roman" w:hAnsi="Times New Roman" w:eastAsia="仿宋_GB2312" w:cs="Times New Roman"/>
                <w:kern w:val="0"/>
                <w:sz w:val="18"/>
                <w:szCs w:val="18"/>
              </w:rPr>
            </w:pPr>
            <w:r>
              <w:rPr>
                <w:rFonts w:hint="eastAsia" w:ascii="Times New Roman" w:hAnsi="Times New Roman" w:eastAsia="仿宋_GB2312" w:cs="仿宋_GB2312"/>
                <w:kern w:val="0"/>
                <w:sz w:val="18"/>
                <w:szCs w:val="18"/>
              </w:rPr>
              <w:t>　</w:t>
            </w:r>
            <w:r>
              <w:rPr>
                <w:rFonts w:ascii="Times New Roman" w:hAnsi="Times New Roman" w:eastAsia="仿宋_GB2312" w:cs="仿宋_GB2312"/>
                <w:kern w:val="0"/>
                <w:sz w:val="18"/>
                <w:szCs w:val="18"/>
              </w:rPr>
              <w:t>15,493.19</w:t>
            </w:r>
          </w:p>
        </w:tc>
        <w:tc>
          <w:tcPr>
            <w:tcW w:w="3492" w:type="dxa"/>
            <w:tcBorders>
              <w:top w:val="nil"/>
              <w:left w:val="nil"/>
              <w:bottom w:val="single" w:color="auto" w:sz="4" w:space="0"/>
              <w:right w:val="single" w:color="auto" w:sz="4" w:space="0"/>
            </w:tcBorders>
            <w:vAlign w:val="center"/>
          </w:tcPr>
          <w:p w14:paraId="2B14F559">
            <w:pPr>
              <w:widowControl/>
              <w:jc w:val="center"/>
              <w:rPr>
                <w:rFonts w:ascii="Times New Roman" w:hAnsi="Times New Roman" w:eastAsia="仿宋_GB2312" w:cs="Times New Roman"/>
                <w:kern w:val="0"/>
                <w:sz w:val="18"/>
                <w:szCs w:val="18"/>
              </w:rPr>
            </w:pPr>
            <w:r>
              <w:rPr>
                <w:rFonts w:hint="eastAsia" w:ascii="Times New Roman" w:hAnsi="Times New Roman" w:eastAsia="仿宋_GB2312" w:cs="仿宋_GB2312"/>
                <w:kern w:val="0"/>
                <w:sz w:val="18"/>
                <w:szCs w:val="18"/>
              </w:rPr>
              <w:t>　</w:t>
            </w:r>
            <w:r>
              <w:rPr>
                <w:rFonts w:ascii="Times New Roman" w:hAnsi="Times New Roman" w:eastAsia="仿宋_GB2312" w:cs="仿宋_GB2312"/>
                <w:kern w:val="0"/>
                <w:sz w:val="18"/>
                <w:szCs w:val="18"/>
              </w:rPr>
              <w:t>460.81</w:t>
            </w:r>
          </w:p>
        </w:tc>
        <w:tc>
          <w:tcPr>
            <w:tcW w:w="3000" w:type="dxa"/>
            <w:tcBorders>
              <w:top w:val="nil"/>
              <w:left w:val="nil"/>
              <w:bottom w:val="single" w:color="auto" w:sz="4" w:space="0"/>
              <w:right w:val="single" w:color="auto" w:sz="8" w:space="0"/>
            </w:tcBorders>
            <w:vAlign w:val="center"/>
          </w:tcPr>
          <w:p w14:paraId="5E152269">
            <w:pPr>
              <w:widowControl/>
              <w:jc w:val="center"/>
              <w:rPr>
                <w:rFonts w:ascii="Times New Roman" w:hAnsi="Times New Roman" w:eastAsia="仿宋_GB2312" w:cs="Times New Roman"/>
                <w:kern w:val="0"/>
                <w:sz w:val="18"/>
                <w:szCs w:val="18"/>
              </w:rPr>
            </w:pPr>
            <w:r>
              <w:rPr>
                <w:rFonts w:ascii="Times New Roman" w:hAnsi="Times New Roman" w:eastAsia="仿宋_GB2312" w:cs="仿宋_GB2312"/>
                <w:kern w:val="0"/>
                <w:sz w:val="18"/>
                <w:szCs w:val="18"/>
              </w:rPr>
              <w:t>15,032.39</w:t>
            </w:r>
            <w:r>
              <w:rPr>
                <w:rFonts w:hint="eastAsia" w:ascii="Times New Roman" w:hAnsi="Times New Roman" w:eastAsia="仿宋_GB2312" w:cs="仿宋_GB2312"/>
                <w:kern w:val="0"/>
                <w:sz w:val="18"/>
                <w:szCs w:val="18"/>
              </w:rPr>
              <w:t>　</w:t>
            </w:r>
          </w:p>
        </w:tc>
      </w:tr>
      <w:tr w14:paraId="1C2302A9">
        <w:tblPrEx>
          <w:tblCellMar>
            <w:top w:w="0" w:type="dxa"/>
            <w:left w:w="108" w:type="dxa"/>
            <w:bottom w:w="0" w:type="dxa"/>
            <w:right w:w="108" w:type="dxa"/>
          </w:tblCellMar>
        </w:tblPrEx>
        <w:trPr>
          <w:trHeight w:val="377"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AA4B79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2080505</w:t>
            </w:r>
          </w:p>
        </w:tc>
        <w:tc>
          <w:tcPr>
            <w:tcW w:w="3527" w:type="dxa"/>
            <w:tcBorders>
              <w:top w:val="nil"/>
              <w:left w:val="nil"/>
              <w:bottom w:val="single" w:color="auto" w:sz="4" w:space="0"/>
              <w:right w:val="single" w:color="auto" w:sz="4" w:space="0"/>
            </w:tcBorders>
            <w:vAlign w:val="center"/>
          </w:tcPr>
          <w:p w14:paraId="5C240E6B">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机关事业单位基本养老保险缴费支出</w:t>
            </w:r>
          </w:p>
        </w:tc>
        <w:tc>
          <w:tcPr>
            <w:tcW w:w="3000" w:type="dxa"/>
            <w:tcBorders>
              <w:top w:val="nil"/>
              <w:left w:val="nil"/>
              <w:bottom w:val="single" w:color="auto" w:sz="4" w:space="0"/>
              <w:right w:val="single" w:color="auto" w:sz="4" w:space="0"/>
            </w:tcBorders>
            <w:vAlign w:val="center"/>
          </w:tcPr>
          <w:p w14:paraId="6E4A14A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39.83</w:t>
            </w:r>
          </w:p>
        </w:tc>
        <w:tc>
          <w:tcPr>
            <w:tcW w:w="3492" w:type="dxa"/>
            <w:tcBorders>
              <w:top w:val="nil"/>
              <w:left w:val="nil"/>
              <w:bottom w:val="single" w:color="auto" w:sz="4" w:space="0"/>
              <w:right w:val="single" w:color="auto" w:sz="4" w:space="0"/>
            </w:tcBorders>
            <w:vAlign w:val="center"/>
          </w:tcPr>
          <w:p w14:paraId="2B075F8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39.83</w:t>
            </w:r>
          </w:p>
        </w:tc>
        <w:tc>
          <w:tcPr>
            <w:tcW w:w="3000" w:type="dxa"/>
            <w:tcBorders>
              <w:top w:val="nil"/>
              <w:left w:val="nil"/>
              <w:bottom w:val="single" w:color="auto" w:sz="4" w:space="0"/>
              <w:right w:val="single" w:color="auto" w:sz="8" w:space="0"/>
            </w:tcBorders>
            <w:vAlign w:val="center"/>
          </w:tcPr>
          <w:p w14:paraId="54E97B10">
            <w:pPr>
              <w:widowControl/>
              <w:jc w:val="center"/>
              <w:rPr>
                <w:rFonts w:ascii="Times New Roman" w:hAnsi="Times New Roman" w:eastAsia="仿宋_GB2312" w:cs="仿宋_GB2312"/>
                <w:kern w:val="0"/>
                <w:sz w:val="18"/>
                <w:szCs w:val="18"/>
              </w:rPr>
            </w:pPr>
          </w:p>
        </w:tc>
      </w:tr>
      <w:tr w14:paraId="3C8B6FCB">
        <w:tblPrEx>
          <w:tblCellMar>
            <w:top w:w="0" w:type="dxa"/>
            <w:left w:w="108" w:type="dxa"/>
            <w:bottom w:w="0" w:type="dxa"/>
            <w:right w:w="108" w:type="dxa"/>
          </w:tblCellMar>
        </w:tblPrEx>
        <w:trPr>
          <w:trHeight w:val="42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29CBD0">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2080506</w:t>
            </w:r>
          </w:p>
        </w:tc>
        <w:tc>
          <w:tcPr>
            <w:tcW w:w="3527" w:type="dxa"/>
            <w:tcBorders>
              <w:top w:val="nil"/>
              <w:left w:val="nil"/>
              <w:bottom w:val="single" w:color="auto" w:sz="4" w:space="0"/>
              <w:right w:val="single" w:color="auto" w:sz="4" w:space="0"/>
            </w:tcBorders>
            <w:vAlign w:val="center"/>
          </w:tcPr>
          <w:p w14:paraId="0C7CA9CE">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机关事业单位职业年金缴费支出</w:t>
            </w:r>
          </w:p>
        </w:tc>
        <w:tc>
          <w:tcPr>
            <w:tcW w:w="3000" w:type="dxa"/>
            <w:tcBorders>
              <w:top w:val="nil"/>
              <w:left w:val="nil"/>
              <w:bottom w:val="single" w:color="auto" w:sz="4" w:space="0"/>
              <w:right w:val="single" w:color="auto" w:sz="4" w:space="0"/>
            </w:tcBorders>
            <w:vAlign w:val="center"/>
          </w:tcPr>
          <w:p w14:paraId="258B030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14.98</w:t>
            </w:r>
          </w:p>
        </w:tc>
        <w:tc>
          <w:tcPr>
            <w:tcW w:w="3492" w:type="dxa"/>
            <w:tcBorders>
              <w:top w:val="nil"/>
              <w:left w:val="nil"/>
              <w:bottom w:val="single" w:color="auto" w:sz="4" w:space="0"/>
              <w:right w:val="single" w:color="auto" w:sz="4" w:space="0"/>
            </w:tcBorders>
            <w:vAlign w:val="center"/>
          </w:tcPr>
          <w:p w14:paraId="60FEF58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14.98</w:t>
            </w:r>
          </w:p>
        </w:tc>
        <w:tc>
          <w:tcPr>
            <w:tcW w:w="3000" w:type="dxa"/>
            <w:tcBorders>
              <w:top w:val="nil"/>
              <w:left w:val="nil"/>
              <w:bottom w:val="single" w:color="auto" w:sz="4" w:space="0"/>
              <w:right w:val="single" w:color="auto" w:sz="8" w:space="0"/>
            </w:tcBorders>
            <w:vAlign w:val="center"/>
          </w:tcPr>
          <w:p w14:paraId="301F51A2">
            <w:pPr>
              <w:widowControl/>
              <w:jc w:val="center"/>
              <w:rPr>
                <w:rFonts w:ascii="Times New Roman" w:hAnsi="Times New Roman" w:eastAsia="仿宋_GB2312" w:cs="仿宋_GB2312"/>
                <w:kern w:val="0"/>
                <w:sz w:val="18"/>
                <w:szCs w:val="18"/>
              </w:rPr>
            </w:pPr>
          </w:p>
        </w:tc>
      </w:tr>
      <w:tr w14:paraId="4C3130E7">
        <w:tblPrEx>
          <w:tblCellMar>
            <w:top w:w="0" w:type="dxa"/>
            <w:left w:w="108" w:type="dxa"/>
            <w:bottom w:w="0" w:type="dxa"/>
            <w:right w:w="108" w:type="dxa"/>
          </w:tblCellMar>
        </w:tblPrEx>
        <w:trPr>
          <w:trHeight w:val="26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C4CA493">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2101102</w:t>
            </w:r>
          </w:p>
        </w:tc>
        <w:tc>
          <w:tcPr>
            <w:tcW w:w="3527" w:type="dxa"/>
            <w:tcBorders>
              <w:top w:val="nil"/>
              <w:left w:val="nil"/>
              <w:bottom w:val="single" w:color="auto" w:sz="4" w:space="0"/>
              <w:right w:val="single" w:color="auto" w:sz="4" w:space="0"/>
            </w:tcBorders>
            <w:vAlign w:val="center"/>
          </w:tcPr>
          <w:p w14:paraId="33526F79">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事业单位医疗</w:t>
            </w:r>
          </w:p>
        </w:tc>
        <w:tc>
          <w:tcPr>
            <w:tcW w:w="3000" w:type="dxa"/>
            <w:tcBorders>
              <w:top w:val="nil"/>
              <w:left w:val="nil"/>
              <w:bottom w:val="single" w:color="auto" w:sz="4" w:space="0"/>
              <w:right w:val="single" w:color="auto" w:sz="4" w:space="0"/>
            </w:tcBorders>
            <w:vAlign w:val="center"/>
          </w:tcPr>
          <w:p w14:paraId="7C8B472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23.18</w:t>
            </w:r>
          </w:p>
        </w:tc>
        <w:tc>
          <w:tcPr>
            <w:tcW w:w="3492" w:type="dxa"/>
            <w:tcBorders>
              <w:top w:val="nil"/>
              <w:left w:val="nil"/>
              <w:bottom w:val="single" w:color="auto" w:sz="4" w:space="0"/>
              <w:right w:val="single" w:color="auto" w:sz="4" w:space="0"/>
            </w:tcBorders>
            <w:vAlign w:val="center"/>
          </w:tcPr>
          <w:p w14:paraId="063586F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23.18</w:t>
            </w:r>
          </w:p>
        </w:tc>
        <w:tc>
          <w:tcPr>
            <w:tcW w:w="3000" w:type="dxa"/>
            <w:tcBorders>
              <w:top w:val="nil"/>
              <w:left w:val="nil"/>
              <w:bottom w:val="single" w:color="auto" w:sz="4" w:space="0"/>
              <w:right w:val="single" w:color="auto" w:sz="8" w:space="0"/>
            </w:tcBorders>
            <w:vAlign w:val="center"/>
          </w:tcPr>
          <w:p w14:paraId="4E87D633">
            <w:pPr>
              <w:widowControl/>
              <w:jc w:val="center"/>
              <w:rPr>
                <w:rFonts w:ascii="Times New Roman" w:hAnsi="Times New Roman" w:eastAsia="仿宋_GB2312" w:cs="仿宋_GB2312"/>
                <w:kern w:val="0"/>
                <w:sz w:val="18"/>
                <w:szCs w:val="18"/>
              </w:rPr>
            </w:pPr>
          </w:p>
        </w:tc>
      </w:tr>
      <w:tr w14:paraId="4166BF8E">
        <w:tblPrEx>
          <w:tblCellMar>
            <w:top w:w="0" w:type="dxa"/>
            <w:left w:w="108" w:type="dxa"/>
            <w:bottom w:w="0" w:type="dxa"/>
            <w:right w:w="108" w:type="dxa"/>
          </w:tblCellMar>
        </w:tblPrEx>
        <w:trPr>
          <w:trHeight w:val="366"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62DE79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2130102</w:t>
            </w:r>
          </w:p>
        </w:tc>
        <w:tc>
          <w:tcPr>
            <w:tcW w:w="3527" w:type="dxa"/>
            <w:tcBorders>
              <w:top w:val="nil"/>
              <w:left w:val="nil"/>
              <w:bottom w:val="single" w:color="auto" w:sz="4" w:space="0"/>
              <w:right w:val="single" w:color="auto" w:sz="4" w:space="0"/>
            </w:tcBorders>
            <w:vAlign w:val="center"/>
          </w:tcPr>
          <w:p w14:paraId="7A1B0F67">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一般行政管理事务</w:t>
            </w:r>
          </w:p>
        </w:tc>
        <w:tc>
          <w:tcPr>
            <w:tcW w:w="3000" w:type="dxa"/>
            <w:tcBorders>
              <w:top w:val="nil"/>
              <w:left w:val="nil"/>
              <w:bottom w:val="single" w:color="auto" w:sz="4" w:space="0"/>
              <w:right w:val="single" w:color="auto" w:sz="4" w:space="0"/>
            </w:tcBorders>
            <w:vAlign w:val="center"/>
          </w:tcPr>
          <w:p w14:paraId="7B2AEA6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188.49</w:t>
            </w:r>
          </w:p>
        </w:tc>
        <w:tc>
          <w:tcPr>
            <w:tcW w:w="3492" w:type="dxa"/>
            <w:tcBorders>
              <w:top w:val="nil"/>
              <w:left w:val="nil"/>
              <w:bottom w:val="single" w:color="auto" w:sz="4" w:space="0"/>
              <w:right w:val="single" w:color="auto" w:sz="4" w:space="0"/>
            </w:tcBorders>
            <w:vAlign w:val="center"/>
          </w:tcPr>
          <w:p w14:paraId="386FB20F">
            <w:pPr>
              <w:widowControl/>
              <w:jc w:val="center"/>
              <w:rPr>
                <w:rFonts w:ascii="Times New Roman" w:hAnsi="Times New Roman" w:eastAsia="仿宋_GB2312" w:cs="仿宋_GB2312"/>
                <w:kern w:val="0"/>
                <w:sz w:val="18"/>
                <w:szCs w:val="18"/>
              </w:rPr>
            </w:pPr>
          </w:p>
        </w:tc>
        <w:tc>
          <w:tcPr>
            <w:tcW w:w="3000" w:type="dxa"/>
            <w:tcBorders>
              <w:top w:val="nil"/>
              <w:left w:val="nil"/>
              <w:bottom w:val="single" w:color="auto" w:sz="4" w:space="0"/>
              <w:right w:val="single" w:color="auto" w:sz="8" w:space="0"/>
            </w:tcBorders>
            <w:vAlign w:val="center"/>
          </w:tcPr>
          <w:p w14:paraId="300EC34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188.49</w:t>
            </w:r>
          </w:p>
        </w:tc>
      </w:tr>
      <w:tr w14:paraId="586A087A">
        <w:tblPrEx>
          <w:tblCellMar>
            <w:top w:w="0" w:type="dxa"/>
            <w:left w:w="108" w:type="dxa"/>
            <w:bottom w:w="0" w:type="dxa"/>
            <w:right w:w="108" w:type="dxa"/>
          </w:tblCellMar>
        </w:tblPrEx>
        <w:trPr>
          <w:trHeight w:val="34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DCF83F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2130104</w:t>
            </w:r>
          </w:p>
        </w:tc>
        <w:tc>
          <w:tcPr>
            <w:tcW w:w="3527" w:type="dxa"/>
            <w:tcBorders>
              <w:top w:val="nil"/>
              <w:left w:val="nil"/>
              <w:bottom w:val="single" w:color="auto" w:sz="4" w:space="0"/>
              <w:right w:val="single" w:color="auto" w:sz="4" w:space="0"/>
            </w:tcBorders>
            <w:vAlign w:val="center"/>
          </w:tcPr>
          <w:p w14:paraId="3D06DC0C">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事业运行</w:t>
            </w:r>
          </w:p>
        </w:tc>
        <w:tc>
          <w:tcPr>
            <w:tcW w:w="3000" w:type="dxa"/>
            <w:tcBorders>
              <w:top w:val="nil"/>
              <w:left w:val="nil"/>
              <w:bottom w:val="single" w:color="auto" w:sz="4" w:space="0"/>
              <w:right w:val="single" w:color="auto" w:sz="4" w:space="0"/>
            </w:tcBorders>
            <w:vAlign w:val="center"/>
          </w:tcPr>
          <w:p w14:paraId="4B34841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320.20</w:t>
            </w:r>
          </w:p>
        </w:tc>
        <w:tc>
          <w:tcPr>
            <w:tcW w:w="3492" w:type="dxa"/>
            <w:tcBorders>
              <w:top w:val="nil"/>
              <w:left w:val="nil"/>
              <w:bottom w:val="single" w:color="auto" w:sz="4" w:space="0"/>
              <w:right w:val="single" w:color="auto" w:sz="4" w:space="0"/>
            </w:tcBorders>
            <w:vAlign w:val="center"/>
          </w:tcPr>
          <w:p w14:paraId="38BD1883">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320.20</w:t>
            </w:r>
          </w:p>
        </w:tc>
        <w:tc>
          <w:tcPr>
            <w:tcW w:w="3000" w:type="dxa"/>
            <w:tcBorders>
              <w:top w:val="nil"/>
              <w:left w:val="nil"/>
              <w:bottom w:val="single" w:color="auto" w:sz="4" w:space="0"/>
              <w:right w:val="single" w:color="auto" w:sz="8" w:space="0"/>
            </w:tcBorders>
            <w:vAlign w:val="center"/>
          </w:tcPr>
          <w:p w14:paraId="49623A79">
            <w:pPr>
              <w:widowControl/>
              <w:jc w:val="center"/>
              <w:rPr>
                <w:rFonts w:ascii="Times New Roman" w:hAnsi="Times New Roman" w:eastAsia="仿宋_GB2312" w:cs="仿宋_GB2312"/>
                <w:kern w:val="0"/>
                <w:sz w:val="18"/>
                <w:szCs w:val="18"/>
              </w:rPr>
            </w:pPr>
          </w:p>
        </w:tc>
      </w:tr>
      <w:tr w14:paraId="183D365A">
        <w:tblPrEx>
          <w:tblCellMar>
            <w:top w:w="0" w:type="dxa"/>
            <w:left w:w="108" w:type="dxa"/>
            <w:bottom w:w="0" w:type="dxa"/>
            <w:right w:w="108" w:type="dxa"/>
          </w:tblCellMar>
        </w:tblPrEx>
        <w:trPr>
          <w:trHeight w:val="29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D405F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2130122</w:t>
            </w:r>
          </w:p>
        </w:tc>
        <w:tc>
          <w:tcPr>
            <w:tcW w:w="3527" w:type="dxa"/>
            <w:tcBorders>
              <w:top w:val="nil"/>
              <w:left w:val="nil"/>
              <w:bottom w:val="single" w:color="auto" w:sz="4" w:space="0"/>
              <w:right w:val="single" w:color="auto" w:sz="4" w:space="0"/>
            </w:tcBorders>
            <w:vAlign w:val="center"/>
          </w:tcPr>
          <w:p w14:paraId="3EF59FCF">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w:t>
            </w:r>
          </w:p>
        </w:tc>
        <w:tc>
          <w:tcPr>
            <w:tcW w:w="3000" w:type="dxa"/>
            <w:tcBorders>
              <w:top w:val="nil"/>
              <w:left w:val="nil"/>
              <w:bottom w:val="single" w:color="auto" w:sz="4" w:space="0"/>
              <w:right w:val="single" w:color="auto" w:sz="4" w:space="0"/>
            </w:tcBorders>
            <w:vAlign w:val="center"/>
          </w:tcPr>
          <w:p w14:paraId="7000A25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194.00</w:t>
            </w:r>
          </w:p>
        </w:tc>
        <w:tc>
          <w:tcPr>
            <w:tcW w:w="3492" w:type="dxa"/>
            <w:tcBorders>
              <w:top w:val="nil"/>
              <w:left w:val="nil"/>
              <w:bottom w:val="single" w:color="auto" w:sz="4" w:space="0"/>
              <w:right w:val="single" w:color="auto" w:sz="4" w:space="0"/>
            </w:tcBorders>
            <w:vAlign w:val="center"/>
          </w:tcPr>
          <w:p w14:paraId="6360AAC9">
            <w:pPr>
              <w:widowControl/>
              <w:jc w:val="center"/>
              <w:rPr>
                <w:rFonts w:ascii="Times New Roman" w:hAnsi="Times New Roman" w:eastAsia="仿宋_GB2312" w:cs="仿宋_GB2312"/>
                <w:kern w:val="0"/>
                <w:sz w:val="18"/>
                <w:szCs w:val="18"/>
              </w:rPr>
            </w:pPr>
          </w:p>
        </w:tc>
        <w:tc>
          <w:tcPr>
            <w:tcW w:w="3000" w:type="dxa"/>
            <w:tcBorders>
              <w:top w:val="nil"/>
              <w:left w:val="nil"/>
              <w:bottom w:val="single" w:color="auto" w:sz="4" w:space="0"/>
              <w:right w:val="single" w:color="auto" w:sz="8" w:space="0"/>
            </w:tcBorders>
            <w:vAlign w:val="center"/>
          </w:tcPr>
          <w:p w14:paraId="0E84D07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194.00</w:t>
            </w:r>
          </w:p>
        </w:tc>
      </w:tr>
      <w:tr w14:paraId="1C1FEF4F">
        <w:tblPrEx>
          <w:tblCellMar>
            <w:top w:w="0" w:type="dxa"/>
            <w:left w:w="108" w:type="dxa"/>
            <w:bottom w:w="0" w:type="dxa"/>
            <w:right w:w="108" w:type="dxa"/>
          </w:tblCellMar>
        </w:tblPrEx>
        <w:trPr>
          <w:trHeight w:val="40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F5AD01E">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2130124</w:t>
            </w:r>
          </w:p>
        </w:tc>
        <w:tc>
          <w:tcPr>
            <w:tcW w:w="3527" w:type="dxa"/>
            <w:tcBorders>
              <w:top w:val="nil"/>
              <w:left w:val="nil"/>
              <w:bottom w:val="single" w:color="auto" w:sz="4" w:space="0"/>
              <w:right w:val="single" w:color="auto" w:sz="4" w:space="0"/>
            </w:tcBorders>
            <w:vAlign w:val="center"/>
          </w:tcPr>
          <w:p w14:paraId="59EEFC4B">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农村合作经济</w:t>
            </w:r>
          </w:p>
        </w:tc>
        <w:tc>
          <w:tcPr>
            <w:tcW w:w="3000" w:type="dxa"/>
            <w:tcBorders>
              <w:top w:val="nil"/>
              <w:left w:val="nil"/>
              <w:bottom w:val="single" w:color="auto" w:sz="4" w:space="0"/>
              <w:right w:val="single" w:color="auto" w:sz="4" w:space="0"/>
            </w:tcBorders>
            <w:vAlign w:val="center"/>
          </w:tcPr>
          <w:p w14:paraId="4051AA94">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120.00</w:t>
            </w:r>
          </w:p>
        </w:tc>
        <w:tc>
          <w:tcPr>
            <w:tcW w:w="3492" w:type="dxa"/>
            <w:tcBorders>
              <w:top w:val="nil"/>
              <w:left w:val="nil"/>
              <w:bottom w:val="single" w:color="auto" w:sz="4" w:space="0"/>
              <w:right w:val="single" w:color="auto" w:sz="4" w:space="0"/>
            </w:tcBorders>
            <w:vAlign w:val="center"/>
          </w:tcPr>
          <w:p w14:paraId="1809C7BC">
            <w:pPr>
              <w:widowControl/>
              <w:jc w:val="center"/>
              <w:rPr>
                <w:rFonts w:ascii="Times New Roman" w:hAnsi="Times New Roman" w:eastAsia="仿宋_GB2312" w:cs="仿宋_GB2312"/>
                <w:kern w:val="0"/>
                <w:sz w:val="18"/>
                <w:szCs w:val="18"/>
              </w:rPr>
            </w:pPr>
          </w:p>
        </w:tc>
        <w:tc>
          <w:tcPr>
            <w:tcW w:w="3000" w:type="dxa"/>
            <w:tcBorders>
              <w:top w:val="nil"/>
              <w:left w:val="nil"/>
              <w:bottom w:val="single" w:color="auto" w:sz="4" w:space="0"/>
              <w:right w:val="single" w:color="auto" w:sz="8" w:space="0"/>
            </w:tcBorders>
            <w:vAlign w:val="center"/>
          </w:tcPr>
          <w:p w14:paraId="4A40343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120.00</w:t>
            </w:r>
          </w:p>
        </w:tc>
      </w:tr>
      <w:tr w14:paraId="491DE5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02C6E90">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2130126</w:t>
            </w:r>
          </w:p>
        </w:tc>
        <w:tc>
          <w:tcPr>
            <w:tcW w:w="3527" w:type="dxa"/>
            <w:tcBorders>
              <w:top w:val="nil"/>
              <w:left w:val="nil"/>
              <w:bottom w:val="single" w:color="auto" w:sz="4" w:space="0"/>
              <w:right w:val="single" w:color="auto" w:sz="4" w:space="0"/>
            </w:tcBorders>
            <w:vAlign w:val="center"/>
          </w:tcPr>
          <w:p w14:paraId="139A3B05">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农村社会事业</w:t>
            </w:r>
          </w:p>
        </w:tc>
        <w:tc>
          <w:tcPr>
            <w:tcW w:w="3000" w:type="dxa"/>
            <w:tcBorders>
              <w:top w:val="nil"/>
              <w:left w:val="nil"/>
              <w:bottom w:val="single" w:color="auto" w:sz="4" w:space="0"/>
              <w:right w:val="single" w:color="auto" w:sz="4" w:space="0"/>
            </w:tcBorders>
            <w:vAlign w:val="center"/>
          </w:tcPr>
          <w:p w14:paraId="1ED6E4D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33.90</w:t>
            </w:r>
          </w:p>
        </w:tc>
        <w:tc>
          <w:tcPr>
            <w:tcW w:w="3492" w:type="dxa"/>
            <w:tcBorders>
              <w:top w:val="nil"/>
              <w:left w:val="nil"/>
              <w:bottom w:val="single" w:color="auto" w:sz="4" w:space="0"/>
              <w:right w:val="single" w:color="auto" w:sz="4" w:space="0"/>
            </w:tcBorders>
            <w:vAlign w:val="center"/>
          </w:tcPr>
          <w:p w14:paraId="3515E48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9.50</w:t>
            </w:r>
          </w:p>
        </w:tc>
        <w:tc>
          <w:tcPr>
            <w:tcW w:w="3000" w:type="dxa"/>
            <w:tcBorders>
              <w:top w:val="nil"/>
              <w:left w:val="nil"/>
              <w:bottom w:val="single" w:color="auto" w:sz="4" w:space="0"/>
              <w:right w:val="single" w:color="auto" w:sz="8" w:space="0"/>
            </w:tcBorders>
            <w:vAlign w:val="center"/>
          </w:tcPr>
          <w:p w14:paraId="23ECA90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24.40</w:t>
            </w:r>
          </w:p>
        </w:tc>
      </w:tr>
      <w:tr w14:paraId="3B174334">
        <w:tblPrEx>
          <w:tblCellMar>
            <w:top w:w="0" w:type="dxa"/>
            <w:left w:w="108" w:type="dxa"/>
            <w:bottom w:w="0" w:type="dxa"/>
            <w:right w:w="108" w:type="dxa"/>
          </w:tblCellMar>
        </w:tblPrEx>
        <w:trPr>
          <w:trHeight w:val="32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B0BD57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2130153</w:t>
            </w:r>
          </w:p>
        </w:tc>
        <w:tc>
          <w:tcPr>
            <w:tcW w:w="3527" w:type="dxa"/>
            <w:tcBorders>
              <w:top w:val="nil"/>
              <w:left w:val="nil"/>
              <w:bottom w:val="single" w:color="auto" w:sz="4" w:space="0"/>
              <w:right w:val="single" w:color="auto" w:sz="4" w:space="0"/>
            </w:tcBorders>
            <w:vAlign w:val="center"/>
          </w:tcPr>
          <w:p w14:paraId="30096B42">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耕地建设与利用</w:t>
            </w:r>
          </w:p>
        </w:tc>
        <w:tc>
          <w:tcPr>
            <w:tcW w:w="3000" w:type="dxa"/>
            <w:tcBorders>
              <w:top w:val="nil"/>
              <w:left w:val="nil"/>
              <w:bottom w:val="single" w:color="auto" w:sz="4" w:space="0"/>
              <w:right w:val="single" w:color="auto" w:sz="4" w:space="0"/>
            </w:tcBorders>
            <w:vAlign w:val="center"/>
          </w:tcPr>
          <w:p w14:paraId="746496D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10,405.08</w:t>
            </w:r>
          </w:p>
        </w:tc>
        <w:tc>
          <w:tcPr>
            <w:tcW w:w="3492" w:type="dxa"/>
            <w:tcBorders>
              <w:top w:val="nil"/>
              <w:left w:val="nil"/>
              <w:bottom w:val="single" w:color="auto" w:sz="4" w:space="0"/>
              <w:right w:val="single" w:color="auto" w:sz="4" w:space="0"/>
            </w:tcBorders>
            <w:vAlign w:val="center"/>
          </w:tcPr>
          <w:p w14:paraId="51FAD9F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0.10</w:t>
            </w:r>
          </w:p>
        </w:tc>
        <w:tc>
          <w:tcPr>
            <w:tcW w:w="3000" w:type="dxa"/>
            <w:tcBorders>
              <w:top w:val="nil"/>
              <w:left w:val="nil"/>
              <w:bottom w:val="single" w:color="auto" w:sz="4" w:space="0"/>
              <w:right w:val="single" w:color="auto" w:sz="8" w:space="0"/>
            </w:tcBorders>
            <w:vAlign w:val="center"/>
          </w:tcPr>
          <w:p w14:paraId="1F87E2D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10,404.98</w:t>
            </w:r>
          </w:p>
        </w:tc>
      </w:tr>
      <w:tr w14:paraId="048572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79F29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2130199</w:t>
            </w:r>
          </w:p>
        </w:tc>
        <w:tc>
          <w:tcPr>
            <w:tcW w:w="3527" w:type="dxa"/>
            <w:tcBorders>
              <w:top w:val="nil"/>
              <w:left w:val="nil"/>
              <w:bottom w:val="single" w:color="auto" w:sz="4" w:space="0"/>
              <w:right w:val="single" w:color="auto" w:sz="4" w:space="0"/>
            </w:tcBorders>
            <w:vAlign w:val="center"/>
          </w:tcPr>
          <w:p w14:paraId="0F5C5663">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其他农业农村支出</w:t>
            </w:r>
          </w:p>
        </w:tc>
        <w:tc>
          <w:tcPr>
            <w:tcW w:w="3000" w:type="dxa"/>
            <w:tcBorders>
              <w:top w:val="nil"/>
              <w:left w:val="nil"/>
              <w:bottom w:val="single" w:color="auto" w:sz="4" w:space="0"/>
              <w:right w:val="single" w:color="auto" w:sz="4" w:space="0"/>
            </w:tcBorders>
            <w:vAlign w:val="center"/>
          </w:tcPr>
          <w:p w14:paraId="646ACB0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3,229.48</w:t>
            </w:r>
          </w:p>
        </w:tc>
        <w:tc>
          <w:tcPr>
            <w:tcW w:w="3492" w:type="dxa"/>
            <w:tcBorders>
              <w:top w:val="nil"/>
              <w:left w:val="nil"/>
              <w:bottom w:val="single" w:color="auto" w:sz="4" w:space="0"/>
              <w:right w:val="single" w:color="auto" w:sz="4" w:space="0"/>
            </w:tcBorders>
            <w:vAlign w:val="center"/>
          </w:tcPr>
          <w:p w14:paraId="6FFC0583">
            <w:pPr>
              <w:widowControl/>
              <w:jc w:val="center"/>
              <w:rPr>
                <w:rFonts w:ascii="Times New Roman" w:hAnsi="Times New Roman" w:eastAsia="仿宋_GB2312" w:cs="仿宋_GB2312"/>
                <w:kern w:val="0"/>
                <w:sz w:val="18"/>
                <w:szCs w:val="18"/>
              </w:rPr>
            </w:pPr>
          </w:p>
        </w:tc>
        <w:tc>
          <w:tcPr>
            <w:tcW w:w="3000" w:type="dxa"/>
            <w:tcBorders>
              <w:top w:val="nil"/>
              <w:left w:val="nil"/>
              <w:bottom w:val="single" w:color="auto" w:sz="4" w:space="0"/>
              <w:right w:val="single" w:color="auto" w:sz="8" w:space="0"/>
            </w:tcBorders>
            <w:vAlign w:val="center"/>
          </w:tcPr>
          <w:p w14:paraId="326C6C5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3,229.48</w:t>
            </w:r>
          </w:p>
        </w:tc>
      </w:tr>
      <w:tr w14:paraId="7D22998D">
        <w:tblPrEx>
          <w:tblCellMar>
            <w:top w:w="0" w:type="dxa"/>
            <w:left w:w="108" w:type="dxa"/>
            <w:bottom w:w="0" w:type="dxa"/>
            <w:right w:w="108" w:type="dxa"/>
          </w:tblCellMar>
        </w:tblPrEx>
        <w:trPr>
          <w:trHeight w:val="27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E8ADA8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2130316</w:t>
            </w:r>
          </w:p>
        </w:tc>
        <w:tc>
          <w:tcPr>
            <w:tcW w:w="3527" w:type="dxa"/>
            <w:tcBorders>
              <w:top w:val="nil"/>
              <w:left w:val="nil"/>
              <w:bottom w:val="single" w:color="auto" w:sz="4" w:space="0"/>
              <w:right w:val="single" w:color="auto" w:sz="4" w:space="0"/>
            </w:tcBorders>
            <w:vAlign w:val="center"/>
          </w:tcPr>
          <w:p w14:paraId="7FEE8A04">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农村水利</w:t>
            </w:r>
          </w:p>
        </w:tc>
        <w:tc>
          <w:tcPr>
            <w:tcW w:w="3000" w:type="dxa"/>
            <w:tcBorders>
              <w:top w:val="nil"/>
              <w:left w:val="nil"/>
              <w:bottom w:val="single" w:color="auto" w:sz="4" w:space="0"/>
              <w:right w:val="single" w:color="auto" w:sz="4" w:space="0"/>
            </w:tcBorders>
            <w:vAlign w:val="center"/>
          </w:tcPr>
          <w:p w14:paraId="7D31A9E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156.53</w:t>
            </w:r>
          </w:p>
        </w:tc>
        <w:tc>
          <w:tcPr>
            <w:tcW w:w="3492" w:type="dxa"/>
            <w:tcBorders>
              <w:top w:val="nil"/>
              <w:left w:val="nil"/>
              <w:bottom w:val="single" w:color="auto" w:sz="4" w:space="0"/>
              <w:right w:val="single" w:color="auto" w:sz="4" w:space="0"/>
            </w:tcBorders>
            <w:vAlign w:val="center"/>
          </w:tcPr>
          <w:p w14:paraId="754FAC80">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14.00</w:t>
            </w:r>
          </w:p>
        </w:tc>
        <w:tc>
          <w:tcPr>
            <w:tcW w:w="3000" w:type="dxa"/>
            <w:tcBorders>
              <w:top w:val="nil"/>
              <w:left w:val="nil"/>
              <w:bottom w:val="single" w:color="auto" w:sz="4" w:space="0"/>
              <w:right w:val="single" w:color="auto" w:sz="8" w:space="0"/>
            </w:tcBorders>
            <w:vAlign w:val="center"/>
          </w:tcPr>
          <w:p w14:paraId="0C99A383">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142.53</w:t>
            </w:r>
          </w:p>
        </w:tc>
      </w:tr>
      <w:tr w14:paraId="3B3B24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369A29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2130504</w:t>
            </w:r>
          </w:p>
        </w:tc>
        <w:tc>
          <w:tcPr>
            <w:tcW w:w="3527" w:type="dxa"/>
            <w:tcBorders>
              <w:top w:val="nil"/>
              <w:left w:val="nil"/>
              <w:bottom w:val="single" w:color="auto" w:sz="4" w:space="0"/>
              <w:right w:val="single" w:color="auto" w:sz="4" w:space="0"/>
            </w:tcBorders>
            <w:vAlign w:val="center"/>
          </w:tcPr>
          <w:p w14:paraId="768E87B0">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农村基础设施建设</w:t>
            </w:r>
          </w:p>
        </w:tc>
        <w:tc>
          <w:tcPr>
            <w:tcW w:w="3000" w:type="dxa"/>
            <w:tcBorders>
              <w:top w:val="nil"/>
              <w:left w:val="nil"/>
              <w:bottom w:val="single" w:color="auto" w:sz="4" w:space="0"/>
              <w:right w:val="single" w:color="auto" w:sz="4" w:space="0"/>
            </w:tcBorders>
            <w:vAlign w:val="center"/>
          </w:tcPr>
          <w:p w14:paraId="54F8642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617.90</w:t>
            </w:r>
          </w:p>
        </w:tc>
        <w:tc>
          <w:tcPr>
            <w:tcW w:w="3492" w:type="dxa"/>
            <w:tcBorders>
              <w:top w:val="nil"/>
              <w:left w:val="nil"/>
              <w:bottom w:val="single" w:color="auto" w:sz="4" w:space="0"/>
              <w:right w:val="single" w:color="auto" w:sz="4" w:space="0"/>
            </w:tcBorders>
            <w:vAlign w:val="center"/>
          </w:tcPr>
          <w:p w14:paraId="5827C1ED">
            <w:pPr>
              <w:widowControl/>
              <w:jc w:val="center"/>
              <w:rPr>
                <w:rFonts w:ascii="Times New Roman" w:hAnsi="Times New Roman" w:eastAsia="仿宋_GB2312" w:cs="仿宋_GB2312"/>
                <w:kern w:val="0"/>
                <w:sz w:val="18"/>
                <w:szCs w:val="18"/>
              </w:rPr>
            </w:pPr>
          </w:p>
        </w:tc>
        <w:tc>
          <w:tcPr>
            <w:tcW w:w="3000" w:type="dxa"/>
            <w:tcBorders>
              <w:top w:val="nil"/>
              <w:left w:val="nil"/>
              <w:bottom w:val="single" w:color="auto" w:sz="4" w:space="0"/>
              <w:right w:val="single" w:color="auto" w:sz="8" w:space="0"/>
            </w:tcBorders>
            <w:vAlign w:val="center"/>
          </w:tcPr>
          <w:p w14:paraId="0847880E">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617.90</w:t>
            </w:r>
          </w:p>
        </w:tc>
      </w:tr>
      <w:tr w14:paraId="4E749FA2">
        <w:tblPrEx>
          <w:tblCellMar>
            <w:top w:w="0" w:type="dxa"/>
            <w:left w:w="108" w:type="dxa"/>
            <w:bottom w:w="0" w:type="dxa"/>
            <w:right w:w="108" w:type="dxa"/>
          </w:tblCellMar>
        </w:tblPrEx>
        <w:trPr>
          <w:trHeight w:val="272"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6E9A62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2130799</w:t>
            </w:r>
          </w:p>
        </w:tc>
        <w:tc>
          <w:tcPr>
            <w:tcW w:w="3527" w:type="dxa"/>
            <w:tcBorders>
              <w:top w:val="nil"/>
              <w:left w:val="nil"/>
              <w:bottom w:val="single" w:color="auto" w:sz="4" w:space="0"/>
              <w:right w:val="single" w:color="auto" w:sz="4" w:space="0"/>
            </w:tcBorders>
            <w:vAlign w:val="center"/>
          </w:tcPr>
          <w:p w14:paraId="2C98F5C6">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其他农村综合改革支出</w:t>
            </w:r>
          </w:p>
        </w:tc>
        <w:tc>
          <w:tcPr>
            <w:tcW w:w="3000" w:type="dxa"/>
            <w:tcBorders>
              <w:top w:val="nil"/>
              <w:left w:val="nil"/>
              <w:bottom w:val="single" w:color="auto" w:sz="4" w:space="0"/>
              <w:right w:val="single" w:color="auto" w:sz="4" w:space="0"/>
            </w:tcBorders>
            <w:vAlign w:val="center"/>
          </w:tcPr>
          <w:p w14:paraId="0319763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114.62</w:t>
            </w:r>
          </w:p>
        </w:tc>
        <w:tc>
          <w:tcPr>
            <w:tcW w:w="3492" w:type="dxa"/>
            <w:tcBorders>
              <w:top w:val="nil"/>
              <w:left w:val="nil"/>
              <w:bottom w:val="single" w:color="auto" w:sz="4" w:space="0"/>
              <w:right w:val="single" w:color="auto" w:sz="4" w:space="0"/>
            </w:tcBorders>
            <w:vAlign w:val="center"/>
          </w:tcPr>
          <w:p w14:paraId="02D8C1D3">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4.00</w:t>
            </w:r>
          </w:p>
        </w:tc>
        <w:tc>
          <w:tcPr>
            <w:tcW w:w="3000" w:type="dxa"/>
            <w:tcBorders>
              <w:top w:val="nil"/>
              <w:left w:val="nil"/>
              <w:bottom w:val="single" w:color="auto" w:sz="4" w:space="0"/>
              <w:right w:val="single" w:color="auto" w:sz="8" w:space="0"/>
            </w:tcBorders>
            <w:vAlign w:val="center"/>
          </w:tcPr>
          <w:p w14:paraId="509064B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110.62</w:t>
            </w:r>
          </w:p>
        </w:tc>
      </w:tr>
      <w:tr w14:paraId="1B4DECD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B1CF64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2210201</w:t>
            </w:r>
          </w:p>
        </w:tc>
        <w:tc>
          <w:tcPr>
            <w:tcW w:w="3527" w:type="dxa"/>
            <w:tcBorders>
              <w:top w:val="nil"/>
              <w:left w:val="nil"/>
              <w:bottom w:val="single" w:color="auto" w:sz="4" w:space="0"/>
              <w:right w:val="single" w:color="auto" w:sz="4" w:space="0"/>
            </w:tcBorders>
            <w:vAlign w:val="center"/>
          </w:tcPr>
          <w:p w14:paraId="5120AEE6">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住房公积金</w:t>
            </w:r>
          </w:p>
        </w:tc>
        <w:tc>
          <w:tcPr>
            <w:tcW w:w="3000" w:type="dxa"/>
            <w:tcBorders>
              <w:top w:val="nil"/>
              <w:left w:val="nil"/>
              <w:bottom w:val="single" w:color="auto" w:sz="4" w:space="0"/>
              <w:right w:val="single" w:color="auto" w:sz="4" w:space="0"/>
            </w:tcBorders>
            <w:vAlign w:val="center"/>
          </w:tcPr>
          <w:p w14:paraId="6DE294E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35.02</w:t>
            </w:r>
          </w:p>
        </w:tc>
        <w:tc>
          <w:tcPr>
            <w:tcW w:w="3492" w:type="dxa"/>
            <w:tcBorders>
              <w:top w:val="nil"/>
              <w:left w:val="nil"/>
              <w:bottom w:val="single" w:color="auto" w:sz="4" w:space="0"/>
              <w:right w:val="single" w:color="auto" w:sz="4" w:space="0"/>
            </w:tcBorders>
            <w:vAlign w:val="center"/>
          </w:tcPr>
          <w:p w14:paraId="2876681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35.02</w:t>
            </w:r>
          </w:p>
        </w:tc>
        <w:tc>
          <w:tcPr>
            <w:tcW w:w="3000" w:type="dxa"/>
            <w:tcBorders>
              <w:top w:val="nil"/>
              <w:left w:val="nil"/>
              <w:bottom w:val="single" w:color="auto" w:sz="4" w:space="0"/>
              <w:right w:val="single" w:color="auto" w:sz="8" w:space="0"/>
            </w:tcBorders>
            <w:vAlign w:val="center"/>
          </w:tcPr>
          <w:p w14:paraId="6183E0A4">
            <w:pPr>
              <w:widowControl/>
              <w:jc w:val="center"/>
              <w:rPr>
                <w:rFonts w:ascii="Times New Roman" w:hAnsi="Times New Roman" w:eastAsia="仿宋_GB2312" w:cs="仿宋_GB2312"/>
                <w:kern w:val="0"/>
                <w:sz w:val="18"/>
                <w:szCs w:val="18"/>
              </w:rPr>
            </w:pPr>
          </w:p>
        </w:tc>
      </w:tr>
      <w:tr w14:paraId="6BF169F3">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3D89D65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230D5CF3">
      <w:pPr>
        <w:widowControl/>
        <w:jc w:val="left"/>
        <w:rPr>
          <w:rFonts w:ascii="Times New Roman" w:hAnsi="Times New Roman" w:eastAsia="仿宋_GB2312" w:cs="Times New Roman"/>
          <w:kern w:val="0"/>
        </w:rPr>
      </w:pPr>
    </w:p>
    <w:p w14:paraId="12DE5562">
      <w:pPr>
        <w:pStyle w:val="2"/>
      </w:pPr>
    </w:p>
    <w:p w14:paraId="649949DA">
      <w:pPr>
        <w:pStyle w:val="3"/>
        <w:ind w:firstLine="480"/>
        <w:rPr>
          <w:rFonts w:hint="eastAsia"/>
        </w:rPr>
      </w:pPr>
    </w:p>
    <w:tbl>
      <w:tblPr>
        <w:tblStyle w:val="23"/>
        <w:tblW w:w="0" w:type="auto"/>
        <w:tblInd w:w="-106" w:type="dxa"/>
        <w:tblLayout w:type="autofit"/>
        <w:tblCellMar>
          <w:top w:w="0" w:type="dxa"/>
          <w:left w:w="108" w:type="dxa"/>
          <w:bottom w:w="0" w:type="dxa"/>
          <w:right w:w="108" w:type="dxa"/>
        </w:tblCellMar>
      </w:tblPr>
      <w:tblGrid>
        <w:gridCol w:w="912"/>
        <w:gridCol w:w="239"/>
        <w:gridCol w:w="216"/>
        <w:gridCol w:w="1073"/>
        <w:gridCol w:w="1393"/>
        <w:gridCol w:w="548"/>
        <w:gridCol w:w="712"/>
        <w:gridCol w:w="1106"/>
        <w:gridCol w:w="299"/>
        <w:gridCol w:w="1799"/>
        <w:gridCol w:w="223"/>
        <w:gridCol w:w="495"/>
        <w:gridCol w:w="1107"/>
        <w:gridCol w:w="481"/>
        <w:gridCol w:w="2512"/>
        <w:gridCol w:w="1176"/>
        <w:gridCol w:w="1049"/>
        <w:gridCol w:w="225"/>
      </w:tblGrid>
      <w:tr w14:paraId="13E3B872">
        <w:tblPrEx>
          <w:tblCellMar>
            <w:top w:w="0" w:type="dxa"/>
            <w:left w:w="108" w:type="dxa"/>
            <w:bottom w:w="0" w:type="dxa"/>
            <w:right w:w="108" w:type="dxa"/>
          </w:tblCellMar>
        </w:tblPrEx>
        <w:trPr>
          <w:trHeight w:val="113" w:hRule="atLeast"/>
        </w:trPr>
        <w:tc>
          <w:tcPr>
            <w:tcW w:w="15504" w:type="dxa"/>
            <w:gridSpan w:val="18"/>
            <w:tcBorders>
              <w:top w:val="nil"/>
              <w:left w:val="nil"/>
              <w:bottom w:val="nil"/>
              <w:right w:val="nil"/>
            </w:tcBorders>
            <w:noWrap/>
            <w:vAlign w:val="center"/>
          </w:tcPr>
          <w:p w14:paraId="52B3912C">
            <w:pPr>
              <w:widowControl/>
              <w:jc w:val="center"/>
              <w:rPr>
                <w:rFonts w:hint="eastAsia" w:ascii="华文中宋" w:hAnsi="华文中宋" w:eastAsia="华文中宋" w:cs="Times New Roman"/>
                <w:color w:val="000000"/>
                <w:kern w:val="0"/>
                <w:sz w:val="24"/>
                <w:szCs w:val="24"/>
              </w:rPr>
            </w:pPr>
            <w:bookmarkStart w:id="4" w:name="RANGE_A1_I34"/>
            <w:r>
              <w:rPr>
                <w:rFonts w:hint="eastAsia" w:ascii="华文中宋" w:hAnsi="华文中宋" w:eastAsia="华文中宋" w:cs="华文中宋"/>
                <w:color w:val="000000"/>
                <w:kern w:val="0"/>
                <w:sz w:val="24"/>
                <w:szCs w:val="24"/>
              </w:rPr>
              <w:t>一般公共预算财政拨款基本支出决算明细表</w:t>
            </w:r>
            <w:bookmarkEnd w:id="4"/>
          </w:p>
          <w:p w14:paraId="4DD515FB">
            <w:pPr>
              <w:widowControl/>
              <w:wordWrap w:val="0"/>
              <w:ind w:right="900"/>
              <w:rPr>
                <w:rFonts w:ascii="Times New Roman" w:hAnsi="Times New Roman" w:eastAsia="仿宋_GB2312" w:cs="Times New Roman"/>
                <w:color w:val="000000"/>
                <w:kern w:val="0"/>
                <w:sz w:val="18"/>
                <w:szCs w:val="18"/>
              </w:rPr>
            </w:pPr>
            <w:r>
              <w:rPr>
                <w:rFonts w:hint="eastAsia" w:ascii="Times New Roman" w:hAnsi="Times New Roman" w:eastAsia="仿宋_GB2312" w:cs="仿宋_GB2312"/>
                <w:color w:val="000000"/>
                <w:kern w:val="0"/>
                <w:sz w:val="18"/>
                <w:szCs w:val="18"/>
              </w:rPr>
              <w:t>部门：湘潭县农业发展服务中心</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Times New Roman"/>
                <w:color w:val="000000"/>
                <w:kern w:val="0"/>
                <w:sz w:val="18"/>
                <w:szCs w:val="18"/>
              </w:rPr>
              <w:t xml:space="preserve"> </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仿宋_GB2312"/>
                <w:color w:val="000000"/>
                <w:kern w:val="0"/>
                <w:sz w:val="18"/>
                <w:szCs w:val="18"/>
              </w:rPr>
              <w:t>公开</w:t>
            </w:r>
            <w:r>
              <w:rPr>
                <w:rFonts w:ascii="Times New Roman" w:hAnsi="Times New Roman" w:eastAsia="仿宋_GB2312" w:cs="Times New Roman"/>
                <w:color w:val="000000"/>
                <w:kern w:val="0"/>
                <w:sz w:val="18"/>
                <w:szCs w:val="18"/>
              </w:rPr>
              <w:t>06</w:t>
            </w:r>
            <w:r>
              <w:rPr>
                <w:rFonts w:hint="eastAsia" w:ascii="Times New Roman" w:hAnsi="Times New Roman" w:eastAsia="仿宋_GB2312" w:cs="仿宋_GB2312"/>
                <w:color w:val="000000"/>
                <w:kern w:val="0"/>
                <w:sz w:val="18"/>
                <w:szCs w:val="18"/>
              </w:rPr>
              <w:t>表</w:t>
            </w:r>
          </w:p>
          <w:p w14:paraId="02B92597">
            <w:pPr>
              <w:widowControl/>
              <w:ind w:right="720"/>
              <w:jc w:val="center"/>
              <w:rPr>
                <w:rFonts w:hint="eastAsia" w:ascii="华文中宋" w:hAnsi="华文中宋" w:eastAsia="华文中宋" w:cs="Times New Roman"/>
                <w:color w:val="000000"/>
                <w:kern w:val="0"/>
                <w:sz w:val="18"/>
                <w:szCs w:val="18"/>
              </w:rPr>
            </w:pPr>
            <w:r>
              <w:rPr>
                <w:rFonts w:hint="eastAsia" w:ascii="Times New Roman" w:hAnsi="Times New Roman" w:eastAsia="仿宋_GB2312" w:cs="仿宋_GB2312"/>
                <w:color w:val="000000"/>
                <w:kern w:val="0"/>
                <w:sz w:val="18"/>
                <w:szCs w:val="18"/>
              </w:rPr>
              <w:t xml:space="preserve">                                                                                                                                                      单位：万元</w:t>
            </w:r>
          </w:p>
        </w:tc>
      </w:tr>
      <w:tr w14:paraId="07C47052">
        <w:tblPrEx>
          <w:tblCellMar>
            <w:top w:w="0" w:type="dxa"/>
            <w:left w:w="108" w:type="dxa"/>
            <w:bottom w:w="0" w:type="dxa"/>
            <w:right w:w="108" w:type="dxa"/>
          </w:tblCellMar>
        </w:tblPrEx>
        <w:trPr>
          <w:trHeight w:val="113" w:hRule="atLeast"/>
        </w:trPr>
        <w:tc>
          <w:tcPr>
            <w:tcW w:w="1367" w:type="dxa"/>
            <w:gridSpan w:val="3"/>
            <w:tcBorders>
              <w:top w:val="single" w:color="auto" w:sz="4" w:space="0"/>
              <w:left w:val="single" w:color="auto" w:sz="4" w:space="0"/>
              <w:bottom w:val="single" w:color="auto" w:sz="4" w:space="0"/>
              <w:right w:val="single" w:color="auto" w:sz="4" w:space="0"/>
            </w:tcBorders>
            <w:vAlign w:val="center"/>
          </w:tcPr>
          <w:p w14:paraId="2227B5CD">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2466" w:type="dxa"/>
            <w:gridSpan w:val="2"/>
            <w:tcBorders>
              <w:top w:val="single" w:color="auto" w:sz="4" w:space="0"/>
              <w:left w:val="nil"/>
              <w:bottom w:val="single" w:color="auto" w:sz="4" w:space="0"/>
              <w:right w:val="single" w:color="auto" w:sz="4" w:space="0"/>
            </w:tcBorders>
            <w:vAlign w:val="center"/>
          </w:tcPr>
          <w:p w14:paraId="68762F6B">
            <w:pPr>
              <w:widowControl/>
              <w:jc w:val="center"/>
              <w:rPr>
                <w:rFonts w:ascii="宋体" w:cs="Times New Roman"/>
                <w:color w:val="000000"/>
                <w:kern w:val="0"/>
              </w:rPr>
            </w:pPr>
            <w:r>
              <w:rPr>
                <w:rFonts w:hint="eastAsia" w:ascii="宋体" w:hAnsi="宋体" w:cs="宋体"/>
                <w:color w:val="000000"/>
                <w:kern w:val="0"/>
              </w:rPr>
              <w:t>科目名称</w:t>
            </w:r>
          </w:p>
        </w:tc>
        <w:tc>
          <w:tcPr>
            <w:tcW w:w="1260" w:type="dxa"/>
            <w:gridSpan w:val="2"/>
            <w:tcBorders>
              <w:top w:val="single" w:color="auto" w:sz="4" w:space="0"/>
              <w:left w:val="nil"/>
              <w:bottom w:val="single" w:color="auto" w:sz="4" w:space="0"/>
              <w:right w:val="single" w:color="auto" w:sz="4" w:space="0"/>
            </w:tcBorders>
            <w:vAlign w:val="center"/>
          </w:tcPr>
          <w:p w14:paraId="190613AF">
            <w:pPr>
              <w:widowControl/>
              <w:jc w:val="center"/>
              <w:rPr>
                <w:rFonts w:ascii="宋体" w:cs="Times New Roman"/>
                <w:color w:val="000000"/>
                <w:kern w:val="0"/>
              </w:rPr>
            </w:pPr>
            <w:r>
              <w:rPr>
                <w:rFonts w:hint="eastAsia" w:ascii="宋体" w:hAnsi="宋体" w:cs="宋体"/>
                <w:color w:val="000000"/>
                <w:kern w:val="0"/>
              </w:rPr>
              <w:t>决算数</w:t>
            </w:r>
          </w:p>
        </w:tc>
        <w:tc>
          <w:tcPr>
            <w:tcW w:w="1106" w:type="dxa"/>
            <w:tcBorders>
              <w:top w:val="single" w:color="auto" w:sz="4" w:space="0"/>
              <w:left w:val="nil"/>
              <w:bottom w:val="single" w:color="auto" w:sz="4" w:space="0"/>
              <w:right w:val="single" w:color="auto" w:sz="4" w:space="0"/>
            </w:tcBorders>
            <w:vAlign w:val="center"/>
          </w:tcPr>
          <w:p w14:paraId="192DE510">
            <w:pPr>
              <w:widowControl/>
              <w:jc w:val="center"/>
              <w:rPr>
                <w:rFonts w:ascii="宋体" w:cs="Times New Roman"/>
                <w:color w:val="000000"/>
                <w:kern w:val="0"/>
              </w:rPr>
            </w:pPr>
            <w:r>
              <w:rPr>
                <w:rFonts w:hint="eastAsia" w:ascii="宋体" w:hAnsi="宋体" w:cs="宋体"/>
                <w:color w:val="000000"/>
                <w:kern w:val="0"/>
              </w:rPr>
              <w:t>经济分类科目编码</w:t>
            </w:r>
          </w:p>
        </w:tc>
        <w:tc>
          <w:tcPr>
            <w:tcW w:w="2098" w:type="dxa"/>
            <w:gridSpan w:val="2"/>
            <w:tcBorders>
              <w:top w:val="single" w:color="auto" w:sz="4" w:space="0"/>
              <w:left w:val="nil"/>
              <w:bottom w:val="single" w:color="auto" w:sz="4" w:space="0"/>
              <w:right w:val="single" w:color="auto" w:sz="4" w:space="0"/>
            </w:tcBorders>
            <w:vAlign w:val="center"/>
          </w:tcPr>
          <w:p w14:paraId="10B94B0A">
            <w:pPr>
              <w:widowControl/>
              <w:jc w:val="center"/>
              <w:rPr>
                <w:rFonts w:ascii="宋体" w:cs="Times New Roman"/>
                <w:color w:val="000000"/>
                <w:kern w:val="0"/>
              </w:rPr>
            </w:pPr>
            <w:r>
              <w:rPr>
                <w:rFonts w:hint="eastAsia" w:ascii="宋体" w:hAnsi="宋体" w:cs="宋体"/>
                <w:color w:val="000000"/>
                <w:kern w:val="0"/>
              </w:rPr>
              <w:t>科目名称</w:t>
            </w:r>
          </w:p>
        </w:tc>
        <w:tc>
          <w:tcPr>
            <w:tcW w:w="713" w:type="dxa"/>
            <w:gridSpan w:val="2"/>
            <w:tcBorders>
              <w:top w:val="single" w:color="auto" w:sz="4" w:space="0"/>
              <w:left w:val="nil"/>
              <w:bottom w:val="single" w:color="auto" w:sz="4" w:space="0"/>
              <w:right w:val="single" w:color="auto" w:sz="4" w:space="0"/>
            </w:tcBorders>
            <w:vAlign w:val="center"/>
          </w:tcPr>
          <w:p w14:paraId="2F808943">
            <w:pPr>
              <w:widowControl/>
              <w:jc w:val="center"/>
              <w:rPr>
                <w:rFonts w:ascii="宋体" w:cs="Times New Roman"/>
                <w:color w:val="000000"/>
                <w:kern w:val="0"/>
              </w:rPr>
            </w:pPr>
            <w:r>
              <w:rPr>
                <w:rFonts w:hint="eastAsia" w:ascii="宋体" w:hAnsi="宋体" w:cs="宋体"/>
                <w:color w:val="000000"/>
                <w:kern w:val="0"/>
              </w:rPr>
              <w:t>决算数</w:t>
            </w:r>
          </w:p>
        </w:tc>
        <w:tc>
          <w:tcPr>
            <w:tcW w:w="1107" w:type="dxa"/>
            <w:tcBorders>
              <w:top w:val="single" w:color="auto" w:sz="4" w:space="0"/>
              <w:left w:val="nil"/>
              <w:bottom w:val="single" w:color="auto" w:sz="4" w:space="0"/>
              <w:right w:val="single" w:color="auto" w:sz="4" w:space="0"/>
            </w:tcBorders>
            <w:vAlign w:val="center"/>
          </w:tcPr>
          <w:p w14:paraId="711EA5E1">
            <w:pPr>
              <w:widowControl/>
              <w:jc w:val="center"/>
              <w:rPr>
                <w:rFonts w:ascii="宋体" w:cs="Times New Roman"/>
                <w:color w:val="000000"/>
                <w:kern w:val="0"/>
              </w:rPr>
            </w:pPr>
            <w:r>
              <w:rPr>
                <w:rFonts w:hint="eastAsia" w:ascii="宋体" w:hAnsi="宋体" w:cs="宋体"/>
                <w:color w:val="000000"/>
                <w:kern w:val="0"/>
              </w:rPr>
              <w:t>经济分类科目编码</w:t>
            </w:r>
          </w:p>
        </w:tc>
        <w:tc>
          <w:tcPr>
            <w:tcW w:w="4113" w:type="dxa"/>
            <w:gridSpan w:val="3"/>
            <w:tcBorders>
              <w:top w:val="single" w:color="auto" w:sz="4" w:space="0"/>
              <w:left w:val="nil"/>
              <w:bottom w:val="single" w:color="auto" w:sz="4" w:space="0"/>
              <w:right w:val="single" w:color="auto" w:sz="4" w:space="0"/>
            </w:tcBorders>
            <w:vAlign w:val="center"/>
          </w:tcPr>
          <w:p w14:paraId="3FCEA113">
            <w:pPr>
              <w:widowControl/>
              <w:jc w:val="center"/>
              <w:rPr>
                <w:rFonts w:ascii="宋体" w:cs="Times New Roman"/>
                <w:color w:val="000000"/>
                <w:kern w:val="0"/>
              </w:rPr>
            </w:pPr>
            <w:r>
              <w:rPr>
                <w:rFonts w:hint="eastAsia" w:ascii="宋体" w:hAnsi="宋体" w:cs="宋体"/>
                <w:color w:val="000000"/>
                <w:kern w:val="0"/>
              </w:rPr>
              <w:t>科目名称</w:t>
            </w:r>
          </w:p>
        </w:tc>
        <w:tc>
          <w:tcPr>
            <w:tcW w:w="1274" w:type="dxa"/>
            <w:gridSpan w:val="2"/>
            <w:tcBorders>
              <w:top w:val="single" w:color="auto" w:sz="4" w:space="0"/>
              <w:left w:val="nil"/>
              <w:bottom w:val="single" w:color="auto" w:sz="4" w:space="0"/>
              <w:right w:val="single" w:color="auto" w:sz="4" w:space="0"/>
            </w:tcBorders>
            <w:vAlign w:val="center"/>
          </w:tcPr>
          <w:p w14:paraId="750624F3">
            <w:pPr>
              <w:widowControl/>
              <w:jc w:val="center"/>
              <w:rPr>
                <w:rFonts w:ascii="宋体" w:cs="Times New Roman"/>
                <w:color w:val="000000"/>
                <w:kern w:val="0"/>
              </w:rPr>
            </w:pPr>
            <w:r>
              <w:rPr>
                <w:rFonts w:hint="eastAsia" w:ascii="宋体" w:hAnsi="宋体" w:cs="宋体"/>
                <w:color w:val="000000"/>
                <w:kern w:val="0"/>
              </w:rPr>
              <w:t>决算数</w:t>
            </w:r>
          </w:p>
        </w:tc>
      </w:tr>
      <w:tr w14:paraId="6EDA0B39">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1615BEF3">
            <w:pPr>
              <w:widowControl/>
              <w:jc w:val="left"/>
              <w:rPr>
                <w:rFonts w:ascii="宋体" w:cs="Times New Roman"/>
                <w:color w:val="000000"/>
                <w:kern w:val="0"/>
              </w:rPr>
            </w:pPr>
            <w:r>
              <w:rPr>
                <w:rFonts w:ascii="宋体" w:hAnsi="宋体" w:cs="宋体"/>
                <w:color w:val="000000"/>
                <w:kern w:val="0"/>
              </w:rPr>
              <w:t>301</w:t>
            </w:r>
          </w:p>
        </w:tc>
        <w:tc>
          <w:tcPr>
            <w:tcW w:w="2466" w:type="dxa"/>
            <w:gridSpan w:val="2"/>
            <w:tcBorders>
              <w:top w:val="nil"/>
              <w:left w:val="nil"/>
              <w:bottom w:val="single" w:color="auto" w:sz="4" w:space="0"/>
              <w:right w:val="single" w:color="auto" w:sz="4" w:space="0"/>
            </w:tcBorders>
            <w:noWrap/>
            <w:vAlign w:val="center"/>
          </w:tcPr>
          <w:p w14:paraId="5B4B3CDA">
            <w:pPr>
              <w:widowControl/>
              <w:jc w:val="left"/>
              <w:rPr>
                <w:rFonts w:ascii="宋体" w:cs="Times New Roman"/>
                <w:color w:val="000000"/>
                <w:kern w:val="0"/>
              </w:rPr>
            </w:pPr>
            <w:r>
              <w:rPr>
                <w:rFonts w:hint="eastAsia" w:ascii="宋体" w:hAnsi="宋体" w:cs="宋体"/>
                <w:color w:val="000000"/>
                <w:kern w:val="0"/>
              </w:rPr>
              <w:t>工资福利支出</w:t>
            </w:r>
          </w:p>
        </w:tc>
        <w:tc>
          <w:tcPr>
            <w:tcW w:w="126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6A6975">
            <w:pPr>
              <w:widowControl/>
              <w:jc w:val="left"/>
              <w:rPr>
                <w:rFonts w:ascii="宋体" w:cs="Times New Roman"/>
                <w:color w:val="000000"/>
                <w:kern w:val="0"/>
              </w:rPr>
            </w:pPr>
            <w:r>
              <w:rPr>
                <w:rFonts w:hint="eastAsia"/>
                <w:color w:val="000000"/>
                <w:sz w:val="22"/>
                <w:szCs w:val="22"/>
              </w:rPr>
              <w:t>405.55</w:t>
            </w:r>
          </w:p>
        </w:tc>
        <w:tc>
          <w:tcPr>
            <w:tcW w:w="1106" w:type="dxa"/>
            <w:tcBorders>
              <w:top w:val="nil"/>
              <w:left w:val="nil"/>
              <w:bottom w:val="single" w:color="auto" w:sz="4" w:space="0"/>
              <w:right w:val="single" w:color="auto" w:sz="4" w:space="0"/>
            </w:tcBorders>
            <w:noWrap/>
            <w:vAlign w:val="center"/>
          </w:tcPr>
          <w:p w14:paraId="3D5CADC8">
            <w:pPr>
              <w:widowControl/>
              <w:jc w:val="left"/>
              <w:rPr>
                <w:rFonts w:ascii="宋体" w:cs="Times New Roman"/>
                <w:color w:val="000000"/>
                <w:kern w:val="0"/>
              </w:rPr>
            </w:pPr>
            <w:r>
              <w:rPr>
                <w:rFonts w:ascii="宋体" w:hAnsi="宋体" w:cs="宋体"/>
                <w:color w:val="000000"/>
                <w:kern w:val="0"/>
              </w:rPr>
              <w:t>302</w:t>
            </w:r>
          </w:p>
        </w:tc>
        <w:tc>
          <w:tcPr>
            <w:tcW w:w="2098" w:type="dxa"/>
            <w:gridSpan w:val="2"/>
            <w:tcBorders>
              <w:top w:val="nil"/>
              <w:left w:val="nil"/>
              <w:bottom w:val="single" w:color="auto" w:sz="4" w:space="0"/>
              <w:right w:val="single" w:color="auto" w:sz="4" w:space="0"/>
            </w:tcBorders>
            <w:noWrap/>
            <w:vAlign w:val="center"/>
          </w:tcPr>
          <w:p w14:paraId="2783AA4C">
            <w:pPr>
              <w:widowControl/>
              <w:jc w:val="left"/>
              <w:rPr>
                <w:rFonts w:ascii="宋体" w:cs="Times New Roman"/>
                <w:color w:val="000000"/>
                <w:kern w:val="0"/>
              </w:rPr>
            </w:pPr>
            <w:r>
              <w:rPr>
                <w:rFonts w:hint="eastAsia" w:ascii="宋体" w:hAnsi="宋体" w:cs="宋体"/>
                <w:color w:val="000000"/>
                <w:kern w:val="0"/>
              </w:rPr>
              <w:t>商品和服务支出</w:t>
            </w:r>
          </w:p>
        </w:tc>
        <w:tc>
          <w:tcPr>
            <w:tcW w:w="71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28FAE2">
            <w:pPr>
              <w:widowControl/>
              <w:jc w:val="left"/>
              <w:rPr>
                <w:rFonts w:ascii="宋体" w:cs="Times New Roman"/>
                <w:color w:val="000000"/>
                <w:kern w:val="0"/>
              </w:rPr>
            </w:pPr>
            <w:r>
              <w:rPr>
                <w:rFonts w:hint="eastAsia"/>
                <w:color w:val="000000"/>
                <w:sz w:val="22"/>
                <w:szCs w:val="22"/>
              </w:rPr>
              <w:t>51.68</w:t>
            </w:r>
          </w:p>
        </w:tc>
        <w:tc>
          <w:tcPr>
            <w:tcW w:w="1107" w:type="dxa"/>
            <w:tcBorders>
              <w:top w:val="nil"/>
              <w:left w:val="nil"/>
              <w:bottom w:val="single" w:color="auto" w:sz="4" w:space="0"/>
              <w:right w:val="single" w:color="auto" w:sz="4" w:space="0"/>
            </w:tcBorders>
            <w:noWrap/>
            <w:vAlign w:val="center"/>
          </w:tcPr>
          <w:p w14:paraId="1C2D5857">
            <w:pPr>
              <w:widowControl/>
              <w:jc w:val="left"/>
              <w:rPr>
                <w:rFonts w:ascii="宋体" w:cs="Times New Roman"/>
                <w:color w:val="000000"/>
                <w:kern w:val="0"/>
              </w:rPr>
            </w:pPr>
            <w:r>
              <w:rPr>
                <w:rFonts w:ascii="宋体" w:hAnsi="宋体" w:cs="宋体"/>
                <w:color w:val="000000"/>
                <w:kern w:val="0"/>
              </w:rPr>
              <w:t>307</w:t>
            </w:r>
          </w:p>
        </w:tc>
        <w:tc>
          <w:tcPr>
            <w:tcW w:w="4113" w:type="dxa"/>
            <w:gridSpan w:val="3"/>
            <w:tcBorders>
              <w:top w:val="nil"/>
              <w:left w:val="nil"/>
              <w:bottom w:val="single" w:color="auto" w:sz="4" w:space="0"/>
              <w:right w:val="single" w:color="auto" w:sz="4" w:space="0"/>
            </w:tcBorders>
            <w:noWrap/>
            <w:vAlign w:val="center"/>
          </w:tcPr>
          <w:p w14:paraId="12A2C9D7">
            <w:pPr>
              <w:widowControl/>
              <w:jc w:val="left"/>
              <w:rPr>
                <w:rFonts w:ascii="宋体" w:cs="Times New Roman"/>
                <w:color w:val="000000"/>
                <w:kern w:val="0"/>
              </w:rPr>
            </w:pPr>
            <w:r>
              <w:rPr>
                <w:rFonts w:hint="eastAsia" w:ascii="宋体" w:hAnsi="宋体" w:cs="宋体"/>
                <w:color w:val="000000"/>
                <w:kern w:val="0"/>
              </w:rPr>
              <w:t>债务利息及费用支出</w:t>
            </w:r>
          </w:p>
        </w:tc>
        <w:tc>
          <w:tcPr>
            <w:tcW w:w="1274" w:type="dxa"/>
            <w:gridSpan w:val="2"/>
            <w:tcBorders>
              <w:top w:val="nil"/>
              <w:left w:val="nil"/>
              <w:bottom w:val="single" w:color="auto" w:sz="4" w:space="0"/>
              <w:right w:val="single" w:color="auto" w:sz="4" w:space="0"/>
            </w:tcBorders>
            <w:noWrap/>
            <w:vAlign w:val="center"/>
          </w:tcPr>
          <w:p w14:paraId="0A25FFFC">
            <w:pPr>
              <w:widowControl/>
              <w:jc w:val="left"/>
              <w:rPr>
                <w:rFonts w:ascii="宋体" w:cs="Times New Roman"/>
                <w:color w:val="000000"/>
                <w:kern w:val="0"/>
              </w:rPr>
            </w:pPr>
            <w:r>
              <w:rPr>
                <w:rFonts w:hint="eastAsia" w:ascii="宋体" w:hAnsi="宋体" w:cs="宋体"/>
                <w:color w:val="000000"/>
                <w:kern w:val="0"/>
              </w:rPr>
              <w:t>　</w:t>
            </w:r>
          </w:p>
        </w:tc>
      </w:tr>
      <w:tr w14:paraId="7ECCB72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3DED7365">
            <w:pPr>
              <w:widowControl/>
              <w:jc w:val="left"/>
              <w:rPr>
                <w:rFonts w:ascii="宋体" w:cs="Times New Roman"/>
                <w:color w:val="000000"/>
                <w:kern w:val="0"/>
              </w:rPr>
            </w:pPr>
            <w:r>
              <w:rPr>
                <w:rFonts w:ascii="宋体" w:hAnsi="宋体" w:cs="宋体"/>
                <w:color w:val="000000"/>
                <w:kern w:val="0"/>
              </w:rPr>
              <w:t>30101</w:t>
            </w:r>
          </w:p>
        </w:tc>
        <w:tc>
          <w:tcPr>
            <w:tcW w:w="2466" w:type="dxa"/>
            <w:gridSpan w:val="2"/>
            <w:tcBorders>
              <w:top w:val="nil"/>
              <w:left w:val="nil"/>
              <w:bottom w:val="single" w:color="auto" w:sz="4" w:space="0"/>
              <w:right w:val="single" w:color="auto" w:sz="4" w:space="0"/>
            </w:tcBorders>
            <w:noWrap/>
            <w:vAlign w:val="center"/>
          </w:tcPr>
          <w:p w14:paraId="5970B84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545ADD7A">
            <w:pPr>
              <w:widowControl/>
              <w:jc w:val="left"/>
              <w:rPr>
                <w:rFonts w:ascii="宋体" w:cs="Times New Roman"/>
                <w:color w:val="000000"/>
                <w:kern w:val="0"/>
              </w:rPr>
            </w:pPr>
            <w:r>
              <w:rPr>
                <w:rFonts w:hint="eastAsia"/>
                <w:color w:val="000000"/>
                <w:sz w:val="22"/>
                <w:szCs w:val="22"/>
              </w:rPr>
              <w:t>119.36</w:t>
            </w:r>
          </w:p>
        </w:tc>
        <w:tc>
          <w:tcPr>
            <w:tcW w:w="1106" w:type="dxa"/>
            <w:tcBorders>
              <w:top w:val="nil"/>
              <w:left w:val="nil"/>
              <w:bottom w:val="single" w:color="auto" w:sz="4" w:space="0"/>
              <w:right w:val="single" w:color="auto" w:sz="4" w:space="0"/>
            </w:tcBorders>
            <w:noWrap/>
            <w:vAlign w:val="center"/>
          </w:tcPr>
          <w:p w14:paraId="3CEF6F0E">
            <w:pPr>
              <w:widowControl/>
              <w:jc w:val="left"/>
              <w:rPr>
                <w:rFonts w:ascii="宋体" w:cs="Times New Roman"/>
                <w:color w:val="000000"/>
                <w:kern w:val="0"/>
              </w:rPr>
            </w:pPr>
            <w:r>
              <w:rPr>
                <w:rFonts w:ascii="宋体" w:hAnsi="宋体" w:cs="宋体"/>
                <w:color w:val="000000"/>
                <w:kern w:val="0"/>
              </w:rPr>
              <w:t>30201</w:t>
            </w:r>
          </w:p>
        </w:tc>
        <w:tc>
          <w:tcPr>
            <w:tcW w:w="2098" w:type="dxa"/>
            <w:gridSpan w:val="2"/>
            <w:tcBorders>
              <w:top w:val="nil"/>
              <w:left w:val="nil"/>
              <w:bottom w:val="single" w:color="auto" w:sz="4" w:space="0"/>
              <w:right w:val="single" w:color="auto" w:sz="4" w:space="0"/>
            </w:tcBorders>
            <w:noWrap/>
            <w:vAlign w:val="center"/>
          </w:tcPr>
          <w:p w14:paraId="48844ED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16D17762">
            <w:pPr>
              <w:widowControl/>
              <w:jc w:val="left"/>
              <w:rPr>
                <w:rFonts w:ascii="宋体" w:cs="Times New Roman"/>
                <w:color w:val="000000"/>
                <w:kern w:val="0"/>
              </w:rPr>
            </w:pPr>
            <w:r>
              <w:rPr>
                <w:rFonts w:hint="eastAsia"/>
                <w:color w:val="000000"/>
                <w:sz w:val="22"/>
                <w:szCs w:val="22"/>
              </w:rPr>
              <w:t>7.50</w:t>
            </w:r>
          </w:p>
        </w:tc>
        <w:tc>
          <w:tcPr>
            <w:tcW w:w="1107" w:type="dxa"/>
            <w:tcBorders>
              <w:top w:val="nil"/>
              <w:left w:val="nil"/>
              <w:bottom w:val="single" w:color="auto" w:sz="4" w:space="0"/>
              <w:right w:val="single" w:color="auto" w:sz="4" w:space="0"/>
            </w:tcBorders>
            <w:noWrap/>
            <w:vAlign w:val="center"/>
          </w:tcPr>
          <w:p w14:paraId="7CDDA5F1">
            <w:pPr>
              <w:widowControl/>
              <w:jc w:val="left"/>
              <w:rPr>
                <w:rFonts w:ascii="宋体" w:cs="Times New Roman"/>
                <w:color w:val="000000"/>
                <w:kern w:val="0"/>
              </w:rPr>
            </w:pPr>
            <w:r>
              <w:rPr>
                <w:rFonts w:ascii="宋体" w:hAnsi="宋体" w:cs="宋体"/>
                <w:color w:val="000000"/>
                <w:kern w:val="0"/>
              </w:rPr>
              <w:t>30701</w:t>
            </w:r>
          </w:p>
        </w:tc>
        <w:tc>
          <w:tcPr>
            <w:tcW w:w="4113" w:type="dxa"/>
            <w:gridSpan w:val="3"/>
            <w:tcBorders>
              <w:top w:val="nil"/>
              <w:left w:val="nil"/>
              <w:bottom w:val="single" w:color="auto" w:sz="4" w:space="0"/>
              <w:right w:val="single" w:color="auto" w:sz="4" w:space="0"/>
            </w:tcBorders>
            <w:noWrap/>
            <w:vAlign w:val="center"/>
          </w:tcPr>
          <w:p w14:paraId="5E3409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274" w:type="dxa"/>
            <w:gridSpan w:val="2"/>
            <w:tcBorders>
              <w:top w:val="nil"/>
              <w:left w:val="nil"/>
              <w:bottom w:val="single" w:color="auto" w:sz="4" w:space="0"/>
              <w:right w:val="single" w:color="auto" w:sz="4" w:space="0"/>
            </w:tcBorders>
            <w:noWrap/>
            <w:vAlign w:val="center"/>
          </w:tcPr>
          <w:p w14:paraId="0D57DD2D">
            <w:pPr>
              <w:widowControl/>
              <w:jc w:val="left"/>
              <w:rPr>
                <w:rFonts w:ascii="宋体" w:cs="Times New Roman"/>
                <w:color w:val="000000"/>
                <w:kern w:val="0"/>
              </w:rPr>
            </w:pPr>
            <w:r>
              <w:rPr>
                <w:rFonts w:hint="eastAsia" w:ascii="宋体" w:hAnsi="宋体" w:cs="宋体"/>
                <w:color w:val="000000"/>
                <w:kern w:val="0"/>
              </w:rPr>
              <w:t>　</w:t>
            </w:r>
          </w:p>
        </w:tc>
      </w:tr>
      <w:tr w14:paraId="03E3C85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0E9B28AA">
            <w:pPr>
              <w:widowControl/>
              <w:jc w:val="left"/>
              <w:rPr>
                <w:rFonts w:ascii="宋体" w:cs="Times New Roman"/>
                <w:color w:val="000000"/>
                <w:kern w:val="0"/>
              </w:rPr>
            </w:pPr>
            <w:r>
              <w:rPr>
                <w:rFonts w:ascii="宋体" w:hAnsi="宋体" w:cs="宋体"/>
                <w:color w:val="000000"/>
                <w:kern w:val="0"/>
              </w:rPr>
              <w:t>30102</w:t>
            </w:r>
          </w:p>
        </w:tc>
        <w:tc>
          <w:tcPr>
            <w:tcW w:w="2466" w:type="dxa"/>
            <w:gridSpan w:val="2"/>
            <w:tcBorders>
              <w:top w:val="nil"/>
              <w:left w:val="nil"/>
              <w:bottom w:val="single" w:color="auto" w:sz="4" w:space="0"/>
              <w:right w:val="single" w:color="auto" w:sz="4" w:space="0"/>
            </w:tcBorders>
            <w:noWrap/>
            <w:vAlign w:val="center"/>
          </w:tcPr>
          <w:p w14:paraId="7173BE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00723FA9">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3A00EAC5">
            <w:pPr>
              <w:widowControl/>
              <w:jc w:val="left"/>
              <w:rPr>
                <w:rFonts w:ascii="宋体" w:cs="Times New Roman"/>
                <w:color w:val="000000"/>
                <w:kern w:val="0"/>
              </w:rPr>
            </w:pPr>
            <w:r>
              <w:rPr>
                <w:rFonts w:ascii="宋体" w:hAnsi="宋体" w:cs="宋体"/>
                <w:color w:val="000000"/>
                <w:kern w:val="0"/>
              </w:rPr>
              <w:t>30202</w:t>
            </w:r>
          </w:p>
        </w:tc>
        <w:tc>
          <w:tcPr>
            <w:tcW w:w="2098" w:type="dxa"/>
            <w:gridSpan w:val="2"/>
            <w:tcBorders>
              <w:top w:val="nil"/>
              <w:left w:val="nil"/>
              <w:bottom w:val="single" w:color="auto" w:sz="4" w:space="0"/>
              <w:right w:val="single" w:color="auto" w:sz="4" w:space="0"/>
            </w:tcBorders>
            <w:noWrap/>
            <w:vAlign w:val="center"/>
          </w:tcPr>
          <w:p w14:paraId="503B602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10E3D21E">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0F00939B">
            <w:pPr>
              <w:widowControl/>
              <w:jc w:val="left"/>
              <w:rPr>
                <w:rFonts w:ascii="宋体" w:cs="Times New Roman"/>
                <w:color w:val="000000"/>
                <w:kern w:val="0"/>
              </w:rPr>
            </w:pPr>
            <w:r>
              <w:rPr>
                <w:rFonts w:ascii="宋体" w:hAnsi="宋体" w:cs="宋体"/>
                <w:color w:val="000000"/>
                <w:kern w:val="0"/>
              </w:rPr>
              <w:t>30702</w:t>
            </w:r>
          </w:p>
        </w:tc>
        <w:tc>
          <w:tcPr>
            <w:tcW w:w="4113" w:type="dxa"/>
            <w:gridSpan w:val="3"/>
            <w:tcBorders>
              <w:top w:val="nil"/>
              <w:left w:val="nil"/>
              <w:bottom w:val="single" w:color="auto" w:sz="4" w:space="0"/>
              <w:right w:val="single" w:color="auto" w:sz="4" w:space="0"/>
            </w:tcBorders>
            <w:noWrap/>
            <w:vAlign w:val="center"/>
          </w:tcPr>
          <w:p w14:paraId="242B58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274" w:type="dxa"/>
            <w:gridSpan w:val="2"/>
            <w:tcBorders>
              <w:top w:val="nil"/>
              <w:left w:val="nil"/>
              <w:bottom w:val="single" w:color="auto" w:sz="4" w:space="0"/>
              <w:right w:val="single" w:color="auto" w:sz="4" w:space="0"/>
            </w:tcBorders>
            <w:noWrap/>
            <w:vAlign w:val="center"/>
          </w:tcPr>
          <w:p w14:paraId="2DED4E5B">
            <w:pPr>
              <w:widowControl/>
              <w:jc w:val="left"/>
              <w:rPr>
                <w:rFonts w:ascii="宋体" w:cs="Times New Roman"/>
                <w:color w:val="000000"/>
                <w:kern w:val="0"/>
              </w:rPr>
            </w:pPr>
            <w:r>
              <w:rPr>
                <w:rFonts w:hint="eastAsia" w:ascii="宋体" w:hAnsi="宋体" w:cs="宋体"/>
                <w:color w:val="000000"/>
                <w:kern w:val="0"/>
              </w:rPr>
              <w:t>　</w:t>
            </w:r>
          </w:p>
        </w:tc>
      </w:tr>
      <w:tr w14:paraId="4192D70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54894576">
            <w:pPr>
              <w:widowControl/>
              <w:jc w:val="left"/>
              <w:rPr>
                <w:rFonts w:ascii="宋体" w:cs="Times New Roman"/>
                <w:color w:val="000000"/>
                <w:kern w:val="0"/>
              </w:rPr>
            </w:pPr>
            <w:r>
              <w:rPr>
                <w:rFonts w:ascii="宋体" w:hAnsi="宋体" w:cs="宋体"/>
                <w:color w:val="000000"/>
                <w:kern w:val="0"/>
              </w:rPr>
              <w:t>30103</w:t>
            </w:r>
          </w:p>
        </w:tc>
        <w:tc>
          <w:tcPr>
            <w:tcW w:w="2466" w:type="dxa"/>
            <w:gridSpan w:val="2"/>
            <w:tcBorders>
              <w:top w:val="nil"/>
              <w:left w:val="nil"/>
              <w:bottom w:val="single" w:color="auto" w:sz="4" w:space="0"/>
              <w:right w:val="single" w:color="auto" w:sz="4" w:space="0"/>
            </w:tcBorders>
            <w:noWrap/>
            <w:vAlign w:val="center"/>
          </w:tcPr>
          <w:p w14:paraId="313A9EE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30EDDD81">
            <w:pPr>
              <w:widowControl/>
              <w:jc w:val="left"/>
              <w:rPr>
                <w:rFonts w:ascii="宋体" w:cs="Times New Roman"/>
                <w:color w:val="000000"/>
                <w:kern w:val="0"/>
              </w:rPr>
            </w:pPr>
            <w:r>
              <w:rPr>
                <w:rFonts w:hint="eastAsia"/>
                <w:color w:val="000000"/>
                <w:sz w:val="22"/>
                <w:szCs w:val="22"/>
              </w:rPr>
              <w:t>81.98</w:t>
            </w:r>
          </w:p>
        </w:tc>
        <w:tc>
          <w:tcPr>
            <w:tcW w:w="1106" w:type="dxa"/>
            <w:tcBorders>
              <w:top w:val="nil"/>
              <w:left w:val="nil"/>
              <w:bottom w:val="single" w:color="auto" w:sz="4" w:space="0"/>
              <w:right w:val="single" w:color="auto" w:sz="4" w:space="0"/>
            </w:tcBorders>
            <w:noWrap/>
            <w:vAlign w:val="center"/>
          </w:tcPr>
          <w:p w14:paraId="30576772">
            <w:pPr>
              <w:widowControl/>
              <w:jc w:val="left"/>
              <w:rPr>
                <w:rFonts w:ascii="宋体" w:cs="Times New Roman"/>
                <w:color w:val="000000"/>
                <w:kern w:val="0"/>
              </w:rPr>
            </w:pPr>
            <w:r>
              <w:rPr>
                <w:rFonts w:ascii="宋体" w:hAnsi="宋体" w:cs="宋体"/>
                <w:color w:val="000000"/>
                <w:kern w:val="0"/>
              </w:rPr>
              <w:t>30203</w:t>
            </w:r>
          </w:p>
        </w:tc>
        <w:tc>
          <w:tcPr>
            <w:tcW w:w="2098" w:type="dxa"/>
            <w:gridSpan w:val="2"/>
            <w:tcBorders>
              <w:top w:val="nil"/>
              <w:left w:val="nil"/>
              <w:bottom w:val="single" w:color="auto" w:sz="4" w:space="0"/>
              <w:right w:val="single" w:color="auto" w:sz="4" w:space="0"/>
            </w:tcBorders>
            <w:noWrap/>
            <w:vAlign w:val="center"/>
          </w:tcPr>
          <w:p w14:paraId="242842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377DAAEE">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6B13361D">
            <w:pPr>
              <w:widowControl/>
              <w:jc w:val="left"/>
              <w:rPr>
                <w:rFonts w:ascii="宋体" w:cs="Times New Roman"/>
                <w:color w:val="000000"/>
                <w:kern w:val="0"/>
              </w:rPr>
            </w:pPr>
            <w:r>
              <w:rPr>
                <w:rFonts w:ascii="宋体" w:hAnsi="宋体" w:cs="宋体"/>
                <w:color w:val="000000"/>
                <w:kern w:val="0"/>
              </w:rPr>
              <w:t>310</w:t>
            </w:r>
          </w:p>
        </w:tc>
        <w:tc>
          <w:tcPr>
            <w:tcW w:w="4113" w:type="dxa"/>
            <w:gridSpan w:val="3"/>
            <w:tcBorders>
              <w:top w:val="nil"/>
              <w:left w:val="nil"/>
              <w:bottom w:val="single" w:color="auto" w:sz="4" w:space="0"/>
              <w:right w:val="single" w:color="auto" w:sz="4" w:space="0"/>
            </w:tcBorders>
            <w:noWrap/>
            <w:vAlign w:val="center"/>
          </w:tcPr>
          <w:p w14:paraId="5B0FE594">
            <w:pPr>
              <w:widowControl/>
              <w:jc w:val="left"/>
              <w:rPr>
                <w:rFonts w:ascii="宋体" w:cs="Times New Roman"/>
                <w:color w:val="000000"/>
                <w:kern w:val="0"/>
              </w:rPr>
            </w:pPr>
            <w:r>
              <w:rPr>
                <w:rFonts w:hint="eastAsia" w:ascii="宋体" w:hAnsi="宋体" w:cs="宋体"/>
                <w:color w:val="000000"/>
                <w:kern w:val="0"/>
              </w:rPr>
              <w:t>资本性支出</w:t>
            </w:r>
          </w:p>
        </w:tc>
        <w:tc>
          <w:tcPr>
            <w:tcW w:w="1274" w:type="dxa"/>
            <w:gridSpan w:val="2"/>
            <w:tcBorders>
              <w:top w:val="nil"/>
              <w:left w:val="nil"/>
              <w:bottom w:val="single" w:color="auto" w:sz="4" w:space="0"/>
              <w:right w:val="single" w:color="auto" w:sz="4" w:space="0"/>
            </w:tcBorders>
            <w:noWrap/>
            <w:vAlign w:val="center"/>
          </w:tcPr>
          <w:p w14:paraId="0BE7401A">
            <w:pPr>
              <w:widowControl/>
              <w:jc w:val="left"/>
              <w:rPr>
                <w:rFonts w:ascii="宋体" w:cs="Times New Roman"/>
                <w:color w:val="000000"/>
                <w:kern w:val="0"/>
              </w:rPr>
            </w:pPr>
            <w:r>
              <w:rPr>
                <w:rFonts w:hint="eastAsia" w:ascii="宋体" w:hAnsi="宋体" w:cs="宋体"/>
                <w:color w:val="000000"/>
                <w:kern w:val="0"/>
              </w:rPr>
              <w:t>　</w:t>
            </w:r>
          </w:p>
        </w:tc>
      </w:tr>
      <w:tr w14:paraId="4CFA3681">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3950CAA4">
            <w:pPr>
              <w:widowControl/>
              <w:jc w:val="left"/>
              <w:rPr>
                <w:rFonts w:ascii="宋体" w:cs="Times New Roman"/>
                <w:color w:val="000000"/>
                <w:kern w:val="0"/>
              </w:rPr>
            </w:pPr>
            <w:r>
              <w:rPr>
                <w:rFonts w:ascii="宋体" w:hAnsi="宋体" w:cs="宋体"/>
                <w:color w:val="000000"/>
                <w:kern w:val="0"/>
              </w:rPr>
              <w:t>30106</w:t>
            </w:r>
          </w:p>
        </w:tc>
        <w:tc>
          <w:tcPr>
            <w:tcW w:w="2466" w:type="dxa"/>
            <w:gridSpan w:val="2"/>
            <w:tcBorders>
              <w:top w:val="nil"/>
              <w:left w:val="nil"/>
              <w:bottom w:val="single" w:color="auto" w:sz="4" w:space="0"/>
              <w:right w:val="single" w:color="auto" w:sz="4" w:space="0"/>
            </w:tcBorders>
            <w:noWrap/>
            <w:vAlign w:val="center"/>
          </w:tcPr>
          <w:p w14:paraId="6B7AC2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5F940324">
            <w:pPr>
              <w:widowControl/>
              <w:jc w:val="left"/>
              <w:rPr>
                <w:rFonts w:ascii="宋体" w:cs="Times New Roman"/>
                <w:color w:val="000000"/>
                <w:kern w:val="0"/>
              </w:rPr>
            </w:pPr>
            <w:r>
              <w:rPr>
                <w:rFonts w:hint="eastAsia"/>
                <w:color w:val="000000"/>
                <w:sz w:val="22"/>
                <w:szCs w:val="22"/>
              </w:rPr>
              <w:t>15.03</w:t>
            </w:r>
          </w:p>
        </w:tc>
        <w:tc>
          <w:tcPr>
            <w:tcW w:w="1106" w:type="dxa"/>
            <w:tcBorders>
              <w:top w:val="nil"/>
              <w:left w:val="nil"/>
              <w:bottom w:val="single" w:color="auto" w:sz="4" w:space="0"/>
              <w:right w:val="single" w:color="auto" w:sz="4" w:space="0"/>
            </w:tcBorders>
            <w:noWrap/>
            <w:vAlign w:val="center"/>
          </w:tcPr>
          <w:p w14:paraId="4C495338">
            <w:pPr>
              <w:widowControl/>
              <w:jc w:val="left"/>
              <w:rPr>
                <w:rFonts w:ascii="宋体" w:cs="Times New Roman"/>
                <w:color w:val="000000"/>
                <w:kern w:val="0"/>
              </w:rPr>
            </w:pPr>
            <w:r>
              <w:rPr>
                <w:rFonts w:ascii="宋体" w:hAnsi="宋体" w:cs="宋体"/>
                <w:color w:val="000000"/>
                <w:kern w:val="0"/>
              </w:rPr>
              <w:t>30204</w:t>
            </w:r>
          </w:p>
        </w:tc>
        <w:tc>
          <w:tcPr>
            <w:tcW w:w="2098" w:type="dxa"/>
            <w:gridSpan w:val="2"/>
            <w:tcBorders>
              <w:top w:val="nil"/>
              <w:left w:val="nil"/>
              <w:bottom w:val="single" w:color="auto" w:sz="4" w:space="0"/>
              <w:right w:val="single" w:color="auto" w:sz="4" w:space="0"/>
            </w:tcBorders>
            <w:noWrap/>
            <w:vAlign w:val="center"/>
          </w:tcPr>
          <w:p w14:paraId="340A6E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0F459D53">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7CB139E3">
            <w:pPr>
              <w:widowControl/>
              <w:jc w:val="left"/>
              <w:rPr>
                <w:rFonts w:ascii="宋体" w:cs="Times New Roman"/>
                <w:color w:val="000000"/>
                <w:kern w:val="0"/>
              </w:rPr>
            </w:pPr>
            <w:r>
              <w:rPr>
                <w:rFonts w:ascii="宋体" w:hAnsi="宋体" w:cs="宋体"/>
                <w:color w:val="000000"/>
                <w:kern w:val="0"/>
              </w:rPr>
              <w:t>31001</w:t>
            </w:r>
          </w:p>
        </w:tc>
        <w:tc>
          <w:tcPr>
            <w:tcW w:w="4113" w:type="dxa"/>
            <w:gridSpan w:val="3"/>
            <w:tcBorders>
              <w:top w:val="nil"/>
              <w:left w:val="nil"/>
              <w:bottom w:val="single" w:color="auto" w:sz="4" w:space="0"/>
              <w:right w:val="single" w:color="auto" w:sz="4" w:space="0"/>
            </w:tcBorders>
            <w:noWrap/>
            <w:vAlign w:val="center"/>
          </w:tcPr>
          <w:p w14:paraId="3606B7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274" w:type="dxa"/>
            <w:gridSpan w:val="2"/>
            <w:tcBorders>
              <w:top w:val="nil"/>
              <w:left w:val="nil"/>
              <w:bottom w:val="single" w:color="auto" w:sz="4" w:space="0"/>
              <w:right w:val="single" w:color="auto" w:sz="4" w:space="0"/>
            </w:tcBorders>
            <w:noWrap/>
            <w:vAlign w:val="center"/>
          </w:tcPr>
          <w:p w14:paraId="3AB1AB02">
            <w:pPr>
              <w:widowControl/>
              <w:jc w:val="left"/>
              <w:rPr>
                <w:rFonts w:ascii="宋体" w:cs="Times New Roman"/>
                <w:color w:val="000000"/>
                <w:kern w:val="0"/>
              </w:rPr>
            </w:pPr>
            <w:r>
              <w:rPr>
                <w:rFonts w:hint="eastAsia" w:ascii="宋体" w:hAnsi="宋体" w:cs="宋体"/>
                <w:color w:val="000000"/>
                <w:kern w:val="0"/>
              </w:rPr>
              <w:t>　</w:t>
            </w:r>
          </w:p>
        </w:tc>
      </w:tr>
      <w:tr w14:paraId="2D1F53D1">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3609D758">
            <w:pPr>
              <w:widowControl/>
              <w:jc w:val="left"/>
              <w:rPr>
                <w:rFonts w:ascii="宋体" w:cs="Times New Roman"/>
                <w:color w:val="000000"/>
                <w:kern w:val="0"/>
              </w:rPr>
            </w:pPr>
            <w:r>
              <w:rPr>
                <w:rFonts w:ascii="宋体" w:hAnsi="宋体" w:cs="宋体"/>
                <w:color w:val="000000"/>
                <w:kern w:val="0"/>
              </w:rPr>
              <w:t>30107</w:t>
            </w:r>
          </w:p>
        </w:tc>
        <w:tc>
          <w:tcPr>
            <w:tcW w:w="2466" w:type="dxa"/>
            <w:gridSpan w:val="2"/>
            <w:tcBorders>
              <w:top w:val="nil"/>
              <w:left w:val="nil"/>
              <w:bottom w:val="single" w:color="auto" w:sz="4" w:space="0"/>
              <w:right w:val="single" w:color="auto" w:sz="4" w:space="0"/>
            </w:tcBorders>
            <w:noWrap/>
            <w:vAlign w:val="center"/>
          </w:tcPr>
          <w:p w14:paraId="329714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6901E6AD">
            <w:pPr>
              <w:widowControl/>
              <w:jc w:val="left"/>
              <w:rPr>
                <w:rFonts w:ascii="宋体" w:cs="Times New Roman"/>
                <w:color w:val="000000"/>
                <w:kern w:val="0"/>
              </w:rPr>
            </w:pPr>
            <w:r>
              <w:rPr>
                <w:rFonts w:hint="eastAsia"/>
                <w:color w:val="000000"/>
                <w:sz w:val="22"/>
                <w:szCs w:val="22"/>
              </w:rPr>
              <w:t>72.35</w:t>
            </w:r>
          </w:p>
        </w:tc>
        <w:tc>
          <w:tcPr>
            <w:tcW w:w="1106" w:type="dxa"/>
            <w:tcBorders>
              <w:top w:val="nil"/>
              <w:left w:val="nil"/>
              <w:bottom w:val="single" w:color="auto" w:sz="4" w:space="0"/>
              <w:right w:val="single" w:color="auto" w:sz="4" w:space="0"/>
            </w:tcBorders>
            <w:noWrap/>
            <w:vAlign w:val="center"/>
          </w:tcPr>
          <w:p w14:paraId="08FB57EA">
            <w:pPr>
              <w:widowControl/>
              <w:jc w:val="left"/>
              <w:rPr>
                <w:rFonts w:ascii="宋体" w:cs="Times New Roman"/>
                <w:color w:val="000000"/>
                <w:kern w:val="0"/>
              </w:rPr>
            </w:pPr>
            <w:r>
              <w:rPr>
                <w:rFonts w:ascii="宋体" w:hAnsi="宋体" w:cs="宋体"/>
                <w:color w:val="000000"/>
                <w:kern w:val="0"/>
              </w:rPr>
              <w:t>30205</w:t>
            </w:r>
          </w:p>
        </w:tc>
        <w:tc>
          <w:tcPr>
            <w:tcW w:w="2098" w:type="dxa"/>
            <w:gridSpan w:val="2"/>
            <w:tcBorders>
              <w:top w:val="nil"/>
              <w:left w:val="nil"/>
              <w:bottom w:val="single" w:color="auto" w:sz="4" w:space="0"/>
              <w:right w:val="single" w:color="auto" w:sz="4" w:space="0"/>
            </w:tcBorders>
            <w:noWrap/>
            <w:vAlign w:val="center"/>
          </w:tcPr>
          <w:p w14:paraId="2D6850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15D3C45D">
            <w:pPr>
              <w:widowControl/>
              <w:jc w:val="left"/>
              <w:rPr>
                <w:rFonts w:ascii="宋体" w:cs="Times New Roman"/>
                <w:color w:val="000000"/>
                <w:kern w:val="0"/>
              </w:rPr>
            </w:pPr>
            <w:r>
              <w:rPr>
                <w:rFonts w:hint="eastAsia"/>
                <w:color w:val="000000"/>
                <w:sz w:val="22"/>
                <w:szCs w:val="22"/>
              </w:rPr>
              <w:t>0.21</w:t>
            </w:r>
          </w:p>
        </w:tc>
        <w:tc>
          <w:tcPr>
            <w:tcW w:w="1107" w:type="dxa"/>
            <w:tcBorders>
              <w:top w:val="nil"/>
              <w:left w:val="nil"/>
              <w:bottom w:val="single" w:color="auto" w:sz="4" w:space="0"/>
              <w:right w:val="single" w:color="auto" w:sz="4" w:space="0"/>
            </w:tcBorders>
            <w:noWrap/>
            <w:vAlign w:val="center"/>
          </w:tcPr>
          <w:p w14:paraId="7820DBC1">
            <w:pPr>
              <w:widowControl/>
              <w:jc w:val="left"/>
              <w:rPr>
                <w:rFonts w:ascii="宋体" w:cs="Times New Roman"/>
                <w:color w:val="000000"/>
                <w:kern w:val="0"/>
              </w:rPr>
            </w:pPr>
            <w:r>
              <w:rPr>
                <w:rFonts w:ascii="宋体" w:hAnsi="宋体" w:cs="宋体"/>
                <w:color w:val="000000"/>
                <w:kern w:val="0"/>
              </w:rPr>
              <w:t>31002</w:t>
            </w:r>
          </w:p>
        </w:tc>
        <w:tc>
          <w:tcPr>
            <w:tcW w:w="4113" w:type="dxa"/>
            <w:gridSpan w:val="3"/>
            <w:tcBorders>
              <w:top w:val="nil"/>
              <w:left w:val="nil"/>
              <w:bottom w:val="single" w:color="auto" w:sz="4" w:space="0"/>
              <w:right w:val="single" w:color="auto" w:sz="4" w:space="0"/>
            </w:tcBorders>
            <w:noWrap/>
            <w:vAlign w:val="center"/>
          </w:tcPr>
          <w:p w14:paraId="1F9B6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274" w:type="dxa"/>
            <w:gridSpan w:val="2"/>
            <w:tcBorders>
              <w:top w:val="nil"/>
              <w:left w:val="nil"/>
              <w:bottom w:val="single" w:color="auto" w:sz="4" w:space="0"/>
              <w:right w:val="single" w:color="auto" w:sz="4" w:space="0"/>
            </w:tcBorders>
            <w:noWrap/>
            <w:vAlign w:val="center"/>
          </w:tcPr>
          <w:p w14:paraId="2907D912">
            <w:pPr>
              <w:widowControl/>
              <w:jc w:val="left"/>
              <w:rPr>
                <w:rFonts w:ascii="宋体" w:cs="Times New Roman"/>
                <w:color w:val="000000"/>
                <w:kern w:val="0"/>
              </w:rPr>
            </w:pPr>
            <w:r>
              <w:rPr>
                <w:rFonts w:hint="eastAsia" w:ascii="宋体" w:hAnsi="宋体" w:cs="宋体"/>
                <w:color w:val="000000"/>
                <w:kern w:val="0"/>
              </w:rPr>
              <w:t>　</w:t>
            </w:r>
          </w:p>
        </w:tc>
      </w:tr>
      <w:tr w14:paraId="486A7092">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25DF4F52">
            <w:pPr>
              <w:widowControl/>
              <w:jc w:val="left"/>
              <w:rPr>
                <w:rFonts w:ascii="宋体" w:cs="Times New Roman"/>
                <w:color w:val="000000"/>
                <w:kern w:val="0"/>
              </w:rPr>
            </w:pPr>
            <w:r>
              <w:rPr>
                <w:rFonts w:ascii="宋体" w:hAnsi="宋体" w:cs="宋体"/>
                <w:color w:val="000000"/>
                <w:kern w:val="0"/>
              </w:rPr>
              <w:t>30108</w:t>
            </w:r>
          </w:p>
        </w:tc>
        <w:tc>
          <w:tcPr>
            <w:tcW w:w="2466" w:type="dxa"/>
            <w:gridSpan w:val="2"/>
            <w:tcBorders>
              <w:top w:val="nil"/>
              <w:left w:val="nil"/>
              <w:bottom w:val="single" w:color="auto" w:sz="4" w:space="0"/>
              <w:right w:val="single" w:color="auto" w:sz="4" w:space="0"/>
            </w:tcBorders>
            <w:noWrap/>
            <w:vAlign w:val="center"/>
          </w:tcPr>
          <w:p w14:paraId="02F2C0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35DC35CB">
            <w:pPr>
              <w:widowControl/>
              <w:jc w:val="left"/>
              <w:rPr>
                <w:rFonts w:ascii="宋体" w:cs="Times New Roman"/>
                <w:color w:val="000000"/>
                <w:kern w:val="0"/>
              </w:rPr>
            </w:pPr>
            <w:r>
              <w:rPr>
                <w:rFonts w:hint="eastAsia"/>
                <w:color w:val="000000"/>
                <w:sz w:val="22"/>
                <w:szCs w:val="22"/>
              </w:rPr>
              <w:t>38.74</w:t>
            </w:r>
          </w:p>
        </w:tc>
        <w:tc>
          <w:tcPr>
            <w:tcW w:w="1106" w:type="dxa"/>
            <w:tcBorders>
              <w:top w:val="nil"/>
              <w:left w:val="nil"/>
              <w:bottom w:val="single" w:color="auto" w:sz="4" w:space="0"/>
              <w:right w:val="single" w:color="auto" w:sz="4" w:space="0"/>
            </w:tcBorders>
            <w:noWrap/>
            <w:vAlign w:val="center"/>
          </w:tcPr>
          <w:p w14:paraId="5C08901A">
            <w:pPr>
              <w:widowControl/>
              <w:jc w:val="left"/>
              <w:rPr>
                <w:rFonts w:ascii="宋体" w:cs="Times New Roman"/>
                <w:color w:val="000000"/>
                <w:kern w:val="0"/>
              </w:rPr>
            </w:pPr>
            <w:r>
              <w:rPr>
                <w:rFonts w:ascii="宋体" w:hAnsi="宋体" w:cs="宋体"/>
                <w:color w:val="000000"/>
                <w:kern w:val="0"/>
              </w:rPr>
              <w:t>30206</w:t>
            </w:r>
          </w:p>
        </w:tc>
        <w:tc>
          <w:tcPr>
            <w:tcW w:w="2098" w:type="dxa"/>
            <w:gridSpan w:val="2"/>
            <w:tcBorders>
              <w:top w:val="nil"/>
              <w:left w:val="nil"/>
              <w:bottom w:val="single" w:color="auto" w:sz="4" w:space="0"/>
              <w:right w:val="single" w:color="auto" w:sz="4" w:space="0"/>
            </w:tcBorders>
            <w:noWrap/>
            <w:vAlign w:val="center"/>
          </w:tcPr>
          <w:p w14:paraId="4F8D20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742DF70E">
            <w:pPr>
              <w:widowControl/>
              <w:jc w:val="left"/>
              <w:rPr>
                <w:rFonts w:ascii="宋体" w:cs="Times New Roman"/>
                <w:color w:val="000000"/>
                <w:kern w:val="0"/>
              </w:rPr>
            </w:pPr>
            <w:r>
              <w:rPr>
                <w:rFonts w:hint="eastAsia"/>
                <w:color w:val="000000"/>
                <w:sz w:val="22"/>
                <w:szCs w:val="22"/>
              </w:rPr>
              <w:t>4.75</w:t>
            </w:r>
          </w:p>
        </w:tc>
        <w:tc>
          <w:tcPr>
            <w:tcW w:w="1107" w:type="dxa"/>
            <w:tcBorders>
              <w:top w:val="nil"/>
              <w:left w:val="nil"/>
              <w:bottom w:val="single" w:color="auto" w:sz="4" w:space="0"/>
              <w:right w:val="single" w:color="auto" w:sz="4" w:space="0"/>
            </w:tcBorders>
            <w:noWrap/>
            <w:vAlign w:val="center"/>
          </w:tcPr>
          <w:p w14:paraId="226BD2B8">
            <w:pPr>
              <w:widowControl/>
              <w:jc w:val="left"/>
              <w:rPr>
                <w:rFonts w:ascii="宋体" w:cs="Times New Roman"/>
                <w:color w:val="000000"/>
                <w:kern w:val="0"/>
              </w:rPr>
            </w:pPr>
            <w:r>
              <w:rPr>
                <w:rFonts w:ascii="宋体" w:hAnsi="宋体" w:cs="宋体"/>
                <w:color w:val="000000"/>
                <w:kern w:val="0"/>
              </w:rPr>
              <w:t>31003</w:t>
            </w:r>
          </w:p>
        </w:tc>
        <w:tc>
          <w:tcPr>
            <w:tcW w:w="4113" w:type="dxa"/>
            <w:gridSpan w:val="3"/>
            <w:tcBorders>
              <w:top w:val="nil"/>
              <w:left w:val="nil"/>
              <w:bottom w:val="single" w:color="auto" w:sz="4" w:space="0"/>
              <w:right w:val="single" w:color="auto" w:sz="4" w:space="0"/>
            </w:tcBorders>
            <w:noWrap/>
            <w:vAlign w:val="center"/>
          </w:tcPr>
          <w:p w14:paraId="1D7F8F6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274" w:type="dxa"/>
            <w:gridSpan w:val="2"/>
            <w:tcBorders>
              <w:top w:val="nil"/>
              <w:left w:val="nil"/>
              <w:bottom w:val="single" w:color="auto" w:sz="4" w:space="0"/>
              <w:right w:val="single" w:color="auto" w:sz="4" w:space="0"/>
            </w:tcBorders>
            <w:noWrap/>
            <w:vAlign w:val="center"/>
          </w:tcPr>
          <w:p w14:paraId="41ADED03">
            <w:pPr>
              <w:widowControl/>
              <w:jc w:val="left"/>
              <w:rPr>
                <w:rFonts w:ascii="宋体" w:cs="Times New Roman"/>
                <w:color w:val="000000"/>
                <w:kern w:val="0"/>
              </w:rPr>
            </w:pPr>
            <w:r>
              <w:rPr>
                <w:rFonts w:hint="eastAsia" w:ascii="宋体" w:hAnsi="宋体" w:cs="宋体"/>
                <w:color w:val="000000"/>
                <w:kern w:val="0"/>
              </w:rPr>
              <w:t>　</w:t>
            </w:r>
          </w:p>
        </w:tc>
      </w:tr>
      <w:tr w14:paraId="74D36253">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366D5AC5">
            <w:pPr>
              <w:widowControl/>
              <w:jc w:val="left"/>
              <w:rPr>
                <w:rFonts w:ascii="宋体" w:cs="Times New Roman"/>
                <w:color w:val="000000"/>
                <w:kern w:val="0"/>
              </w:rPr>
            </w:pPr>
            <w:r>
              <w:rPr>
                <w:rFonts w:ascii="宋体" w:hAnsi="宋体" w:cs="宋体"/>
                <w:color w:val="000000"/>
                <w:kern w:val="0"/>
              </w:rPr>
              <w:t>30109</w:t>
            </w:r>
          </w:p>
        </w:tc>
        <w:tc>
          <w:tcPr>
            <w:tcW w:w="2466" w:type="dxa"/>
            <w:gridSpan w:val="2"/>
            <w:tcBorders>
              <w:top w:val="nil"/>
              <w:left w:val="nil"/>
              <w:bottom w:val="single" w:color="auto" w:sz="4" w:space="0"/>
              <w:right w:val="single" w:color="auto" w:sz="4" w:space="0"/>
            </w:tcBorders>
            <w:noWrap/>
            <w:vAlign w:val="center"/>
          </w:tcPr>
          <w:p w14:paraId="1C40073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5F61A60A">
            <w:pPr>
              <w:widowControl/>
              <w:jc w:val="left"/>
              <w:rPr>
                <w:rFonts w:ascii="宋体" w:cs="Times New Roman"/>
                <w:color w:val="000000"/>
                <w:kern w:val="0"/>
              </w:rPr>
            </w:pPr>
            <w:r>
              <w:rPr>
                <w:rFonts w:hint="eastAsia"/>
                <w:color w:val="000000"/>
                <w:sz w:val="22"/>
                <w:szCs w:val="22"/>
              </w:rPr>
              <w:t>15.04</w:t>
            </w:r>
          </w:p>
        </w:tc>
        <w:tc>
          <w:tcPr>
            <w:tcW w:w="1106" w:type="dxa"/>
            <w:tcBorders>
              <w:top w:val="nil"/>
              <w:left w:val="nil"/>
              <w:bottom w:val="single" w:color="auto" w:sz="4" w:space="0"/>
              <w:right w:val="single" w:color="auto" w:sz="4" w:space="0"/>
            </w:tcBorders>
            <w:noWrap/>
            <w:vAlign w:val="center"/>
          </w:tcPr>
          <w:p w14:paraId="402BBE66">
            <w:pPr>
              <w:widowControl/>
              <w:jc w:val="left"/>
              <w:rPr>
                <w:rFonts w:ascii="宋体" w:cs="Times New Roman"/>
                <w:color w:val="000000"/>
                <w:kern w:val="0"/>
              </w:rPr>
            </w:pPr>
            <w:r>
              <w:rPr>
                <w:rFonts w:ascii="宋体" w:hAnsi="宋体" w:cs="宋体"/>
                <w:color w:val="000000"/>
                <w:kern w:val="0"/>
              </w:rPr>
              <w:t>30207</w:t>
            </w:r>
          </w:p>
        </w:tc>
        <w:tc>
          <w:tcPr>
            <w:tcW w:w="2098" w:type="dxa"/>
            <w:gridSpan w:val="2"/>
            <w:tcBorders>
              <w:top w:val="nil"/>
              <w:left w:val="nil"/>
              <w:bottom w:val="single" w:color="auto" w:sz="4" w:space="0"/>
              <w:right w:val="single" w:color="auto" w:sz="4" w:space="0"/>
            </w:tcBorders>
            <w:noWrap/>
            <w:vAlign w:val="center"/>
          </w:tcPr>
          <w:p w14:paraId="693437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1330F26C">
            <w:pPr>
              <w:widowControl/>
              <w:jc w:val="left"/>
              <w:rPr>
                <w:rFonts w:ascii="宋体" w:cs="Times New Roman"/>
                <w:color w:val="000000"/>
                <w:kern w:val="0"/>
              </w:rPr>
            </w:pPr>
            <w:r>
              <w:rPr>
                <w:rFonts w:hint="eastAsia"/>
                <w:color w:val="000000"/>
                <w:sz w:val="22"/>
                <w:szCs w:val="22"/>
              </w:rPr>
              <w:t>0.82</w:t>
            </w:r>
          </w:p>
        </w:tc>
        <w:tc>
          <w:tcPr>
            <w:tcW w:w="1107" w:type="dxa"/>
            <w:tcBorders>
              <w:top w:val="nil"/>
              <w:left w:val="nil"/>
              <w:bottom w:val="single" w:color="auto" w:sz="4" w:space="0"/>
              <w:right w:val="single" w:color="auto" w:sz="4" w:space="0"/>
            </w:tcBorders>
            <w:noWrap/>
            <w:vAlign w:val="center"/>
          </w:tcPr>
          <w:p w14:paraId="57D0E702">
            <w:pPr>
              <w:widowControl/>
              <w:jc w:val="left"/>
              <w:rPr>
                <w:rFonts w:ascii="宋体" w:cs="Times New Roman"/>
                <w:color w:val="000000"/>
                <w:kern w:val="0"/>
              </w:rPr>
            </w:pPr>
            <w:r>
              <w:rPr>
                <w:rFonts w:ascii="宋体" w:hAnsi="宋体" w:cs="宋体"/>
                <w:color w:val="000000"/>
                <w:kern w:val="0"/>
              </w:rPr>
              <w:t>31005</w:t>
            </w:r>
          </w:p>
        </w:tc>
        <w:tc>
          <w:tcPr>
            <w:tcW w:w="4113" w:type="dxa"/>
            <w:gridSpan w:val="3"/>
            <w:tcBorders>
              <w:top w:val="nil"/>
              <w:left w:val="nil"/>
              <w:bottom w:val="single" w:color="auto" w:sz="4" w:space="0"/>
              <w:right w:val="single" w:color="auto" w:sz="4" w:space="0"/>
            </w:tcBorders>
            <w:noWrap/>
            <w:vAlign w:val="center"/>
          </w:tcPr>
          <w:p w14:paraId="043B266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274" w:type="dxa"/>
            <w:gridSpan w:val="2"/>
            <w:tcBorders>
              <w:top w:val="nil"/>
              <w:left w:val="nil"/>
              <w:bottom w:val="single" w:color="auto" w:sz="4" w:space="0"/>
              <w:right w:val="single" w:color="auto" w:sz="4" w:space="0"/>
            </w:tcBorders>
            <w:noWrap/>
            <w:vAlign w:val="center"/>
          </w:tcPr>
          <w:p w14:paraId="6C3CD565">
            <w:pPr>
              <w:widowControl/>
              <w:jc w:val="left"/>
              <w:rPr>
                <w:rFonts w:ascii="宋体" w:cs="Times New Roman"/>
                <w:color w:val="000000"/>
                <w:kern w:val="0"/>
              </w:rPr>
            </w:pPr>
            <w:r>
              <w:rPr>
                <w:rFonts w:hint="eastAsia" w:ascii="宋体" w:hAnsi="宋体" w:cs="宋体"/>
                <w:color w:val="000000"/>
                <w:kern w:val="0"/>
              </w:rPr>
              <w:t>　</w:t>
            </w:r>
          </w:p>
        </w:tc>
      </w:tr>
      <w:tr w14:paraId="0EC7E50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6C6FF3E0">
            <w:pPr>
              <w:widowControl/>
              <w:jc w:val="left"/>
              <w:rPr>
                <w:rFonts w:ascii="宋体" w:cs="Times New Roman"/>
                <w:color w:val="000000"/>
                <w:kern w:val="0"/>
              </w:rPr>
            </w:pPr>
            <w:r>
              <w:rPr>
                <w:rFonts w:ascii="宋体" w:hAnsi="宋体" w:cs="宋体"/>
                <w:color w:val="000000"/>
                <w:kern w:val="0"/>
              </w:rPr>
              <w:t>30110</w:t>
            </w:r>
          </w:p>
        </w:tc>
        <w:tc>
          <w:tcPr>
            <w:tcW w:w="2466" w:type="dxa"/>
            <w:gridSpan w:val="2"/>
            <w:tcBorders>
              <w:top w:val="nil"/>
              <w:left w:val="nil"/>
              <w:bottom w:val="single" w:color="auto" w:sz="4" w:space="0"/>
              <w:right w:val="single" w:color="auto" w:sz="4" w:space="0"/>
            </w:tcBorders>
            <w:noWrap/>
            <w:vAlign w:val="center"/>
          </w:tcPr>
          <w:p w14:paraId="1DEBBD9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77D5A611">
            <w:pPr>
              <w:widowControl/>
              <w:jc w:val="left"/>
              <w:rPr>
                <w:rFonts w:ascii="宋体" w:cs="Times New Roman"/>
                <w:color w:val="000000"/>
                <w:kern w:val="0"/>
              </w:rPr>
            </w:pPr>
            <w:r>
              <w:rPr>
                <w:rFonts w:hint="eastAsia"/>
                <w:color w:val="000000"/>
                <w:sz w:val="22"/>
                <w:szCs w:val="22"/>
              </w:rPr>
              <w:t>16.30</w:t>
            </w:r>
          </w:p>
        </w:tc>
        <w:tc>
          <w:tcPr>
            <w:tcW w:w="1106" w:type="dxa"/>
            <w:tcBorders>
              <w:top w:val="nil"/>
              <w:left w:val="nil"/>
              <w:bottom w:val="single" w:color="auto" w:sz="4" w:space="0"/>
              <w:right w:val="single" w:color="auto" w:sz="4" w:space="0"/>
            </w:tcBorders>
            <w:noWrap/>
            <w:vAlign w:val="center"/>
          </w:tcPr>
          <w:p w14:paraId="5A50D44F">
            <w:pPr>
              <w:widowControl/>
              <w:jc w:val="left"/>
              <w:rPr>
                <w:rFonts w:ascii="宋体" w:cs="Times New Roman"/>
                <w:color w:val="000000"/>
                <w:kern w:val="0"/>
              </w:rPr>
            </w:pPr>
            <w:r>
              <w:rPr>
                <w:rFonts w:ascii="宋体" w:hAnsi="宋体" w:cs="宋体"/>
                <w:color w:val="000000"/>
                <w:kern w:val="0"/>
              </w:rPr>
              <w:t>30208</w:t>
            </w:r>
          </w:p>
        </w:tc>
        <w:tc>
          <w:tcPr>
            <w:tcW w:w="2098" w:type="dxa"/>
            <w:gridSpan w:val="2"/>
            <w:tcBorders>
              <w:top w:val="nil"/>
              <w:left w:val="nil"/>
              <w:bottom w:val="single" w:color="auto" w:sz="4" w:space="0"/>
              <w:right w:val="single" w:color="auto" w:sz="4" w:space="0"/>
            </w:tcBorders>
            <w:noWrap/>
            <w:vAlign w:val="center"/>
          </w:tcPr>
          <w:p w14:paraId="69EDB78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5FA6DEA1">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1FB7BADB">
            <w:pPr>
              <w:widowControl/>
              <w:jc w:val="left"/>
              <w:rPr>
                <w:rFonts w:ascii="宋体" w:cs="Times New Roman"/>
                <w:color w:val="000000"/>
                <w:kern w:val="0"/>
              </w:rPr>
            </w:pPr>
            <w:r>
              <w:rPr>
                <w:rFonts w:ascii="宋体" w:hAnsi="宋体" w:cs="宋体"/>
                <w:color w:val="000000"/>
                <w:kern w:val="0"/>
              </w:rPr>
              <w:t>31006</w:t>
            </w:r>
          </w:p>
        </w:tc>
        <w:tc>
          <w:tcPr>
            <w:tcW w:w="4113" w:type="dxa"/>
            <w:gridSpan w:val="3"/>
            <w:tcBorders>
              <w:top w:val="nil"/>
              <w:left w:val="nil"/>
              <w:bottom w:val="single" w:color="auto" w:sz="4" w:space="0"/>
              <w:right w:val="single" w:color="auto" w:sz="4" w:space="0"/>
            </w:tcBorders>
            <w:noWrap/>
            <w:vAlign w:val="center"/>
          </w:tcPr>
          <w:p w14:paraId="66881A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274" w:type="dxa"/>
            <w:gridSpan w:val="2"/>
            <w:tcBorders>
              <w:top w:val="nil"/>
              <w:left w:val="nil"/>
              <w:bottom w:val="single" w:color="auto" w:sz="4" w:space="0"/>
              <w:right w:val="single" w:color="auto" w:sz="4" w:space="0"/>
            </w:tcBorders>
            <w:noWrap/>
            <w:vAlign w:val="center"/>
          </w:tcPr>
          <w:p w14:paraId="0E69E020">
            <w:pPr>
              <w:widowControl/>
              <w:jc w:val="left"/>
              <w:rPr>
                <w:rFonts w:ascii="宋体" w:cs="Times New Roman"/>
                <w:color w:val="000000"/>
                <w:kern w:val="0"/>
              </w:rPr>
            </w:pPr>
            <w:r>
              <w:rPr>
                <w:rFonts w:hint="eastAsia" w:ascii="宋体" w:hAnsi="宋体" w:cs="宋体"/>
                <w:color w:val="000000"/>
                <w:kern w:val="0"/>
              </w:rPr>
              <w:t>　</w:t>
            </w:r>
          </w:p>
        </w:tc>
      </w:tr>
      <w:tr w14:paraId="46C0B224">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25A9CFE7">
            <w:pPr>
              <w:widowControl/>
              <w:jc w:val="left"/>
              <w:rPr>
                <w:rFonts w:ascii="宋体" w:cs="Times New Roman"/>
                <w:color w:val="000000"/>
                <w:kern w:val="0"/>
              </w:rPr>
            </w:pPr>
            <w:r>
              <w:rPr>
                <w:rFonts w:ascii="宋体" w:hAnsi="宋体" w:cs="宋体"/>
                <w:color w:val="000000"/>
                <w:kern w:val="0"/>
              </w:rPr>
              <w:t>30111</w:t>
            </w:r>
          </w:p>
        </w:tc>
        <w:tc>
          <w:tcPr>
            <w:tcW w:w="2466" w:type="dxa"/>
            <w:gridSpan w:val="2"/>
            <w:tcBorders>
              <w:top w:val="nil"/>
              <w:left w:val="nil"/>
              <w:bottom w:val="single" w:color="auto" w:sz="4" w:space="0"/>
              <w:right w:val="single" w:color="auto" w:sz="4" w:space="0"/>
            </w:tcBorders>
            <w:noWrap/>
            <w:vAlign w:val="center"/>
          </w:tcPr>
          <w:p w14:paraId="7E9997A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655BA720">
            <w:pPr>
              <w:widowControl/>
              <w:jc w:val="left"/>
              <w:rPr>
                <w:rFonts w:ascii="宋体" w:cs="Times New Roman"/>
                <w:color w:val="000000"/>
                <w:kern w:val="0"/>
              </w:rPr>
            </w:pPr>
            <w:r>
              <w:rPr>
                <w:rFonts w:hint="eastAsia"/>
                <w:color w:val="000000"/>
                <w:sz w:val="22"/>
                <w:szCs w:val="22"/>
              </w:rPr>
              <w:t>5.52</w:t>
            </w:r>
          </w:p>
        </w:tc>
        <w:tc>
          <w:tcPr>
            <w:tcW w:w="1106" w:type="dxa"/>
            <w:tcBorders>
              <w:top w:val="nil"/>
              <w:left w:val="nil"/>
              <w:bottom w:val="single" w:color="auto" w:sz="4" w:space="0"/>
              <w:right w:val="single" w:color="auto" w:sz="4" w:space="0"/>
            </w:tcBorders>
            <w:noWrap/>
            <w:vAlign w:val="center"/>
          </w:tcPr>
          <w:p w14:paraId="08275F27">
            <w:pPr>
              <w:widowControl/>
              <w:jc w:val="left"/>
              <w:rPr>
                <w:rFonts w:ascii="宋体" w:cs="Times New Roman"/>
                <w:color w:val="000000"/>
                <w:kern w:val="0"/>
              </w:rPr>
            </w:pPr>
            <w:r>
              <w:rPr>
                <w:rFonts w:ascii="宋体" w:hAnsi="宋体" w:cs="宋体"/>
                <w:color w:val="000000"/>
                <w:kern w:val="0"/>
              </w:rPr>
              <w:t>30209</w:t>
            </w:r>
          </w:p>
        </w:tc>
        <w:tc>
          <w:tcPr>
            <w:tcW w:w="2098" w:type="dxa"/>
            <w:gridSpan w:val="2"/>
            <w:tcBorders>
              <w:top w:val="nil"/>
              <w:left w:val="nil"/>
              <w:bottom w:val="single" w:color="auto" w:sz="4" w:space="0"/>
              <w:right w:val="single" w:color="auto" w:sz="4" w:space="0"/>
            </w:tcBorders>
            <w:noWrap/>
            <w:vAlign w:val="center"/>
          </w:tcPr>
          <w:p w14:paraId="697A1D8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0CCCA7E1">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22512DAB">
            <w:pPr>
              <w:widowControl/>
              <w:jc w:val="left"/>
              <w:rPr>
                <w:rFonts w:ascii="宋体" w:cs="Times New Roman"/>
                <w:color w:val="000000"/>
                <w:kern w:val="0"/>
              </w:rPr>
            </w:pPr>
            <w:r>
              <w:rPr>
                <w:rFonts w:ascii="宋体" w:hAnsi="宋体" w:cs="宋体"/>
                <w:color w:val="000000"/>
                <w:kern w:val="0"/>
              </w:rPr>
              <w:t>31007</w:t>
            </w:r>
          </w:p>
        </w:tc>
        <w:tc>
          <w:tcPr>
            <w:tcW w:w="4113" w:type="dxa"/>
            <w:gridSpan w:val="3"/>
            <w:tcBorders>
              <w:top w:val="nil"/>
              <w:left w:val="nil"/>
              <w:bottom w:val="single" w:color="auto" w:sz="4" w:space="0"/>
              <w:right w:val="single" w:color="auto" w:sz="4" w:space="0"/>
            </w:tcBorders>
            <w:noWrap/>
            <w:vAlign w:val="center"/>
          </w:tcPr>
          <w:p w14:paraId="1F51C5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274" w:type="dxa"/>
            <w:gridSpan w:val="2"/>
            <w:tcBorders>
              <w:top w:val="nil"/>
              <w:left w:val="nil"/>
              <w:bottom w:val="single" w:color="auto" w:sz="4" w:space="0"/>
              <w:right w:val="single" w:color="auto" w:sz="4" w:space="0"/>
            </w:tcBorders>
            <w:noWrap/>
            <w:vAlign w:val="center"/>
          </w:tcPr>
          <w:p w14:paraId="1F0610D6">
            <w:pPr>
              <w:widowControl/>
              <w:jc w:val="left"/>
              <w:rPr>
                <w:rFonts w:ascii="宋体" w:cs="Times New Roman"/>
                <w:color w:val="000000"/>
                <w:kern w:val="0"/>
              </w:rPr>
            </w:pPr>
            <w:r>
              <w:rPr>
                <w:rFonts w:hint="eastAsia" w:ascii="宋体" w:hAnsi="宋体" w:cs="宋体"/>
                <w:color w:val="000000"/>
                <w:kern w:val="0"/>
              </w:rPr>
              <w:t>　</w:t>
            </w:r>
          </w:p>
        </w:tc>
      </w:tr>
      <w:tr w14:paraId="6BF0DB2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697EE518">
            <w:pPr>
              <w:widowControl/>
              <w:jc w:val="left"/>
              <w:rPr>
                <w:rFonts w:ascii="宋体" w:cs="Times New Roman"/>
                <w:color w:val="000000"/>
                <w:kern w:val="0"/>
              </w:rPr>
            </w:pPr>
            <w:r>
              <w:rPr>
                <w:rFonts w:ascii="宋体" w:hAnsi="宋体" w:cs="宋体"/>
                <w:color w:val="000000"/>
                <w:kern w:val="0"/>
              </w:rPr>
              <w:t>30112</w:t>
            </w:r>
          </w:p>
        </w:tc>
        <w:tc>
          <w:tcPr>
            <w:tcW w:w="2466" w:type="dxa"/>
            <w:gridSpan w:val="2"/>
            <w:tcBorders>
              <w:top w:val="nil"/>
              <w:left w:val="nil"/>
              <w:bottom w:val="single" w:color="auto" w:sz="4" w:space="0"/>
              <w:right w:val="single" w:color="auto" w:sz="4" w:space="0"/>
            </w:tcBorders>
            <w:noWrap/>
            <w:vAlign w:val="center"/>
          </w:tcPr>
          <w:p w14:paraId="4427B7A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42BCD3F6">
            <w:pPr>
              <w:widowControl/>
              <w:jc w:val="left"/>
              <w:rPr>
                <w:rFonts w:ascii="宋体" w:cs="Times New Roman"/>
                <w:color w:val="000000"/>
                <w:kern w:val="0"/>
              </w:rPr>
            </w:pPr>
            <w:r>
              <w:rPr>
                <w:rFonts w:hint="eastAsia"/>
                <w:color w:val="000000"/>
                <w:sz w:val="22"/>
                <w:szCs w:val="22"/>
              </w:rPr>
              <w:t>2.19</w:t>
            </w:r>
          </w:p>
        </w:tc>
        <w:tc>
          <w:tcPr>
            <w:tcW w:w="1106" w:type="dxa"/>
            <w:tcBorders>
              <w:top w:val="nil"/>
              <w:left w:val="nil"/>
              <w:bottom w:val="single" w:color="auto" w:sz="4" w:space="0"/>
              <w:right w:val="single" w:color="auto" w:sz="4" w:space="0"/>
            </w:tcBorders>
            <w:noWrap/>
            <w:vAlign w:val="center"/>
          </w:tcPr>
          <w:p w14:paraId="611C65D9">
            <w:pPr>
              <w:widowControl/>
              <w:jc w:val="left"/>
              <w:rPr>
                <w:rFonts w:ascii="宋体" w:cs="Times New Roman"/>
                <w:color w:val="000000"/>
                <w:kern w:val="0"/>
              </w:rPr>
            </w:pPr>
            <w:r>
              <w:rPr>
                <w:rFonts w:ascii="宋体" w:hAnsi="宋体" w:cs="宋体"/>
                <w:color w:val="000000"/>
                <w:kern w:val="0"/>
              </w:rPr>
              <w:t>30211</w:t>
            </w:r>
          </w:p>
        </w:tc>
        <w:tc>
          <w:tcPr>
            <w:tcW w:w="2098" w:type="dxa"/>
            <w:gridSpan w:val="2"/>
            <w:tcBorders>
              <w:top w:val="nil"/>
              <w:left w:val="nil"/>
              <w:bottom w:val="single" w:color="auto" w:sz="4" w:space="0"/>
              <w:right w:val="single" w:color="auto" w:sz="4" w:space="0"/>
            </w:tcBorders>
            <w:noWrap/>
            <w:vAlign w:val="center"/>
          </w:tcPr>
          <w:p w14:paraId="197C1B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4940D656">
            <w:pPr>
              <w:widowControl/>
              <w:jc w:val="left"/>
              <w:rPr>
                <w:rFonts w:ascii="宋体" w:cs="Times New Roman"/>
                <w:color w:val="000000"/>
                <w:kern w:val="0"/>
              </w:rPr>
            </w:pPr>
            <w:r>
              <w:rPr>
                <w:rFonts w:hint="eastAsia"/>
                <w:color w:val="000000"/>
                <w:sz w:val="22"/>
                <w:szCs w:val="22"/>
              </w:rPr>
              <w:t>0.36</w:t>
            </w:r>
          </w:p>
        </w:tc>
        <w:tc>
          <w:tcPr>
            <w:tcW w:w="1107" w:type="dxa"/>
            <w:tcBorders>
              <w:top w:val="nil"/>
              <w:left w:val="nil"/>
              <w:bottom w:val="single" w:color="auto" w:sz="4" w:space="0"/>
              <w:right w:val="single" w:color="auto" w:sz="4" w:space="0"/>
            </w:tcBorders>
            <w:noWrap/>
            <w:vAlign w:val="center"/>
          </w:tcPr>
          <w:p w14:paraId="576B6F51">
            <w:pPr>
              <w:widowControl/>
              <w:jc w:val="left"/>
              <w:rPr>
                <w:rFonts w:ascii="宋体" w:cs="Times New Roman"/>
                <w:color w:val="000000"/>
                <w:kern w:val="0"/>
              </w:rPr>
            </w:pPr>
            <w:r>
              <w:rPr>
                <w:rFonts w:ascii="宋体" w:hAnsi="宋体" w:cs="宋体"/>
                <w:color w:val="000000"/>
                <w:kern w:val="0"/>
              </w:rPr>
              <w:t>31008</w:t>
            </w:r>
          </w:p>
        </w:tc>
        <w:tc>
          <w:tcPr>
            <w:tcW w:w="4113" w:type="dxa"/>
            <w:gridSpan w:val="3"/>
            <w:tcBorders>
              <w:top w:val="nil"/>
              <w:left w:val="nil"/>
              <w:bottom w:val="single" w:color="auto" w:sz="4" w:space="0"/>
              <w:right w:val="single" w:color="auto" w:sz="4" w:space="0"/>
            </w:tcBorders>
            <w:noWrap/>
            <w:vAlign w:val="center"/>
          </w:tcPr>
          <w:p w14:paraId="4F9A5A9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274" w:type="dxa"/>
            <w:gridSpan w:val="2"/>
            <w:tcBorders>
              <w:top w:val="nil"/>
              <w:left w:val="nil"/>
              <w:bottom w:val="single" w:color="auto" w:sz="4" w:space="0"/>
              <w:right w:val="single" w:color="auto" w:sz="4" w:space="0"/>
            </w:tcBorders>
            <w:noWrap/>
            <w:vAlign w:val="center"/>
          </w:tcPr>
          <w:p w14:paraId="6F92C087">
            <w:pPr>
              <w:widowControl/>
              <w:jc w:val="left"/>
              <w:rPr>
                <w:rFonts w:ascii="宋体" w:cs="Times New Roman"/>
                <w:color w:val="000000"/>
                <w:kern w:val="0"/>
              </w:rPr>
            </w:pPr>
            <w:r>
              <w:rPr>
                <w:rFonts w:hint="eastAsia" w:ascii="宋体" w:hAnsi="宋体" w:cs="宋体"/>
                <w:color w:val="000000"/>
                <w:kern w:val="0"/>
              </w:rPr>
              <w:t>　</w:t>
            </w:r>
          </w:p>
        </w:tc>
      </w:tr>
      <w:tr w14:paraId="4CDDEA80">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121528FD">
            <w:pPr>
              <w:widowControl/>
              <w:jc w:val="left"/>
              <w:rPr>
                <w:rFonts w:ascii="宋体" w:cs="Times New Roman"/>
                <w:color w:val="000000"/>
                <w:kern w:val="0"/>
              </w:rPr>
            </w:pPr>
            <w:r>
              <w:rPr>
                <w:rFonts w:ascii="宋体" w:hAnsi="宋体" w:cs="宋体"/>
                <w:color w:val="000000"/>
                <w:kern w:val="0"/>
              </w:rPr>
              <w:t>30113</w:t>
            </w:r>
          </w:p>
        </w:tc>
        <w:tc>
          <w:tcPr>
            <w:tcW w:w="2466" w:type="dxa"/>
            <w:gridSpan w:val="2"/>
            <w:tcBorders>
              <w:top w:val="nil"/>
              <w:left w:val="nil"/>
              <w:bottom w:val="single" w:color="auto" w:sz="4" w:space="0"/>
              <w:right w:val="single" w:color="auto" w:sz="4" w:space="0"/>
            </w:tcBorders>
            <w:noWrap/>
            <w:vAlign w:val="center"/>
          </w:tcPr>
          <w:p w14:paraId="50D22B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29CB8ECF">
            <w:pPr>
              <w:widowControl/>
              <w:jc w:val="left"/>
              <w:rPr>
                <w:rFonts w:ascii="宋体" w:cs="Times New Roman"/>
                <w:color w:val="000000"/>
                <w:kern w:val="0"/>
              </w:rPr>
            </w:pPr>
            <w:r>
              <w:rPr>
                <w:rFonts w:hint="eastAsia"/>
                <w:color w:val="000000"/>
                <w:sz w:val="22"/>
                <w:szCs w:val="22"/>
              </w:rPr>
              <w:t>39.02</w:t>
            </w:r>
          </w:p>
        </w:tc>
        <w:tc>
          <w:tcPr>
            <w:tcW w:w="1106" w:type="dxa"/>
            <w:tcBorders>
              <w:top w:val="nil"/>
              <w:left w:val="nil"/>
              <w:bottom w:val="single" w:color="auto" w:sz="4" w:space="0"/>
              <w:right w:val="single" w:color="auto" w:sz="4" w:space="0"/>
            </w:tcBorders>
            <w:noWrap/>
            <w:vAlign w:val="center"/>
          </w:tcPr>
          <w:p w14:paraId="01326E4D">
            <w:pPr>
              <w:widowControl/>
              <w:jc w:val="left"/>
              <w:rPr>
                <w:rFonts w:ascii="宋体" w:cs="Times New Roman"/>
                <w:color w:val="000000"/>
                <w:kern w:val="0"/>
              </w:rPr>
            </w:pPr>
            <w:r>
              <w:rPr>
                <w:rFonts w:ascii="宋体" w:hAnsi="宋体" w:cs="宋体"/>
                <w:color w:val="000000"/>
                <w:kern w:val="0"/>
              </w:rPr>
              <w:t>30212</w:t>
            </w:r>
          </w:p>
        </w:tc>
        <w:tc>
          <w:tcPr>
            <w:tcW w:w="2098" w:type="dxa"/>
            <w:gridSpan w:val="2"/>
            <w:tcBorders>
              <w:top w:val="nil"/>
              <w:left w:val="nil"/>
              <w:bottom w:val="single" w:color="auto" w:sz="4" w:space="0"/>
              <w:right w:val="single" w:color="auto" w:sz="4" w:space="0"/>
            </w:tcBorders>
            <w:noWrap/>
            <w:vAlign w:val="center"/>
          </w:tcPr>
          <w:p w14:paraId="06BE1D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468F9991">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0E032E0D">
            <w:pPr>
              <w:widowControl/>
              <w:jc w:val="left"/>
              <w:rPr>
                <w:rFonts w:ascii="宋体" w:cs="Times New Roman"/>
                <w:color w:val="000000"/>
                <w:kern w:val="0"/>
              </w:rPr>
            </w:pPr>
            <w:r>
              <w:rPr>
                <w:rFonts w:ascii="宋体" w:hAnsi="宋体" w:cs="宋体"/>
                <w:color w:val="000000"/>
                <w:kern w:val="0"/>
              </w:rPr>
              <w:t>31009</w:t>
            </w:r>
          </w:p>
        </w:tc>
        <w:tc>
          <w:tcPr>
            <w:tcW w:w="4113" w:type="dxa"/>
            <w:gridSpan w:val="3"/>
            <w:tcBorders>
              <w:top w:val="nil"/>
              <w:left w:val="nil"/>
              <w:bottom w:val="single" w:color="auto" w:sz="4" w:space="0"/>
              <w:right w:val="single" w:color="auto" w:sz="4" w:space="0"/>
            </w:tcBorders>
            <w:noWrap/>
            <w:vAlign w:val="center"/>
          </w:tcPr>
          <w:p w14:paraId="2B0A66C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274" w:type="dxa"/>
            <w:gridSpan w:val="2"/>
            <w:tcBorders>
              <w:top w:val="nil"/>
              <w:left w:val="nil"/>
              <w:bottom w:val="single" w:color="auto" w:sz="4" w:space="0"/>
              <w:right w:val="single" w:color="auto" w:sz="4" w:space="0"/>
            </w:tcBorders>
            <w:noWrap/>
            <w:vAlign w:val="center"/>
          </w:tcPr>
          <w:p w14:paraId="49152FF7">
            <w:pPr>
              <w:widowControl/>
              <w:jc w:val="left"/>
              <w:rPr>
                <w:rFonts w:ascii="宋体" w:cs="Times New Roman"/>
                <w:color w:val="000000"/>
                <w:kern w:val="0"/>
              </w:rPr>
            </w:pPr>
            <w:r>
              <w:rPr>
                <w:rFonts w:hint="eastAsia" w:ascii="宋体" w:hAnsi="宋体" w:cs="宋体"/>
                <w:color w:val="000000"/>
                <w:kern w:val="0"/>
              </w:rPr>
              <w:t>　</w:t>
            </w:r>
          </w:p>
        </w:tc>
      </w:tr>
      <w:tr w14:paraId="578B2360">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787A0D2F">
            <w:pPr>
              <w:widowControl/>
              <w:jc w:val="left"/>
              <w:rPr>
                <w:rFonts w:ascii="宋体" w:cs="Times New Roman"/>
                <w:color w:val="000000"/>
                <w:kern w:val="0"/>
              </w:rPr>
            </w:pPr>
            <w:r>
              <w:rPr>
                <w:rFonts w:ascii="宋体" w:hAnsi="宋体" w:cs="宋体"/>
                <w:color w:val="000000"/>
                <w:kern w:val="0"/>
              </w:rPr>
              <w:t>30114</w:t>
            </w:r>
          </w:p>
        </w:tc>
        <w:tc>
          <w:tcPr>
            <w:tcW w:w="2466" w:type="dxa"/>
            <w:gridSpan w:val="2"/>
            <w:tcBorders>
              <w:top w:val="nil"/>
              <w:left w:val="nil"/>
              <w:bottom w:val="single" w:color="auto" w:sz="4" w:space="0"/>
              <w:right w:val="single" w:color="auto" w:sz="4" w:space="0"/>
            </w:tcBorders>
            <w:noWrap/>
            <w:vAlign w:val="center"/>
          </w:tcPr>
          <w:p w14:paraId="7D58B85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4FA59E07">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1FAC4F15">
            <w:pPr>
              <w:widowControl/>
              <w:jc w:val="left"/>
              <w:rPr>
                <w:rFonts w:ascii="宋体" w:cs="Times New Roman"/>
                <w:color w:val="000000"/>
                <w:kern w:val="0"/>
              </w:rPr>
            </w:pPr>
            <w:r>
              <w:rPr>
                <w:rFonts w:ascii="宋体" w:hAnsi="宋体" w:cs="宋体"/>
                <w:color w:val="000000"/>
                <w:kern w:val="0"/>
              </w:rPr>
              <w:t>30213</w:t>
            </w:r>
          </w:p>
        </w:tc>
        <w:tc>
          <w:tcPr>
            <w:tcW w:w="2098" w:type="dxa"/>
            <w:gridSpan w:val="2"/>
            <w:tcBorders>
              <w:top w:val="nil"/>
              <w:left w:val="nil"/>
              <w:bottom w:val="single" w:color="auto" w:sz="4" w:space="0"/>
              <w:right w:val="single" w:color="auto" w:sz="4" w:space="0"/>
            </w:tcBorders>
            <w:noWrap/>
            <w:vAlign w:val="center"/>
          </w:tcPr>
          <w:p w14:paraId="3062989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5185C3E2">
            <w:pPr>
              <w:widowControl/>
              <w:jc w:val="left"/>
              <w:rPr>
                <w:rFonts w:ascii="宋体" w:cs="Times New Roman"/>
                <w:color w:val="000000"/>
                <w:kern w:val="0"/>
              </w:rPr>
            </w:pPr>
            <w:r>
              <w:rPr>
                <w:rFonts w:hint="eastAsia"/>
                <w:color w:val="000000"/>
                <w:sz w:val="22"/>
                <w:szCs w:val="22"/>
              </w:rPr>
              <w:t>0.14</w:t>
            </w:r>
          </w:p>
        </w:tc>
        <w:tc>
          <w:tcPr>
            <w:tcW w:w="1107" w:type="dxa"/>
            <w:tcBorders>
              <w:top w:val="nil"/>
              <w:left w:val="nil"/>
              <w:bottom w:val="single" w:color="auto" w:sz="4" w:space="0"/>
              <w:right w:val="single" w:color="auto" w:sz="4" w:space="0"/>
            </w:tcBorders>
            <w:noWrap/>
            <w:vAlign w:val="center"/>
          </w:tcPr>
          <w:p w14:paraId="13B890D1">
            <w:pPr>
              <w:widowControl/>
              <w:jc w:val="left"/>
              <w:rPr>
                <w:rFonts w:ascii="宋体" w:cs="Times New Roman"/>
                <w:color w:val="000000"/>
                <w:kern w:val="0"/>
              </w:rPr>
            </w:pPr>
            <w:r>
              <w:rPr>
                <w:rFonts w:ascii="宋体" w:hAnsi="宋体" w:cs="宋体"/>
                <w:color w:val="000000"/>
                <w:kern w:val="0"/>
              </w:rPr>
              <w:t>31010</w:t>
            </w:r>
          </w:p>
        </w:tc>
        <w:tc>
          <w:tcPr>
            <w:tcW w:w="4113" w:type="dxa"/>
            <w:gridSpan w:val="3"/>
            <w:tcBorders>
              <w:top w:val="nil"/>
              <w:left w:val="nil"/>
              <w:bottom w:val="single" w:color="auto" w:sz="4" w:space="0"/>
              <w:right w:val="single" w:color="auto" w:sz="4" w:space="0"/>
            </w:tcBorders>
            <w:noWrap/>
            <w:vAlign w:val="center"/>
          </w:tcPr>
          <w:p w14:paraId="2A9861F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274" w:type="dxa"/>
            <w:gridSpan w:val="2"/>
            <w:tcBorders>
              <w:top w:val="nil"/>
              <w:left w:val="nil"/>
              <w:bottom w:val="single" w:color="auto" w:sz="4" w:space="0"/>
              <w:right w:val="single" w:color="auto" w:sz="4" w:space="0"/>
            </w:tcBorders>
            <w:noWrap/>
            <w:vAlign w:val="center"/>
          </w:tcPr>
          <w:p w14:paraId="32F40C5D">
            <w:pPr>
              <w:widowControl/>
              <w:jc w:val="left"/>
              <w:rPr>
                <w:rFonts w:ascii="宋体" w:cs="Times New Roman"/>
                <w:color w:val="000000"/>
                <w:kern w:val="0"/>
              </w:rPr>
            </w:pPr>
            <w:r>
              <w:rPr>
                <w:rFonts w:hint="eastAsia" w:ascii="宋体" w:hAnsi="宋体" w:cs="宋体"/>
                <w:color w:val="000000"/>
                <w:kern w:val="0"/>
              </w:rPr>
              <w:t>　</w:t>
            </w:r>
          </w:p>
        </w:tc>
      </w:tr>
      <w:tr w14:paraId="78682B4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0FD900AE">
            <w:pPr>
              <w:widowControl/>
              <w:jc w:val="left"/>
              <w:rPr>
                <w:rFonts w:ascii="宋体" w:cs="Times New Roman"/>
                <w:color w:val="000000"/>
                <w:kern w:val="0"/>
              </w:rPr>
            </w:pPr>
            <w:r>
              <w:rPr>
                <w:rFonts w:ascii="宋体" w:hAnsi="宋体" w:cs="宋体"/>
                <w:color w:val="000000"/>
                <w:kern w:val="0"/>
              </w:rPr>
              <w:t>30199</w:t>
            </w:r>
          </w:p>
        </w:tc>
        <w:tc>
          <w:tcPr>
            <w:tcW w:w="2466" w:type="dxa"/>
            <w:gridSpan w:val="2"/>
            <w:tcBorders>
              <w:top w:val="nil"/>
              <w:left w:val="nil"/>
              <w:bottom w:val="single" w:color="auto" w:sz="4" w:space="0"/>
              <w:right w:val="single" w:color="auto" w:sz="4" w:space="0"/>
            </w:tcBorders>
            <w:noWrap/>
            <w:vAlign w:val="center"/>
          </w:tcPr>
          <w:p w14:paraId="12FBCE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613891A4">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52382941">
            <w:pPr>
              <w:widowControl/>
              <w:jc w:val="left"/>
              <w:rPr>
                <w:rFonts w:ascii="宋体" w:cs="Times New Roman"/>
                <w:color w:val="000000"/>
                <w:kern w:val="0"/>
              </w:rPr>
            </w:pPr>
            <w:r>
              <w:rPr>
                <w:rFonts w:ascii="宋体" w:hAnsi="宋体" w:cs="宋体"/>
                <w:color w:val="000000"/>
                <w:kern w:val="0"/>
              </w:rPr>
              <w:t>30214</w:t>
            </w:r>
          </w:p>
        </w:tc>
        <w:tc>
          <w:tcPr>
            <w:tcW w:w="2098" w:type="dxa"/>
            <w:gridSpan w:val="2"/>
            <w:tcBorders>
              <w:top w:val="nil"/>
              <w:left w:val="nil"/>
              <w:bottom w:val="single" w:color="auto" w:sz="4" w:space="0"/>
              <w:right w:val="single" w:color="auto" w:sz="4" w:space="0"/>
            </w:tcBorders>
            <w:noWrap/>
            <w:vAlign w:val="center"/>
          </w:tcPr>
          <w:p w14:paraId="4F9372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66AD303C">
            <w:pPr>
              <w:widowControl/>
              <w:jc w:val="left"/>
              <w:rPr>
                <w:rFonts w:ascii="宋体" w:cs="Times New Roman"/>
                <w:color w:val="000000"/>
                <w:kern w:val="0"/>
              </w:rPr>
            </w:pPr>
            <w:r>
              <w:rPr>
                <w:rFonts w:hint="eastAsia"/>
                <w:color w:val="000000"/>
                <w:sz w:val="22"/>
                <w:szCs w:val="22"/>
              </w:rPr>
              <w:t>0.21</w:t>
            </w:r>
          </w:p>
        </w:tc>
        <w:tc>
          <w:tcPr>
            <w:tcW w:w="1107" w:type="dxa"/>
            <w:tcBorders>
              <w:top w:val="nil"/>
              <w:left w:val="nil"/>
              <w:bottom w:val="single" w:color="auto" w:sz="4" w:space="0"/>
              <w:right w:val="single" w:color="auto" w:sz="4" w:space="0"/>
            </w:tcBorders>
            <w:noWrap/>
            <w:vAlign w:val="center"/>
          </w:tcPr>
          <w:p w14:paraId="1D205FD7">
            <w:pPr>
              <w:widowControl/>
              <w:jc w:val="left"/>
              <w:rPr>
                <w:rFonts w:ascii="宋体" w:cs="Times New Roman"/>
                <w:color w:val="000000"/>
                <w:kern w:val="0"/>
              </w:rPr>
            </w:pPr>
            <w:r>
              <w:rPr>
                <w:rFonts w:ascii="宋体" w:hAnsi="宋体" w:cs="宋体"/>
                <w:color w:val="000000"/>
                <w:kern w:val="0"/>
              </w:rPr>
              <w:t>31011</w:t>
            </w:r>
          </w:p>
        </w:tc>
        <w:tc>
          <w:tcPr>
            <w:tcW w:w="4113" w:type="dxa"/>
            <w:gridSpan w:val="3"/>
            <w:tcBorders>
              <w:top w:val="nil"/>
              <w:left w:val="nil"/>
              <w:bottom w:val="single" w:color="auto" w:sz="4" w:space="0"/>
              <w:right w:val="single" w:color="auto" w:sz="4" w:space="0"/>
            </w:tcBorders>
            <w:noWrap/>
            <w:vAlign w:val="center"/>
          </w:tcPr>
          <w:p w14:paraId="7E09801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274" w:type="dxa"/>
            <w:gridSpan w:val="2"/>
            <w:tcBorders>
              <w:top w:val="nil"/>
              <w:left w:val="nil"/>
              <w:bottom w:val="single" w:color="auto" w:sz="4" w:space="0"/>
              <w:right w:val="single" w:color="auto" w:sz="4" w:space="0"/>
            </w:tcBorders>
            <w:noWrap/>
            <w:vAlign w:val="center"/>
          </w:tcPr>
          <w:p w14:paraId="4D84BD8A">
            <w:pPr>
              <w:widowControl/>
              <w:jc w:val="left"/>
              <w:rPr>
                <w:rFonts w:ascii="宋体" w:cs="Times New Roman"/>
                <w:color w:val="000000"/>
                <w:kern w:val="0"/>
              </w:rPr>
            </w:pPr>
            <w:r>
              <w:rPr>
                <w:rFonts w:hint="eastAsia" w:ascii="宋体" w:hAnsi="宋体" w:cs="宋体"/>
                <w:color w:val="000000"/>
                <w:kern w:val="0"/>
              </w:rPr>
              <w:t>　</w:t>
            </w:r>
          </w:p>
        </w:tc>
      </w:tr>
      <w:tr w14:paraId="3C589B67">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4F511BF5">
            <w:pPr>
              <w:widowControl/>
              <w:jc w:val="left"/>
              <w:rPr>
                <w:rFonts w:ascii="宋体" w:cs="Times New Roman"/>
                <w:color w:val="000000"/>
                <w:kern w:val="0"/>
              </w:rPr>
            </w:pPr>
            <w:r>
              <w:rPr>
                <w:rFonts w:ascii="宋体" w:hAnsi="宋体" w:cs="宋体"/>
                <w:color w:val="000000"/>
                <w:kern w:val="0"/>
              </w:rPr>
              <w:t>303</w:t>
            </w:r>
          </w:p>
        </w:tc>
        <w:tc>
          <w:tcPr>
            <w:tcW w:w="2466" w:type="dxa"/>
            <w:gridSpan w:val="2"/>
            <w:tcBorders>
              <w:top w:val="nil"/>
              <w:left w:val="nil"/>
              <w:bottom w:val="single" w:color="auto" w:sz="4" w:space="0"/>
              <w:right w:val="single" w:color="auto" w:sz="4" w:space="0"/>
            </w:tcBorders>
            <w:noWrap/>
            <w:vAlign w:val="center"/>
          </w:tcPr>
          <w:p w14:paraId="75AA65D6">
            <w:pPr>
              <w:widowControl/>
              <w:jc w:val="left"/>
              <w:rPr>
                <w:rFonts w:ascii="宋体" w:cs="Times New Roman"/>
                <w:color w:val="000000"/>
                <w:kern w:val="0"/>
              </w:rPr>
            </w:pPr>
            <w:r>
              <w:rPr>
                <w:rFonts w:hint="eastAsia" w:ascii="宋体" w:hAnsi="宋体" w:cs="宋体"/>
                <w:color w:val="000000"/>
                <w:kern w:val="0"/>
              </w:rPr>
              <w:t>对个人和家庭的补助</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2511A8CC">
            <w:pPr>
              <w:widowControl/>
              <w:jc w:val="left"/>
              <w:rPr>
                <w:rFonts w:ascii="宋体" w:cs="Times New Roman"/>
                <w:color w:val="000000"/>
                <w:kern w:val="0"/>
              </w:rPr>
            </w:pPr>
            <w:r>
              <w:rPr>
                <w:rFonts w:hint="eastAsia"/>
                <w:color w:val="000000"/>
                <w:sz w:val="22"/>
                <w:szCs w:val="22"/>
              </w:rPr>
              <w:t>3.57</w:t>
            </w:r>
          </w:p>
        </w:tc>
        <w:tc>
          <w:tcPr>
            <w:tcW w:w="1106" w:type="dxa"/>
            <w:tcBorders>
              <w:top w:val="nil"/>
              <w:left w:val="nil"/>
              <w:bottom w:val="single" w:color="auto" w:sz="4" w:space="0"/>
              <w:right w:val="single" w:color="auto" w:sz="4" w:space="0"/>
            </w:tcBorders>
            <w:noWrap/>
            <w:vAlign w:val="center"/>
          </w:tcPr>
          <w:p w14:paraId="31855CDF">
            <w:pPr>
              <w:widowControl/>
              <w:jc w:val="left"/>
              <w:rPr>
                <w:rFonts w:ascii="宋体" w:cs="Times New Roman"/>
                <w:color w:val="000000"/>
                <w:kern w:val="0"/>
              </w:rPr>
            </w:pPr>
            <w:r>
              <w:rPr>
                <w:rFonts w:ascii="宋体" w:hAnsi="宋体" w:cs="宋体"/>
                <w:color w:val="000000"/>
                <w:kern w:val="0"/>
              </w:rPr>
              <w:t>30215</w:t>
            </w:r>
          </w:p>
        </w:tc>
        <w:tc>
          <w:tcPr>
            <w:tcW w:w="2098" w:type="dxa"/>
            <w:gridSpan w:val="2"/>
            <w:tcBorders>
              <w:top w:val="nil"/>
              <w:left w:val="nil"/>
              <w:bottom w:val="single" w:color="auto" w:sz="4" w:space="0"/>
              <w:right w:val="single" w:color="auto" w:sz="4" w:space="0"/>
            </w:tcBorders>
            <w:noWrap/>
            <w:vAlign w:val="center"/>
          </w:tcPr>
          <w:p w14:paraId="6448AA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52CC9757">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0DD6D8E6">
            <w:pPr>
              <w:widowControl/>
              <w:jc w:val="left"/>
              <w:rPr>
                <w:rFonts w:ascii="宋体" w:cs="Times New Roman"/>
                <w:color w:val="000000"/>
                <w:kern w:val="0"/>
              </w:rPr>
            </w:pPr>
            <w:r>
              <w:rPr>
                <w:rFonts w:ascii="宋体" w:hAnsi="宋体" w:cs="宋体"/>
                <w:color w:val="000000"/>
                <w:kern w:val="0"/>
              </w:rPr>
              <w:t>31012</w:t>
            </w:r>
          </w:p>
        </w:tc>
        <w:tc>
          <w:tcPr>
            <w:tcW w:w="4113" w:type="dxa"/>
            <w:gridSpan w:val="3"/>
            <w:tcBorders>
              <w:top w:val="nil"/>
              <w:left w:val="nil"/>
              <w:bottom w:val="single" w:color="auto" w:sz="4" w:space="0"/>
              <w:right w:val="single" w:color="auto" w:sz="4" w:space="0"/>
            </w:tcBorders>
            <w:noWrap/>
            <w:vAlign w:val="center"/>
          </w:tcPr>
          <w:p w14:paraId="064B9F7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274" w:type="dxa"/>
            <w:gridSpan w:val="2"/>
            <w:tcBorders>
              <w:top w:val="nil"/>
              <w:left w:val="nil"/>
              <w:bottom w:val="single" w:color="auto" w:sz="4" w:space="0"/>
              <w:right w:val="single" w:color="auto" w:sz="4" w:space="0"/>
            </w:tcBorders>
            <w:noWrap/>
            <w:vAlign w:val="center"/>
          </w:tcPr>
          <w:p w14:paraId="1E3041CA">
            <w:pPr>
              <w:widowControl/>
              <w:jc w:val="left"/>
              <w:rPr>
                <w:rFonts w:ascii="宋体" w:cs="Times New Roman"/>
                <w:color w:val="000000"/>
                <w:kern w:val="0"/>
              </w:rPr>
            </w:pPr>
            <w:r>
              <w:rPr>
                <w:rFonts w:hint="eastAsia" w:ascii="宋体" w:hAnsi="宋体" w:cs="宋体"/>
                <w:color w:val="000000"/>
                <w:kern w:val="0"/>
              </w:rPr>
              <w:t>　</w:t>
            </w:r>
          </w:p>
        </w:tc>
      </w:tr>
      <w:tr w14:paraId="3CD11EF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2E4EA106">
            <w:pPr>
              <w:widowControl/>
              <w:jc w:val="left"/>
              <w:rPr>
                <w:rFonts w:ascii="宋体" w:cs="Times New Roman"/>
                <w:color w:val="000000"/>
                <w:kern w:val="0"/>
              </w:rPr>
            </w:pPr>
            <w:r>
              <w:rPr>
                <w:rFonts w:ascii="宋体" w:hAnsi="宋体" w:cs="宋体"/>
                <w:color w:val="000000"/>
                <w:kern w:val="0"/>
              </w:rPr>
              <w:t>30301</w:t>
            </w:r>
          </w:p>
        </w:tc>
        <w:tc>
          <w:tcPr>
            <w:tcW w:w="2466" w:type="dxa"/>
            <w:gridSpan w:val="2"/>
            <w:tcBorders>
              <w:top w:val="nil"/>
              <w:left w:val="nil"/>
              <w:bottom w:val="single" w:color="auto" w:sz="4" w:space="0"/>
              <w:right w:val="single" w:color="auto" w:sz="4" w:space="0"/>
            </w:tcBorders>
            <w:noWrap/>
            <w:vAlign w:val="center"/>
          </w:tcPr>
          <w:p w14:paraId="19843E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015F37E8">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3CF06C9D">
            <w:pPr>
              <w:widowControl/>
              <w:jc w:val="left"/>
              <w:rPr>
                <w:rFonts w:ascii="宋体" w:cs="Times New Roman"/>
                <w:color w:val="000000"/>
                <w:kern w:val="0"/>
              </w:rPr>
            </w:pPr>
            <w:r>
              <w:rPr>
                <w:rFonts w:ascii="宋体" w:hAnsi="宋体" w:cs="宋体"/>
                <w:color w:val="000000"/>
                <w:kern w:val="0"/>
              </w:rPr>
              <w:t>30216</w:t>
            </w:r>
          </w:p>
        </w:tc>
        <w:tc>
          <w:tcPr>
            <w:tcW w:w="2098" w:type="dxa"/>
            <w:gridSpan w:val="2"/>
            <w:tcBorders>
              <w:top w:val="nil"/>
              <w:left w:val="nil"/>
              <w:bottom w:val="single" w:color="auto" w:sz="4" w:space="0"/>
              <w:right w:val="single" w:color="auto" w:sz="4" w:space="0"/>
            </w:tcBorders>
            <w:noWrap/>
            <w:vAlign w:val="center"/>
          </w:tcPr>
          <w:p w14:paraId="6E8398C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498801A0">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01B324FB">
            <w:pPr>
              <w:widowControl/>
              <w:jc w:val="left"/>
              <w:rPr>
                <w:rFonts w:ascii="宋体" w:cs="Times New Roman"/>
                <w:color w:val="000000"/>
                <w:kern w:val="0"/>
              </w:rPr>
            </w:pPr>
            <w:r>
              <w:rPr>
                <w:rFonts w:ascii="宋体" w:hAnsi="宋体" w:cs="宋体"/>
                <w:color w:val="000000"/>
                <w:kern w:val="0"/>
              </w:rPr>
              <w:t>31013</w:t>
            </w:r>
          </w:p>
        </w:tc>
        <w:tc>
          <w:tcPr>
            <w:tcW w:w="4113" w:type="dxa"/>
            <w:gridSpan w:val="3"/>
            <w:tcBorders>
              <w:top w:val="nil"/>
              <w:left w:val="nil"/>
              <w:bottom w:val="single" w:color="auto" w:sz="4" w:space="0"/>
              <w:right w:val="single" w:color="auto" w:sz="4" w:space="0"/>
            </w:tcBorders>
            <w:noWrap/>
            <w:vAlign w:val="center"/>
          </w:tcPr>
          <w:p w14:paraId="509E5A1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274" w:type="dxa"/>
            <w:gridSpan w:val="2"/>
            <w:tcBorders>
              <w:top w:val="nil"/>
              <w:left w:val="nil"/>
              <w:bottom w:val="single" w:color="auto" w:sz="4" w:space="0"/>
              <w:right w:val="single" w:color="auto" w:sz="4" w:space="0"/>
            </w:tcBorders>
            <w:noWrap/>
            <w:vAlign w:val="center"/>
          </w:tcPr>
          <w:p w14:paraId="65F32B4D">
            <w:pPr>
              <w:widowControl/>
              <w:jc w:val="left"/>
              <w:rPr>
                <w:rFonts w:ascii="宋体" w:cs="Times New Roman"/>
                <w:color w:val="000000"/>
                <w:kern w:val="0"/>
              </w:rPr>
            </w:pPr>
            <w:r>
              <w:rPr>
                <w:rFonts w:hint="eastAsia" w:ascii="宋体" w:hAnsi="宋体" w:cs="宋体"/>
                <w:color w:val="000000"/>
                <w:kern w:val="0"/>
              </w:rPr>
              <w:t>　</w:t>
            </w:r>
          </w:p>
        </w:tc>
      </w:tr>
      <w:tr w14:paraId="22F39C9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3D9E869C">
            <w:pPr>
              <w:widowControl/>
              <w:jc w:val="left"/>
              <w:rPr>
                <w:rFonts w:ascii="宋体" w:cs="Times New Roman"/>
                <w:color w:val="000000"/>
                <w:kern w:val="0"/>
              </w:rPr>
            </w:pPr>
            <w:r>
              <w:rPr>
                <w:rFonts w:ascii="宋体" w:hAnsi="宋体" w:cs="宋体"/>
                <w:color w:val="000000"/>
                <w:kern w:val="0"/>
              </w:rPr>
              <w:t>30302</w:t>
            </w:r>
          </w:p>
        </w:tc>
        <w:tc>
          <w:tcPr>
            <w:tcW w:w="2466" w:type="dxa"/>
            <w:gridSpan w:val="2"/>
            <w:tcBorders>
              <w:top w:val="nil"/>
              <w:left w:val="nil"/>
              <w:bottom w:val="single" w:color="auto" w:sz="4" w:space="0"/>
              <w:right w:val="single" w:color="auto" w:sz="4" w:space="0"/>
            </w:tcBorders>
            <w:noWrap/>
            <w:vAlign w:val="center"/>
          </w:tcPr>
          <w:p w14:paraId="059ED9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39FA95E7">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5D559D40">
            <w:pPr>
              <w:widowControl/>
              <w:jc w:val="left"/>
              <w:rPr>
                <w:rFonts w:ascii="宋体" w:cs="Times New Roman"/>
                <w:color w:val="000000"/>
                <w:kern w:val="0"/>
              </w:rPr>
            </w:pPr>
            <w:r>
              <w:rPr>
                <w:rFonts w:ascii="宋体" w:hAnsi="宋体" w:cs="宋体"/>
                <w:color w:val="000000"/>
                <w:kern w:val="0"/>
              </w:rPr>
              <w:t>30217</w:t>
            </w:r>
          </w:p>
        </w:tc>
        <w:tc>
          <w:tcPr>
            <w:tcW w:w="2098" w:type="dxa"/>
            <w:gridSpan w:val="2"/>
            <w:tcBorders>
              <w:top w:val="nil"/>
              <w:left w:val="nil"/>
              <w:bottom w:val="single" w:color="auto" w:sz="4" w:space="0"/>
              <w:right w:val="single" w:color="auto" w:sz="4" w:space="0"/>
            </w:tcBorders>
            <w:noWrap/>
            <w:vAlign w:val="center"/>
          </w:tcPr>
          <w:p w14:paraId="387E94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6B0F88A2">
            <w:pPr>
              <w:widowControl/>
              <w:jc w:val="left"/>
              <w:rPr>
                <w:rFonts w:ascii="宋体" w:cs="Times New Roman"/>
                <w:color w:val="000000"/>
                <w:kern w:val="0"/>
              </w:rPr>
            </w:pPr>
            <w:r>
              <w:rPr>
                <w:rFonts w:hint="eastAsia"/>
                <w:color w:val="000000"/>
                <w:sz w:val="22"/>
                <w:szCs w:val="22"/>
              </w:rPr>
              <w:t>0.13</w:t>
            </w:r>
          </w:p>
        </w:tc>
        <w:tc>
          <w:tcPr>
            <w:tcW w:w="1107" w:type="dxa"/>
            <w:tcBorders>
              <w:top w:val="nil"/>
              <w:left w:val="nil"/>
              <w:bottom w:val="single" w:color="auto" w:sz="4" w:space="0"/>
              <w:right w:val="single" w:color="auto" w:sz="4" w:space="0"/>
            </w:tcBorders>
            <w:noWrap/>
            <w:vAlign w:val="center"/>
          </w:tcPr>
          <w:p w14:paraId="4DF9938E">
            <w:pPr>
              <w:widowControl/>
              <w:jc w:val="left"/>
              <w:rPr>
                <w:rFonts w:ascii="宋体" w:cs="Times New Roman"/>
                <w:color w:val="000000"/>
                <w:kern w:val="0"/>
              </w:rPr>
            </w:pPr>
            <w:r>
              <w:rPr>
                <w:rFonts w:ascii="宋体" w:hAnsi="宋体" w:cs="宋体"/>
                <w:color w:val="000000"/>
                <w:kern w:val="0"/>
              </w:rPr>
              <w:t>31019</w:t>
            </w:r>
          </w:p>
        </w:tc>
        <w:tc>
          <w:tcPr>
            <w:tcW w:w="4113" w:type="dxa"/>
            <w:gridSpan w:val="3"/>
            <w:tcBorders>
              <w:top w:val="nil"/>
              <w:left w:val="nil"/>
              <w:bottom w:val="single" w:color="auto" w:sz="4" w:space="0"/>
              <w:right w:val="single" w:color="auto" w:sz="4" w:space="0"/>
            </w:tcBorders>
            <w:noWrap/>
            <w:vAlign w:val="center"/>
          </w:tcPr>
          <w:p w14:paraId="7A9E8D3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274" w:type="dxa"/>
            <w:gridSpan w:val="2"/>
            <w:tcBorders>
              <w:top w:val="nil"/>
              <w:left w:val="nil"/>
              <w:bottom w:val="single" w:color="auto" w:sz="4" w:space="0"/>
              <w:right w:val="single" w:color="auto" w:sz="4" w:space="0"/>
            </w:tcBorders>
            <w:noWrap/>
            <w:vAlign w:val="center"/>
          </w:tcPr>
          <w:p w14:paraId="2F9C86FE">
            <w:pPr>
              <w:widowControl/>
              <w:jc w:val="left"/>
              <w:rPr>
                <w:rFonts w:ascii="宋体" w:cs="Times New Roman"/>
                <w:color w:val="000000"/>
                <w:kern w:val="0"/>
              </w:rPr>
            </w:pPr>
            <w:r>
              <w:rPr>
                <w:rFonts w:hint="eastAsia" w:ascii="宋体" w:hAnsi="宋体" w:cs="宋体"/>
                <w:color w:val="000000"/>
                <w:kern w:val="0"/>
              </w:rPr>
              <w:t>　</w:t>
            </w:r>
          </w:p>
        </w:tc>
      </w:tr>
      <w:tr w14:paraId="697CB97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76CBDA72">
            <w:pPr>
              <w:widowControl/>
              <w:jc w:val="left"/>
              <w:rPr>
                <w:rFonts w:ascii="宋体" w:cs="Times New Roman"/>
                <w:color w:val="000000"/>
                <w:kern w:val="0"/>
              </w:rPr>
            </w:pPr>
            <w:r>
              <w:rPr>
                <w:rFonts w:ascii="宋体" w:hAnsi="宋体" w:cs="宋体"/>
                <w:color w:val="000000"/>
                <w:kern w:val="0"/>
              </w:rPr>
              <w:t>30303</w:t>
            </w:r>
          </w:p>
        </w:tc>
        <w:tc>
          <w:tcPr>
            <w:tcW w:w="2466" w:type="dxa"/>
            <w:gridSpan w:val="2"/>
            <w:tcBorders>
              <w:top w:val="nil"/>
              <w:left w:val="nil"/>
              <w:bottom w:val="single" w:color="auto" w:sz="4" w:space="0"/>
              <w:right w:val="single" w:color="auto" w:sz="4" w:space="0"/>
            </w:tcBorders>
            <w:noWrap/>
            <w:vAlign w:val="center"/>
          </w:tcPr>
          <w:p w14:paraId="058836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558FA868">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033C8363">
            <w:pPr>
              <w:widowControl/>
              <w:jc w:val="left"/>
              <w:rPr>
                <w:rFonts w:ascii="宋体" w:cs="Times New Roman"/>
                <w:color w:val="000000"/>
                <w:kern w:val="0"/>
              </w:rPr>
            </w:pPr>
            <w:r>
              <w:rPr>
                <w:rFonts w:ascii="宋体" w:hAnsi="宋体" w:cs="宋体"/>
                <w:color w:val="000000"/>
                <w:kern w:val="0"/>
              </w:rPr>
              <w:t>30218</w:t>
            </w:r>
          </w:p>
        </w:tc>
        <w:tc>
          <w:tcPr>
            <w:tcW w:w="2098" w:type="dxa"/>
            <w:gridSpan w:val="2"/>
            <w:tcBorders>
              <w:top w:val="nil"/>
              <w:left w:val="nil"/>
              <w:bottom w:val="single" w:color="auto" w:sz="4" w:space="0"/>
              <w:right w:val="single" w:color="auto" w:sz="4" w:space="0"/>
            </w:tcBorders>
            <w:noWrap/>
            <w:vAlign w:val="center"/>
          </w:tcPr>
          <w:p w14:paraId="43892C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006ECC8E">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35AA108B">
            <w:pPr>
              <w:widowControl/>
              <w:jc w:val="left"/>
              <w:rPr>
                <w:rFonts w:ascii="宋体" w:cs="Times New Roman"/>
                <w:color w:val="000000"/>
                <w:kern w:val="0"/>
              </w:rPr>
            </w:pPr>
            <w:r>
              <w:rPr>
                <w:rFonts w:ascii="宋体" w:hAnsi="宋体" w:cs="宋体"/>
                <w:color w:val="000000"/>
                <w:kern w:val="0"/>
              </w:rPr>
              <w:t>31021</w:t>
            </w:r>
          </w:p>
        </w:tc>
        <w:tc>
          <w:tcPr>
            <w:tcW w:w="4113" w:type="dxa"/>
            <w:gridSpan w:val="3"/>
            <w:tcBorders>
              <w:top w:val="nil"/>
              <w:left w:val="nil"/>
              <w:bottom w:val="single" w:color="auto" w:sz="4" w:space="0"/>
              <w:right w:val="single" w:color="auto" w:sz="4" w:space="0"/>
            </w:tcBorders>
            <w:noWrap/>
            <w:vAlign w:val="center"/>
          </w:tcPr>
          <w:p w14:paraId="58497DB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274" w:type="dxa"/>
            <w:gridSpan w:val="2"/>
            <w:tcBorders>
              <w:top w:val="nil"/>
              <w:left w:val="nil"/>
              <w:bottom w:val="single" w:color="auto" w:sz="4" w:space="0"/>
              <w:right w:val="single" w:color="auto" w:sz="4" w:space="0"/>
            </w:tcBorders>
            <w:noWrap/>
            <w:vAlign w:val="center"/>
          </w:tcPr>
          <w:p w14:paraId="1669876A">
            <w:pPr>
              <w:widowControl/>
              <w:jc w:val="left"/>
              <w:rPr>
                <w:rFonts w:ascii="宋体" w:cs="Times New Roman"/>
                <w:color w:val="000000"/>
                <w:kern w:val="0"/>
              </w:rPr>
            </w:pPr>
            <w:r>
              <w:rPr>
                <w:rFonts w:hint="eastAsia" w:ascii="宋体" w:hAnsi="宋体" w:cs="宋体"/>
                <w:color w:val="000000"/>
                <w:kern w:val="0"/>
              </w:rPr>
              <w:t>　</w:t>
            </w:r>
          </w:p>
        </w:tc>
      </w:tr>
      <w:tr w14:paraId="512C5D6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70E4AAED">
            <w:pPr>
              <w:widowControl/>
              <w:jc w:val="left"/>
              <w:rPr>
                <w:rFonts w:ascii="宋体" w:cs="Times New Roman"/>
                <w:color w:val="000000"/>
                <w:kern w:val="0"/>
              </w:rPr>
            </w:pPr>
            <w:r>
              <w:rPr>
                <w:rFonts w:ascii="宋体" w:hAnsi="宋体" w:cs="宋体"/>
                <w:color w:val="000000"/>
                <w:kern w:val="0"/>
              </w:rPr>
              <w:t>30304</w:t>
            </w:r>
          </w:p>
        </w:tc>
        <w:tc>
          <w:tcPr>
            <w:tcW w:w="2466" w:type="dxa"/>
            <w:gridSpan w:val="2"/>
            <w:tcBorders>
              <w:top w:val="nil"/>
              <w:left w:val="nil"/>
              <w:bottom w:val="single" w:color="auto" w:sz="4" w:space="0"/>
              <w:right w:val="single" w:color="auto" w:sz="4" w:space="0"/>
            </w:tcBorders>
            <w:noWrap/>
            <w:vAlign w:val="center"/>
          </w:tcPr>
          <w:p w14:paraId="0F7E40F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798FB2D3">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18CC3A19">
            <w:pPr>
              <w:widowControl/>
              <w:jc w:val="left"/>
              <w:rPr>
                <w:rFonts w:ascii="宋体" w:cs="Times New Roman"/>
                <w:color w:val="000000"/>
                <w:kern w:val="0"/>
              </w:rPr>
            </w:pPr>
            <w:r>
              <w:rPr>
                <w:rFonts w:ascii="宋体" w:hAnsi="宋体" w:cs="宋体"/>
                <w:color w:val="000000"/>
                <w:kern w:val="0"/>
              </w:rPr>
              <w:t>30224</w:t>
            </w:r>
          </w:p>
        </w:tc>
        <w:tc>
          <w:tcPr>
            <w:tcW w:w="2098" w:type="dxa"/>
            <w:gridSpan w:val="2"/>
            <w:tcBorders>
              <w:top w:val="nil"/>
              <w:left w:val="nil"/>
              <w:bottom w:val="single" w:color="auto" w:sz="4" w:space="0"/>
              <w:right w:val="single" w:color="auto" w:sz="4" w:space="0"/>
            </w:tcBorders>
            <w:noWrap/>
            <w:vAlign w:val="center"/>
          </w:tcPr>
          <w:p w14:paraId="6DDD84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663EB31A">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0E69DBDE">
            <w:pPr>
              <w:widowControl/>
              <w:jc w:val="left"/>
              <w:rPr>
                <w:rFonts w:ascii="宋体" w:cs="Times New Roman"/>
                <w:color w:val="000000"/>
                <w:kern w:val="0"/>
              </w:rPr>
            </w:pPr>
            <w:r>
              <w:rPr>
                <w:rFonts w:ascii="宋体" w:hAnsi="宋体" w:cs="宋体"/>
                <w:color w:val="000000"/>
                <w:kern w:val="0"/>
              </w:rPr>
              <w:t>31022</w:t>
            </w:r>
          </w:p>
        </w:tc>
        <w:tc>
          <w:tcPr>
            <w:tcW w:w="4113" w:type="dxa"/>
            <w:gridSpan w:val="3"/>
            <w:tcBorders>
              <w:top w:val="nil"/>
              <w:left w:val="nil"/>
              <w:bottom w:val="single" w:color="auto" w:sz="4" w:space="0"/>
              <w:right w:val="single" w:color="auto" w:sz="4" w:space="0"/>
            </w:tcBorders>
            <w:noWrap/>
            <w:vAlign w:val="center"/>
          </w:tcPr>
          <w:p w14:paraId="0E248A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274" w:type="dxa"/>
            <w:gridSpan w:val="2"/>
            <w:tcBorders>
              <w:top w:val="nil"/>
              <w:left w:val="nil"/>
              <w:bottom w:val="single" w:color="auto" w:sz="4" w:space="0"/>
              <w:right w:val="single" w:color="auto" w:sz="4" w:space="0"/>
            </w:tcBorders>
            <w:noWrap/>
            <w:vAlign w:val="center"/>
          </w:tcPr>
          <w:p w14:paraId="2AF341B4">
            <w:pPr>
              <w:widowControl/>
              <w:jc w:val="left"/>
              <w:rPr>
                <w:rFonts w:ascii="宋体" w:cs="Times New Roman"/>
                <w:color w:val="000000"/>
                <w:kern w:val="0"/>
              </w:rPr>
            </w:pPr>
            <w:r>
              <w:rPr>
                <w:rFonts w:hint="eastAsia" w:ascii="宋体" w:hAnsi="宋体" w:cs="宋体"/>
                <w:color w:val="000000"/>
                <w:kern w:val="0"/>
              </w:rPr>
              <w:t>　</w:t>
            </w:r>
          </w:p>
        </w:tc>
      </w:tr>
      <w:tr w14:paraId="41023711">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2E08D991">
            <w:pPr>
              <w:widowControl/>
              <w:jc w:val="left"/>
              <w:rPr>
                <w:rFonts w:ascii="宋体" w:cs="Times New Roman"/>
                <w:color w:val="000000"/>
                <w:kern w:val="0"/>
              </w:rPr>
            </w:pPr>
            <w:r>
              <w:rPr>
                <w:rFonts w:ascii="宋体" w:hAnsi="宋体" w:cs="宋体"/>
                <w:color w:val="000000"/>
                <w:kern w:val="0"/>
              </w:rPr>
              <w:t>30305</w:t>
            </w:r>
          </w:p>
        </w:tc>
        <w:tc>
          <w:tcPr>
            <w:tcW w:w="2466" w:type="dxa"/>
            <w:gridSpan w:val="2"/>
            <w:tcBorders>
              <w:top w:val="nil"/>
              <w:left w:val="nil"/>
              <w:bottom w:val="single" w:color="auto" w:sz="4" w:space="0"/>
              <w:right w:val="single" w:color="auto" w:sz="4" w:space="0"/>
            </w:tcBorders>
            <w:noWrap/>
            <w:vAlign w:val="center"/>
          </w:tcPr>
          <w:p w14:paraId="248F67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2C87E1DC">
            <w:pPr>
              <w:widowControl/>
              <w:jc w:val="left"/>
              <w:rPr>
                <w:rFonts w:ascii="宋体" w:cs="Times New Roman"/>
                <w:color w:val="000000"/>
                <w:kern w:val="0"/>
              </w:rPr>
            </w:pPr>
            <w:r>
              <w:rPr>
                <w:rFonts w:hint="eastAsia"/>
                <w:color w:val="000000"/>
                <w:sz w:val="22"/>
                <w:szCs w:val="22"/>
              </w:rPr>
              <w:t>3.07</w:t>
            </w:r>
          </w:p>
        </w:tc>
        <w:tc>
          <w:tcPr>
            <w:tcW w:w="1106" w:type="dxa"/>
            <w:tcBorders>
              <w:top w:val="nil"/>
              <w:left w:val="nil"/>
              <w:bottom w:val="single" w:color="auto" w:sz="4" w:space="0"/>
              <w:right w:val="single" w:color="auto" w:sz="4" w:space="0"/>
            </w:tcBorders>
            <w:noWrap/>
            <w:vAlign w:val="center"/>
          </w:tcPr>
          <w:p w14:paraId="73F0823F">
            <w:pPr>
              <w:widowControl/>
              <w:jc w:val="left"/>
              <w:rPr>
                <w:rFonts w:ascii="宋体" w:cs="Times New Roman"/>
                <w:color w:val="000000"/>
                <w:kern w:val="0"/>
              </w:rPr>
            </w:pPr>
            <w:r>
              <w:rPr>
                <w:rFonts w:ascii="宋体" w:hAnsi="宋体" w:cs="宋体"/>
                <w:color w:val="000000"/>
                <w:kern w:val="0"/>
              </w:rPr>
              <w:t>30225</w:t>
            </w:r>
          </w:p>
        </w:tc>
        <w:tc>
          <w:tcPr>
            <w:tcW w:w="2098" w:type="dxa"/>
            <w:gridSpan w:val="2"/>
            <w:tcBorders>
              <w:top w:val="nil"/>
              <w:left w:val="nil"/>
              <w:bottom w:val="single" w:color="auto" w:sz="4" w:space="0"/>
              <w:right w:val="single" w:color="auto" w:sz="4" w:space="0"/>
            </w:tcBorders>
            <w:noWrap/>
            <w:vAlign w:val="center"/>
          </w:tcPr>
          <w:p w14:paraId="6CC196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59A88750">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315BEB7E">
            <w:pPr>
              <w:widowControl/>
              <w:jc w:val="left"/>
              <w:rPr>
                <w:rFonts w:ascii="宋体" w:cs="Times New Roman"/>
                <w:color w:val="000000"/>
                <w:kern w:val="0"/>
              </w:rPr>
            </w:pPr>
            <w:r>
              <w:rPr>
                <w:rFonts w:ascii="宋体" w:hAnsi="宋体" w:cs="宋体"/>
                <w:color w:val="000000"/>
                <w:kern w:val="0"/>
              </w:rPr>
              <w:t>31099</w:t>
            </w:r>
          </w:p>
        </w:tc>
        <w:tc>
          <w:tcPr>
            <w:tcW w:w="4113" w:type="dxa"/>
            <w:gridSpan w:val="3"/>
            <w:tcBorders>
              <w:top w:val="nil"/>
              <w:left w:val="nil"/>
              <w:bottom w:val="single" w:color="auto" w:sz="4" w:space="0"/>
              <w:right w:val="single" w:color="auto" w:sz="4" w:space="0"/>
            </w:tcBorders>
            <w:noWrap/>
            <w:vAlign w:val="center"/>
          </w:tcPr>
          <w:p w14:paraId="2E661C0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274" w:type="dxa"/>
            <w:gridSpan w:val="2"/>
            <w:tcBorders>
              <w:top w:val="nil"/>
              <w:left w:val="nil"/>
              <w:bottom w:val="single" w:color="auto" w:sz="4" w:space="0"/>
              <w:right w:val="single" w:color="auto" w:sz="4" w:space="0"/>
            </w:tcBorders>
            <w:noWrap/>
            <w:vAlign w:val="center"/>
          </w:tcPr>
          <w:p w14:paraId="1E4E6841">
            <w:pPr>
              <w:widowControl/>
              <w:jc w:val="left"/>
              <w:rPr>
                <w:rFonts w:ascii="宋体" w:cs="Times New Roman"/>
                <w:color w:val="000000"/>
                <w:kern w:val="0"/>
              </w:rPr>
            </w:pPr>
            <w:r>
              <w:rPr>
                <w:rFonts w:hint="eastAsia" w:ascii="宋体" w:hAnsi="宋体" w:cs="宋体"/>
                <w:color w:val="000000"/>
                <w:kern w:val="0"/>
              </w:rPr>
              <w:t>　</w:t>
            </w:r>
          </w:p>
        </w:tc>
      </w:tr>
      <w:tr w14:paraId="520FE742">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0D075C86">
            <w:pPr>
              <w:widowControl/>
              <w:jc w:val="left"/>
              <w:rPr>
                <w:rFonts w:ascii="宋体" w:cs="Times New Roman"/>
                <w:color w:val="000000"/>
                <w:kern w:val="0"/>
              </w:rPr>
            </w:pPr>
            <w:r>
              <w:rPr>
                <w:rFonts w:ascii="宋体" w:hAnsi="宋体" w:cs="宋体"/>
                <w:color w:val="000000"/>
                <w:kern w:val="0"/>
              </w:rPr>
              <w:t>30306</w:t>
            </w:r>
          </w:p>
        </w:tc>
        <w:tc>
          <w:tcPr>
            <w:tcW w:w="2466" w:type="dxa"/>
            <w:gridSpan w:val="2"/>
            <w:tcBorders>
              <w:top w:val="nil"/>
              <w:left w:val="nil"/>
              <w:bottom w:val="single" w:color="auto" w:sz="4" w:space="0"/>
              <w:right w:val="single" w:color="auto" w:sz="4" w:space="0"/>
            </w:tcBorders>
            <w:noWrap/>
            <w:vAlign w:val="center"/>
          </w:tcPr>
          <w:p w14:paraId="6E752F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20BADB94">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3B867496">
            <w:pPr>
              <w:widowControl/>
              <w:jc w:val="left"/>
              <w:rPr>
                <w:rFonts w:ascii="宋体" w:cs="Times New Roman"/>
                <w:color w:val="000000"/>
                <w:kern w:val="0"/>
              </w:rPr>
            </w:pPr>
            <w:r>
              <w:rPr>
                <w:rFonts w:ascii="宋体" w:hAnsi="宋体" w:cs="宋体"/>
                <w:color w:val="000000"/>
                <w:kern w:val="0"/>
              </w:rPr>
              <w:t>30226</w:t>
            </w:r>
          </w:p>
        </w:tc>
        <w:tc>
          <w:tcPr>
            <w:tcW w:w="2098" w:type="dxa"/>
            <w:gridSpan w:val="2"/>
            <w:tcBorders>
              <w:top w:val="nil"/>
              <w:left w:val="nil"/>
              <w:bottom w:val="single" w:color="auto" w:sz="4" w:space="0"/>
              <w:right w:val="single" w:color="auto" w:sz="4" w:space="0"/>
            </w:tcBorders>
            <w:noWrap/>
            <w:vAlign w:val="center"/>
          </w:tcPr>
          <w:p w14:paraId="303384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43767136">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31E20893">
            <w:pPr>
              <w:widowControl/>
              <w:jc w:val="left"/>
              <w:rPr>
                <w:rFonts w:ascii="宋体" w:cs="Times New Roman"/>
                <w:color w:val="000000"/>
                <w:kern w:val="0"/>
              </w:rPr>
            </w:pPr>
            <w:r>
              <w:rPr>
                <w:rFonts w:ascii="宋体" w:hAnsi="宋体" w:cs="宋体"/>
                <w:color w:val="000000"/>
                <w:kern w:val="0"/>
              </w:rPr>
              <w:t>399</w:t>
            </w:r>
          </w:p>
        </w:tc>
        <w:tc>
          <w:tcPr>
            <w:tcW w:w="4113" w:type="dxa"/>
            <w:gridSpan w:val="3"/>
            <w:tcBorders>
              <w:top w:val="nil"/>
              <w:left w:val="nil"/>
              <w:bottom w:val="single" w:color="auto" w:sz="4" w:space="0"/>
              <w:right w:val="single" w:color="auto" w:sz="4" w:space="0"/>
            </w:tcBorders>
            <w:noWrap/>
            <w:vAlign w:val="center"/>
          </w:tcPr>
          <w:p w14:paraId="476FAEB7">
            <w:pPr>
              <w:widowControl/>
              <w:jc w:val="left"/>
              <w:rPr>
                <w:rFonts w:ascii="宋体" w:cs="Times New Roman"/>
                <w:color w:val="000000"/>
                <w:kern w:val="0"/>
              </w:rPr>
            </w:pPr>
            <w:r>
              <w:rPr>
                <w:rFonts w:hint="eastAsia" w:ascii="宋体" w:hAnsi="宋体" w:cs="宋体"/>
                <w:color w:val="000000"/>
                <w:kern w:val="0"/>
              </w:rPr>
              <w:t>其他支出</w:t>
            </w:r>
          </w:p>
        </w:tc>
        <w:tc>
          <w:tcPr>
            <w:tcW w:w="1274" w:type="dxa"/>
            <w:gridSpan w:val="2"/>
            <w:tcBorders>
              <w:top w:val="nil"/>
              <w:left w:val="nil"/>
              <w:bottom w:val="single" w:color="auto" w:sz="4" w:space="0"/>
              <w:right w:val="single" w:color="auto" w:sz="4" w:space="0"/>
            </w:tcBorders>
            <w:noWrap/>
            <w:vAlign w:val="center"/>
          </w:tcPr>
          <w:p w14:paraId="228E8EFB">
            <w:pPr>
              <w:widowControl/>
              <w:jc w:val="left"/>
              <w:rPr>
                <w:rFonts w:ascii="宋体" w:cs="Times New Roman"/>
                <w:color w:val="000000"/>
                <w:kern w:val="0"/>
              </w:rPr>
            </w:pPr>
            <w:r>
              <w:rPr>
                <w:rFonts w:hint="eastAsia" w:ascii="宋体" w:hAnsi="宋体" w:cs="宋体"/>
                <w:color w:val="000000"/>
                <w:kern w:val="0"/>
              </w:rPr>
              <w:t>　</w:t>
            </w:r>
          </w:p>
        </w:tc>
      </w:tr>
      <w:tr w14:paraId="04425A2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4727B208">
            <w:pPr>
              <w:widowControl/>
              <w:jc w:val="left"/>
              <w:rPr>
                <w:rFonts w:ascii="宋体" w:cs="Times New Roman"/>
                <w:color w:val="000000"/>
                <w:kern w:val="0"/>
              </w:rPr>
            </w:pPr>
            <w:r>
              <w:rPr>
                <w:rFonts w:ascii="宋体" w:hAnsi="宋体" w:cs="宋体"/>
                <w:color w:val="000000"/>
                <w:kern w:val="0"/>
              </w:rPr>
              <w:t>30307</w:t>
            </w:r>
          </w:p>
        </w:tc>
        <w:tc>
          <w:tcPr>
            <w:tcW w:w="2466" w:type="dxa"/>
            <w:gridSpan w:val="2"/>
            <w:tcBorders>
              <w:top w:val="nil"/>
              <w:left w:val="nil"/>
              <w:bottom w:val="single" w:color="auto" w:sz="4" w:space="0"/>
              <w:right w:val="single" w:color="auto" w:sz="4" w:space="0"/>
            </w:tcBorders>
            <w:noWrap/>
            <w:vAlign w:val="center"/>
          </w:tcPr>
          <w:p w14:paraId="58E5BB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005E4687">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3BC4589F">
            <w:pPr>
              <w:widowControl/>
              <w:jc w:val="left"/>
              <w:rPr>
                <w:rFonts w:ascii="宋体" w:cs="Times New Roman"/>
                <w:color w:val="000000"/>
                <w:kern w:val="0"/>
              </w:rPr>
            </w:pPr>
            <w:r>
              <w:rPr>
                <w:rFonts w:ascii="宋体" w:hAnsi="宋体" w:cs="宋体"/>
                <w:color w:val="000000"/>
                <w:kern w:val="0"/>
              </w:rPr>
              <w:t>30227</w:t>
            </w:r>
          </w:p>
        </w:tc>
        <w:tc>
          <w:tcPr>
            <w:tcW w:w="2098" w:type="dxa"/>
            <w:gridSpan w:val="2"/>
            <w:tcBorders>
              <w:top w:val="nil"/>
              <w:left w:val="nil"/>
              <w:bottom w:val="single" w:color="auto" w:sz="4" w:space="0"/>
              <w:right w:val="single" w:color="auto" w:sz="4" w:space="0"/>
            </w:tcBorders>
            <w:noWrap/>
            <w:vAlign w:val="center"/>
          </w:tcPr>
          <w:p w14:paraId="7688B2B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753CEE5E">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3D918EE6">
            <w:pPr>
              <w:widowControl/>
              <w:jc w:val="left"/>
              <w:rPr>
                <w:rFonts w:ascii="宋体" w:cs="Times New Roman"/>
                <w:color w:val="000000"/>
                <w:kern w:val="0"/>
              </w:rPr>
            </w:pPr>
            <w:r>
              <w:rPr>
                <w:rFonts w:ascii="宋体" w:hAnsi="宋体" w:cs="宋体"/>
                <w:color w:val="000000"/>
                <w:kern w:val="0"/>
              </w:rPr>
              <w:t>39907</w:t>
            </w:r>
          </w:p>
        </w:tc>
        <w:tc>
          <w:tcPr>
            <w:tcW w:w="4113" w:type="dxa"/>
            <w:gridSpan w:val="3"/>
            <w:tcBorders>
              <w:top w:val="nil"/>
              <w:left w:val="nil"/>
              <w:bottom w:val="single" w:color="auto" w:sz="4" w:space="0"/>
              <w:right w:val="single" w:color="auto" w:sz="4" w:space="0"/>
            </w:tcBorders>
            <w:noWrap/>
            <w:vAlign w:val="center"/>
          </w:tcPr>
          <w:p w14:paraId="1423E6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274" w:type="dxa"/>
            <w:gridSpan w:val="2"/>
            <w:tcBorders>
              <w:top w:val="nil"/>
              <w:left w:val="nil"/>
              <w:bottom w:val="single" w:color="auto" w:sz="4" w:space="0"/>
              <w:right w:val="single" w:color="auto" w:sz="4" w:space="0"/>
            </w:tcBorders>
            <w:noWrap/>
            <w:vAlign w:val="center"/>
          </w:tcPr>
          <w:p w14:paraId="403D21B1">
            <w:pPr>
              <w:widowControl/>
              <w:jc w:val="left"/>
              <w:rPr>
                <w:rFonts w:ascii="宋体" w:cs="Times New Roman"/>
                <w:color w:val="000000"/>
                <w:kern w:val="0"/>
              </w:rPr>
            </w:pPr>
            <w:r>
              <w:rPr>
                <w:rFonts w:hint="eastAsia" w:ascii="宋体" w:hAnsi="宋体" w:cs="宋体"/>
                <w:color w:val="000000"/>
                <w:kern w:val="0"/>
              </w:rPr>
              <w:t>　</w:t>
            </w:r>
          </w:p>
        </w:tc>
      </w:tr>
      <w:tr w14:paraId="3B85F846">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008904ED">
            <w:pPr>
              <w:widowControl/>
              <w:jc w:val="left"/>
              <w:rPr>
                <w:rFonts w:ascii="宋体" w:cs="Times New Roman"/>
                <w:color w:val="000000"/>
                <w:kern w:val="0"/>
              </w:rPr>
            </w:pPr>
            <w:r>
              <w:rPr>
                <w:rFonts w:ascii="宋体" w:hAnsi="宋体" w:cs="宋体"/>
                <w:color w:val="000000"/>
                <w:kern w:val="0"/>
              </w:rPr>
              <w:t>30308</w:t>
            </w:r>
          </w:p>
        </w:tc>
        <w:tc>
          <w:tcPr>
            <w:tcW w:w="2466" w:type="dxa"/>
            <w:gridSpan w:val="2"/>
            <w:tcBorders>
              <w:top w:val="nil"/>
              <w:left w:val="nil"/>
              <w:bottom w:val="single" w:color="auto" w:sz="4" w:space="0"/>
              <w:right w:val="single" w:color="auto" w:sz="4" w:space="0"/>
            </w:tcBorders>
            <w:noWrap/>
            <w:vAlign w:val="center"/>
          </w:tcPr>
          <w:p w14:paraId="238EB6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34FCA532">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5B5A39D4">
            <w:pPr>
              <w:widowControl/>
              <w:jc w:val="left"/>
              <w:rPr>
                <w:rFonts w:ascii="宋体" w:cs="Times New Roman"/>
                <w:color w:val="000000"/>
                <w:kern w:val="0"/>
              </w:rPr>
            </w:pPr>
            <w:r>
              <w:rPr>
                <w:rFonts w:ascii="宋体" w:hAnsi="宋体" w:cs="宋体"/>
                <w:color w:val="000000"/>
                <w:kern w:val="0"/>
              </w:rPr>
              <w:t>30228</w:t>
            </w:r>
          </w:p>
        </w:tc>
        <w:tc>
          <w:tcPr>
            <w:tcW w:w="2098" w:type="dxa"/>
            <w:gridSpan w:val="2"/>
            <w:tcBorders>
              <w:top w:val="nil"/>
              <w:left w:val="nil"/>
              <w:bottom w:val="single" w:color="auto" w:sz="4" w:space="0"/>
              <w:right w:val="single" w:color="auto" w:sz="4" w:space="0"/>
            </w:tcBorders>
            <w:noWrap/>
            <w:vAlign w:val="center"/>
          </w:tcPr>
          <w:p w14:paraId="2F6967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79A9D8C2">
            <w:pPr>
              <w:widowControl/>
              <w:jc w:val="left"/>
              <w:rPr>
                <w:rFonts w:ascii="宋体" w:cs="Times New Roman"/>
                <w:color w:val="000000"/>
                <w:kern w:val="0"/>
              </w:rPr>
            </w:pPr>
            <w:r>
              <w:rPr>
                <w:rFonts w:hint="eastAsia"/>
                <w:color w:val="000000"/>
                <w:sz w:val="22"/>
                <w:szCs w:val="22"/>
              </w:rPr>
              <w:t>11.96</w:t>
            </w:r>
          </w:p>
        </w:tc>
        <w:tc>
          <w:tcPr>
            <w:tcW w:w="1107" w:type="dxa"/>
            <w:tcBorders>
              <w:top w:val="nil"/>
              <w:left w:val="nil"/>
              <w:bottom w:val="single" w:color="auto" w:sz="4" w:space="0"/>
              <w:right w:val="single" w:color="auto" w:sz="4" w:space="0"/>
            </w:tcBorders>
            <w:noWrap/>
            <w:vAlign w:val="center"/>
          </w:tcPr>
          <w:p w14:paraId="03ED8FA1">
            <w:pPr>
              <w:widowControl/>
              <w:jc w:val="left"/>
              <w:rPr>
                <w:rFonts w:ascii="宋体" w:cs="Times New Roman"/>
                <w:color w:val="000000"/>
                <w:kern w:val="0"/>
              </w:rPr>
            </w:pPr>
            <w:r>
              <w:rPr>
                <w:rFonts w:ascii="宋体" w:hAnsi="宋体" w:cs="宋体"/>
                <w:color w:val="000000"/>
                <w:kern w:val="0"/>
              </w:rPr>
              <w:t>39908</w:t>
            </w:r>
          </w:p>
        </w:tc>
        <w:tc>
          <w:tcPr>
            <w:tcW w:w="4113" w:type="dxa"/>
            <w:gridSpan w:val="3"/>
            <w:tcBorders>
              <w:top w:val="nil"/>
              <w:left w:val="nil"/>
              <w:bottom w:val="single" w:color="auto" w:sz="4" w:space="0"/>
              <w:right w:val="single" w:color="auto" w:sz="4" w:space="0"/>
            </w:tcBorders>
            <w:noWrap/>
            <w:vAlign w:val="center"/>
          </w:tcPr>
          <w:p w14:paraId="4BABBE6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274" w:type="dxa"/>
            <w:gridSpan w:val="2"/>
            <w:tcBorders>
              <w:top w:val="nil"/>
              <w:left w:val="nil"/>
              <w:bottom w:val="single" w:color="auto" w:sz="4" w:space="0"/>
              <w:right w:val="single" w:color="auto" w:sz="4" w:space="0"/>
            </w:tcBorders>
            <w:noWrap/>
            <w:vAlign w:val="center"/>
          </w:tcPr>
          <w:p w14:paraId="16B51226">
            <w:pPr>
              <w:widowControl/>
              <w:jc w:val="left"/>
              <w:rPr>
                <w:rFonts w:ascii="宋体" w:cs="Times New Roman"/>
                <w:color w:val="000000"/>
                <w:kern w:val="0"/>
              </w:rPr>
            </w:pPr>
            <w:r>
              <w:rPr>
                <w:rFonts w:hint="eastAsia" w:ascii="宋体" w:hAnsi="宋体" w:cs="宋体"/>
                <w:color w:val="000000"/>
                <w:kern w:val="0"/>
              </w:rPr>
              <w:t>　</w:t>
            </w:r>
          </w:p>
        </w:tc>
      </w:tr>
      <w:tr w14:paraId="43278575">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1D925F50">
            <w:pPr>
              <w:widowControl/>
              <w:jc w:val="left"/>
              <w:rPr>
                <w:rFonts w:ascii="宋体" w:cs="Times New Roman"/>
                <w:color w:val="000000"/>
                <w:kern w:val="0"/>
              </w:rPr>
            </w:pPr>
            <w:r>
              <w:rPr>
                <w:rFonts w:ascii="宋体" w:hAnsi="宋体" w:cs="宋体"/>
                <w:color w:val="000000"/>
                <w:kern w:val="0"/>
              </w:rPr>
              <w:t>30309</w:t>
            </w:r>
          </w:p>
        </w:tc>
        <w:tc>
          <w:tcPr>
            <w:tcW w:w="2466" w:type="dxa"/>
            <w:gridSpan w:val="2"/>
            <w:tcBorders>
              <w:top w:val="nil"/>
              <w:left w:val="nil"/>
              <w:bottom w:val="single" w:color="auto" w:sz="4" w:space="0"/>
              <w:right w:val="single" w:color="auto" w:sz="4" w:space="0"/>
            </w:tcBorders>
            <w:noWrap/>
            <w:vAlign w:val="center"/>
          </w:tcPr>
          <w:p w14:paraId="135F374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46D8C057">
            <w:pPr>
              <w:widowControl/>
              <w:jc w:val="left"/>
              <w:rPr>
                <w:rFonts w:ascii="宋体" w:cs="Times New Roman"/>
                <w:color w:val="000000"/>
                <w:kern w:val="0"/>
              </w:rPr>
            </w:pPr>
            <w:r>
              <w:rPr>
                <w:rFonts w:hint="eastAsia"/>
                <w:color w:val="000000"/>
                <w:sz w:val="22"/>
                <w:szCs w:val="22"/>
              </w:rPr>
              <w:t>0.50</w:t>
            </w:r>
          </w:p>
        </w:tc>
        <w:tc>
          <w:tcPr>
            <w:tcW w:w="1106" w:type="dxa"/>
            <w:tcBorders>
              <w:top w:val="nil"/>
              <w:left w:val="nil"/>
              <w:bottom w:val="single" w:color="auto" w:sz="4" w:space="0"/>
              <w:right w:val="single" w:color="auto" w:sz="4" w:space="0"/>
            </w:tcBorders>
            <w:noWrap/>
            <w:vAlign w:val="center"/>
          </w:tcPr>
          <w:p w14:paraId="045794C3">
            <w:pPr>
              <w:widowControl/>
              <w:jc w:val="left"/>
              <w:rPr>
                <w:rFonts w:ascii="宋体" w:cs="Times New Roman"/>
                <w:color w:val="000000"/>
                <w:kern w:val="0"/>
              </w:rPr>
            </w:pPr>
            <w:r>
              <w:rPr>
                <w:rFonts w:ascii="宋体" w:hAnsi="宋体" w:cs="宋体"/>
                <w:color w:val="000000"/>
                <w:kern w:val="0"/>
              </w:rPr>
              <w:t>30229</w:t>
            </w:r>
          </w:p>
        </w:tc>
        <w:tc>
          <w:tcPr>
            <w:tcW w:w="2098" w:type="dxa"/>
            <w:gridSpan w:val="2"/>
            <w:tcBorders>
              <w:top w:val="nil"/>
              <w:left w:val="nil"/>
              <w:bottom w:val="single" w:color="auto" w:sz="4" w:space="0"/>
              <w:right w:val="single" w:color="auto" w:sz="4" w:space="0"/>
            </w:tcBorders>
            <w:noWrap/>
            <w:vAlign w:val="center"/>
          </w:tcPr>
          <w:p w14:paraId="2EF2B76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3073F8D0">
            <w:pPr>
              <w:widowControl/>
              <w:jc w:val="left"/>
              <w:rPr>
                <w:rFonts w:ascii="宋体" w:cs="Times New Roman"/>
                <w:color w:val="000000"/>
                <w:kern w:val="0"/>
              </w:rPr>
            </w:pPr>
            <w:r>
              <w:rPr>
                <w:rFonts w:hint="eastAsia"/>
                <w:color w:val="000000"/>
                <w:sz w:val="22"/>
                <w:szCs w:val="22"/>
              </w:rPr>
              <w:t>1.15</w:t>
            </w:r>
          </w:p>
        </w:tc>
        <w:tc>
          <w:tcPr>
            <w:tcW w:w="1107" w:type="dxa"/>
            <w:tcBorders>
              <w:top w:val="nil"/>
              <w:left w:val="nil"/>
              <w:bottom w:val="single" w:color="auto" w:sz="4" w:space="0"/>
              <w:right w:val="single" w:color="auto" w:sz="4" w:space="0"/>
            </w:tcBorders>
            <w:noWrap/>
            <w:vAlign w:val="center"/>
          </w:tcPr>
          <w:p w14:paraId="6C1D1515">
            <w:pPr>
              <w:widowControl/>
              <w:jc w:val="left"/>
              <w:rPr>
                <w:rFonts w:ascii="宋体" w:cs="Times New Roman"/>
                <w:color w:val="000000"/>
                <w:kern w:val="0"/>
              </w:rPr>
            </w:pPr>
            <w:r>
              <w:rPr>
                <w:rFonts w:ascii="宋体" w:hAnsi="宋体" w:cs="宋体"/>
                <w:color w:val="000000"/>
                <w:kern w:val="0"/>
              </w:rPr>
              <w:t>39909</w:t>
            </w:r>
          </w:p>
        </w:tc>
        <w:tc>
          <w:tcPr>
            <w:tcW w:w="4113" w:type="dxa"/>
            <w:gridSpan w:val="3"/>
            <w:tcBorders>
              <w:top w:val="nil"/>
              <w:left w:val="nil"/>
              <w:bottom w:val="single" w:color="auto" w:sz="4" w:space="0"/>
              <w:right w:val="single" w:color="auto" w:sz="4" w:space="0"/>
            </w:tcBorders>
            <w:noWrap/>
            <w:vAlign w:val="center"/>
          </w:tcPr>
          <w:p w14:paraId="32BEB87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59B6C3F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3885FF9">
            <w:pPr>
              <w:widowControl/>
              <w:jc w:val="left"/>
              <w:rPr>
                <w:rFonts w:ascii="宋体" w:cs="Times New Roman"/>
                <w:color w:val="000000"/>
                <w:kern w:val="0"/>
              </w:rPr>
            </w:pPr>
          </w:p>
          <w:tbl>
            <w:tblPr>
              <w:tblStyle w:val="23"/>
              <w:tblW w:w="3946" w:type="dxa"/>
              <w:tblInd w:w="3" w:type="dxa"/>
              <w:tblLayout w:type="autofit"/>
              <w:tblCellMar>
                <w:top w:w="0" w:type="dxa"/>
                <w:left w:w="108" w:type="dxa"/>
                <w:bottom w:w="0" w:type="dxa"/>
                <w:right w:w="108" w:type="dxa"/>
              </w:tblCellMar>
            </w:tblPr>
            <w:tblGrid>
              <w:gridCol w:w="3946"/>
            </w:tblGrid>
            <w:tr w14:paraId="17DF1EF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31D6C8B9">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380A84D">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5B31D8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19C546CD">
            <w:pPr>
              <w:widowControl/>
              <w:jc w:val="left"/>
              <w:rPr>
                <w:rFonts w:ascii="宋体" w:cs="Times New Roman"/>
                <w:color w:val="000000"/>
                <w:kern w:val="0"/>
              </w:rPr>
            </w:pPr>
          </w:p>
          <w:tbl>
            <w:tblPr>
              <w:tblStyle w:val="23"/>
              <w:tblW w:w="3946" w:type="dxa"/>
              <w:tblInd w:w="3" w:type="dxa"/>
              <w:tblLayout w:type="autofit"/>
              <w:tblCellMar>
                <w:top w:w="0" w:type="dxa"/>
                <w:left w:w="108" w:type="dxa"/>
                <w:bottom w:w="0" w:type="dxa"/>
                <w:right w:w="108" w:type="dxa"/>
              </w:tblCellMar>
            </w:tblPr>
            <w:tblGrid>
              <w:gridCol w:w="3946"/>
            </w:tblGrid>
            <w:tr w14:paraId="06BE6D34">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4039DC1F">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30826B3A">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270127F">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165868CA">
            <w:pPr>
              <w:widowControl/>
              <w:jc w:val="left"/>
              <w:rPr>
                <w:rFonts w:ascii="宋体" w:cs="Times New Roman"/>
                <w:color w:val="000000"/>
                <w:kern w:val="0"/>
              </w:rPr>
            </w:pPr>
          </w:p>
        </w:tc>
        <w:tc>
          <w:tcPr>
            <w:tcW w:w="1274" w:type="dxa"/>
            <w:gridSpan w:val="2"/>
            <w:tcBorders>
              <w:top w:val="nil"/>
              <w:left w:val="nil"/>
              <w:bottom w:val="single" w:color="auto" w:sz="4" w:space="0"/>
              <w:right w:val="single" w:color="auto" w:sz="4" w:space="0"/>
            </w:tcBorders>
            <w:noWrap/>
            <w:vAlign w:val="center"/>
          </w:tcPr>
          <w:p w14:paraId="58B8C341">
            <w:pPr>
              <w:widowControl/>
              <w:jc w:val="left"/>
              <w:rPr>
                <w:rFonts w:ascii="宋体" w:cs="Times New Roman"/>
                <w:color w:val="000000"/>
                <w:kern w:val="0"/>
              </w:rPr>
            </w:pPr>
            <w:r>
              <w:rPr>
                <w:rFonts w:hint="eastAsia" w:ascii="宋体" w:hAnsi="宋体" w:cs="宋体"/>
                <w:color w:val="000000"/>
                <w:kern w:val="0"/>
              </w:rPr>
              <w:t>　</w:t>
            </w:r>
          </w:p>
        </w:tc>
      </w:tr>
      <w:tr w14:paraId="591B714D">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5E37A21C">
            <w:pPr>
              <w:widowControl/>
              <w:jc w:val="left"/>
              <w:rPr>
                <w:rFonts w:ascii="宋体" w:cs="Times New Roman"/>
                <w:color w:val="000000"/>
                <w:kern w:val="0"/>
              </w:rPr>
            </w:pPr>
            <w:r>
              <w:rPr>
                <w:rFonts w:ascii="宋体" w:hAnsi="宋体" w:cs="宋体"/>
                <w:color w:val="000000"/>
                <w:kern w:val="0"/>
              </w:rPr>
              <w:t>30310</w:t>
            </w:r>
          </w:p>
        </w:tc>
        <w:tc>
          <w:tcPr>
            <w:tcW w:w="2466" w:type="dxa"/>
            <w:gridSpan w:val="2"/>
            <w:tcBorders>
              <w:top w:val="nil"/>
              <w:left w:val="nil"/>
              <w:bottom w:val="single" w:color="auto" w:sz="4" w:space="0"/>
              <w:right w:val="single" w:color="auto" w:sz="4" w:space="0"/>
            </w:tcBorders>
            <w:noWrap/>
            <w:vAlign w:val="center"/>
          </w:tcPr>
          <w:p w14:paraId="1752E66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625D321D">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2C586DAF">
            <w:pPr>
              <w:widowControl/>
              <w:jc w:val="left"/>
              <w:rPr>
                <w:rFonts w:ascii="宋体" w:cs="Times New Roman"/>
                <w:color w:val="000000"/>
                <w:kern w:val="0"/>
              </w:rPr>
            </w:pPr>
            <w:r>
              <w:rPr>
                <w:rFonts w:ascii="宋体" w:hAnsi="宋体" w:cs="宋体"/>
                <w:color w:val="000000"/>
                <w:kern w:val="0"/>
              </w:rPr>
              <w:t>30231</w:t>
            </w:r>
          </w:p>
        </w:tc>
        <w:tc>
          <w:tcPr>
            <w:tcW w:w="2098" w:type="dxa"/>
            <w:gridSpan w:val="2"/>
            <w:tcBorders>
              <w:top w:val="nil"/>
              <w:left w:val="nil"/>
              <w:bottom w:val="single" w:color="auto" w:sz="4" w:space="0"/>
              <w:right w:val="single" w:color="auto" w:sz="4" w:space="0"/>
            </w:tcBorders>
            <w:noWrap/>
            <w:vAlign w:val="center"/>
          </w:tcPr>
          <w:p w14:paraId="5774A2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309180FE">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590E6850">
            <w:pPr>
              <w:widowControl/>
              <w:jc w:val="left"/>
              <w:rPr>
                <w:rFonts w:ascii="宋体" w:cs="Times New Roman"/>
                <w:color w:val="000000"/>
                <w:kern w:val="0"/>
              </w:rPr>
            </w:pPr>
            <w:r>
              <w:rPr>
                <w:rFonts w:ascii="宋体" w:hAnsi="宋体" w:cs="宋体"/>
                <w:color w:val="000000"/>
                <w:kern w:val="0"/>
              </w:rPr>
              <w:t>39910</w:t>
            </w:r>
          </w:p>
        </w:tc>
        <w:tc>
          <w:tcPr>
            <w:tcW w:w="4113" w:type="dxa"/>
            <w:gridSpan w:val="3"/>
            <w:tcBorders>
              <w:top w:val="nil"/>
              <w:left w:val="nil"/>
              <w:bottom w:val="single" w:color="auto" w:sz="4" w:space="0"/>
              <w:right w:val="single" w:color="auto" w:sz="4" w:space="0"/>
            </w:tcBorders>
            <w:noWrap/>
            <w:vAlign w:val="center"/>
          </w:tcPr>
          <w:p w14:paraId="18C4AF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1274" w:type="dxa"/>
            <w:gridSpan w:val="2"/>
            <w:tcBorders>
              <w:top w:val="nil"/>
              <w:left w:val="nil"/>
              <w:bottom w:val="single" w:color="auto" w:sz="4" w:space="0"/>
              <w:right w:val="single" w:color="auto" w:sz="4" w:space="0"/>
            </w:tcBorders>
            <w:noWrap/>
            <w:vAlign w:val="center"/>
          </w:tcPr>
          <w:p w14:paraId="4C865944">
            <w:pPr>
              <w:widowControl/>
              <w:jc w:val="left"/>
              <w:rPr>
                <w:rFonts w:ascii="宋体" w:cs="Times New Roman"/>
                <w:color w:val="000000"/>
                <w:kern w:val="0"/>
              </w:rPr>
            </w:pPr>
            <w:r>
              <w:rPr>
                <w:rFonts w:hint="eastAsia" w:ascii="宋体" w:hAnsi="宋体" w:cs="宋体"/>
                <w:color w:val="000000"/>
                <w:kern w:val="0"/>
              </w:rPr>
              <w:t>　</w:t>
            </w:r>
          </w:p>
        </w:tc>
      </w:tr>
      <w:tr w14:paraId="34E63C32">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0CD66A85">
            <w:pPr>
              <w:widowControl/>
              <w:jc w:val="left"/>
              <w:rPr>
                <w:rFonts w:ascii="宋体" w:cs="Times New Roman"/>
                <w:color w:val="000000"/>
                <w:kern w:val="0"/>
              </w:rPr>
            </w:pPr>
            <w:r>
              <w:rPr>
                <w:rFonts w:ascii="宋体" w:hAnsi="宋体" w:cs="宋体"/>
                <w:color w:val="000000"/>
                <w:kern w:val="0"/>
              </w:rPr>
              <w:t>30311</w:t>
            </w:r>
          </w:p>
        </w:tc>
        <w:tc>
          <w:tcPr>
            <w:tcW w:w="2466" w:type="dxa"/>
            <w:gridSpan w:val="2"/>
            <w:tcBorders>
              <w:top w:val="nil"/>
              <w:left w:val="nil"/>
              <w:bottom w:val="single" w:color="auto" w:sz="4" w:space="0"/>
              <w:right w:val="single" w:color="auto" w:sz="4" w:space="0"/>
            </w:tcBorders>
            <w:noWrap/>
            <w:vAlign w:val="center"/>
          </w:tcPr>
          <w:p w14:paraId="18C1381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4791F15F">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44E59EA1">
            <w:pPr>
              <w:widowControl/>
              <w:jc w:val="left"/>
              <w:rPr>
                <w:rFonts w:ascii="宋体" w:cs="Times New Roman"/>
                <w:color w:val="000000"/>
                <w:kern w:val="0"/>
              </w:rPr>
            </w:pPr>
            <w:r>
              <w:rPr>
                <w:rFonts w:ascii="宋体" w:hAnsi="宋体" w:cs="宋体"/>
                <w:color w:val="000000"/>
                <w:kern w:val="0"/>
              </w:rPr>
              <w:t>30239</w:t>
            </w:r>
          </w:p>
        </w:tc>
        <w:tc>
          <w:tcPr>
            <w:tcW w:w="2098" w:type="dxa"/>
            <w:gridSpan w:val="2"/>
            <w:tcBorders>
              <w:top w:val="nil"/>
              <w:left w:val="nil"/>
              <w:bottom w:val="single" w:color="auto" w:sz="4" w:space="0"/>
              <w:right w:val="single" w:color="auto" w:sz="4" w:space="0"/>
            </w:tcBorders>
            <w:noWrap/>
            <w:vAlign w:val="center"/>
          </w:tcPr>
          <w:p w14:paraId="38036D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768D316C">
            <w:pPr>
              <w:widowControl/>
              <w:jc w:val="left"/>
              <w:rPr>
                <w:rFonts w:ascii="宋体" w:cs="Times New Roman"/>
                <w:color w:val="000000"/>
                <w:kern w:val="0"/>
              </w:rPr>
            </w:pPr>
            <w:r>
              <w:rPr>
                <w:rFonts w:hint="eastAsia"/>
                <w:color w:val="000000"/>
                <w:sz w:val="22"/>
                <w:szCs w:val="22"/>
              </w:rPr>
              <w:t>19.61</w:t>
            </w:r>
          </w:p>
        </w:tc>
        <w:tc>
          <w:tcPr>
            <w:tcW w:w="1107" w:type="dxa"/>
            <w:tcBorders>
              <w:top w:val="nil"/>
              <w:left w:val="nil"/>
              <w:bottom w:val="single" w:color="auto" w:sz="4" w:space="0"/>
              <w:right w:val="single" w:color="auto" w:sz="4" w:space="0"/>
            </w:tcBorders>
            <w:noWrap/>
            <w:vAlign w:val="center"/>
          </w:tcPr>
          <w:p w14:paraId="21ADFF96">
            <w:pPr>
              <w:widowControl/>
              <w:jc w:val="left"/>
              <w:rPr>
                <w:rFonts w:ascii="宋体" w:cs="Times New Roman"/>
                <w:color w:val="000000"/>
                <w:kern w:val="0"/>
              </w:rPr>
            </w:pPr>
            <w:r>
              <w:rPr>
                <w:rFonts w:ascii="宋体" w:hAnsi="宋体" w:cs="宋体"/>
                <w:color w:val="000000"/>
                <w:kern w:val="0"/>
              </w:rPr>
              <w:t>39999</w:t>
            </w:r>
          </w:p>
        </w:tc>
        <w:tc>
          <w:tcPr>
            <w:tcW w:w="4113" w:type="dxa"/>
            <w:gridSpan w:val="3"/>
            <w:tcBorders>
              <w:top w:val="nil"/>
              <w:left w:val="nil"/>
              <w:bottom w:val="single" w:color="auto" w:sz="4" w:space="0"/>
              <w:right w:val="single" w:color="auto" w:sz="4" w:space="0"/>
            </w:tcBorders>
            <w:noWrap/>
            <w:vAlign w:val="center"/>
          </w:tcPr>
          <w:p w14:paraId="2B32E1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274" w:type="dxa"/>
            <w:gridSpan w:val="2"/>
            <w:tcBorders>
              <w:top w:val="nil"/>
              <w:left w:val="nil"/>
              <w:bottom w:val="single" w:color="auto" w:sz="4" w:space="0"/>
              <w:right w:val="single" w:color="auto" w:sz="4" w:space="0"/>
            </w:tcBorders>
            <w:noWrap/>
            <w:vAlign w:val="center"/>
          </w:tcPr>
          <w:p w14:paraId="59EEB017">
            <w:pPr>
              <w:widowControl/>
              <w:jc w:val="left"/>
              <w:rPr>
                <w:rFonts w:ascii="宋体" w:cs="Times New Roman"/>
                <w:color w:val="000000"/>
                <w:kern w:val="0"/>
              </w:rPr>
            </w:pPr>
            <w:r>
              <w:rPr>
                <w:rFonts w:hint="eastAsia" w:ascii="宋体" w:hAnsi="宋体" w:cs="宋体"/>
                <w:color w:val="000000"/>
                <w:kern w:val="0"/>
              </w:rPr>
              <w:t>　</w:t>
            </w:r>
          </w:p>
        </w:tc>
      </w:tr>
      <w:tr w14:paraId="678DBEAC">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7FA01BD5">
            <w:pPr>
              <w:widowControl/>
              <w:jc w:val="left"/>
              <w:rPr>
                <w:rFonts w:ascii="宋体" w:cs="Times New Roman"/>
                <w:color w:val="000000"/>
                <w:kern w:val="0"/>
              </w:rPr>
            </w:pPr>
            <w:r>
              <w:rPr>
                <w:rFonts w:ascii="宋体" w:hAnsi="宋体" w:cs="宋体"/>
                <w:color w:val="000000"/>
                <w:kern w:val="0"/>
              </w:rPr>
              <w:t>30399</w:t>
            </w:r>
          </w:p>
        </w:tc>
        <w:tc>
          <w:tcPr>
            <w:tcW w:w="2466" w:type="dxa"/>
            <w:gridSpan w:val="2"/>
            <w:tcBorders>
              <w:top w:val="nil"/>
              <w:left w:val="nil"/>
              <w:bottom w:val="single" w:color="auto" w:sz="4" w:space="0"/>
              <w:right w:val="single" w:color="auto" w:sz="4" w:space="0"/>
            </w:tcBorders>
            <w:noWrap/>
            <w:vAlign w:val="center"/>
          </w:tcPr>
          <w:p w14:paraId="3C58BA2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260" w:type="dxa"/>
            <w:gridSpan w:val="2"/>
            <w:tcBorders>
              <w:top w:val="nil"/>
              <w:left w:val="single" w:color="auto" w:sz="4" w:space="0"/>
              <w:bottom w:val="single" w:color="auto" w:sz="4" w:space="0"/>
              <w:right w:val="single" w:color="auto" w:sz="4" w:space="0"/>
            </w:tcBorders>
            <w:shd w:val="clear" w:color="000000" w:fill="FFFFFF"/>
            <w:noWrap/>
            <w:vAlign w:val="center"/>
          </w:tcPr>
          <w:p w14:paraId="32E978A7">
            <w:pPr>
              <w:widowControl/>
              <w:jc w:val="left"/>
              <w:rPr>
                <w:rFonts w:ascii="宋体" w:cs="Times New Roman"/>
                <w:color w:val="000000"/>
                <w:kern w:val="0"/>
              </w:rPr>
            </w:pPr>
            <w:r>
              <w:rPr>
                <w:rFonts w:hint="eastAsia"/>
                <w:color w:val="000000"/>
                <w:sz w:val="22"/>
                <w:szCs w:val="22"/>
              </w:rPr>
              <w:t>　</w:t>
            </w:r>
          </w:p>
        </w:tc>
        <w:tc>
          <w:tcPr>
            <w:tcW w:w="1106" w:type="dxa"/>
            <w:tcBorders>
              <w:top w:val="nil"/>
              <w:left w:val="nil"/>
              <w:bottom w:val="single" w:color="auto" w:sz="4" w:space="0"/>
              <w:right w:val="single" w:color="auto" w:sz="4" w:space="0"/>
            </w:tcBorders>
            <w:noWrap/>
            <w:vAlign w:val="center"/>
          </w:tcPr>
          <w:p w14:paraId="41C67164">
            <w:pPr>
              <w:widowControl/>
              <w:jc w:val="left"/>
              <w:rPr>
                <w:rFonts w:ascii="宋体" w:cs="Times New Roman"/>
                <w:color w:val="000000"/>
                <w:kern w:val="0"/>
              </w:rPr>
            </w:pPr>
            <w:r>
              <w:rPr>
                <w:rFonts w:ascii="宋体" w:hAnsi="宋体" w:cs="宋体"/>
                <w:color w:val="000000"/>
                <w:kern w:val="0"/>
              </w:rPr>
              <w:t>30240</w:t>
            </w:r>
          </w:p>
        </w:tc>
        <w:tc>
          <w:tcPr>
            <w:tcW w:w="2098" w:type="dxa"/>
            <w:gridSpan w:val="2"/>
            <w:tcBorders>
              <w:top w:val="nil"/>
              <w:left w:val="nil"/>
              <w:bottom w:val="single" w:color="auto" w:sz="4" w:space="0"/>
              <w:right w:val="single" w:color="auto" w:sz="4" w:space="0"/>
            </w:tcBorders>
            <w:noWrap/>
            <w:vAlign w:val="center"/>
          </w:tcPr>
          <w:p w14:paraId="74F8D12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087DD956">
            <w:pPr>
              <w:widowControl/>
              <w:jc w:val="left"/>
              <w:rPr>
                <w:rFonts w:ascii="宋体" w:cs="Times New Roman"/>
                <w:color w:val="000000"/>
                <w:kern w:val="0"/>
              </w:rPr>
            </w:pPr>
            <w:r>
              <w:rPr>
                <w:rFonts w:hint="eastAsia"/>
                <w:color w:val="000000"/>
                <w:sz w:val="22"/>
                <w:szCs w:val="22"/>
              </w:rPr>
              <w:t>　</w:t>
            </w:r>
          </w:p>
        </w:tc>
        <w:tc>
          <w:tcPr>
            <w:tcW w:w="1107" w:type="dxa"/>
            <w:tcBorders>
              <w:top w:val="nil"/>
              <w:left w:val="nil"/>
              <w:bottom w:val="single" w:color="auto" w:sz="4" w:space="0"/>
              <w:right w:val="single" w:color="auto" w:sz="4" w:space="0"/>
            </w:tcBorders>
            <w:noWrap/>
            <w:vAlign w:val="center"/>
          </w:tcPr>
          <w:p w14:paraId="5F076306">
            <w:pPr>
              <w:widowControl/>
              <w:jc w:val="left"/>
              <w:rPr>
                <w:rFonts w:ascii="宋体" w:cs="Times New Roman"/>
                <w:color w:val="000000"/>
                <w:kern w:val="0"/>
              </w:rPr>
            </w:pPr>
            <w:r>
              <w:rPr>
                <w:rFonts w:hint="eastAsia" w:ascii="宋体" w:hAnsi="宋体" w:cs="宋体"/>
                <w:color w:val="000000"/>
                <w:kern w:val="0"/>
              </w:rPr>
              <w:t>　</w:t>
            </w:r>
          </w:p>
        </w:tc>
        <w:tc>
          <w:tcPr>
            <w:tcW w:w="4113" w:type="dxa"/>
            <w:gridSpan w:val="3"/>
            <w:tcBorders>
              <w:top w:val="nil"/>
              <w:left w:val="nil"/>
              <w:bottom w:val="single" w:color="auto" w:sz="4" w:space="0"/>
              <w:right w:val="single" w:color="auto" w:sz="4" w:space="0"/>
            </w:tcBorders>
            <w:noWrap/>
            <w:vAlign w:val="center"/>
          </w:tcPr>
          <w:p w14:paraId="396ED285">
            <w:pPr>
              <w:widowControl/>
              <w:jc w:val="left"/>
              <w:rPr>
                <w:rFonts w:ascii="宋体" w:cs="Times New Roman"/>
                <w:color w:val="000000"/>
                <w:kern w:val="0"/>
              </w:rPr>
            </w:pPr>
            <w:r>
              <w:rPr>
                <w:rFonts w:hint="eastAsia" w:ascii="宋体" w:hAnsi="宋体" w:cs="宋体"/>
                <w:color w:val="000000"/>
                <w:kern w:val="0"/>
              </w:rPr>
              <w:t>　</w:t>
            </w:r>
          </w:p>
        </w:tc>
        <w:tc>
          <w:tcPr>
            <w:tcW w:w="1274" w:type="dxa"/>
            <w:gridSpan w:val="2"/>
            <w:tcBorders>
              <w:top w:val="nil"/>
              <w:left w:val="nil"/>
              <w:bottom w:val="single" w:color="auto" w:sz="4" w:space="0"/>
              <w:right w:val="single" w:color="auto" w:sz="4" w:space="0"/>
            </w:tcBorders>
            <w:noWrap/>
            <w:vAlign w:val="center"/>
          </w:tcPr>
          <w:p w14:paraId="6B8EFD06">
            <w:pPr>
              <w:widowControl/>
              <w:jc w:val="left"/>
              <w:rPr>
                <w:rFonts w:ascii="宋体" w:cs="Times New Roman"/>
                <w:color w:val="000000"/>
                <w:kern w:val="0"/>
              </w:rPr>
            </w:pPr>
            <w:r>
              <w:rPr>
                <w:rFonts w:hint="eastAsia" w:ascii="宋体" w:hAnsi="宋体" w:cs="宋体"/>
                <w:color w:val="000000"/>
                <w:kern w:val="0"/>
              </w:rPr>
              <w:t>　</w:t>
            </w:r>
          </w:p>
        </w:tc>
      </w:tr>
      <w:tr w14:paraId="773197D0">
        <w:tblPrEx>
          <w:tblCellMar>
            <w:top w:w="0" w:type="dxa"/>
            <w:left w:w="108" w:type="dxa"/>
            <w:bottom w:w="0" w:type="dxa"/>
            <w:right w:w="108" w:type="dxa"/>
          </w:tblCellMar>
        </w:tblPrEx>
        <w:trPr>
          <w:trHeight w:val="284" w:hRule="exact"/>
        </w:trPr>
        <w:tc>
          <w:tcPr>
            <w:tcW w:w="1367" w:type="dxa"/>
            <w:gridSpan w:val="3"/>
            <w:tcBorders>
              <w:top w:val="nil"/>
              <w:left w:val="single" w:color="auto" w:sz="4" w:space="0"/>
              <w:bottom w:val="single" w:color="auto" w:sz="4" w:space="0"/>
              <w:right w:val="single" w:color="auto" w:sz="4" w:space="0"/>
            </w:tcBorders>
            <w:noWrap/>
            <w:vAlign w:val="center"/>
          </w:tcPr>
          <w:p w14:paraId="43D8B11D">
            <w:pPr>
              <w:widowControl/>
              <w:jc w:val="left"/>
              <w:rPr>
                <w:rFonts w:ascii="宋体" w:cs="Times New Roman"/>
                <w:color w:val="000000"/>
                <w:kern w:val="0"/>
              </w:rPr>
            </w:pPr>
            <w:r>
              <w:rPr>
                <w:rFonts w:hint="eastAsia" w:ascii="宋体" w:hAnsi="宋体" w:cs="宋体"/>
                <w:color w:val="000000"/>
                <w:kern w:val="0"/>
              </w:rPr>
              <w:t>　</w:t>
            </w:r>
          </w:p>
        </w:tc>
        <w:tc>
          <w:tcPr>
            <w:tcW w:w="2466" w:type="dxa"/>
            <w:gridSpan w:val="2"/>
            <w:tcBorders>
              <w:top w:val="nil"/>
              <w:left w:val="nil"/>
              <w:bottom w:val="single" w:color="auto" w:sz="4" w:space="0"/>
              <w:right w:val="single" w:color="auto" w:sz="4" w:space="0"/>
            </w:tcBorders>
            <w:noWrap/>
            <w:vAlign w:val="center"/>
          </w:tcPr>
          <w:p w14:paraId="6B0F7D33">
            <w:pPr>
              <w:widowControl/>
              <w:jc w:val="left"/>
              <w:rPr>
                <w:rFonts w:ascii="宋体" w:cs="Times New Roman"/>
                <w:color w:val="000000"/>
                <w:kern w:val="0"/>
              </w:rPr>
            </w:pPr>
            <w:r>
              <w:rPr>
                <w:rFonts w:hint="eastAsia" w:ascii="宋体" w:hAnsi="宋体" w:cs="宋体"/>
                <w:color w:val="000000"/>
                <w:kern w:val="0"/>
              </w:rPr>
              <w:t>　</w:t>
            </w:r>
          </w:p>
        </w:tc>
        <w:tc>
          <w:tcPr>
            <w:tcW w:w="1260" w:type="dxa"/>
            <w:gridSpan w:val="2"/>
            <w:tcBorders>
              <w:top w:val="nil"/>
              <w:left w:val="nil"/>
              <w:bottom w:val="single" w:color="auto" w:sz="4" w:space="0"/>
              <w:right w:val="single" w:color="auto" w:sz="4" w:space="0"/>
            </w:tcBorders>
            <w:noWrap/>
            <w:vAlign w:val="center"/>
          </w:tcPr>
          <w:p w14:paraId="4C42FB4C">
            <w:pPr>
              <w:widowControl/>
              <w:jc w:val="left"/>
              <w:rPr>
                <w:rFonts w:ascii="宋体" w:cs="Times New Roman"/>
                <w:color w:val="000000"/>
                <w:kern w:val="0"/>
              </w:rPr>
            </w:pPr>
            <w:r>
              <w:rPr>
                <w:rFonts w:hint="eastAsia" w:ascii="宋体" w:hAnsi="宋体" w:cs="宋体"/>
                <w:color w:val="000000"/>
                <w:kern w:val="0"/>
              </w:rPr>
              <w:t>　</w:t>
            </w:r>
          </w:p>
        </w:tc>
        <w:tc>
          <w:tcPr>
            <w:tcW w:w="1106" w:type="dxa"/>
            <w:tcBorders>
              <w:top w:val="nil"/>
              <w:left w:val="nil"/>
              <w:bottom w:val="single" w:color="auto" w:sz="4" w:space="0"/>
              <w:right w:val="single" w:color="auto" w:sz="4" w:space="0"/>
            </w:tcBorders>
            <w:noWrap/>
            <w:vAlign w:val="center"/>
          </w:tcPr>
          <w:p w14:paraId="40AF707F">
            <w:pPr>
              <w:widowControl/>
              <w:jc w:val="left"/>
              <w:rPr>
                <w:rFonts w:ascii="宋体" w:cs="Times New Roman"/>
                <w:color w:val="000000"/>
                <w:kern w:val="0"/>
              </w:rPr>
            </w:pPr>
            <w:r>
              <w:rPr>
                <w:rFonts w:ascii="宋体" w:hAnsi="宋体" w:cs="宋体"/>
                <w:color w:val="000000"/>
                <w:kern w:val="0"/>
              </w:rPr>
              <w:t>30299</w:t>
            </w:r>
          </w:p>
        </w:tc>
        <w:tc>
          <w:tcPr>
            <w:tcW w:w="2098" w:type="dxa"/>
            <w:gridSpan w:val="2"/>
            <w:tcBorders>
              <w:top w:val="nil"/>
              <w:left w:val="nil"/>
              <w:bottom w:val="single" w:color="auto" w:sz="4" w:space="0"/>
              <w:right w:val="single" w:color="auto" w:sz="4" w:space="0"/>
            </w:tcBorders>
            <w:noWrap/>
            <w:vAlign w:val="center"/>
          </w:tcPr>
          <w:p w14:paraId="257B827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713" w:type="dxa"/>
            <w:gridSpan w:val="2"/>
            <w:tcBorders>
              <w:top w:val="nil"/>
              <w:left w:val="single" w:color="auto" w:sz="4" w:space="0"/>
              <w:bottom w:val="single" w:color="auto" w:sz="4" w:space="0"/>
              <w:right w:val="single" w:color="auto" w:sz="4" w:space="0"/>
            </w:tcBorders>
            <w:shd w:val="clear" w:color="000000" w:fill="FFFFFF"/>
            <w:noWrap/>
            <w:vAlign w:val="center"/>
          </w:tcPr>
          <w:p w14:paraId="0E48F044">
            <w:pPr>
              <w:widowControl/>
              <w:jc w:val="left"/>
              <w:rPr>
                <w:rFonts w:ascii="宋体" w:cs="Times New Roman"/>
                <w:color w:val="000000"/>
                <w:kern w:val="0"/>
              </w:rPr>
            </w:pPr>
            <w:r>
              <w:rPr>
                <w:rFonts w:hint="eastAsia"/>
                <w:color w:val="000000"/>
                <w:sz w:val="22"/>
                <w:szCs w:val="22"/>
              </w:rPr>
              <w:t>4.84</w:t>
            </w:r>
          </w:p>
        </w:tc>
        <w:tc>
          <w:tcPr>
            <w:tcW w:w="1107" w:type="dxa"/>
            <w:tcBorders>
              <w:top w:val="nil"/>
              <w:left w:val="nil"/>
              <w:bottom w:val="single" w:color="auto" w:sz="4" w:space="0"/>
              <w:right w:val="single" w:color="auto" w:sz="4" w:space="0"/>
            </w:tcBorders>
            <w:noWrap/>
            <w:vAlign w:val="center"/>
          </w:tcPr>
          <w:p w14:paraId="1F361CCC">
            <w:pPr>
              <w:widowControl/>
              <w:jc w:val="left"/>
              <w:rPr>
                <w:rFonts w:ascii="宋体" w:cs="Times New Roman"/>
                <w:color w:val="000000"/>
                <w:kern w:val="0"/>
              </w:rPr>
            </w:pPr>
            <w:r>
              <w:rPr>
                <w:rFonts w:hint="eastAsia" w:ascii="宋体" w:hAnsi="宋体" w:cs="宋体"/>
                <w:color w:val="000000"/>
                <w:kern w:val="0"/>
              </w:rPr>
              <w:t>　</w:t>
            </w:r>
          </w:p>
        </w:tc>
        <w:tc>
          <w:tcPr>
            <w:tcW w:w="4113" w:type="dxa"/>
            <w:gridSpan w:val="3"/>
            <w:tcBorders>
              <w:top w:val="nil"/>
              <w:left w:val="nil"/>
              <w:bottom w:val="single" w:color="auto" w:sz="4" w:space="0"/>
              <w:right w:val="single" w:color="auto" w:sz="4" w:space="0"/>
            </w:tcBorders>
            <w:noWrap/>
            <w:vAlign w:val="center"/>
          </w:tcPr>
          <w:p w14:paraId="79FB8B82">
            <w:pPr>
              <w:widowControl/>
              <w:jc w:val="left"/>
              <w:rPr>
                <w:rFonts w:ascii="宋体" w:cs="Times New Roman"/>
                <w:color w:val="000000"/>
                <w:kern w:val="0"/>
              </w:rPr>
            </w:pPr>
            <w:r>
              <w:rPr>
                <w:rFonts w:hint="eastAsia" w:ascii="宋体" w:hAnsi="宋体" w:cs="宋体"/>
                <w:color w:val="000000"/>
                <w:kern w:val="0"/>
              </w:rPr>
              <w:t>　</w:t>
            </w:r>
          </w:p>
        </w:tc>
        <w:tc>
          <w:tcPr>
            <w:tcW w:w="1274" w:type="dxa"/>
            <w:gridSpan w:val="2"/>
            <w:tcBorders>
              <w:top w:val="nil"/>
              <w:left w:val="nil"/>
              <w:bottom w:val="single" w:color="auto" w:sz="4" w:space="0"/>
              <w:right w:val="single" w:color="auto" w:sz="4" w:space="0"/>
            </w:tcBorders>
            <w:noWrap/>
            <w:vAlign w:val="center"/>
          </w:tcPr>
          <w:p w14:paraId="4223EC6B">
            <w:pPr>
              <w:widowControl/>
              <w:jc w:val="left"/>
              <w:rPr>
                <w:rFonts w:ascii="宋体" w:cs="Times New Roman"/>
                <w:color w:val="000000"/>
                <w:kern w:val="0"/>
              </w:rPr>
            </w:pPr>
            <w:r>
              <w:rPr>
                <w:rFonts w:hint="eastAsia" w:ascii="宋体" w:hAnsi="宋体" w:cs="宋体"/>
                <w:color w:val="000000"/>
                <w:kern w:val="0"/>
              </w:rPr>
              <w:t>　</w:t>
            </w:r>
          </w:p>
        </w:tc>
      </w:tr>
      <w:tr w14:paraId="3E662083">
        <w:tblPrEx>
          <w:tblCellMar>
            <w:top w:w="0" w:type="dxa"/>
            <w:left w:w="108" w:type="dxa"/>
            <w:bottom w:w="0" w:type="dxa"/>
            <w:right w:w="108" w:type="dxa"/>
          </w:tblCellMar>
        </w:tblPrEx>
        <w:trPr>
          <w:trHeight w:val="284" w:hRule="exact"/>
        </w:trPr>
        <w:tc>
          <w:tcPr>
            <w:tcW w:w="3833" w:type="dxa"/>
            <w:gridSpan w:val="5"/>
            <w:tcBorders>
              <w:top w:val="single" w:color="auto" w:sz="4" w:space="0"/>
              <w:left w:val="single" w:color="auto" w:sz="4" w:space="0"/>
              <w:bottom w:val="single" w:color="auto" w:sz="4" w:space="0"/>
              <w:right w:val="single" w:color="auto" w:sz="4" w:space="0"/>
            </w:tcBorders>
            <w:noWrap/>
            <w:vAlign w:val="center"/>
          </w:tcPr>
          <w:p w14:paraId="449A09B0">
            <w:pPr>
              <w:widowControl/>
              <w:jc w:val="center"/>
              <w:rPr>
                <w:rFonts w:ascii="宋体" w:cs="Times New Roman"/>
                <w:color w:val="000000"/>
                <w:kern w:val="0"/>
              </w:rPr>
            </w:pPr>
            <w:r>
              <w:rPr>
                <w:rFonts w:hint="eastAsia" w:ascii="宋体" w:hAnsi="宋体" w:cs="宋体"/>
                <w:color w:val="000000"/>
                <w:kern w:val="0"/>
              </w:rPr>
              <w:t>人员经费合计</w:t>
            </w:r>
          </w:p>
        </w:tc>
        <w:tc>
          <w:tcPr>
            <w:tcW w:w="1260" w:type="dxa"/>
            <w:gridSpan w:val="2"/>
            <w:tcBorders>
              <w:top w:val="nil"/>
              <w:left w:val="nil"/>
              <w:bottom w:val="single" w:color="auto" w:sz="4" w:space="0"/>
              <w:right w:val="single" w:color="auto" w:sz="4" w:space="0"/>
            </w:tcBorders>
            <w:noWrap/>
            <w:vAlign w:val="center"/>
          </w:tcPr>
          <w:p w14:paraId="21FA00D5">
            <w:pPr>
              <w:widowControl/>
              <w:jc w:val="left"/>
              <w:rPr>
                <w:rFonts w:ascii="宋体" w:cs="Times New Roman"/>
                <w:color w:val="000000"/>
                <w:kern w:val="0"/>
              </w:rPr>
            </w:pPr>
            <w:r>
              <w:rPr>
                <w:rFonts w:hint="eastAsia" w:ascii="宋体" w:cs="Times New Roman"/>
                <w:color w:val="000000"/>
                <w:kern w:val="0"/>
              </w:rPr>
              <w:t>409.12</w:t>
            </w:r>
          </w:p>
          <w:p w14:paraId="5F509882">
            <w:pPr>
              <w:widowControl/>
              <w:jc w:val="left"/>
              <w:rPr>
                <w:rFonts w:hint="eastAsia" w:ascii="宋体" w:hAnsi="宋体" w:cs="宋体"/>
                <w:color w:val="000000"/>
                <w:sz w:val="22"/>
                <w:szCs w:val="22"/>
              </w:rPr>
            </w:pPr>
            <w:r>
              <w:rPr>
                <w:rFonts w:hint="eastAsia"/>
                <w:color w:val="000000"/>
                <w:sz w:val="22"/>
                <w:szCs w:val="22"/>
              </w:rPr>
              <w:t>409.12</w:t>
            </w:r>
          </w:p>
          <w:p w14:paraId="647279FB">
            <w:pPr>
              <w:widowControl/>
              <w:jc w:val="left"/>
              <w:rPr>
                <w:rFonts w:ascii="宋体" w:cs="Times New Roman"/>
                <w:color w:val="000000"/>
                <w:kern w:val="0"/>
              </w:rPr>
            </w:pPr>
          </w:p>
        </w:tc>
        <w:tc>
          <w:tcPr>
            <w:tcW w:w="9137" w:type="dxa"/>
            <w:gridSpan w:val="9"/>
            <w:tcBorders>
              <w:top w:val="single" w:color="auto" w:sz="4" w:space="0"/>
              <w:left w:val="nil"/>
              <w:bottom w:val="single" w:color="auto" w:sz="4" w:space="0"/>
              <w:right w:val="single" w:color="auto" w:sz="4" w:space="0"/>
            </w:tcBorders>
            <w:noWrap/>
            <w:vAlign w:val="center"/>
          </w:tcPr>
          <w:p w14:paraId="16BE723F">
            <w:pPr>
              <w:widowControl/>
              <w:jc w:val="center"/>
              <w:rPr>
                <w:rFonts w:ascii="宋体" w:cs="Times New Roman"/>
                <w:color w:val="000000"/>
                <w:kern w:val="0"/>
              </w:rPr>
            </w:pPr>
            <w:r>
              <w:rPr>
                <w:rFonts w:hint="eastAsia" w:ascii="宋体" w:hAnsi="宋体" w:cs="宋体"/>
                <w:color w:val="000000"/>
                <w:kern w:val="0"/>
              </w:rPr>
              <w:t>公用经费合计</w:t>
            </w:r>
          </w:p>
        </w:tc>
        <w:tc>
          <w:tcPr>
            <w:tcW w:w="1274" w:type="dxa"/>
            <w:gridSpan w:val="2"/>
            <w:tcBorders>
              <w:top w:val="nil"/>
              <w:left w:val="nil"/>
              <w:bottom w:val="single" w:color="auto" w:sz="4" w:space="0"/>
              <w:right w:val="single" w:color="auto" w:sz="4" w:space="0"/>
            </w:tcBorders>
            <w:noWrap/>
            <w:vAlign w:val="center"/>
          </w:tcPr>
          <w:p w14:paraId="2331891F">
            <w:pPr>
              <w:widowControl/>
              <w:jc w:val="center"/>
              <w:rPr>
                <w:rFonts w:ascii="宋体" w:cs="Times New Roman"/>
                <w:color w:val="000000"/>
                <w:kern w:val="0"/>
              </w:rPr>
            </w:pPr>
            <w:r>
              <w:rPr>
                <w:rFonts w:hint="eastAsia" w:ascii="宋体" w:cs="Times New Roman"/>
                <w:color w:val="000000"/>
                <w:kern w:val="0"/>
              </w:rPr>
              <w:t>51.68</w:t>
            </w:r>
          </w:p>
        </w:tc>
      </w:tr>
      <w:tr w14:paraId="0926BD3A">
        <w:tblPrEx>
          <w:tblCellMar>
            <w:top w:w="0" w:type="dxa"/>
            <w:left w:w="108" w:type="dxa"/>
            <w:bottom w:w="0" w:type="dxa"/>
            <w:right w:w="108" w:type="dxa"/>
          </w:tblCellMar>
        </w:tblPrEx>
        <w:trPr>
          <w:trHeight w:val="284" w:hRule="exact"/>
        </w:trPr>
        <w:tc>
          <w:tcPr>
            <w:tcW w:w="15504" w:type="dxa"/>
            <w:gridSpan w:val="18"/>
            <w:tcBorders>
              <w:top w:val="nil"/>
              <w:left w:val="nil"/>
              <w:bottom w:val="nil"/>
              <w:right w:val="nil"/>
            </w:tcBorders>
            <w:noWrap/>
            <w:vAlign w:val="center"/>
          </w:tcPr>
          <w:p w14:paraId="6EFA088B">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2686C84C">
        <w:tblPrEx>
          <w:tblCellMar>
            <w:top w:w="0" w:type="dxa"/>
            <w:left w:w="108" w:type="dxa"/>
            <w:bottom w:w="0" w:type="dxa"/>
            <w:right w:w="108" w:type="dxa"/>
          </w:tblCellMar>
        </w:tblPrEx>
        <w:trPr>
          <w:gridAfter w:val="1"/>
          <w:wAfter w:w="225" w:type="dxa"/>
          <w:trHeight w:val="690" w:hRule="atLeast"/>
        </w:trPr>
        <w:tc>
          <w:tcPr>
            <w:tcW w:w="15279" w:type="dxa"/>
            <w:gridSpan w:val="17"/>
            <w:tcBorders>
              <w:top w:val="nil"/>
              <w:left w:val="nil"/>
              <w:bottom w:val="nil"/>
              <w:right w:val="nil"/>
            </w:tcBorders>
            <w:shd w:val="clear" w:color="auto" w:fill="FFFFFF"/>
            <w:vAlign w:val="center"/>
          </w:tcPr>
          <w:p w14:paraId="2E360FF2">
            <w:pPr>
              <w:widowControl/>
              <w:jc w:val="center"/>
              <w:textAlignment w:val="center"/>
              <w:rPr>
                <w:rFonts w:hint="eastAsia" w:ascii="华文中宋" w:hAnsi="华文中宋" w:eastAsia="华文中宋" w:cs="Times New Roman"/>
                <w:color w:val="000000"/>
                <w:kern w:val="0"/>
                <w:sz w:val="32"/>
                <w:szCs w:val="32"/>
              </w:rPr>
            </w:pPr>
          </w:p>
          <w:p w14:paraId="6B0E8164">
            <w:pPr>
              <w:widowControl/>
              <w:jc w:val="center"/>
              <w:textAlignment w:val="center"/>
              <w:rPr>
                <w:rFonts w:hint="eastAsia"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76E870C1">
        <w:tblPrEx>
          <w:tblCellMar>
            <w:top w:w="0" w:type="dxa"/>
            <w:left w:w="108" w:type="dxa"/>
            <w:bottom w:w="0" w:type="dxa"/>
            <w:right w:w="108" w:type="dxa"/>
          </w:tblCellMar>
        </w:tblPrEx>
        <w:trPr>
          <w:gridAfter w:val="1"/>
          <w:wAfter w:w="225" w:type="dxa"/>
          <w:trHeight w:val="345" w:hRule="atLeast"/>
        </w:trPr>
        <w:tc>
          <w:tcPr>
            <w:tcW w:w="912" w:type="dxa"/>
            <w:tcBorders>
              <w:top w:val="nil"/>
              <w:left w:val="nil"/>
              <w:bottom w:val="nil"/>
              <w:right w:val="nil"/>
            </w:tcBorders>
            <w:shd w:val="clear" w:color="auto" w:fill="FFFFFF"/>
            <w:vAlign w:val="center"/>
          </w:tcPr>
          <w:p w14:paraId="1BBEE5E7">
            <w:pPr>
              <w:jc w:val="center"/>
              <w:rPr>
                <w:rFonts w:ascii="宋体" w:cs="Times New Roman"/>
                <w:color w:val="000000"/>
                <w:sz w:val="20"/>
                <w:szCs w:val="20"/>
              </w:rPr>
            </w:pPr>
          </w:p>
        </w:tc>
        <w:tc>
          <w:tcPr>
            <w:tcW w:w="239" w:type="dxa"/>
            <w:tcBorders>
              <w:top w:val="nil"/>
              <w:left w:val="nil"/>
              <w:bottom w:val="nil"/>
              <w:right w:val="nil"/>
            </w:tcBorders>
            <w:shd w:val="clear" w:color="auto" w:fill="FFFFFF"/>
            <w:vAlign w:val="center"/>
          </w:tcPr>
          <w:p w14:paraId="05867DAD">
            <w:pPr>
              <w:jc w:val="center"/>
              <w:rPr>
                <w:rFonts w:ascii="宋体" w:cs="Times New Roman"/>
                <w:color w:val="000000"/>
                <w:sz w:val="20"/>
                <w:szCs w:val="20"/>
              </w:rPr>
            </w:pPr>
          </w:p>
        </w:tc>
        <w:tc>
          <w:tcPr>
            <w:tcW w:w="1289" w:type="dxa"/>
            <w:gridSpan w:val="2"/>
            <w:tcBorders>
              <w:top w:val="nil"/>
              <w:left w:val="nil"/>
              <w:bottom w:val="nil"/>
              <w:right w:val="nil"/>
            </w:tcBorders>
            <w:shd w:val="clear" w:color="auto" w:fill="FFFFFF"/>
            <w:vAlign w:val="center"/>
          </w:tcPr>
          <w:p w14:paraId="13901684">
            <w:pPr>
              <w:jc w:val="center"/>
              <w:rPr>
                <w:rFonts w:ascii="宋体" w:cs="Times New Roman"/>
                <w:color w:val="000000"/>
                <w:sz w:val="20"/>
                <w:szCs w:val="20"/>
              </w:rPr>
            </w:pPr>
          </w:p>
        </w:tc>
        <w:tc>
          <w:tcPr>
            <w:tcW w:w="1941" w:type="dxa"/>
            <w:gridSpan w:val="2"/>
            <w:tcBorders>
              <w:top w:val="nil"/>
              <w:left w:val="nil"/>
              <w:bottom w:val="nil"/>
              <w:right w:val="nil"/>
            </w:tcBorders>
            <w:shd w:val="clear" w:color="auto" w:fill="FFFFFF"/>
            <w:vAlign w:val="center"/>
          </w:tcPr>
          <w:p w14:paraId="19BC7011">
            <w:pPr>
              <w:rPr>
                <w:rFonts w:ascii="宋体" w:cs="Times New Roman"/>
                <w:color w:val="000000"/>
                <w:sz w:val="20"/>
                <w:szCs w:val="20"/>
              </w:rPr>
            </w:pPr>
          </w:p>
        </w:tc>
        <w:tc>
          <w:tcPr>
            <w:tcW w:w="2117" w:type="dxa"/>
            <w:gridSpan w:val="3"/>
            <w:tcBorders>
              <w:top w:val="nil"/>
              <w:left w:val="nil"/>
              <w:bottom w:val="nil"/>
              <w:right w:val="nil"/>
            </w:tcBorders>
            <w:shd w:val="clear" w:color="auto" w:fill="FFFFFF"/>
            <w:vAlign w:val="center"/>
          </w:tcPr>
          <w:p w14:paraId="6D23F2CC">
            <w:pPr>
              <w:rPr>
                <w:rFonts w:ascii="宋体" w:cs="Times New Roman"/>
                <w:color w:val="000000"/>
                <w:sz w:val="20"/>
                <w:szCs w:val="20"/>
              </w:rPr>
            </w:pPr>
          </w:p>
        </w:tc>
        <w:tc>
          <w:tcPr>
            <w:tcW w:w="2020" w:type="dxa"/>
            <w:gridSpan w:val="2"/>
            <w:tcBorders>
              <w:top w:val="nil"/>
              <w:left w:val="nil"/>
              <w:bottom w:val="nil"/>
              <w:right w:val="nil"/>
            </w:tcBorders>
            <w:shd w:val="clear" w:color="auto" w:fill="FFFFFF"/>
            <w:vAlign w:val="center"/>
          </w:tcPr>
          <w:p w14:paraId="172665E9">
            <w:pPr>
              <w:rPr>
                <w:rFonts w:ascii="宋体" w:cs="Times New Roman"/>
                <w:color w:val="000000"/>
                <w:sz w:val="20"/>
                <w:szCs w:val="20"/>
              </w:rPr>
            </w:pPr>
          </w:p>
        </w:tc>
        <w:tc>
          <w:tcPr>
            <w:tcW w:w="2074" w:type="dxa"/>
            <w:gridSpan w:val="3"/>
            <w:tcBorders>
              <w:top w:val="nil"/>
              <w:left w:val="nil"/>
              <w:bottom w:val="nil"/>
              <w:right w:val="nil"/>
            </w:tcBorders>
            <w:shd w:val="clear" w:color="auto" w:fill="FFFFFF"/>
            <w:vAlign w:val="center"/>
          </w:tcPr>
          <w:p w14:paraId="37206167">
            <w:pPr>
              <w:rPr>
                <w:rFonts w:ascii="宋体" w:cs="Times New Roman"/>
                <w:color w:val="000000"/>
                <w:sz w:val="20"/>
                <w:szCs w:val="20"/>
              </w:rPr>
            </w:pPr>
          </w:p>
        </w:tc>
        <w:tc>
          <w:tcPr>
            <w:tcW w:w="2478" w:type="dxa"/>
            <w:tcBorders>
              <w:top w:val="nil"/>
              <w:left w:val="nil"/>
              <w:bottom w:val="nil"/>
              <w:right w:val="nil"/>
            </w:tcBorders>
            <w:shd w:val="clear" w:color="auto" w:fill="FFFFFF"/>
            <w:vAlign w:val="center"/>
          </w:tcPr>
          <w:p w14:paraId="70458A60">
            <w:pPr>
              <w:rPr>
                <w:rFonts w:ascii="宋体" w:cs="Times New Roman"/>
                <w:color w:val="000000"/>
                <w:sz w:val="20"/>
                <w:szCs w:val="20"/>
              </w:rPr>
            </w:pPr>
          </w:p>
        </w:tc>
        <w:tc>
          <w:tcPr>
            <w:tcW w:w="2209" w:type="dxa"/>
            <w:gridSpan w:val="2"/>
            <w:tcBorders>
              <w:top w:val="nil"/>
              <w:left w:val="nil"/>
              <w:bottom w:val="nil"/>
              <w:right w:val="nil"/>
            </w:tcBorders>
            <w:shd w:val="clear" w:color="auto" w:fill="FFFFFF"/>
            <w:noWrap/>
            <w:vAlign w:val="center"/>
          </w:tcPr>
          <w:p w14:paraId="36DA7C8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1817085B">
        <w:tblPrEx>
          <w:tblCellMar>
            <w:top w:w="0" w:type="dxa"/>
            <w:left w:w="108" w:type="dxa"/>
            <w:bottom w:w="0" w:type="dxa"/>
            <w:right w:w="108" w:type="dxa"/>
          </w:tblCellMar>
        </w:tblPrEx>
        <w:trPr>
          <w:gridAfter w:val="1"/>
          <w:wAfter w:w="225" w:type="dxa"/>
          <w:trHeight w:val="690" w:hRule="atLeast"/>
        </w:trPr>
        <w:tc>
          <w:tcPr>
            <w:tcW w:w="6498" w:type="dxa"/>
            <w:gridSpan w:val="9"/>
            <w:tcBorders>
              <w:top w:val="nil"/>
              <w:left w:val="nil"/>
              <w:bottom w:val="nil"/>
              <w:right w:val="nil"/>
            </w:tcBorders>
            <w:shd w:val="clear" w:color="auto" w:fill="FFFFFF"/>
            <w:noWrap/>
            <w:vAlign w:val="center"/>
          </w:tcPr>
          <w:p w14:paraId="1FD6F893">
            <w:pPr>
              <w:rPr>
                <w:rFonts w:ascii="宋体" w:cs="Times New Roman"/>
                <w:color w:val="000000"/>
                <w:sz w:val="20"/>
                <w:szCs w:val="20"/>
              </w:rPr>
            </w:pPr>
            <w:r>
              <w:rPr>
                <w:rFonts w:hint="eastAsia" w:ascii="宋体" w:hAnsi="宋体" w:cs="宋体"/>
                <w:color w:val="000000"/>
                <w:kern w:val="0"/>
                <w:sz w:val="20"/>
                <w:szCs w:val="20"/>
              </w:rPr>
              <w:t>部门：湘潭县农业发展服务中心</w:t>
            </w:r>
          </w:p>
        </w:tc>
        <w:tc>
          <w:tcPr>
            <w:tcW w:w="2020" w:type="dxa"/>
            <w:gridSpan w:val="2"/>
            <w:tcBorders>
              <w:top w:val="nil"/>
              <w:left w:val="nil"/>
              <w:bottom w:val="nil"/>
              <w:right w:val="nil"/>
            </w:tcBorders>
            <w:shd w:val="clear" w:color="auto" w:fill="FFFFFF"/>
            <w:vAlign w:val="center"/>
          </w:tcPr>
          <w:p w14:paraId="150AE2EA">
            <w:pPr>
              <w:rPr>
                <w:rFonts w:ascii="宋体" w:cs="Times New Roman"/>
                <w:color w:val="000000"/>
                <w:sz w:val="20"/>
                <w:szCs w:val="20"/>
              </w:rPr>
            </w:pPr>
          </w:p>
        </w:tc>
        <w:tc>
          <w:tcPr>
            <w:tcW w:w="2074" w:type="dxa"/>
            <w:gridSpan w:val="3"/>
            <w:tcBorders>
              <w:top w:val="nil"/>
              <w:left w:val="nil"/>
              <w:bottom w:val="nil"/>
              <w:right w:val="nil"/>
            </w:tcBorders>
            <w:shd w:val="clear" w:color="auto" w:fill="FFFFFF"/>
            <w:vAlign w:val="center"/>
          </w:tcPr>
          <w:p w14:paraId="5DAFF7BC">
            <w:pPr>
              <w:rPr>
                <w:rFonts w:ascii="宋体" w:cs="Times New Roman"/>
                <w:color w:val="000000"/>
                <w:sz w:val="20"/>
                <w:szCs w:val="20"/>
              </w:rPr>
            </w:pPr>
          </w:p>
        </w:tc>
        <w:tc>
          <w:tcPr>
            <w:tcW w:w="2478" w:type="dxa"/>
            <w:tcBorders>
              <w:top w:val="nil"/>
              <w:left w:val="nil"/>
              <w:bottom w:val="nil"/>
              <w:right w:val="nil"/>
            </w:tcBorders>
            <w:shd w:val="clear" w:color="auto" w:fill="FFFFFF"/>
            <w:vAlign w:val="center"/>
          </w:tcPr>
          <w:p w14:paraId="42BFC123">
            <w:pPr>
              <w:rPr>
                <w:rFonts w:ascii="宋体" w:cs="Times New Roman"/>
                <w:color w:val="000000"/>
                <w:sz w:val="20"/>
                <w:szCs w:val="20"/>
              </w:rPr>
            </w:pPr>
          </w:p>
        </w:tc>
        <w:tc>
          <w:tcPr>
            <w:tcW w:w="2209" w:type="dxa"/>
            <w:gridSpan w:val="2"/>
            <w:tcBorders>
              <w:top w:val="nil"/>
              <w:left w:val="nil"/>
              <w:bottom w:val="nil"/>
              <w:right w:val="nil"/>
            </w:tcBorders>
            <w:shd w:val="clear" w:color="auto" w:fill="FFFFFF"/>
            <w:noWrap/>
            <w:vAlign w:val="center"/>
          </w:tcPr>
          <w:p w14:paraId="51612D63">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15C3C370">
        <w:tblPrEx>
          <w:tblCellMar>
            <w:top w:w="0" w:type="dxa"/>
            <w:left w:w="108" w:type="dxa"/>
            <w:bottom w:w="0" w:type="dxa"/>
            <w:right w:w="108" w:type="dxa"/>
          </w:tblCellMar>
        </w:tblPrEx>
        <w:trPr>
          <w:gridAfter w:val="1"/>
          <w:wAfter w:w="225" w:type="dxa"/>
          <w:trHeight w:val="459" w:hRule="atLeast"/>
        </w:trPr>
        <w:tc>
          <w:tcPr>
            <w:tcW w:w="2440" w:type="dxa"/>
            <w:gridSpan w:val="4"/>
            <w:tcBorders>
              <w:top w:val="single" w:color="000000" w:sz="4" w:space="0"/>
              <w:left w:val="single" w:color="000000" w:sz="4" w:space="0"/>
              <w:bottom w:val="single" w:color="000000" w:sz="4" w:space="0"/>
              <w:right w:val="single" w:color="000000" w:sz="4" w:space="0"/>
            </w:tcBorders>
            <w:vAlign w:val="center"/>
          </w:tcPr>
          <w:p w14:paraId="46A8594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51"/>
              </w:rPr>
              <w:t xml:space="preserve">   </w:t>
            </w:r>
            <w:r>
              <w:rPr>
                <w:rStyle w:val="52"/>
                <w:rFonts w:hint="eastAsia"/>
              </w:rPr>
              <w:t>目</w:t>
            </w:r>
          </w:p>
        </w:tc>
        <w:tc>
          <w:tcPr>
            <w:tcW w:w="194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37611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117"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381766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572" w:type="dxa"/>
            <w:gridSpan w:val="6"/>
            <w:tcBorders>
              <w:top w:val="single" w:color="000000" w:sz="4" w:space="0"/>
              <w:left w:val="single" w:color="000000" w:sz="4" w:space="0"/>
              <w:bottom w:val="single" w:color="000000" w:sz="4" w:space="0"/>
              <w:right w:val="single" w:color="000000" w:sz="4" w:space="0"/>
            </w:tcBorders>
            <w:vAlign w:val="center"/>
          </w:tcPr>
          <w:p w14:paraId="38A854A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20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CC4D24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14A04428">
        <w:tblPrEx>
          <w:tblCellMar>
            <w:top w:w="0" w:type="dxa"/>
            <w:left w:w="108" w:type="dxa"/>
            <w:bottom w:w="0" w:type="dxa"/>
            <w:right w:w="108" w:type="dxa"/>
          </w:tblCellMar>
        </w:tblPrEx>
        <w:trPr>
          <w:gridAfter w:val="1"/>
          <w:wAfter w:w="225" w:type="dxa"/>
          <w:trHeight w:val="609" w:hRule="atLeast"/>
        </w:trPr>
        <w:tc>
          <w:tcPr>
            <w:tcW w:w="115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22D6AC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28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365BB3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9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0CB2669">
            <w:pPr>
              <w:jc w:val="center"/>
              <w:rPr>
                <w:rFonts w:ascii="宋体" w:cs="Times New Roman"/>
                <w:color w:val="000000"/>
                <w:sz w:val="24"/>
                <w:szCs w:val="24"/>
              </w:rPr>
            </w:pPr>
          </w:p>
        </w:tc>
        <w:tc>
          <w:tcPr>
            <w:tcW w:w="211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C8D5B4B">
            <w:pPr>
              <w:jc w:val="center"/>
              <w:rPr>
                <w:rFonts w:ascii="宋体" w:cs="Times New Roman"/>
                <w:color w:val="000000"/>
                <w:sz w:val="24"/>
                <w:szCs w:val="24"/>
              </w:rPr>
            </w:pPr>
          </w:p>
        </w:tc>
        <w:tc>
          <w:tcPr>
            <w:tcW w:w="20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5F41B38">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074"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0C51E6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478" w:type="dxa"/>
            <w:vMerge w:val="restart"/>
            <w:tcBorders>
              <w:top w:val="single" w:color="000000" w:sz="4" w:space="0"/>
              <w:left w:val="single" w:color="000000" w:sz="4" w:space="0"/>
              <w:bottom w:val="single" w:color="000000" w:sz="4" w:space="0"/>
              <w:right w:val="single" w:color="000000" w:sz="4" w:space="0"/>
            </w:tcBorders>
            <w:vAlign w:val="center"/>
          </w:tcPr>
          <w:p w14:paraId="652CB80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2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F9BBCA0">
            <w:pPr>
              <w:jc w:val="center"/>
              <w:rPr>
                <w:rFonts w:ascii="宋体" w:cs="Times New Roman"/>
                <w:color w:val="000000"/>
                <w:sz w:val="24"/>
                <w:szCs w:val="24"/>
              </w:rPr>
            </w:pPr>
          </w:p>
        </w:tc>
      </w:tr>
      <w:tr w14:paraId="4BFE3026">
        <w:trPr>
          <w:gridAfter w:val="1"/>
          <w:wAfter w:w="225" w:type="dxa"/>
          <w:trHeight w:val="409" w:hRule="atLeast"/>
        </w:trPr>
        <w:tc>
          <w:tcPr>
            <w:tcW w:w="11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3637A16">
            <w:pPr>
              <w:jc w:val="center"/>
              <w:rPr>
                <w:rFonts w:ascii="宋体" w:cs="Times New Roman"/>
                <w:color w:val="000000"/>
                <w:sz w:val="24"/>
                <w:szCs w:val="24"/>
              </w:rPr>
            </w:pPr>
          </w:p>
        </w:tc>
        <w:tc>
          <w:tcPr>
            <w:tcW w:w="12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A4F89BC">
            <w:pPr>
              <w:jc w:val="center"/>
              <w:rPr>
                <w:rFonts w:ascii="宋体" w:cs="Times New Roman"/>
                <w:color w:val="000000"/>
                <w:sz w:val="24"/>
                <w:szCs w:val="24"/>
              </w:rPr>
            </w:pPr>
          </w:p>
        </w:tc>
        <w:tc>
          <w:tcPr>
            <w:tcW w:w="19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63F924">
            <w:pPr>
              <w:jc w:val="center"/>
              <w:rPr>
                <w:rFonts w:ascii="宋体" w:cs="Times New Roman"/>
                <w:color w:val="000000"/>
                <w:sz w:val="24"/>
                <w:szCs w:val="24"/>
              </w:rPr>
            </w:pPr>
          </w:p>
        </w:tc>
        <w:tc>
          <w:tcPr>
            <w:tcW w:w="211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E59C00F">
            <w:pPr>
              <w:jc w:val="center"/>
              <w:rPr>
                <w:rFonts w:ascii="宋体" w:cs="Times New Roman"/>
                <w:color w:val="000000"/>
                <w:sz w:val="24"/>
                <w:szCs w:val="24"/>
              </w:rPr>
            </w:pPr>
          </w:p>
        </w:tc>
        <w:tc>
          <w:tcPr>
            <w:tcW w:w="20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29BB18">
            <w:pPr>
              <w:jc w:val="center"/>
              <w:rPr>
                <w:rFonts w:ascii="宋体" w:cs="Times New Roman"/>
                <w:color w:val="000000"/>
                <w:sz w:val="24"/>
                <w:szCs w:val="24"/>
              </w:rPr>
            </w:pPr>
          </w:p>
        </w:tc>
        <w:tc>
          <w:tcPr>
            <w:tcW w:w="207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FFB51AC">
            <w:pPr>
              <w:jc w:val="center"/>
              <w:rPr>
                <w:rFonts w:ascii="宋体" w:cs="Times New Roman"/>
                <w:color w:val="000000"/>
                <w:sz w:val="24"/>
                <w:szCs w:val="24"/>
              </w:rPr>
            </w:pPr>
          </w:p>
        </w:tc>
        <w:tc>
          <w:tcPr>
            <w:tcW w:w="2478" w:type="dxa"/>
            <w:vMerge w:val="continue"/>
            <w:tcBorders>
              <w:top w:val="single" w:color="000000" w:sz="4" w:space="0"/>
              <w:left w:val="single" w:color="000000" w:sz="4" w:space="0"/>
              <w:bottom w:val="single" w:color="000000" w:sz="4" w:space="0"/>
              <w:right w:val="single" w:color="000000" w:sz="4" w:space="0"/>
            </w:tcBorders>
            <w:vAlign w:val="center"/>
          </w:tcPr>
          <w:p w14:paraId="1779180A">
            <w:pPr>
              <w:jc w:val="center"/>
              <w:rPr>
                <w:rFonts w:ascii="宋体" w:cs="Times New Roman"/>
                <w:color w:val="000000"/>
                <w:sz w:val="24"/>
                <w:szCs w:val="24"/>
              </w:rPr>
            </w:pPr>
          </w:p>
        </w:tc>
        <w:tc>
          <w:tcPr>
            <w:tcW w:w="22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B9C087C">
            <w:pPr>
              <w:jc w:val="center"/>
              <w:rPr>
                <w:rFonts w:ascii="宋体" w:cs="Times New Roman"/>
                <w:color w:val="000000"/>
                <w:sz w:val="24"/>
                <w:szCs w:val="24"/>
              </w:rPr>
            </w:pPr>
          </w:p>
        </w:tc>
      </w:tr>
      <w:tr w14:paraId="530297BA">
        <w:tblPrEx>
          <w:tblCellMar>
            <w:top w:w="0" w:type="dxa"/>
            <w:left w:w="108" w:type="dxa"/>
            <w:bottom w:w="0" w:type="dxa"/>
            <w:right w:w="108" w:type="dxa"/>
          </w:tblCellMar>
        </w:tblPrEx>
        <w:trPr>
          <w:gridAfter w:val="1"/>
          <w:wAfter w:w="225" w:type="dxa"/>
          <w:trHeight w:val="509" w:hRule="atLeast"/>
        </w:trPr>
        <w:tc>
          <w:tcPr>
            <w:tcW w:w="11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189F6FF">
            <w:pPr>
              <w:jc w:val="center"/>
              <w:rPr>
                <w:rFonts w:ascii="宋体" w:cs="Times New Roman"/>
                <w:color w:val="000000"/>
                <w:sz w:val="24"/>
                <w:szCs w:val="24"/>
              </w:rPr>
            </w:pPr>
          </w:p>
        </w:tc>
        <w:tc>
          <w:tcPr>
            <w:tcW w:w="12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4D582A1">
            <w:pPr>
              <w:jc w:val="center"/>
              <w:rPr>
                <w:rFonts w:ascii="宋体" w:cs="Times New Roman"/>
                <w:color w:val="000000"/>
                <w:sz w:val="24"/>
                <w:szCs w:val="24"/>
              </w:rPr>
            </w:pPr>
          </w:p>
        </w:tc>
        <w:tc>
          <w:tcPr>
            <w:tcW w:w="19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014D35">
            <w:pPr>
              <w:jc w:val="center"/>
              <w:rPr>
                <w:rFonts w:ascii="宋体" w:cs="Times New Roman"/>
                <w:color w:val="000000"/>
                <w:sz w:val="24"/>
                <w:szCs w:val="24"/>
              </w:rPr>
            </w:pPr>
          </w:p>
        </w:tc>
        <w:tc>
          <w:tcPr>
            <w:tcW w:w="211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2FBA141">
            <w:pPr>
              <w:jc w:val="center"/>
              <w:rPr>
                <w:rFonts w:ascii="宋体" w:cs="Times New Roman"/>
                <w:color w:val="000000"/>
                <w:sz w:val="24"/>
                <w:szCs w:val="24"/>
              </w:rPr>
            </w:pPr>
          </w:p>
        </w:tc>
        <w:tc>
          <w:tcPr>
            <w:tcW w:w="20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A65FA86">
            <w:pPr>
              <w:jc w:val="center"/>
              <w:rPr>
                <w:rFonts w:ascii="宋体" w:cs="Times New Roman"/>
                <w:color w:val="000000"/>
                <w:sz w:val="24"/>
                <w:szCs w:val="24"/>
              </w:rPr>
            </w:pPr>
          </w:p>
        </w:tc>
        <w:tc>
          <w:tcPr>
            <w:tcW w:w="207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548E48F">
            <w:pPr>
              <w:jc w:val="center"/>
              <w:rPr>
                <w:rFonts w:ascii="宋体" w:cs="Times New Roman"/>
                <w:color w:val="000000"/>
                <w:sz w:val="24"/>
                <w:szCs w:val="24"/>
              </w:rPr>
            </w:pPr>
          </w:p>
        </w:tc>
        <w:tc>
          <w:tcPr>
            <w:tcW w:w="2478" w:type="dxa"/>
            <w:vMerge w:val="continue"/>
            <w:tcBorders>
              <w:top w:val="single" w:color="000000" w:sz="4" w:space="0"/>
              <w:left w:val="single" w:color="000000" w:sz="4" w:space="0"/>
              <w:bottom w:val="single" w:color="000000" w:sz="4" w:space="0"/>
              <w:right w:val="single" w:color="000000" w:sz="4" w:space="0"/>
            </w:tcBorders>
            <w:vAlign w:val="center"/>
          </w:tcPr>
          <w:p w14:paraId="487521C8">
            <w:pPr>
              <w:jc w:val="center"/>
              <w:rPr>
                <w:rFonts w:ascii="宋体" w:cs="Times New Roman"/>
                <w:color w:val="000000"/>
                <w:sz w:val="24"/>
                <w:szCs w:val="24"/>
              </w:rPr>
            </w:pPr>
          </w:p>
        </w:tc>
        <w:tc>
          <w:tcPr>
            <w:tcW w:w="22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09DDBB5">
            <w:pPr>
              <w:jc w:val="center"/>
              <w:rPr>
                <w:rFonts w:ascii="宋体" w:cs="Times New Roman"/>
                <w:color w:val="000000"/>
                <w:sz w:val="24"/>
                <w:szCs w:val="24"/>
              </w:rPr>
            </w:pPr>
          </w:p>
        </w:tc>
      </w:tr>
      <w:tr w14:paraId="64083F2D">
        <w:tblPrEx>
          <w:tblCellMar>
            <w:top w:w="0" w:type="dxa"/>
            <w:left w:w="108" w:type="dxa"/>
            <w:bottom w:w="0" w:type="dxa"/>
            <w:right w:w="108" w:type="dxa"/>
          </w:tblCellMar>
        </w:tblPrEx>
        <w:trPr>
          <w:gridAfter w:val="1"/>
          <w:wAfter w:w="225" w:type="dxa"/>
          <w:trHeight w:val="509" w:hRule="atLeast"/>
        </w:trPr>
        <w:tc>
          <w:tcPr>
            <w:tcW w:w="2440" w:type="dxa"/>
            <w:gridSpan w:val="4"/>
            <w:tcBorders>
              <w:top w:val="single" w:color="000000" w:sz="4" w:space="0"/>
              <w:left w:val="single" w:color="000000" w:sz="4" w:space="0"/>
              <w:bottom w:val="single" w:color="000000" w:sz="4" w:space="0"/>
              <w:right w:val="single" w:color="000000" w:sz="4" w:space="0"/>
            </w:tcBorders>
            <w:vAlign w:val="center"/>
          </w:tcPr>
          <w:p w14:paraId="2583A6C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46A19222">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3F6FEF8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4444EB54">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2304D4D4">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478" w:type="dxa"/>
            <w:tcBorders>
              <w:top w:val="single" w:color="000000" w:sz="4" w:space="0"/>
              <w:left w:val="single" w:color="000000" w:sz="4" w:space="0"/>
              <w:bottom w:val="single" w:color="000000" w:sz="4" w:space="0"/>
              <w:right w:val="single" w:color="000000" w:sz="4" w:space="0"/>
            </w:tcBorders>
            <w:vAlign w:val="center"/>
          </w:tcPr>
          <w:p w14:paraId="0B657E4B">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4FAABC57">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00AB3BB1">
        <w:tblPrEx>
          <w:tblCellMar>
            <w:top w:w="0" w:type="dxa"/>
            <w:left w:w="108" w:type="dxa"/>
            <w:bottom w:w="0" w:type="dxa"/>
            <w:right w:w="108" w:type="dxa"/>
          </w:tblCellMar>
        </w:tblPrEx>
        <w:trPr>
          <w:gridAfter w:val="1"/>
          <w:wAfter w:w="225" w:type="dxa"/>
          <w:trHeight w:val="509" w:hRule="atLeast"/>
        </w:trPr>
        <w:tc>
          <w:tcPr>
            <w:tcW w:w="2440" w:type="dxa"/>
            <w:gridSpan w:val="4"/>
            <w:tcBorders>
              <w:top w:val="single" w:color="000000" w:sz="4" w:space="0"/>
              <w:left w:val="single" w:color="000000" w:sz="4" w:space="0"/>
              <w:bottom w:val="single" w:color="000000" w:sz="4" w:space="0"/>
              <w:right w:val="single" w:color="000000" w:sz="4" w:space="0"/>
            </w:tcBorders>
            <w:vAlign w:val="center"/>
          </w:tcPr>
          <w:p w14:paraId="2B6C9EE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2839" w:type="dxa"/>
            <w:gridSpan w:val="13"/>
            <w:tcBorders>
              <w:top w:val="single" w:color="000000" w:sz="4" w:space="0"/>
              <w:left w:val="single" w:color="000000" w:sz="4" w:space="0"/>
              <w:bottom w:val="single" w:color="000000" w:sz="4" w:space="0"/>
              <w:right w:val="single" w:color="000000" w:sz="4" w:space="0"/>
            </w:tcBorders>
            <w:vAlign w:val="center"/>
          </w:tcPr>
          <w:p w14:paraId="0B3162E2">
            <w:pPr>
              <w:jc w:val="center"/>
              <w:rPr>
                <w:rFonts w:ascii="宋体" w:cs="Times New Roman"/>
                <w:color w:val="000000"/>
                <w:sz w:val="24"/>
                <w:szCs w:val="24"/>
              </w:rPr>
            </w:pPr>
            <w:r>
              <w:rPr>
                <w:rFonts w:hint="eastAsia" w:ascii="楷体" w:hAnsi="楷体" w:eastAsia="楷体" w:cs="楷体"/>
                <w:b/>
                <w:bCs/>
                <w:kern w:val="0"/>
                <w:sz w:val="24"/>
                <w:szCs w:val="24"/>
              </w:rPr>
              <w:t>我单位没有政府性基金收入，也没有使用政府性基金安排的支出，故本表无数据。</w:t>
            </w:r>
          </w:p>
        </w:tc>
      </w:tr>
      <w:tr w14:paraId="52EE0DC9">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441DA2A2">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3FF4F692">
            <w:pPr>
              <w:rPr>
                <w:rFonts w:ascii="宋体" w:cs="Times New Roman"/>
                <w:color w:val="000000"/>
                <w:sz w:val="20"/>
                <w:szCs w:val="20"/>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33A41C8D">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39E81B13">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1863772E">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3ADFD9EE">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38B85E79">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140D07B9">
            <w:pPr>
              <w:rPr>
                <w:rFonts w:ascii="宋体" w:cs="Times New Roman"/>
                <w:color w:val="000000"/>
                <w:sz w:val="24"/>
                <w:szCs w:val="24"/>
              </w:rPr>
            </w:pPr>
          </w:p>
        </w:tc>
      </w:tr>
      <w:tr w14:paraId="776CB0C1">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1193C019">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6C3D3E05">
            <w:pPr>
              <w:rPr>
                <w:rFonts w:ascii="宋体" w:cs="Times New Roman"/>
                <w:color w:val="000000"/>
                <w:sz w:val="24"/>
                <w:szCs w:val="24"/>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048135D7">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6BFB1B7F">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1B5ABF4A">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03693FF2">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77C6D405">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21C0AAFF">
            <w:pPr>
              <w:rPr>
                <w:rFonts w:ascii="宋体" w:cs="Times New Roman"/>
                <w:color w:val="000000"/>
                <w:sz w:val="24"/>
                <w:szCs w:val="24"/>
              </w:rPr>
            </w:pPr>
          </w:p>
        </w:tc>
      </w:tr>
      <w:tr w14:paraId="239FDC0E">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1FC5DE31">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04E9BDDE">
            <w:pPr>
              <w:rPr>
                <w:rFonts w:ascii="宋体" w:cs="Times New Roman"/>
                <w:color w:val="000000"/>
                <w:sz w:val="20"/>
                <w:szCs w:val="20"/>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1625ACBE">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3E60A640">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1CD6CC0E">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775EF0A7">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10432005">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7A302246">
            <w:pPr>
              <w:rPr>
                <w:rFonts w:ascii="宋体" w:cs="Times New Roman"/>
                <w:color w:val="000000"/>
                <w:sz w:val="24"/>
                <w:szCs w:val="24"/>
              </w:rPr>
            </w:pPr>
          </w:p>
        </w:tc>
      </w:tr>
      <w:tr w14:paraId="7F0ABA6B">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46C9CC0B">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46A59C5C">
            <w:pPr>
              <w:rPr>
                <w:rFonts w:ascii="宋体" w:cs="Times New Roman"/>
                <w:color w:val="000000"/>
                <w:sz w:val="24"/>
                <w:szCs w:val="24"/>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5A6C5182">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087FCB23">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29A0A833">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136185FF">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1F5E3678">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7C5C6139">
            <w:pPr>
              <w:rPr>
                <w:rFonts w:ascii="宋体" w:cs="Times New Roman"/>
                <w:color w:val="000000"/>
                <w:sz w:val="24"/>
                <w:szCs w:val="24"/>
              </w:rPr>
            </w:pPr>
          </w:p>
        </w:tc>
      </w:tr>
      <w:tr w14:paraId="30B81698">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599E9EAB">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3539F371">
            <w:pPr>
              <w:rPr>
                <w:rFonts w:ascii="宋体" w:cs="Times New Roman"/>
                <w:color w:val="000000"/>
                <w:sz w:val="24"/>
                <w:szCs w:val="24"/>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0B3D106B">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40AB8E98">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108A4021">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22CADC7A">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5B78E76C">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4852EF6D">
            <w:pPr>
              <w:rPr>
                <w:rFonts w:ascii="宋体" w:cs="Times New Roman"/>
                <w:color w:val="000000"/>
                <w:sz w:val="24"/>
                <w:szCs w:val="24"/>
              </w:rPr>
            </w:pPr>
          </w:p>
        </w:tc>
      </w:tr>
      <w:tr w14:paraId="497C3174">
        <w:tblPrEx>
          <w:tblCellMar>
            <w:top w:w="0" w:type="dxa"/>
            <w:left w:w="108" w:type="dxa"/>
            <w:bottom w:w="0" w:type="dxa"/>
            <w:right w:w="108" w:type="dxa"/>
          </w:tblCellMar>
        </w:tblPrEx>
        <w:trPr>
          <w:gridAfter w:val="1"/>
          <w:wAfter w:w="225" w:type="dxa"/>
          <w:trHeight w:val="509" w:hRule="atLeast"/>
        </w:trPr>
        <w:tc>
          <w:tcPr>
            <w:tcW w:w="1151" w:type="dxa"/>
            <w:gridSpan w:val="2"/>
            <w:tcBorders>
              <w:top w:val="single" w:color="000000" w:sz="4" w:space="0"/>
              <w:left w:val="single" w:color="000000" w:sz="4" w:space="0"/>
              <w:bottom w:val="single" w:color="000000" w:sz="4" w:space="0"/>
              <w:right w:val="single" w:color="000000" w:sz="4" w:space="0"/>
            </w:tcBorders>
            <w:vAlign w:val="center"/>
          </w:tcPr>
          <w:p w14:paraId="21479193">
            <w:pPr>
              <w:jc w:val="center"/>
              <w:rPr>
                <w:rFonts w:ascii="宋体" w:cs="Times New Roman"/>
                <w:color w:val="000000"/>
                <w:sz w:val="24"/>
                <w:szCs w:val="24"/>
              </w:rPr>
            </w:pPr>
          </w:p>
        </w:tc>
        <w:tc>
          <w:tcPr>
            <w:tcW w:w="1289" w:type="dxa"/>
            <w:gridSpan w:val="2"/>
            <w:tcBorders>
              <w:top w:val="single" w:color="000000" w:sz="4" w:space="0"/>
              <w:left w:val="single" w:color="000000" w:sz="4" w:space="0"/>
              <w:bottom w:val="single" w:color="000000" w:sz="4" w:space="0"/>
              <w:right w:val="single" w:color="000000" w:sz="4" w:space="0"/>
            </w:tcBorders>
            <w:vAlign w:val="center"/>
          </w:tcPr>
          <w:p w14:paraId="51A86B66">
            <w:pPr>
              <w:rPr>
                <w:rFonts w:ascii="宋体" w:cs="Times New Roman"/>
                <w:color w:val="000000"/>
                <w:sz w:val="24"/>
                <w:szCs w:val="24"/>
              </w:rPr>
            </w:pPr>
          </w:p>
        </w:tc>
        <w:tc>
          <w:tcPr>
            <w:tcW w:w="1941" w:type="dxa"/>
            <w:gridSpan w:val="2"/>
            <w:tcBorders>
              <w:top w:val="single" w:color="000000" w:sz="4" w:space="0"/>
              <w:left w:val="single" w:color="000000" w:sz="4" w:space="0"/>
              <w:bottom w:val="single" w:color="000000" w:sz="4" w:space="0"/>
              <w:right w:val="single" w:color="000000" w:sz="4" w:space="0"/>
            </w:tcBorders>
            <w:vAlign w:val="center"/>
          </w:tcPr>
          <w:p w14:paraId="452D0E55">
            <w:pPr>
              <w:rPr>
                <w:rFonts w:ascii="宋体" w:cs="Times New Roman"/>
                <w:color w:val="000000"/>
                <w:sz w:val="24"/>
                <w:szCs w:val="24"/>
              </w:rPr>
            </w:pPr>
          </w:p>
        </w:tc>
        <w:tc>
          <w:tcPr>
            <w:tcW w:w="2117" w:type="dxa"/>
            <w:gridSpan w:val="3"/>
            <w:tcBorders>
              <w:top w:val="single" w:color="000000" w:sz="4" w:space="0"/>
              <w:left w:val="single" w:color="000000" w:sz="4" w:space="0"/>
              <w:bottom w:val="single" w:color="000000" w:sz="4" w:space="0"/>
              <w:right w:val="single" w:color="000000" w:sz="4" w:space="0"/>
            </w:tcBorders>
            <w:vAlign w:val="center"/>
          </w:tcPr>
          <w:p w14:paraId="6C8BAA65">
            <w:pPr>
              <w:rPr>
                <w:rFonts w:ascii="宋体" w:cs="Times New Roman"/>
                <w:color w:val="000000"/>
                <w:sz w:val="24"/>
                <w:szCs w:val="24"/>
              </w:rPr>
            </w:pP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14:paraId="4514C486">
            <w:pPr>
              <w:rPr>
                <w:rFonts w:ascii="宋体" w:cs="Times New Roman"/>
                <w:color w:val="000000"/>
                <w:sz w:val="24"/>
                <w:szCs w:val="24"/>
              </w:rPr>
            </w:pPr>
          </w:p>
        </w:tc>
        <w:tc>
          <w:tcPr>
            <w:tcW w:w="2074" w:type="dxa"/>
            <w:gridSpan w:val="3"/>
            <w:tcBorders>
              <w:top w:val="single" w:color="000000" w:sz="4" w:space="0"/>
              <w:left w:val="single" w:color="000000" w:sz="4" w:space="0"/>
              <w:bottom w:val="single" w:color="000000" w:sz="4" w:space="0"/>
              <w:right w:val="single" w:color="000000" w:sz="4" w:space="0"/>
            </w:tcBorders>
            <w:vAlign w:val="center"/>
          </w:tcPr>
          <w:p w14:paraId="48C42ECF">
            <w:pPr>
              <w:rPr>
                <w:rFonts w:ascii="宋体" w:cs="Times New Roman"/>
                <w:color w:val="000000"/>
                <w:sz w:val="24"/>
                <w:szCs w:val="24"/>
              </w:rPr>
            </w:pPr>
          </w:p>
        </w:tc>
        <w:tc>
          <w:tcPr>
            <w:tcW w:w="2478" w:type="dxa"/>
            <w:tcBorders>
              <w:top w:val="single" w:color="000000" w:sz="4" w:space="0"/>
              <w:left w:val="single" w:color="000000" w:sz="4" w:space="0"/>
              <w:bottom w:val="single" w:color="000000" w:sz="4" w:space="0"/>
              <w:right w:val="single" w:color="000000" w:sz="4" w:space="0"/>
            </w:tcBorders>
            <w:vAlign w:val="center"/>
          </w:tcPr>
          <w:p w14:paraId="294484C8">
            <w:pPr>
              <w:rPr>
                <w:rFonts w:ascii="宋体" w:cs="Times New Roman"/>
                <w:color w:val="000000"/>
                <w:sz w:val="24"/>
                <w:szCs w:val="24"/>
              </w:rPr>
            </w:pPr>
          </w:p>
        </w:tc>
        <w:tc>
          <w:tcPr>
            <w:tcW w:w="2209" w:type="dxa"/>
            <w:gridSpan w:val="2"/>
            <w:tcBorders>
              <w:top w:val="single" w:color="000000" w:sz="4" w:space="0"/>
              <w:left w:val="single" w:color="000000" w:sz="4" w:space="0"/>
              <w:bottom w:val="single" w:color="000000" w:sz="4" w:space="0"/>
              <w:right w:val="single" w:color="000000" w:sz="4" w:space="0"/>
            </w:tcBorders>
            <w:vAlign w:val="center"/>
          </w:tcPr>
          <w:p w14:paraId="44A6AE5E">
            <w:pPr>
              <w:rPr>
                <w:rFonts w:ascii="宋体" w:cs="Times New Roman"/>
                <w:color w:val="000000"/>
                <w:sz w:val="24"/>
                <w:szCs w:val="24"/>
              </w:rPr>
            </w:pPr>
          </w:p>
        </w:tc>
      </w:tr>
      <w:tr w14:paraId="7E38D4B4">
        <w:tblPrEx>
          <w:tblCellMar>
            <w:top w:w="0" w:type="dxa"/>
            <w:left w:w="108" w:type="dxa"/>
            <w:bottom w:w="0" w:type="dxa"/>
            <w:right w:w="108" w:type="dxa"/>
          </w:tblCellMar>
        </w:tblPrEx>
        <w:trPr>
          <w:gridAfter w:val="1"/>
          <w:wAfter w:w="225" w:type="dxa"/>
          <w:trHeight w:val="725" w:hRule="atLeast"/>
        </w:trPr>
        <w:tc>
          <w:tcPr>
            <w:tcW w:w="15279" w:type="dxa"/>
            <w:gridSpan w:val="17"/>
            <w:tcBorders>
              <w:top w:val="nil"/>
              <w:left w:val="nil"/>
              <w:bottom w:val="nil"/>
              <w:right w:val="nil"/>
            </w:tcBorders>
            <w:vAlign w:val="center"/>
          </w:tcPr>
          <w:p w14:paraId="3C81F8CC">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613272CA">
            <w:pPr>
              <w:widowControl/>
              <w:jc w:val="left"/>
              <w:textAlignment w:val="center"/>
              <w:rPr>
                <w:rFonts w:ascii="宋体" w:cs="Times New Roman"/>
                <w:color w:val="000000"/>
                <w:kern w:val="0"/>
                <w:sz w:val="24"/>
                <w:szCs w:val="24"/>
              </w:rPr>
            </w:pPr>
          </w:p>
          <w:p w14:paraId="676A9090">
            <w:pPr>
              <w:widowControl/>
              <w:jc w:val="left"/>
              <w:textAlignment w:val="center"/>
              <w:rPr>
                <w:rFonts w:ascii="宋体" w:cs="Times New Roman"/>
                <w:color w:val="000000"/>
                <w:kern w:val="0"/>
                <w:sz w:val="24"/>
                <w:szCs w:val="24"/>
              </w:rPr>
            </w:pPr>
          </w:p>
        </w:tc>
      </w:tr>
    </w:tbl>
    <w:p w14:paraId="6544E8E9">
      <w:pPr>
        <w:widowControl/>
        <w:jc w:val="center"/>
        <w:rPr>
          <w:rFonts w:ascii="Times New Roman" w:hAnsi="Times New Roman" w:eastAsia="方正小标宋_GBK" w:cs="Times New Roman"/>
          <w:color w:val="000000"/>
          <w:kern w:val="0"/>
          <w:sz w:val="36"/>
          <w:szCs w:val="36"/>
        </w:rPr>
      </w:pPr>
    </w:p>
    <w:p w14:paraId="1FA825A9">
      <w:pPr>
        <w:widowControl/>
        <w:jc w:val="center"/>
        <w:rPr>
          <w:rFonts w:ascii="Times New Roman" w:hAnsi="Times New Roman" w:eastAsia="方正小标宋_GBK" w:cs="Times New Roman"/>
          <w:color w:val="000000"/>
          <w:kern w:val="0"/>
          <w:sz w:val="36"/>
          <w:szCs w:val="36"/>
        </w:rPr>
      </w:pPr>
    </w:p>
    <w:tbl>
      <w:tblPr>
        <w:tblStyle w:val="23"/>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3AECE17F">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0B99745">
            <w:pPr>
              <w:widowControl/>
              <w:jc w:val="center"/>
              <w:textAlignment w:val="center"/>
              <w:rPr>
                <w:rFonts w:hint="eastAsia"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7D666D08">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C939E27">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36270FEA">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39A645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25093441">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D266DBD">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764CDA7A">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7F35A1B4">
        <w:tblPrEx>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14:paraId="28858BEC">
            <w:pPr>
              <w:rPr>
                <w:rFonts w:ascii="宋体" w:cs="Times New Roman"/>
                <w:color w:val="000000"/>
                <w:sz w:val="20"/>
                <w:szCs w:val="20"/>
              </w:rPr>
            </w:pPr>
            <w:r>
              <w:rPr>
                <w:rFonts w:hint="eastAsia" w:ascii="宋体" w:hAnsi="宋体" w:cs="宋体"/>
                <w:color w:val="000000"/>
                <w:kern w:val="0"/>
                <w:sz w:val="20"/>
                <w:szCs w:val="20"/>
              </w:rPr>
              <w:t>部门：湘潭县农业发展服务中心</w:t>
            </w:r>
          </w:p>
        </w:tc>
        <w:tc>
          <w:tcPr>
            <w:tcW w:w="3315" w:type="dxa"/>
            <w:tcBorders>
              <w:top w:val="nil"/>
              <w:left w:val="nil"/>
              <w:bottom w:val="nil"/>
              <w:right w:val="nil"/>
            </w:tcBorders>
            <w:shd w:val="clear" w:color="auto" w:fill="FFFFFF"/>
            <w:vAlign w:val="center"/>
          </w:tcPr>
          <w:p w14:paraId="2655A737">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3EFCB19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DD33B25">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7896AE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53"/>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DD70B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43F7BB4">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B90D6F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2E941B2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02E3459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3F2A80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6F25B28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411F1474">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2796FF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67C882A9">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12496EE1">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262F6D48">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048017D6">
            <w:pPr>
              <w:jc w:val="center"/>
              <w:rPr>
                <w:rFonts w:ascii="宋体" w:cs="Times New Roman"/>
                <w:color w:val="000000"/>
                <w:sz w:val="24"/>
                <w:szCs w:val="24"/>
              </w:rPr>
            </w:pPr>
          </w:p>
        </w:tc>
      </w:tr>
      <w:tr w14:paraId="21AF3F5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0608A51">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72A74001">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154F6CDD">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23100F90">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3A31C069">
            <w:pPr>
              <w:jc w:val="center"/>
              <w:rPr>
                <w:rFonts w:ascii="宋体" w:cs="Times New Roman"/>
                <w:color w:val="000000"/>
                <w:sz w:val="24"/>
                <w:szCs w:val="24"/>
              </w:rPr>
            </w:pPr>
          </w:p>
        </w:tc>
      </w:tr>
      <w:tr w14:paraId="5478B1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5B1E5D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ED30C1">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44742C49">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37D3D3F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0F38C358">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35407F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3951B926">
            <w:pPr>
              <w:jc w:val="center"/>
              <w:rPr>
                <w:rFonts w:ascii="宋体" w:cs="Times New Roman"/>
                <w:color w:val="000000"/>
                <w:sz w:val="24"/>
                <w:szCs w:val="24"/>
              </w:rPr>
            </w:pPr>
            <w:r>
              <w:rPr>
                <w:rFonts w:hint="eastAsia" w:ascii="楷体" w:hAnsi="楷体" w:eastAsia="楷体" w:cs="楷体"/>
                <w:b/>
                <w:bCs/>
                <w:kern w:val="0"/>
                <w:sz w:val="24"/>
                <w:szCs w:val="24"/>
              </w:rPr>
              <w:t>我单位没有使用国有资本经营预算安排的支出，故本表无数据。</w:t>
            </w:r>
          </w:p>
        </w:tc>
      </w:tr>
      <w:tr w14:paraId="258ACDC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FAAC6F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59F837E">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3842E1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0EA41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6E278">
            <w:pPr>
              <w:rPr>
                <w:rFonts w:ascii="宋体" w:cs="Times New Roman"/>
                <w:color w:val="000000"/>
                <w:sz w:val="24"/>
                <w:szCs w:val="24"/>
              </w:rPr>
            </w:pPr>
          </w:p>
        </w:tc>
      </w:tr>
      <w:tr w14:paraId="323494B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5905A110">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800C51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096F5B9">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A5DB4A4">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17E7C9C7">
            <w:pPr>
              <w:rPr>
                <w:rFonts w:ascii="宋体" w:cs="Times New Roman"/>
                <w:color w:val="000000"/>
                <w:sz w:val="24"/>
                <w:szCs w:val="24"/>
              </w:rPr>
            </w:pPr>
          </w:p>
        </w:tc>
      </w:tr>
      <w:tr w14:paraId="49D57A0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63AC80A">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818F602">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0A2846B">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BEC09B">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1EFDBF0">
            <w:pPr>
              <w:rPr>
                <w:rFonts w:ascii="宋体" w:cs="Times New Roman"/>
                <w:color w:val="000000"/>
                <w:sz w:val="24"/>
                <w:szCs w:val="24"/>
              </w:rPr>
            </w:pPr>
          </w:p>
        </w:tc>
      </w:tr>
      <w:tr w14:paraId="0C784E4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1DB73157">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7ECA56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C934A18">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98E7274">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18C9B02C">
            <w:pPr>
              <w:rPr>
                <w:rFonts w:ascii="宋体" w:cs="Times New Roman"/>
                <w:color w:val="000000"/>
                <w:sz w:val="24"/>
                <w:szCs w:val="24"/>
              </w:rPr>
            </w:pPr>
          </w:p>
        </w:tc>
      </w:tr>
      <w:tr w14:paraId="2D871D8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E5F6F13">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E352D1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90F37CD">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7DC7DA6">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10CD42C4">
            <w:pPr>
              <w:rPr>
                <w:rFonts w:ascii="宋体" w:cs="Times New Roman"/>
                <w:color w:val="000000"/>
                <w:sz w:val="24"/>
                <w:szCs w:val="24"/>
              </w:rPr>
            </w:pPr>
          </w:p>
        </w:tc>
      </w:tr>
      <w:tr w14:paraId="43F387F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38503C9">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0EF08E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D34E89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1CCF4C7">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1ED7480B">
            <w:pPr>
              <w:rPr>
                <w:rFonts w:ascii="宋体" w:cs="Times New Roman"/>
                <w:color w:val="000000"/>
                <w:sz w:val="24"/>
                <w:szCs w:val="24"/>
              </w:rPr>
            </w:pPr>
          </w:p>
        </w:tc>
      </w:tr>
      <w:tr w14:paraId="1781E297">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70B4E560">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66D0865D">
            <w:pPr>
              <w:widowControl/>
              <w:jc w:val="left"/>
              <w:textAlignment w:val="center"/>
              <w:rPr>
                <w:rFonts w:ascii="宋体" w:cs="Times New Roman"/>
                <w:color w:val="000000"/>
                <w:kern w:val="0"/>
                <w:sz w:val="24"/>
                <w:szCs w:val="24"/>
              </w:rPr>
            </w:pPr>
          </w:p>
          <w:p w14:paraId="68BF8C9A">
            <w:pPr>
              <w:widowControl/>
              <w:jc w:val="left"/>
              <w:textAlignment w:val="center"/>
              <w:rPr>
                <w:rFonts w:ascii="宋体" w:cs="Times New Roman"/>
                <w:color w:val="000000"/>
                <w:kern w:val="0"/>
                <w:sz w:val="24"/>
                <w:szCs w:val="24"/>
              </w:rPr>
            </w:pPr>
          </w:p>
        </w:tc>
      </w:tr>
    </w:tbl>
    <w:p w14:paraId="6CDE6AE2">
      <w:pPr>
        <w:widowControl/>
        <w:jc w:val="center"/>
        <w:rPr>
          <w:rFonts w:ascii="Times New Roman" w:hAnsi="Times New Roman" w:eastAsia="方正小标宋_GBK" w:cs="Times New Roman"/>
          <w:color w:val="000000"/>
          <w:kern w:val="0"/>
          <w:sz w:val="36"/>
          <w:szCs w:val="36"/>
        </w:rPr>
      </w:pPr>
    </w:p>
    <w:tbl>
      <w:tblPr>
        <w:tblStyle w:val="23"/>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11061F0">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BB74A80">
            <w:pPr>
              <w:widowControl/>
              <w:jc w:val="center"/>
              <w:textAlignment w:val="center"/>
              <w:rPr>
                <w:rFonts w:hint="eastAsia" w:ascii="华文中宋" w:hAnsi="华文中宋" w:eastAsia="华文中宋" w:cs="Times New Roman"/>
                <w:color w:val="000000"/>
                <w:kern w:val="0"/>
                <w:sz w:val="32"/>
                <w:szCs w:val="32"/>
              </w:rPr>
            </w:pPr>
          </w:p>
          <w:p w14:paraId="31B1E7A5">
            <w:pPr>
              <w:widowControl/>
              <w:jc w:val="center"/>
              <w:textAlignment w:val="center"/>
              <w:rPr>
                <w:rFonts w:hint="eastAsia"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5EC9B833">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3C89E21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0B4800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79F5770">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6EA62EB">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8E1955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612AAE0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64103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2CE4872">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EBE2809">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6012CD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C5B7391">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6B6D6507">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39455F3B">
        <w:tblPrEx>
          <w:tblCellMar>
            <w:top w:w="0" w:type="dxa"/>
            <w:left w:w="108" w:type="dxa"/>
            <w:bottom w:w="0" w:type="dxa"/>
            <w:right w:w="108" w:type="dxa"/>
          </w:tblCellMar>
        </w:tblPrEx>
        <w:trPr>
          <w:trHeight w:val="420" w:hRule="atLeast"/>
        </w:trPr>
        <w:tc>
          <w:tcPr>
            <w:tcW w:w="5043" w:type="dxa"/>
            <w:gridSpan w:val="4"/>
            <w:tcBorders>
              <w:top w:val="nil"/>
              <w:left w:val="nil"/>
              <w:bottom w:val="nil"/>
              <w:right w:val="nil"/>
            </w:tcBorders>
            <w:shd w:val="clear" w:color="auto" w:fill="FFFFFF"/>
            <w:noWrap/>
            <w:vAlign w:val="center"/>
          </w:tcPr>
          <w:p w14:paraId="468E1F87">
            <w:pPr>
              <w:rPr>
                <w:rFonts w:ascii="宋体" w:cs="Times New Roman"/>
                <w:color w:val="000000"/>
                <w:sz w:val="20"/>
                <w:szCs w:val="20"/>
              </w:rPr>
            </w:pPr>
            <w:r>
              <w:rPr>
                <w:rFonts w:hint="eastAsia" w:ascii="宋体" w:hAnsi="宋体" w:cs="宋体"/>
                <w:color w:val="000000"/>
                <w:kern w:val="0"/>
                <w:sz w:val="20"/>
                <w:szCs w:val="20"/>
              </w:rPr>
              <w:t>部门：湘潭县农业发展服务中心</w:t>
            </w:r>
          </w:p>
        </w:tc>
        <w:tc>
          <w:tcPr>
            <w:tcW w:w="1261" w:type="dxa"/>
            <w:tcBorders>
              <w:top w:val="nil"/>
              <w:left w:val="nil"/>
              <w:bottom w:val="nil"/>
              <w:right w:val="nil"/>
            </w:tcBorders>
            <w:shd w:val="clear" w:color="auto" w:fill="FFFFFF"/>
            <w:vAlign w:val="center"/>
          </w:tcPr>
          <w:p w14:paraId="555C631F">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4537760">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1772EC">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BA0816F">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7922D8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EA7D3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67D1D47B">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77D17368">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A18BC7E">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5633D6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3B37E353">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41E1FF32">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520429B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04C0C8D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72E6A46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153D95E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6AD79D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82817A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352046E6">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324CA85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0AF34122">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1607FDDA">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4BA2621F">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2F9B158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6B94D253">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4755998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9EFFF73">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4727C115">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5B272875">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47E49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4918AD9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2C8AA63">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773D6FB4">
            <w:pPr>
              <w:jc w:val="center"/>
              <w:rPr>
                <w:rFonts w:ascii="宋体" w:cs="Times New Roman"/>
                <w:color w:val="000000"/>
                <w:sz w:val="22"/>
                <w:szCs w:val="22"/>
              </w:rPr>
            </w:pPr>
          </w:p>
        </w:tc>
      </w:tr>
      <w:tr w14:paraId="476D626C">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11668D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43C05EB0">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45FD5F54">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243EE7B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1C4D2FC7">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582EB145">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25384F4">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292032CC">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534991C0">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48696431">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0E3585CB">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365A75FE">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2EA61CCB">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4A659835">
            <w:pPr>
              <w:jc w:val="center"/>
              <w:rPr>
                <w:rFonts w:ascii="宋体" w:cs="Times New Roman"/>
                <w:color w:val="000000"/>
                <w:sz w:val="22"/>
                <w:szCs w:val="22"/>
              </w:rPr>
            </w:pPr>
            <w:r>
              <w:rPr>
                <w:rFonts w:hint="eastAsia" w:ascii="宋体" w:cs="Times New Roman"/>
                <w:color w:val="000000"/>
                <w:sz w:val="22"/>
                <w:szCs w:val="22"/>
              </w:rPr>
              <w:t>0.50</w:t>
            </w:r>
          </w:p>
        </w:tc>
        <w:tc>
          <w:tcPr>
            <w:tcW w:w="1261" w:type="dxa"/>
            <w:tcBorders>
              <w:top w:val="single" w:color="000000" w:sz="4" w:space="0"/>
              <w:left w:val="single" w:color="000000" w:sz="4" w:space="0"/>
              <w:bottom w:val="single" w:color="000000" w:sz="4" w:space="0"/>
              <w:right w:val="single" w:color="000000" w:sz="4" w:space="0"/>
            </w:tcBorders>
            <w:vAlign w:val="center"/>
          </w:tcPr>
          <w:p w14:paraId="368D1454">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D51A3A5">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1FFFD593">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4B119B5">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933FC2A">
            <w:pPr>
              <w:jc w:val="center"/>
              <w:rPr>
                <w:rFonts w:ascii="宋体" w:cs="Times New Roman"/>
                <w:color w:val="000000"/>
                <w:sz w:val="22"/>
                <w:szCs w:val="22"/>
              </w:rPr>
            </w:pPr>
            <w:r>
              <w:rPr>
                <w:rFonts w:hint="eastAsia" w:ascii="宋体" w:cs="Times New Roman"/>
                <w:color w:val="000000"/>
                <w:sz w:val="22"/>
                <w:szCs w:val="22"/>
              </w:rPr>
              <w:t>0.50</w:t>
            </w:r>
          </w:p>
        </w:tc>
        <w:tc>
          <w:tcPr>
            <w:tcW w:w="1261" w:type="dxa"/>
            <w:tcBorders>
              <w:top w:val="single" w:color="000000" w:sz="4" w:space="0"/>
              <w:left w:val="single" w:color="000000" w:sz="4" w:space="0"/>
              <w:bottom w:val="single" w:color="000000" w:sz="4" w:space="0"/>
              <w:right w:val="single" w:color="000000" w:sz="4" w:space="0"/>
            </w:tcBorders>
            <w:vAlign w:val="center"/>
          </w:tcPr>
          <w:p w14:paraId="2A5D8EB5">
            <w:pPr>
              <w:jc w:val="center"/>
              <w:rPr>
                <w:rFonts w:ascii="宋体" w:cs="Times New Roman"/>
                <w:color w:val="000000"/>
                <w:sz w:val="22"/>
                <w:szCs w:val="22"/>
              </w:rPr>
            </w:pPr>
            <w:r>
              <w:rPr>
                <w:rFonts w:hint="eastAsia" w:ascii="宋体" w:cs="Times New Roman"/>
                <w:color w:val="000000"/>
                <w:sz w:val="22"/>
                <w:szCs w:val="22"/>
              </w:rPr>
              <w:t>0.13</w:t>
            </w:r>
          </w:p>
        </w:tc>
        <w:tc>
          <w:tcPr>
            <w:tcW w:w="1261" w:type="dxa"/>
            <w:tcBorders>
              <w:top w:val="single" w:color="000000" w:sz="4" w:space="0"/>
              <w:left w:val="single" w:color="000000" w:sz="4" w:space="0"/>
              <w:bottom w:val="single" w:color="000000" w:sz="4" w:space="0"/>
              <w:right w:val="single" w:color="000000" w:sz="4" w:space="0"/>
            </w:tcBorders>
            <w:vAlign w:val="center"/>
          </w:tcPr>
          <w:p w14:paraId="6238791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2B8B32B1">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16246C06">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E50CCBE">
            <w:pPr>
              <w:jc w:val="cente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4CCB4F18">
            <w:pPr>
              <w:jc w:val="center"/>
              <w:rPr>
                <w:rFonts w:ascii="宋体" w:cs="Times New Roman"/>
                <w:color w:val="000000"/>
                <w:sz w:val="22"/>
                <w:szCs w:val="22"/>
              </w:rPr>
            </w:pPr>
            <w:r>
              <w:rPr>
                <w:rFonts w:hint="eastAsia" w:ascii="宋体" w:cs="Times New Roman"/>
                <w:color w:val="000000"/>
                <w:sz w:val="22"/>
                <w:szCs w:val="22"/>
              </w:rPr>
              <w:t>0.13</w:t>
            </w:r>
          </w:p>
        </w:tc>
      </w:tr>
      <w:tr w14:paraId="0A8537F2">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35AB5FC1">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3C007AC">
      <w:pPr>
        <w:autoSpaceDE w:val="0"/>
        <w:autoSpaceDN w:val="0"/>
        <w:adjustRightInd w:val="0"/>
        <w:ind w:left="315" w:leftChars="150"/>
        <w:jc w:val="left"/>
        <w:rPr>
          <w:rFonts w:ascii="宋体" w:cs="Times New Roman"/>
          <w:kern w:val="0"/>
          <w:sz w:val="24"/>
          <w:szCs w:val="24"/>
        </w:rPr>
      </w:pPr>
    </w:p>
    <w:p w14:paraId="537E5B22">
      <w:pPr>
        <w:autoSpaceDE w:val="0"/>
        <w:autoSpaceDN w:val="0"/>
        <w:adjustRightInd w:val="0"/>
        <w:ind w:left="315" w:leftChars="150"/>
        <w:jc w:val="left"/>
        <w:rPr>
          <w:rFonts w:ascii="宋体" w:cs="Times New Roman"/>
          <w:kern w:val="0"/>
          <w:sz w:val="24"/>
          <w:szCs w:val="24"/>
        </w:rPr>
      </w:pPr>
    </w:p>
    <w:p w14:paraId="317B0517">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577EFFBF">
      <w:pPr>
        <w:pStyle w:val="50"/>
        <w:rPr>
          <w:rFonts w:cs="Times New Roman"/>
          <w:sz w:val="72"/>
          <w:szCs w:val="72"/>
        </w:rPr>
      </w:pPr>
    </w:p>
    <w:p w14:paraId="3E262BA9">
      <w:pPr>
        <w:pStyle w:val="50"/>
        <w:rPr>
          <w:rFonts w:cs="Times New Roman"/>
          <w:sz w:val="72"/>
          <w:szCs w:val="72"/>
        </w:rPr>
      </w:pPr>
    </w:p>
    <w:p w14:paraId="5965D41A">
      <w:pPr>
        <w:pStyle w:val="50"/>
        <w:rPr>
          <w:rFonts w:cs="Times New Roman"/>
          <w:sz w:val="72"/>
          <w:szCs w:val="72"/>
        </w:rPr>
      </w:pPr>
    </w:p>
    <w:p w14:paraId="3286BDE4">
      <w:pPr>
        <w:pStyle w:val="50"/>
        <w:rPr>
          <w:rFonts w:cs="Times New Roman"/>
          <w:sz w:val="72"/>
          <w:szCs w:val="72"/>
        </w:rPr>
      </w:pPr>
    </w:p>
    <w:p w14:paraId="762FA280">
      <w:pPr>
        <w:pStyle w:val="50"/>
        <w:jc w:val="center"/>
        <w:rPr>
          <w:rFonts w:cs="Times New Roman"/>
          <w:sz w:val="72"/>
          <w:szCs w:val="72"/>
        </w:rPr>
      </w:pPr>
    </w:p>
    <w:p w14:paraId="1C79FE11">
      <w:pPr>
        <w:pStyle w:val="50"/>
        <w:jc w:val="center"/>
        <w:rPr>
          <w:rFonts w:hint="eastAsia" w:ascii="方正小标宋_GBK" w:hAnsi="方正小标宋_GBK" w:eastAsia="方正小标宋_GBK" w:cs="Times New Roman"/>
          <w:sz w:val="72"/>
          <w:szCs w:val="72"/>
        </w:rPr>
      </w:pPr>
    </w:p>
    <w:p w14:paraId="0F148581">
      <w:pPr>
        <w:pStyle w:val="50"/>
        <w:jc w:val="center"/>
        <w:rPr>
          <w:rFonts w:hint="eastAsia"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152699A">
      <w:pPr>
        <w:pStyle w:val="50"/>
        <w:jc w:val="center"/>
        <w:rPr>
          <w:rFonts w:hint="eastAsia" w:ascii="方正小标宋_GBK" w:hAnsi="方正小标宋_GBK" w:eastAsia="方正小标宋_GBK" w:cs="Times New Roman"/>
          <w:sz w:val="70"/>
          <w:szCs w:val="70"/>
        </w:rPr>
      </w:pPr>
    </w:p>
    <w:p w14:paraId="71A9F436">
      <w:pPr>
        <w:pStyle w:val="50"/>
        <w:jc w:val="center"/>
        <w:rPr>
          <w:rFonts w:hint="eastAsia"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bookmarkStart w:id="5" w:name="OLE_LINK4"/>
      <w:r>
        <w:rPr>
          <w:rFonts w:hint="eastAsia" w:ascii="方正小标宋_GBK" w:hAnsi="方正小标宋_GBK" w:eastAsia="方正小标宋_GBK" w:cs="方正小标宋_GBK"/>
          <w:sz w:val="70"/>
          <w:szCs w:val="70"/>
        </w:rPr>
        <w:t>年度部门决算情况说明</w:t>
      </w:r>
      <w:bookmarkEnd w:id="5"/>
    </w:p>
    <w:p w14:paraId="200AAF75">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54F9EE73">
      <w:pPr>
        <w:pStyle w:val="50"/>
        <w:spacing w:line="600" w:lineRule="exact"/>
        <w:ind w:firstLine="640" w:firstLineChars="200"/>
        <w:rPr>
          <w:rFonts w:hint="eastAsia" w:hAnsi="黑体" w:cs="Times New Roman"/>
          <w:sz w:val="32"/>
          <w:szCs w:val="32"/>
        </w:rPr>
      </w:pPr>
      <w:r>
        <w:rPr>
          <w:rFonts w:hint="eastAsia" w:hAnsi="黑体"/>
          <w:sz w:val="32"/>
          <w:szCs w:val="32"/>
        </w:rPr>
        <w:t>一、收入支出决算总体情况说明</w:t>
      </w:r>
    </w:p>
    <w:p w14:paraId="133D8E8B">
      <w:pPr>
        <w:pStyle w:val="50"/>
        <w:spacing w:line="600" w:lineRule="exact"/>
        <w:ind w:firstLine="640" w:firstLineChars="20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年度收、支总计</w:t>
      </w:r>
      <w:r>
        <w:rPr>
          <w:rFonts w:ascii="宋体" w:hAnsi="宋体" w:eastAsia="宋体" w:cs="宋体"/>
          <w:sz w:val="32"/>
          <w:szCs w:val="32"/>
        </w:rPr>
        <w:t>31,881.12</w:t>
      </w:r>
      <w:r>
        <w:rPr>
          <w:rFonts w:hint="eastAsia" w:ascii="宋体" w:hAnsi="宋体" w:eastAsia="宋体" w:cs="宋体"/>
          <w:sz w:val="32"/>
          <w:szCs w:val="32"/>
        </w:rPr>
        <w:t>万元。与上年相比，增加</w:t>
      </w:r>
      <w:r>
        <w:rPr>
          <w:rFonts w:ascii="宋体" w:hAnsi="宋体" w:eastAsia="宋体" w:cs="宋体"/>
          <w:sz w:val="32"/>
          <w:szCs w:val="32"/>
        </w:rPr>
        <w:t>16,819.68</w:t>
      </w:r>
      <w:r>
        <w:rPr>
          <w:rFonts w:hint="eastAsia" w:ascii="宋体" w:hAnsi="宋体" w:eastAsia="宋体" w:cs="宋体"/>
          <w:sz w:val="32"/>
          <w:szCs w:val="32"/>
        </w:rPr>
        <w:t>万元，增长111.67</w:t>
      </w:r>
      <w:r>
        <w:rPr>
          <w:rFonts w:ascii="宋体" w:hAnsi="宋体" w:eastAsia="宋体" w:cs="宋体"/>
          <w:sz w:val="32"/>
          <w:szCs w:val="32"/>
        </w:rPr>
        <w:t>%</w:t>
      </w:r>
      <w:r>
        <w:rPr>
          <w:rFonts w:hint="eastAsia" w:ascii="宋体" w:hAnsi="宋体" w:eastAsia="宋体" w:cs="宋体"/>
          <w:sz w:val="32"/>
          <w:szCs w:val="32"/>
        </w:rPr>
        <w:t>，主要是清欠了以前年度高标准农田建设项目欠付工程款。</w:t>
      </w:r>
    </w:p>
    <w:p w14:paraId="3B921907">
      <w:pPr>
        <w:pStyle w:val="50"/>
        <w:spacing w:line="600" w:lineRule="exact"/>
        <w:ind w:firstLine="640" w:firstLineChars="200"/>
        <w:rPr>
          <w:rFonts w:hint="eastAsia" w:hAnsi="黑体" w:cs="Times New Roman"/>
          <w:sz w:val="32"/>
          <w:szCs w:val="32"/>
        </w:rPr>
      </w:pPr>
      <w:r>
        <w:rPr>
          <w:rFonts w:hint="eastAsia" w:hAnsi="黑体"/>
          <w:sz w:val="32"/>
          <w:szCs w:val="32"/>
        </w:rPr>
        <w:t>二、收入决算情况说明</w:t>
      </w:r>
    </w:p>
    <w:p w14:paraId="6ED6F3A9">
      <w:pPr>
        <w:pStyle w:val="50"/>
        <w:spacing w:line="600" w:lineRule="exact"/>
        <w:ind w:firstLine="640" w:firstLineChars="20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年度收入合计</w:t>
      </w:r>
      <w:r>
        <w:rPr>
          <w:rFonts w:ascii="宋体" w:hAnsi="宋体" w:eastAsia="宋体" w:cs="宋体"/>
          <w:sz w:val="32"/>
          <w:szCs w:val="32"/>
        </w:rPr>
        <w:t>15,512.19</w:t>
      </w:r>
      <w:r>
        <w:rPr>
          <w:rFonts w:hint="eastAsia" w:ascii="宋体" w:hAnsi="宋体" w:eastAsia="宋体" w:cs="宋体"/>
          <w:sz w:val="32"/>
          <w:szCs w:val="32"/>
        </w:rPr>
        <w:t>万元，其中：财政拨款收入</w:t>
      </w:r>
      <w:r>
        <w:rPr>
          <w:rFonts w:ascii="宋体" w:hAnsi="宋体" w:eastAsia="宋体" w:cs="宋体"/>
          <w:sz w:val="32"/>
          <w:szCs w:val="32"/>
        </w:rPr>
        <w:t>15,493.19</w:t>
      </w:r>
      <w:r>
        <w:rPr>
          <w:rFonts w:hint="eastAsia" w:ascii="宋体" w:hAnsi="宋体" w:eastAsia="宋体" w:cs="宋体"/>
          <w:sz w:val="32"/>
          <w:szCs w:val="32"/>
        </w:rPr>
        <w:t>万元，占99.88</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；其他收入19.00万元，占0.12</w:t>
      </w:r>
      <w:r>
        <w:rPr>
          <w:rFonts w:ascii="宋体" w:hAnsi="宋体" w:eastAsia="宋体" w:cs="宋体"/>
          <w:sz w:val="32"/>
          <w:szCs w:val="32"/>
        </w:rPr>
        <w:t>%</w:t>
      </w:r>
      <w:r>
        <w:rPr>
          <w:rFonts w:hint="eastAsia" w:ascii="宋体" w:hAnsi="宋体" w:eastAsia="宋体" w:cs="宋体"/>
          <w:sz w:val="32"/>
          <w:szCs w:val="32"/>
        </w:rPr>
        <w:t>。</w:t>
      </w:r>
    </w:p>
    <w:p w14:paraId="474E9D98">
      <w:pPr>
        <w:pStyle w:val="50"/>
        <w:spacing w:line="600" w:lineRule="exact"/>
        <w:ind w:firstLine="640" w:firstLineChars="200"/>
        <w:rPr>
          <w:rFonts w:hint="eastAsia" w:hAnsi="黑体" w:cs="Times New Roman"/>
          <w:sz w:val="32"/>
          <w:szCs w:val="32"/>
        </w:rPr>
      </w:pPr>
      <w:r>
        <w:rPr>
          <w:rFonts w:hint="eastAsia" w:hAnsi="黑体"/>
          <w:sz w:val="32"/>
          <w:szCs w:val="32"/>
        </w:rPr>
        <w:t>三、支出决算情况说明</w:t>
      </w:r>
    </w:p>
    <w:p w14:paraId="2E00AC28">
      <w:pPr>
        <w:pStyle w:val="50"/>
        <w:spacing w:line="600" w:lineRule="exact"/>
        <w:ind w:firstLine="640" w:firstLineChars="20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年度支出合计</w:t>
      </w:r>
      <w:r>
        <w:rPr>
          <w:rFonts w:ascii="宋体" w:hAnsi="宋体" w:eastAsia="宋体" w:cs="宋体"/>
          <w:sz w:val="32"/>
          <w:szCs w:val="32"/>
        </w:rPr>
        <w:t>15</w:t>
      </w:r>
      <w:r>
        <w:rPr>
          <w:rFonts w:hint="eastAsia" w:ascii="宋体" w:hAnsi="宋体" w:eastAsia="宋体" w:cs="宋体"/>
          <w:sz w:val="32"/>
          <w:szCs w:val="32"/>
        </w:rPr>
        <w:t>,</w:t>
      </w:r>
      <w:r>
        <w:rPr>
          <w:rFonts w:ascii="宋体" w:hAnsi="宋体" w:eastAsia="宋体" w:cs="宋体"/>
          <w:sz w:val="32"/>
          <w:szCs w:val="32"/>
        </w:rPr>
        <w:t>780.75</w:t>
      </w:r>
      <w:r>
        <w:rPr>
          <w:rFonts w:hint="eastAsia" w:ascii="宋体" w:hAnsi="宋体" w:eastAsia="宋体" w:cs="宋体"/>
          <w:sz w:val="32"/>
          <w:szCs w:val="32"/>
        </w:rPr>
        <w:t>万元，其中：基本支出</w:t>
      </w:r>
      <w:r>
        <w:rPr>
          <w:rFonts w:ascii="宋体" w:hAnsi="宋体" w:eastAsia="宋体" w:cs="宋体"/>
          <w:sz w:val="32"/>
          <w:szCs w:val="32"/>
        </w:rPr>
        <w:t>470.87</w:t>
      </w:r>
      <w:r>
        <w:rPr>
          <w:rFonts w:hint="eastAsia" w:ascii="宋体" w:hAnsi="宋体" w:eastAsia="宋体" w:cs="宋体"/>
          <w:sz w:val="32"/>
          <w:szCs w:val="32"/>
        </w:rPr>
        <w:t>万元，占2.98</w:t>
      </w:r>
      <w:r>
        <w:rPr>
          <w:rFonts w:ascii="宋体" w:hAnsi="宋体" w:eastAsia="宋体" w:cs="宋体"/>
          <w:sz w:val="32"/>
          <w:szCs w:val="32"/>
        </w:rPr>
        <w:t>%</w:t>
      </w:r>
      <w:r>
        <w:rPr>
          <w:rFonts w:hint="eastAsia" w:ascii="宋体" w:hAnsi="宋体" w:eastAsia="宋体" w:cs="宋体"/>
          <w:sz w:val="32"/>
          <w:szCs w:val="32"/>
        </w:rPr>
        <w:t>；项目支出</w:t>
      </w:r>
      <w:r>
        <w:rPr>
          <w:rFonts w:ascii="宋体" w:hAnsi="宋体" w:eastAsia="宋体" w:cs="宋体"/>
          <w:sz w:val="32"/>
          <w:szCs w:val="32"/>
        </w:rPr>
        <w:t>15,309.88</w:t>
      </w:r>
      <w:r>
        <w:rPr>
          <w:rFonts w:hint="eastAsia" w:ascii="宋体" w:hAnsi="宋体" w:eastAsia="宋体" w:cs="宋体"/>
          <w:sz w:val="32"/>
          <w:szCs w:val="32"/>
        </w:rPr>
        <w:t>万元，占97.02</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6AD94F7F">
      <w:pPr>
        <w:pStyle w:val="50"/>
        <w:spacing w:line="600" w:lineRule="exact"/>
        <w:ind w:firstLine="640" w:firstLineChars="200"/>
        <w:rPr>
          <w:rFonts w:hint="eastAsia" w:hAnsi="黑体" w:cs="Times New Roman"/>
          <w:sz w:val="32"/>
          <w:szCs w:val="32"/>
        </w:rPr>
      </w:pPr>
      <w:r>
        <w:rPr>
          <w:rFonts w:hint="eastAsia" w:hAnsi="黑体"/>
          <w:sz w:val="32"/>
          <w:szCs w:val="32"/>
        </w:rPr>
        <w:t>四、财政拨款收入支出决算总体情况说明</w:t>
      </w:r>
    </w:p>
    <w:p w14:paraId="2DCBBA97">
      <w:pPr>
        <w:pStyle w:val="50"/>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宋体" w:hAnsi="宋体" w:eastAsia="宋体" w:cs="宋体"/>
          <w:sz w:val="32"/>
          <w:szCs w:val="32"/>
        </w:rPr>
        <w:t>2024</w:t>
      </w:r>
      <w:r>
        <w:rPr>
          <w:rFonts w:hint="eastAsia" w:ascii="宋体" w:hAnsi="宋体" w:eastAsia="宋体" w:cs="宋体"/>
          <w:sz w:val="32"/>
          <w:szCs w:val="32"/>
        </w:rPr>
        <w:t>年度财政拨款收、支总计</w:t>
      </w:r>
      <w:r>
        <w:rPr>
          <w:rFonts w:ascii="宋体" w:hAnsi="宋体" w:eastAsia="宋体" w:cs="宋体"/>
          <w:sz w:val="32"/>
          <w:szCs w:val="32"/>
        </w:rPr>
        <w:t>30,986.38</w:t>
      </w:r>
      <w:r>
        <w:rPr>
          <w:rFonts w:hint="eastAsia" w:ascii="宋体" w:hAnsi="宋体" w:eastAsia="宋体" w:cs="宋体"/>
          <w:sz w:val="32"/>
          <w:szCs w:val="32"/>
        </w:rPr>
        <w:t>万元，与上年相比，增加</w:t>
      </w:r>
      <w:r>
        <w:rPr>
          <w:rFonts w:ascii="宋体" w:hAnsi="宋体" w:eastAsia="宋体" w:cs="宋体"/>
          <w:sz w:val="32"/>
          <w:szCs w:val="32"/>
        </w:rPr>
        <w:t>17,376.52</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增长127.68</w:t>
      </w:r>
      <w:r>
        <w:rPr>
          <w:rFonts w:ascii="宋体" w:hAnsi="宋体" w:eastAsia="宋体" w:cs="宋体"/>
          <w:sz w:val="32"/>
          <w:szCs w:val="32"/>
        </w:rPr>
        <w:t>%</w:t>
      </w:r>
      <w:r>
        <w:rPr>
          <w:rFonts w:hint="eastAsia" w:ascii="宋体" w:hAnsi="宋体" w:eastAsia="宋体" w:cs="宋体"/>
          <w:sz w:val="32"/>
          <w:szCs w:val="32"/>
        </w:rPr>
        <w:t>，主要是增加了高标准农田建设项目支出。</w:t>
      </w:r>
    </w:p>
    <w:p w14:paraId="7BC20BA4">
      <w:pPr>
        <w:pStyle w:val="50"/>
        <w:spacing w:line="600" w:lineRule="exact"/>
        <w:ind w:firstLine="640" w:firstLineChars="200"/>
        <w:rPr>
          <w:rFonts w:hint="eastAsia" w:hAnsi="黑体" w:cs="Times New Roman"/>
          <w:sz w:val="32"/>
          <w:szCs w:val="32"/>
        </w:rPr>
      </w:pPr>
      <w:bookmarkStart w:id="6" w:name="OLE_LINK5"/>
      <w:r>
        <w:rPr>
          <w:rFonts w:hint="eastAsia" w:hAnsi="黑体"/>
          <w:sz w:val="32"/>
          <w:szCs w:val="32"/>
        </w:rPr>
        <w:t>五、一般公共预算财政拨款支出决算情况说明</w:t>
      </w:r>
    </w:p>
    <w:p w14:paraId="5E459C25">
      <w:pPr>
        <w:pStyle w:val="50"/>
        <w:spacing w:line="600" w:lineRule="exact"/>
        <w:ind w:firstLine="640" w:firstLineChars="200"/>
        <w:rPr>
          <w:rFonts w:hint="eastAsia"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F84242A">
      <w:pPr>
        <w:pStyle w:val="50"/>
        <w:spacing w:line="600" w:lineRule="exact"/>
        <w:ind w:firstLine="800" w:firstLineChars="250"/>
        <w:jc w:val="both"/>
        <w:rPr>
          <w:rFonts w:ascii="Times New Roman" w:hAnsi="Times New Roman" w:eastAsia="仿宋_GB2312" w:cs="Times New Roman"/>
          <w:sz w:val="32"/>
          <w:szCs w:val="32"/>
        </w:rPr>
      </w:pPr>
      <w:r>
        <w:rPr>
          <w:rFonts w:ascii="宋体" w:hAnsi="宋体" w:eastAsia="宋体" w:cs="宋体"/>
          <w:sz w:val="32"/>
          <w:szCs w:val="32"/>
        </w:rPr>
        <w:t>2024</w:t>
      </w:r>
      <w:r>
        <w:rPr>
          <w:rFonts w:hint="eastAsia" w:ascii="宋体" w:hAnsi="宋体" w:eastAsia="宋体" w:cs="宋体"/>
          <w:sz w:val="32"/>
          <w:szCs w:val="32"/>
        </w:rPr>
        <w:t xml:space="preserve">年度财政拨款支出 </w:t>
      </w:r>
      <w:r>
        <w:rPr>
          <w:rFonts w:ascii="宋体" w:hAnsi="宋体" w:eastAsia="宋体" w:cs="宋体"/>
          <w:sz w:val="32"/>
          <w:szCs w:val="32"/>
        </w:rPr>
        <w:t>15,493.19</w:t>
      </w:r>
      <w:r>
        <w:rPr>
          <w:rFonts w:hint="eastAsia" w:ascii="宋体" w:hAnsi="宋体" w:eastAsia="宋体" w:cs="宋体"/>
          <w:sz w:val="32"/>
          <w:szCs w:val="32"/>
        </w:rPr>
        <w:t>万元，占本年支出合计的98.18</w:t>
      </w:r>
      <w:r>
        <w:rPr>
          <w:rFonts w:ascii="宋体" w:hAnsi="宋体" w:eastAsia="宋体" w:cs="宋体"/>
          <w:sz w:val="32"/>
          <w:szCs w:val="32"/>
        </w:rPr>
        <w:t>%</w:t>
      </w:r>
      <w:r>
        <w:rPr>
          <w:rFonts w:hint="eastAsia" w:ascii="宋体" w:hAnsi="宋体" w:eastAsia="宋体" w:cs="宋体"/>
          <w:sz w:val="32"/>
          <w:szCs w:val="32"/>
        </w:rPr>
        <w:t>，与上年相比，财政拨款支出增加</w:t>
      </w:r>
      <w:r>
        <w:rPr>
          <w:rFonts w:ascii="宋体" w:hAnsi="宋体" w:eastAsia="宋体" w:cs="宋体"/>
          <w:sz w:val="32"/>
          <w:szCs w:val="32"/>
        </w:rPr>
        <w:t>8,688.26</w:t>
      </w:r>
      <w:r>
        <w:rPr>
          <w:rFonts w:hint="eastAsia" w:ascii="宋体" w:hAnsi="宋体" w:eastAsia="宋体" w:cs="宋体"/>
          <w:sz w:val="32"/>
          <w:szCs w:val="32"/>
        </w:rPr>
        <w:t>万元，增长127.68</w:t>
      </w:r>
      <w:r>
        <w:rPr>
          <w:rFonts w:ascii="宋体" w:hAnsi="宋体" w:eastAsia="宋体" w:cs="宋体"/>
          <w:sz w:val="32"/>
          <w:szCs w:val="32"/>
        </w:rPr>
        <w:t>%</w:t>
      </w:r>
      <w:r>
        <w:rPr>
          <w:rFonts w:hint="eastAsia" w:ascii="宋体" w:hAnsi="宋体" w:eastAsia="宋体" w:cs="宋体"/>
          <w:sz w:val="32"/>
          <w:szCs w:val="32"/>
        </w:rPr>
        <w:t>，主要是清欠了以前年度的高标准农田建设项目欠付工程款。</w:t>
      </w:r>
    </w:p>
    <w:p w14:paraId="7B6C283C">
      <w:pPr>
        <w:pStyle w:val="50"/>
        <w:spacing w:line="600" w:lineRule="exact"/>
        <w:ind w:firstLine="640" w:firstLineChars="200"/>
        <w:rPr>
          <w:rFonts w:hint="eastAsia"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783B4352">
      <w:pPr>
        <w:pStyle w:val="50"/>
        <w:spacing w:line="600" w:lineRule="exact"/>
        <w:ind w:firstLine="640" w:firstLineChars="20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年度财政拨款支出</w:t>
      </w:r>
      <w:r>
        <w:rPr>
          <w:rFonts w:ascii="宋体" w:hAnsi="宋体" w:eastAsia="宋体" w:cs="宋体"/>
          <w:sz w:val="32"/>
          <w:szCs w:val="32"/>
        </w:rPr>
        <w:t>15,493.19</w:t>
      </w:r>
      <w:r>
        <w:rPr>
          <w:rFonts w:hint="eastAsia" w:ascii="宋体" w:hAnsi="宋体" w:eastAsia="宋体" w:cs="宋体"/>
          <w:sz w:val="32"/>
          <w:szCs w:val="32"/>
        </w:rPr>
        <w:t>万元，主要用于以下方面：社会保障和就业（类）</w:t>
      </w:r>
      <w:r>
        <w:rPr>
          <w:rFonts w:ascii="宋体" w:hAnsi="宋体" w:eastAsia="宋体" w:cs="宋体"/>
          <w:sz w:val="32"/>
          <w:szCs w:val="32"/>
        </w:rPr>
        <w:t>54.81</w:t>
      </w:r>
      <w:r>
        <w:rPr>
          <w:rFonts w:hint="eastAsia" w:ascii="宋体" w:hAnsi="宋体" w:eastAsia="宋体" w:cs="宋体"/>
          <w:sz w:val="32"/>
          <w:szCs w:val="32"/>
        </w:rPr>
        <w:t>万元，占0.35</w:t>
      </w:r>
      <w:r>
        <w:rPr>
          <w:rFonts w:ascii="宋体" w:hAnsi="宋体" w:eastAsia="宋体" w:cs="宋体"/>
          <w:sz w:val="32"/>
          <w:szCs w:val="32"/>
        </w:rPr>
        <w:t>%</w:t>
      </w:r>
      <w:r>
        <w:rPr>
          <w:rFonts w:hint="eastAsia" w:ascii="宋体" w:hAnsi="宋体" w:eastAsia="宋体" w:cs="宋体"/>
          <w:sz w:val="32"/>
          <w:szCs w:val="32"/>
        </w:rPr>
        <w:t>，住房保障支出（类）支出</w:t>
      </w:r>
      <w:r>
        <w:rPr>
          <w:rFonts w:ascii="宋体" w:hAnsi="宋体" w:eastAsia="宋体" w:cs="宋体"/>
          <w:sz w:val="32"/>
          <w:szCs w:val="32"/>
        </w:rPr>
        <w:t>35.02</w:t>
      </w:r>
      <w:r>
        <w:rPr>
          <w:rFonts w:hint="eastAsia" w:ascii="宋体" w:hAnsi="宋体" w:eastAsia="宋体" w:cs="宋体"/>
          <w:sz w:val="32"/>
          <w:szCs w:val="32"/>
        </w:rPr>
        <w:t>万元，占0.23</w:t>
      </w:r>
      <w:r>
        <w:rPr>
          <w:rFonts w:ascii="宋体" w:hAnsi="宋体" w:eastAsia="宋体" w:cs="宋体"/>
          <w:sz w:val="32"/>
          <w:szCs w:val="32"/>
        </w:rPr>
        <w:t>%</w:t>
      </w:r>
      <w:r>
        <w:rPr>
          <w:rFonts w:hint="eastAsia" w:ascii="宋体" w:hAnsi="宋体" w:eastAsia="宋体" w:cs="宋体"/>
          <w:sz w:val="32"/>
          <w:szCs w:val="32"/>
        </w:rPr>
        <w:t>，卫生健康（类）支出</w:t>
      </w:r>
      <w:r>
        <w:rPr>
          <w:rFonts w:ascii="宋体" w:hAnsi="宋体" w:eastAsia="宋体" w:cs="宋体"/>
          <w:sz w:val="32"/>
          <w:szCs w:val="32"/>
        </w:rPr>
        <w:t>23.18</w:t>
      </w:r>
      <w:r>
        <w:rPr>
          <w:rFonts w:hint="eastAsia" w:ascii="宋体" w:hAnsi="宋体" w:eastAsia="宋体" w:cs="宋体"/>
          <w:sz w:val="32"/>
          <w:szCs w:val="32"/>
        </w:rPr>
        <w:t>万元，占0.15</w:t>
      </w:r>
      <w:r>
        <w:rPr>
          <w:rFonts w:ascii="宋体" w:hAnsi="宋体" w:eastAsia="宋体" w:cs="宋体"/>
          <w:sz w:val="32"/>
          <w:szCs w:val="32"/>
        </w:rPr>
        <w:t>%</w:t>
      </w:r>
      <w:r>
        <w:rPr>
          <w:rFonts w:hint="eastAsia" w:ascii="宋体" w:hAnsi="宋体" w:eastAsia="宋体" w:cs="宋体"/>
          <w:sz w:val="32"/>
          <w:szCs w:val="32"/>
        </w:rPr>
        <w:t>，农林水（类）支出</w:t>
      </w:r>
      <w:r>
        <w:rPr>
          <w:rFonts w:ascii="宋体" w:hAnsi="宋体" w:eastAsia="宋体" w:cs="宋体"/>
          <w:sz w:val="32"/>
          <w:szCs w:val="32"/>
        </w:rPr>
        <w:t>15,380.18</w:t>
      </w:r>
      <w:r>
        <w:rPr>
          <w:rFonts w:hint="eastAsia" w:ascii="宋体" w:hAnsi="宋体" w:eastAsia="宋体" w:cs="宋体"/>
          <w:sz w:val="32"/>
          <w:szCs w:val="32"/>
        </w:rPr>
        <w:t>万元，占99.27</w:t>
      </w:r>
      <w:r>
        <w:rPr>
          <w:rFonts w:ascii="宋体" w:hAnsi="宋体" w:eastAsia="宋体" w:cs="宋体"/>
          <w:sz w:val="32"/>
          <w:szCs w:val="32"/>
        </w:rPr>
        <w:t>%</w:t>
      </w:r>
      <w:r>
        <w:rPr>
          <w:rFonts w:hint="eastAsia" w:ascii="宋体" w:hAnsi="宋体" w:eastAsia="宋体" w:cs="宋体"/>
          <w:sz w:val="32"/>
          <w:szCs w:val="32"/>
        </w:rPr>
        <w:t>。</w:t>
      </w:r>
    </w:p>
    <w:p w14:paraId="4EB8C52E">
      <w:pPr>
        <w:pStyle w:val="50"/>
        <w:spacing w:line="600" w:lineRule="exact"/>
        <w:ind w:firstLine="640" w:firstLineChars="200"/>
        <w:rPr>
          <w:rFonts w:hint="eastAsia"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2171436A">
      <w:pPr>
        <w:pStyle w:val="50"/>
        <w:spacing w:line="600" w:lineRule="exact"/>
        <w:ind w:firstLine="800" w:firstLineChars="25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年度财政拨款支出年初预算数为448.40万元，支出决算数为</w:t>
      </w:r>
      <w:r>
        <w:rPr>
          <w:rFonts w:ascii="宋体" w:hAnsi="宋体" w:eastAsia="宋体" w:cs="宋体"/>
          <w:sz w:val="32"/>
          <w:szCs w:val="32"/>
        </w:rPr>
        <w:t>15,493.19</w:t>
      </w:r>
      <w:r>
        <w:rPr>
          <w:rFonts w:hint="eastAsia" w:ascii="宋体" w:hAnsi="宋体" w:eastAsia="宋体" w:cs="宋体"/>
          <w:sz w:val="32"/>
          <w:szCs w:val="32"/>
        </w:rPr>
        <w:t>万元，完成年初预算的3,455.22</w:t>
      </w:r>
      <w:r>
        <w:rPr>
          <w:rFonts w:ascii="宋体" w:hAnsi="宋体" w:eastAsia="宋体" w:cs="宋体"/>
          <w:sz w:val="32"/>
          <w:szCs w:val="32"/>
        </w:rPr>
        <w:t>%</w:t>
      </w:r>
      <w:r>
        <w:rPr>
          <w:rFonts w:hint="eastAsia" w:ascii="宋体" w:hAnsi="宋体" w:eastAsia="宋体" w:cs="宋体"/>
          <w:sz w:val="32"/>
          <w:szCs w:val="32"/>
        </w:rPr>
        <w:t>，其中：</w:t>
      </w:r>
    </w:p>
    <w:p w14:paraId="4932F42C">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1.</w:t>
      </w:r>
      <w:r>
        <w:rPr>
          <w:rFonts w:hint="eastAsia" w:ascii="宋体" w:hAnsi="宋体" w:eastAsia="宋体" w:cs="宋体"/>
          <w:sz w:val="32"/>
          <w:szCs w:val="32"/>
        </w:rPr>
        <w:t>社会保障和就业支出（类）行政事业单位养老支出（款）机关事业单位基本养老保险缴费支出（项）。</w:t>
      </w:r>
    </w:p>
    <w:p w14:paraId="42CE25EF">
      <w:pPr>
        <w:pStyle w:val="50"/>
        <w:ind w:firstLine="800" w:firstLineChars="250"/>
        <w:jc w:val="both"/>
        <w:rPr>
          <w:rFonts w:hint="eastAsia" w:ascii="宋体" w:hAnsi="宋体" w:eastAsia="宋体" w:cs="宋体"/>
          <w:sz w:val="32"/>
          <w:szCs w:val="32"/>
        </w:rPr>
      </w:pPr>
      <w:r>
        <w:rPr>
          <w:rFonts w:hint="eastAsia" w:ascii="宋体" w:hAnsi="宋体" w:eastAsia="宋体" w:cs="Times New Roman"/>
          <w:sz w:val="32"/>
          <w:szCs w:val="32"/>
        </w:rPr>
        <w:t>年初预算为</w:t>
      </w:r>
      <w:r>
        <w:rPr>
          <w:rFonts w:ascii="宋体" w:hAnsi="宋体" w:eastAsia="宋体" w:cs="Times New Roman"/>
          <w:sz w:val="32"/>
          <w:szCs w:val="32"/>
        </w:rPr>
        <w:t>39.83</w:t>
      </w:r>
      <w:r>
        <w:rPr>
          <w:rFonts w:hint="eastAsia" w:ascii="宋体" w:hAnsi="宋体" w:eastAsia="宋体" w:cs="Times New Roman"/>
          <w:sz w:val="32"/>
          <w:szCs w:val="32"/>
        </w:rPr>
        <w:t>万元，支出决算为</w:t>
      </w:r>
      <w:r>
        <w:rPr>
          <w:rFonts w:ascii="宋体" w:hAnsi="宋体" w:eastAsia="宋体" w:cs="Times New Roman"/>
          <w:sz w:val="32"/>
          <w:szCs w:val="32"/>
        </w:rPr>
        <w:t>39.83</w:t>
      </w:r>
      <w:r>
        <w:rPr>
          <w:rFonts w:hint="eastAsia" w:ascii="宋体" w:hAnsi="宋体" w:eastAsia="宋体" w:cs="Times New Roman"/>
          <w:sz w:val="32"/>
          <w:szCs w:val="32"/>
        </w:rPr>
        <w:t>元，完成年初预算的100</w:t>
      </w:r>
      <w:r>
        <w:rPr>
          <w:rFonts w:ascii="宋体" w:hAnsi="宋体" w:eastAsia="宋体" w:cs="宋体"/>
          <w:sz w:val="32"/>
          <w:szCs w:val="32"/>
        </w:rPr>
        <w:t>%</w:t>
      </w:r>
      <w:r>
        <w:rPr>
          <w:rFonts w:hint="eastAsia" w:ascii="宋体" w:hAnsi="宋体" w:eastAsia="宋体" w:cs="宋体"/>
          <w:sz w:val="32"/>
          <w:szCs w:val="32"/>
        </w:rPr>
        <w:t>。</w:t>
      </w:r>
    </w:p>
    <w:p w14:paraId="79921584">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2.</w:t>
      </w:r>
      <w:r>
        <w:rPr>
          <w:rFonts w:hint="eastAsia" w:ascii="宋体" w:hAnsi="宋体" w:eastAsia="宋体" w:cs="宋体"/>
          <w:sz w:val="32"/>
          <w:szCs w:val="32"/>
        </w:rPr>
        <w:t>社会保障和就业支出（类）行政事业单位养老支出（款）机关事业单位职业年金缴费支出（项）。</w:t>
      </w:r>
    </w:p>
    <w:p w14:paraId="74506508">
      <w:pPr>
        <w:pStyle w:val="50"/>
        <w:ind w:firstLine="800" w:firstLineChars="250"/>
        <w:jc w:val="both"/>
        <w:rPr>
          <w:rFonts w:hint="eastAsia" w:ascii="宋体" w:hAnsi="宋体" w:eastAsia="宋体" w:cs="宋体"/>
          <w:sz w:val="32"/>
          <w:szCs w:val="32"/>
        </w:rPr>
      </w:pPr>
      <w:r>
        <w:rPr>
          <w:rFonts w:hint="eastAsia" w:ascii="宋体" w:hAnsi="宋体" w:eastAsia="宋体" w:cs="Times New Roman"/>
          <w:sz w:val="32"/>
          <w:szCs w:val="32"/>
        </w:rPr>
        <w:t>年初预算为0万元，支出决算为</w:t>
      </w:r>
      <w:r>
        <w:rPr>
          <w:rFonts w:ascii="宋体" w:hAnsi="宋体" w:eastAsia="宋体" w:cs="Times New Roman"/>
          <w:sz w:val="32"/>
          <w:szCs w:val="32"/>
        </w:rPr>
        <w:t>14.98</w:t>
      </w:r>
      <w:r>
        <w:rPr>
          <w:rFonts w:hint="eastAsia" w:ascii="宋体" w:hAnsi="宋体" w:eastAsia="宋体" w:cs="Times New Roman"/>
          <w:sz w:val="32"/>
          <w:szCs w:val="32"/>
        </w:rPr>
        <w:t>万元，</w:t>
      </w:r>
      <w:r>
        <w:rPr>
          <w:rFonts w:hint="eastAsia" w:ascii="宋体" w:hAnsi="宋体" w:eastAsia="宋体" w:cs="宋体"/>
          <w:sz w:val="32"/>
          <w:szCs w:val="32"/>
        </w:rPr>
        <w:t>决算数大于年初预算数的主要原因是：人员退休，调整预算。</w:t>
      </w:r>
    </w:p>
    <w:p w14:paraId="4B40DC51">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lang w:eastAsia="zh-CN"/>
        </w:rPr>
        <w:t>3.</w:t>
      </w:r>
      <w:r>
        <w:rPr>
          <w:rFonts w:hint="eastAsia" w:ascii="宋体" w:hAnsi="宋体" w:eastAsia="宋体" w:cs="宋体"/>
          <w:sz w:val="32"/>
          <w:szCs w:val="32"/>
        </w:rPr>
        <w:t>卫生健康支出（类）行政事业单位医疗（款）行政单位医疗（项）</w:t>
      </w:r>
    </w:p>
    <w:p w14:paraId="1250E55F">
      <w:pPr>
        <w:pStyle w:val="50"/>
        <w:ind w:firstLine="800" w:firstLineChars="250"/>
        <w:jc w:val="both"/>
        <w:rPr>
          <w:rFonts w:hint="eastAsia" w:ascii="宋体" w:hAnsi="宋体" w:eastAsia="宋体" w:cs="宋体"/>
          <w:sz w:val="32"/>
          <w:szCs w:val="32"/>
        </w:rPr>
      </w:pPr>
      <w:r>
        <w:rPr>
          <w:rFonts w:hint="eastAsia" w:ascii="宋体" w:hAnsi="宋体" w:eastAsia="宋体" w:cs="Times New Roman"/>
          <w:sz w:val="32"/>
          <w:szCs w:val="32"/>
        </w:rPr>
        <w:t>年初预算为</w:t>
      </w:r>
      <w:r>
        <w:rPr>
          <w:rFonts w:ascii="宋体" w:hAnsi="宋体" w:eastAsia="宋体" w:cs="Times New Roman"/>
          <w:sz w:val="32"/>
          <w:szCs w:val="32"/>
        </w:rPr>
        <w:t>23.18</w:t>
      </w:r>
      <w:r>
        <w:rPr>
          <w:rFonts w:hint="eastAsia" w:ascii="宋体" w:hAnsi="宋体" w:eastAsia="宋体" w:cs="Times New Roman"/>
          <w:sz w:val="32"/>
          <w:szCs w:val="32"/>
        </w:rPr>
        <w:t>万元，支出决算为</w:t>
      </w:r>
      <w:r>
        <w:rPr>
          <w:rFonts w:ascii="宋体" w:hAnsi="宋体" w:eastAsia="宋体" w:cs="Times New Roman"/>
          <w:sz w:val="32"/>
          <w:szCs w:val="32"/>
        </w:rPr>
        <w:t>23.18</w:t>
      </w:r>
      <w:r>
        <w:rPr>
          <w:rFonts w:hint="eastAsia" w:ascii="宋体" w:hAnsi="宋体" w:eastAsia="宋体" w:cs="Times New Roman"/>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w:t>
      </w:r>
    </w:p>
    <w:p w14:paraId="447C2E1A">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lang w:eastAsia="zh-CN"/>
        </w:rPr>
        <w:t>4.</w:t>
      </w:r>
      <w:r>
        <w:rPr>
          <w:rFonts w:hint="eastAsia" w:ascii="宋体" w:hAnsi="宋体" w:eastAsia="宋体" w:cs="宋体"/>
          <w:sz w:val="32"/>
          <w:szCs w:val="32"/>
        </w:rPr>
        <w:t>住房保障支出（类）住房改革支出（款）住房公积金（项）。</w:t>
      </w:r>
    </w:p>
    <w:p w14:paraId="6B0164F3">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35.02</w:t>
      </w:r>
      <w:r>
        <w:rPr>
          <w:rFonts w:hint="eastAsia" w:ascii="宋体" w:hAnsi="宋体" w:eastAsia="宋体" w:cs="宋体"/>
          <w:sz w:val="32"/>
          <w:szCs w:val="32"/>
        </w:rPr>
        <w:t>万元，支出决算为</w:t>
      </w:r>
      <w:r>
        <w:rPr>
          <w:rFonts w:ascii="宋体" w:hAnsi="宋体" w:eastAsia="宋体" w:cs="宋体"/>
          <w:sz w:val="32"/>
          <w:szCs w:val="32"/>
        </w:rPr>
        <w:t>3</w:t>
      </w:r>
      <w:r>
        <w:rPr>
          <w:rFonts w:hint="eastAsia" w:ascii="宋体" w:hAnsi="宋体" w:eastAsia="宋体" w:cs="宋体"/>
          <w:sz w:val="32"/>
          <w:szCs w:val="32"/>
        </w:rPr>
        <w:t>5</w:t>
      </w:r>
      <w:r>
        <w:rPr>
          <w:rFonts w:ascii="宋体" w:hAnsi="宋体" w:eastAsia="宋体" w:cs="宋体"/>
          <w:sz w:val="32"/>
          <w:szCs w:val="32"/>
        </w:rPr>
        <w:t>.02</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w:t>
      </w:r>
    </w:p>
    <w:p w14:paraId="2F8A9F63">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lang w:eastAsia="zh-CN"/>
        </w:rPr>
        <w:t>5.</w:t>
      </w:r>
      <w:r>
        <w:rPr>
          <w:rFonts w:hint="eastAsia" w:ascii="宋体" w:hAnsi="宋体" w:eastAsia="宋体" w:cs="宋体"/>
          <w:sz w:val="32"/>
          <w:szCs w:val="32"/>
        </w:rPr>
        <w:t>农林水支出（类）农业农村（款）事业运行（项）。</w:t>
      </w:r>
    </w:p>
    <w:p w14:paraId="74115C06">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color w:val="000000" w:themeColor="text1"/>
          <w:sz w:val="32"/>
          <w:szCs w:val="32"/>
          <w14:textFill>
            <w14:solidFill>
              <w14:schemeClr w14:val="tx1"/>
            </w14:solidFill>
          </w14:textFill>
        </w:rPr>
        <w:t>336.47</w:t>
      </w:r>
      <w:r>
        <w:rPr>
          <w:rFonts w:hint="eastAsia" w:ascii="宋体" w:hAnsi="宋体" w:eastAsia="宋体" w:cs="宋体"/>
          <w:sz w:val="32"/>
          <w:szCs w:val="32"/>
        </w:rPr>
        <w:t>万元，支出决算为</w:t>
      </w:r>
      <w:r>
        <w:rPr>
          <w:rFonts w:ascii="宋体" w:hAnsi="宋体" w:eastAsia="宋体" w:cs="宋体"/>
          <w:sz w:val="32"/>
          <w:szCs w:val="32"/>
        </w:rPr>
        <w:t>320.20</w:t>
      </w:r>
      <w:r>
        <w:rPr>
          <w:rFonts w:hint="eastAsia" w:ascii="宋体" w:hAnsi="宋体" w:eastAsia="宋体" w:cs="宋体"/>
          <w:sz w:val="32"/>
          <w:szCs w:val="32"/>
        </w:rPr>
        <w:t>万元，完成年初预算的</w:t>
      </w:r>
      <w:r>
        <w:rPr>
          <w:rFonts w:ascii="宋体" w:hAnsi="宋体" w:eastAsia="宋体" w:cs="宋体"/>
          <w:sz w:val="32"/>
          <w:szCs w:val="32"/>
        </w:rPr>
        <w:t>95.16%</w:t>
      </w:r>
      <w:r>
        <w:rPr>
          <w:rFonts w:hint="eastAsia" w:ascii="宋体" w:hAnsi="宋体" w:eastAsia="宋体" w:cs="宋体"/>
          <w:sz w:val="32"/>
          <w:szCs w:val="32"/>
        </w:rPr>
        <w:t>，决算数大于年初预算数的主要原因是：人员变动。</w:t>
      </w:r>
    </w:p>
    <w:p w14:paraId="590441D2">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6.</w:t>
      </w:r>
      <w:r>
        <w:rPr>
          <w:rFonts w:hint="eastAsia" w:ascii="宋体" w:hAnsi="宋体" w:eastAsia="宋体" w:cs="宋体"/>
          <w:sz w:val="32"/>
          <w:szCs w:val="32"/>
        </w:rPr>
        <w:t>农林水支出（类）农业农村（款）农业生产发展支出（项）</w:t>
      </w:r>
    </w:p>
    <w:p w14:paraId="135E0802">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194.00</w:t>
      </w:r>
      <w:r>
        <w:rPr>
          <w:rFonts w:hint="eastAsia" w:ascii="宋体" w:hAnsi="宋体" w:eastAsia="宋体" w:cs="宋体"/>
          <w:sz w:val="32"/>
          <w:szCs w:val="32"/>
        </w:rPr>
        <w:t>万元，决算数大于年初预算数的主要原因是：调整预算。</w:t>
      </w:r>
    </w:p>
    <w:p w14:paraId="1965EBBA">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7.</w:t>
      </w:r>
      <w:r>
        <w:rPr>
          <w:rFonts w:hint="eastAsia" w:ascii="宋体" w:hAnsi="宋体" w:eastAsia="宋体" w:cs="宋体"/>
          <w:sz w:val="32"/>
          <w:szCs w:val="32"/>
        </w:rPr>
        <w:t>农林水支出（类）农业农村（款）农村合作经济支出（项）</w:t>
      </w:r>
    </w:p>
    <w:p w14:paraId="7610FE7B">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120.00</w:t>
      </w:r>
      <w:r>
        <w:rPr>
          <w:rFonts w:hint="eastAsia" w:ascii="宋体" w:hAnsi="宋体" w:eastAsia="宋体" w:cs="宋体"/>
          <w:sz w:val="32"/>
          <w:szCs w:val="32"/>
        </w:rPr>
        <w:t>万元，决算数大于年初预算数的主要原因是：调整预算。</w:t>
      </w:r>
    </w:p>
    <w:p w14:paraId="04FFB291">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8.</w:t>
      </w:r>
      <w:r>
        <w:rPr>
          <w:rFonts w:hint="eastAsia" w:ascii="宋体" w:hAnsi="宋体" w:eastAsia="宋体" w:cs="宋体"/>
          <w:sz w:val="32"/>
          <w:szCs w:val="32"/>
        </w:rPr>
        <w:t>农林水支出（类）农业农村（款）农村社会事业支出（项）</w:t>
      </w:r>
    </w:p>
    <w:p w14:paraId="60721E25">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年初预算为13.90万元，支出决算为</w:t>
      </w:r>
      <w:r>
        <w:rPr>
          <w:rFonts w:ascii="宋体" w:hAnsi="宋体" w:eastAsia="宋体" w:cs="宋体"/>
          <w:sz w:val="32"/>
          <w:szCs w:val="32"/>
        </w:rPr>
        <w:t>33.90</w:t>
      </w:r>
      <w:r>
        <w:rPr>
          <w:rFonts w:hint="eastAsia" w:ascii="宋体" w:hAnsi="宋体" w:eastAsia="宋体" w:cs="宋体"/>
          <w:sz w:val="32"/>
          <w:szCs w:val="32"/>
        </w:rPr>
        <w:t>万元，完成年初预算的</w:t>
      </w:r>
      <w:r>
        <w:rPr>
          <w:rFonts w:ascii="宋体" w:hAnsi="宋体" w:eastAsia="宋体" w:cs="宋体"/>
          <w:sz w:val="32"/>
          <w:szCs w:val="32"/>
        </w:rPr>
        <w:t>243.88%</w:t>
      </w:r>
      <w:r>
        <w:rPr>
          <w:rFonts w:hint="eastAsia" w:ascii="宋体" w:hAnsi="宋体" w:eastAsia="宋体" w:cs="宋体"/>
          <w:sz w:val="32"/>
          <w:szCs w:val="32"/>
        </w:rPr>
        <w:t>，决算数大于年初预算数的主要原因是：调整预算。</w:t>
      </w:r>
    </w:p>
    <w:p w14:paraId="14FB577F">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9.</w:t>
      </w:r>
      <w:r>
        <w:rPr>
          <w:rFonts w:hint="eastAsia" w:ascii="宋体" w:hAnsi="宋体" w:eastAsia="宋体" w:cs="宋体"/>
          <w:sz w:val="32"/>
          <w:szCs w:val="32"/>
        </w:rPr>
        <w:t>农林水支出（类）农业农村（款）耕地建设与利用支出（项）</w:t>
      </w:r>
    </w:p>
    <w:p w14:paraId="095865C0">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10,405.08</w:t>
      </w:r>
      <w:r>
        <w:rPr>
          <w:rFonts w:hint="eastAsia" w:ascii="宋体" w:hAnsi="宋体" w:eastAsia="宋体" w:cs="宋体"/>
          <w:sz w:val="32"/>
          <w:szCs w:val="32"/>
        </w:rPr>
        <w:t>万元，决算数大于年初预算数的主要原因是：调整预算。</w:t>
      </w:r>
    </w:p>
    <w:p w14:paraId="1F443C96">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10.</w:t>
      </w:r>
      <w:r>
        <w:rPr>
          <w:rFonts w:hint="eastAsia" w:ascii="宋体" w:hAnsi="宋体" w:eastAsia="宋体" w:cs="宋体"/>
          <w:sz w:val="32"/>
          <w:szCs w:val="32"/>
        </w:rPr>
        <w:t>农林水支出（类）农业农村（款）其他农业农村支出（项）</w:t>
      </w:r>
    </w:p>
    <w:p w14:paraId="17D5050F">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3,229.48</w:t>
      </w:r>
      <w:r>
        <w:rPr>
          <w:rFonts w:hint="eastAsia" w:ascii="宋体" w:hAnsi="宋体" w:eastAsia="宋体" w:cs="宋体"/>
          <w:sz w:val="32"/>
          <w:szCs w:val="32"/>
        </w:rPr>
        <w:t>万元，决算数大于年初预算数的主要原因是：调整预算。</w:t>
      </w:r>
    </w:p>
    <w:p w14:paraId="40263B74">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11.</w:t>
      </w:r>
      <w:r>
        <w:rPr>
          <w:rFonts w:hint="eastAsia" w:ascii="宋体" w:hAnsi="宋体" w:eastAsia="宋体" w:cs="宋体"/>
          <w:sz w:val="32"/>
          <w:szCs w:val="32"/>
        </w:rPr>
        <w:t>农林水支出（类）水利（款）农村水利支出（项）</w:t>
      </w:r>
    </w:p>
    <w:p w14:paraId="15C3ACC8">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156.53</w:t>
      </w:r>
      <w:r>
        <w:rPr>
          <w:rFonts w:hint="eastAsia" w:ascii="宋体" w:hAnsi="宋体" w:eastAsia="宋体" w:cs="宋体"/>
          <w:sz w:val="32"/>
          <w:szCs w:val="32"/>
        </w:rPr>
        <w:t>万元，决算数大于年初预算数的主要原因是：调整预算。</w:t>
      </w:r>
    </w:p>
    <w:p w14:paraId="0EC82DC1">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12.</w:t>
      </w:r>
      <w:r>
        <w:rPr>
          <w:rFonts w:hint="eastAsia" w:ascii="宋体" w:hAnsi="宋体" w:eastAsia="宋体" w:cs="宋体"/>
          <w:sz w:val="32"/>
          <w:szCs w:val="32"/>
        </w:rPr>
        <w:t>农林水支出（类）</w:t>
      </w:r>
      <w:r>
        <w:rPr>
          <w:rFonts w:hint="eastAsia" w:ascii="宋体" w:hAnsi="宋体" w:eastAsia="宋体" w:cs="宋体"/>
          <w:sz w:val="32"/>
          <w:szCs w:val="32"/>
          <w:lang w:eastAsia="zh-CN"/>
        </w:rPr>
        <w:t>巩固拓展脱贫攻坚成果</w:t>
      </w:r>
      <w:r>
        <w:rPr>
          <w:rFonts w:hint="eastAsia" w:ascii="宋体" w:hAnsi="宋体" w:eastAsia="宋体" w:cs="宋体"/>
          <w:sz w:val="32"/>
          <w:szCs w:val="32"/>
        </w:rPr>
        <w:t>衔接乡村振兴（款）农村基础设施建设支出（项）</w:t>
      </w:r>
    </w:p>
    <w:p w14:paraId="30900853">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617.90</w:t>
      </w:r>
      <w:r>
        <w:rPr>
          <w:rFonts w:hint="eastAsia" w:ascii="宋体" w:hAnsi="宋体" w:eastAsia="宋体" w:cs="宋体"/>
          <w:sz w:val="32"/>
          <w:szCs w:val="32"/>
        </w:rPr>
        <w:t>万元，决算数大于年初预算数的主要原因是：调整预算。</w:t>
      </w:r>
    </w:p>
    <w:p w14:paraId="209C2F5F">
      <w:pPr>
        <w:pStyle w:val="50"/>
        <w:ind w:firstLine="800" w:firstLineChars="250"/>
        <w:jc w:val="both"/>
        <w:rPr>
          <w:rFonts w:hint="eastAsia" w:ascii="宋体" w:hAnsi="宋体" w:eastAsia="宋体" w:cs="Times New Roman"/>
          <w:sz w:val="32"/>
          <w:szCs w:val="32"/>
        </w:rPr>
      </w:pPr>
      <w:r>
        <w:rPr>
          <w:rFonts w:hint="eastAsia" w:ascii="宋体" w:hAnsi="宋体" w:eastAsia="宋体" w:cs="宋体"/>
          <w:sz w:val="32"/>
          <w:szCs w:val="32"/>
          <w:lang w:eastAsia="zh-CN"/>
        </w:rPr>
        <w:t>13.</w:t>
      </w:r>
      <w:r>
        <w:rPr>
          <w:rFonts w:hint="eastAsia" w:ascii="宋体" w:hAnsi="宋体" w:eastAsia="宋体" w:cs="宋体"/>
          <w:sz w:val="32"/>
          <w:szCs w:val="32"/>
        </w:rPr>
        <w:t>农林水支出（类）农村综合改革（款）其他农村综合改革支出（项）</w:t>
      </w:r>
    </w:p>
    <w:p w14:paraId="22D21379">
      <w:pPr>
        <w:pStyle w:val="50"/>
        <w:ind w:firstLine="800" w:firstLineChars="250"/>
        <w:jc w:val="both"/>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114.62</w:t>
      </w:r>
      <w:r>
        <w:rPr>
          <w:rFonts w:hint="eastAsia" w:ascii="宋体" w:hAnsi="宋体" w:eastAsia="宋体" w:cs="宋体"/>
          <w:sz w:val="32"/>
          <w:szCs w:val="32"/>
        </w:rPr>
        <w:t>万元，决算数大于年初预算数的主要原因是：调整预算。</w:t>
      </w:r>
    </w:p>
    <w:p w14:paraId="4DA5C3FE">
      <w:pPr>
        <w:pStyle w:val="50"/>
        <w:spacing w:line="600" w:lineRule="exact"/>
        <w:ind w:firstLine="640" w:firstLineChars="200"/>
        <w:rPr>
          <w:rFonts w:hint="eastAsia" w:hAnsi="黑体" w:cs="Times New Roman"/>
          <w:sz w:val="32"/>
          <w:szCs w:val="32"/>
        </w:rPr>
      </w:pPr>
      <w:r>
        <w:rPr>
          <w:rFonts w:hint="eastAsia" w:hAnsi="黑体"/>
          <w:sz w:val="32"/>
          <w:szCs w:val="32"/>
        </w:rPr>
        <w:t>六、一般公共预算财政拨款基本支出决算情况说明</w:t>
      </w:r>
    </w:p>
    <w:p w14:paraId="6B5CC96D">
      <w:pPr>
        <w:pStyle w:val="50"/>
        <w:spacing w:line="600" w:lineRule="exact"/>
        <w:ind w:firstLine="640" w:firstLineChars="200"/>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年度财政拨款基本支出</w:t>
      </w:r>
      <w:r>
        <w:rPr>
          <w:rFonts w:ascii="宋体" w:hAnsi="宋体" w:eastAsia="宋体" w:cs="宋体"/>
          <w:sz w:val="32"/>
          <w:szCs w:val="32"/>
        </w:rPr>
        <w:t>460.8</w:t>
      </w:r>
      <w:r>
        <w:rPr>
          <w:rFonts w:hint="eastAsia" w:ascii="宋体" w:hAnsi="宋体" w:eastAsia="宋体" w:cs="宋体"/>
          <w:sz w:val="32"/>
          <w:szCs w:val="32"/>
        </w:rPr>
        <w:t>0万元，其中：</w:t>
      </w:r>
    </w:p>
    <w:p w14:paraId="587C06ED">
      <w:pPr>
        <w:pStyle w:val="50"/>
        <w:spacing w:line="60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人员经费</w:t>
      </w:r>
      <w:r>
        <w:rPr>
          <w:rFonts w:ascii="宋体" w:hAnsi="宋体" w:eastAsia="宋体" w:cs="宋体"/>
          <w:sz w:val="32"/>
          <w:szCs w:val="32"/>
        </w:rPr>
        <w:t>409.12</w:t>
      </w:r>
      <w:r>
        <w:rPr>
          <w:rFonts w:hint="eastAsia" w:ascii="宋体" w:hAnsi="宋体" w:eastAsia="宋体" w:cs="宋体"/>
          <w:sz w:val="32"/>
          <w:szCs w:val="32"/>
        </w:rPr>
        <w:t>万元，占基本支出的88.78</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主要包括基本工资、津贴补贴、奖金、伙食补助费、绩效工资、机关事业单位基本养老保险缴费、职业年金缴费、职工基本医疗保险缴费、其他社会保障缴费、住房公积金。</w:t>
      </w:r>
    </w:p>
    <w:p w14:paraId="1A0F819E">
      <w:pPr>
        <w:pStyle w:val="50"/>
        <w:spacing w:line="60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公用经费</w:t>
      </w:r>
      <w:r>
        <w:rPr>
          <w:rFonts w:ascii="宋体" w:hAnsi="宋体" w:eastAsia="宋体" w:cs="宋体"/>
          <w:sz w:val="32"/>
          <w:szCs w:val="32"/>
        </w:rPr>
        <w:t>51.68</w:t>
      </w:r>
      <w:r>
        <w:rPr>
          <w:rFonts w:hint="eastAsia" w:ascii="宋体" w:hAnsi="宋体" w:eastAsia="宋体" w:cs="宋体"/>
          <w:sz w:val="32"/>
          <w:szCs w:val="32"/>
        </w:rPr>
        <w:t>万元，占基本支出的</w:t>
      </w:r>
      <w:r>
        <w:rPr>
          <w:rFonts w:hint="eastAsia" w:ascii="Times New Roman" w:hAnsi="Times New Roman" w:eastAsia="仿宋_GB2312" w:cs="Times New Roman"/>
          <w:sz w:val="32"/>
          <w:szCs w:val="32"/>
        </w:rPr>
        <w:t>11.22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宋体" w:hAnsi="宋体" w:eastAsia="宋体" w:cs="宋体"/>
          <w:sz w:val="32"/>
          <w:szCs w:val="32"/>
        </w:rPr>
        <w:t>主要包括办公费、印刷费、水费、电费、邮电费、差旅费、维修（护）费、培训费、工会经费、福利费、其他交通费用、其他商品和服务支出。</w:t>
      </w:r>
    </w:p>
    <w:bookmarkEnd w:id="6"/>
    <w:p w14:paraId="5ADC4F8B">
      <w:pPr>
        <w:pStyle w:val="50"/>
        <w:spacing w:line="600" w:lineRule="exact"/>
        <w:ind w:firstLine="640" w:firstLineChars="200"/>
        <w:rPr>
          <w:rFonts w:ascii="Times New Roman" w:hAnsi="Times New Roman" w:eastAsia="仿宋_GB2312" w:cs="Times New Roman"/>
          <w:sz w:val="32"/>
          <w:szCs w:val="32"/>
        </w:rPr>
      </w:pPr>
      <w:r>
        <w:rPr>
          <w:rFonts w:hint="eastAsia" w:hAnsi="黑体"/>
          <w:sz w:val="32"/>
          <w:szCs w:val="32"/>
        </w:rPr>
        <w:t>七、财政拨款</w:t>
      </w:r>
      <w:r>
        <w:rPr>
          <w:rFonts w:hint="eastAsia" w:hAnsi="黑体"/>
          <w:sz w:val="32"/>
          <w:szCs w:val="32"/>
          <w:lang w:eastAsia="zh-CN"/>
        </w:rPr>
        <w:t>“三公”经费</w:t>
      </w:r>
      <w:r>
        <w:rPr>
          <w:rFonts w:hint="eastAsia" w:hAnsi="黑体"/>
          <w:sz w:val="32"/>
          <w:szCs w:val="32"/>
        </w:rPr>
        <w:t>支出决算情况说明</w:t>
      </w:r>
      <w:r>
        <w:rPr>
          <w:rFonts w:hint="eastAsia" w:ascii="楷体" w:hAnsi="楷体" w:eastAsia="楷体" w:cs="楷体"/>
          <w:color w:val="auto"/>
          <w:sz w:val="32"/>
          <w:szCs w:val="32"/>
        </w:rPr>
        <w:t>（注意：</w:t>
      </w:r>
      <w:r>
        <w:rPr>
          <w:rFonts w:hint="eastAsia" w:ascii="楷体" w:hAnsi="楷体" w:eastAsia="楷体" w:cs="楷体"/>
          <w:color w:val="auto"/>
          <w:sz w:val="32"/>
          <w:szCs w:val="32"/>
          <w:lang w:eastAsia="zh-CN"/>
        </w:rPr>
        <w:t>“三公”经费</w:t>
      </w:r>
      <w:r>
        <w:rPr>
          <w:rFonts w:hint="eastAsia" w:ascii="楷体" w:hAnsi="楷体" w:eastAsia="楷体" w:cs="楷体"/>
          <w:color w:val="auto"/>
          <w:sz w:val="32"/>
          <w:szCs w:val="32"/>
        </w:rPr>
        <w:t>情况说明，往年为一般公共预算财政拨款口径，今年为财政拨款口径）</w:t>
      </w:r>
    </w:p>
    <w:p w14:paraId="50E46E39">
      <w:pPr>
        <w:pStyle w:val="50"/>
        <w:spacing w:line="600" w:lineRule="exact"/>
        <w:ind w:firstLine="640" w:firstLineChars="200"/>
        <w:rPr>
          <w:rFonts w:hint="eastAsia"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66655BAB">
      <w:pPr>
        <w:pStyle w:val="5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w:t>
      </w:r>
      <w:r>
        <w:rPr>
          <w:rFonts w:hint="eastAsia" w:ascii="宋体" w:hAnsi="宋体" w:eastAsia="宋体" w:cs="宋体"/>
          <w:sz w:val="32"/>
          <w:szCs w:val="32"/>
        </w:rPr>
        <w:t>三公”经费财政拨款支出预算为0.50万元，支出决算为</w:t>
      </w:r>
      <w:r>
        <w:rPr>
          <w:rFonts w:ascii="宋体" w:hAnsi="宋体" w:eastAsia="宋体" w:cs="宋体"/>
          <w:sz w:val="32"/>
          <w:szCs w:val="32"/>
        </w:rPr>
        <w:t>0.13</w:t>
      </w:r>
      <w:r>
        <w:rPr>
          <w:rFonts w:hint="eastAsia" w:ascii="宋体" w:hAnsi="宋体" w:eastAsia="宋体" w:cs="宋体"/>
          <w:sz w:val="32"/>
          <w:szCs w:val="32"/>
        </w:rPr>
        <w:t>万元，完成预算的</w:t>
      </w:r>
      <w:r>
        <w:rPr>
          <w:rFonts w:ascii="宋体" w:hAnsi="宋体" w:eastAsia="宋体" w:cs="宋体"/>
          <w:sz w:val="32"/>
          <w:szCs w:val="32"/>
        </w:rPr>
        <w:t>26.00%</w:t>
      </w:r>
      <w:r>
        <w:rPr>
          <w:rFonts w:hint="eastAsia" w:ascii="宋体" w:hAnsi="宋体" w:eastAsia="宋体" w:cs="宋体"/>
          <w:sz w:val="32"/>
          <w:szCs w:val="32"/>
        </w:rPr>
        <w:t>，决算数小于预算数的主要原因是节约开支，与上年相比增加0.13万元，增长的主要原因是2024年有接待事项，2023年没有接待事项。其中：</w:t>
      </w:r>
    </w:p>
    <w:p w14:paraId="597A9C97">
      <w:pPr>
        <w:pStyle w:val="50"/>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14:paraId="4FD63528">
      <w:pPr>
        <w:pStyle w:val="50"/>
        <w:spacing w:line="600" w:lineRule="exact"/>
        <w:ind w:firstLine="800" w:firstLineChars="250"/>
        <w:jc w:val="both"/>
        <w:rPr>
          <w:rFonts w:hint="eastAsia" w:ascii="宋体" w:hAnsi="宋体" w:eastAsia="宋体" w:cs="宋体"/>
          <w:sz w:val="32"/>
          <w:szCs w:val="32"/>
        </w:rPr>
      </w:pPr>
      <w:r>
        <w:rPr>
          <w:rFonts w:hint="eastAsia" w:ascii="宋体" w:hAnsi="宋体" w:eastAsia="宋体" w:cs="宋体"/>
          <w:sz w:val="32"/>
          <w:szCs w:val="32"/>
        </w:rPr>
        <w:t>公务接待费支出预算为0.50万元，支出决算为0.13万元，完成预算的</w:t>
      </w:r>
      <w:r>
        <w:rPr>
          <w:rFonts w:ascii="宋体" w:hAnsi="宋体" w:eastAsia="宋体" w:cs="宋体"/>
          <w:sz w:val="32"/>
          <w:szCs w:val="32"/>
        </w:rPr>
        <w:t>26.00%</w:t>
      </w:r>
      <w:r>
        <w:rPr>
          <w:rFonts w:hint="eastAsia" w:ascii="宋体" w:hAnsi="宋体" w:eastAsia="宋体" w:cs="宋体"/>
          <w:sz w:val="32"/>
          <w:szCs w:val="32"/>
        </w:rPr>
        <w:t>，决算数小于预算数的主要原因是节约开支，与上年相比增加0.13万元，增长的主要原因是省、市两级领导于2024年来调研湘潭县土地流转工作，按规定安排了接待。</w:t>
      </w:r>
    </w:p>
    <w:p w14:paraId="67C21360">
      <w:pPr>
        <w:pStyle w:val="50"/>
        <w:spacing w:line="60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公务用车购置费支出预算为0万元，支出决算为0万元，完成预算的0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14:paraId="1B6E2D88">
      <w:pPr>
        <w:pStyle w:val="50"/>
        <w:spacing w:line="60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公务用车运行维护费支出预算为0万元，支出决算为0万元，完成预算的0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14:paraId="6CD58435">
      <w:pPr>
        <w:pStyle w:val="50"/>
        <w:spacing w:line="600" w:lineRule="exact"/>
        <w:ind w:firstLine="640" w:firstLineChars="200"/>
        <w:rPr>
          <w:rFonts w:hint="eastAsia"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563DE23C">
      <w:pPr>
        <w:pStyle w:val="50"/>
        <w:spacing w:line="600" w:lineRule="exact"/>
        <w:ind w:firstLine="640" w:firstLineChars="200"/>
        <w:jc w:val="both"/>
        <w:rPr>
          <w:rFonts w:hint="eastAsia" w:ascii="宋体" w:hAnsi="宋体" w:eastAsia="宋体" w:cs="宋体"/>
          <w:sz w:val="32"/>
          <w:szCs w:val="32"/>
        </w:rPr>
      </w:pPr>
      <w:r>
        <w:rPr>
          <w:rFonts w:ascii="宋体" w:hAnsi="宋体" w:eastAsia="宋体" w:cs="宋体"/>
          <w:sz w:val="32"/>
          <w:szCs w:val="32"/>
        </w:rPr>
        <w:t>2024</w:t>
      </w:r>
      <w:r>
        <w:rPr>
          <w:rFonts w:hint="eastAsia" w:ascii="宋体" w:hAnsi="宋体" w:eastAsia="宋体" w:cs="宋体"/>
          <w:sz w:val="32"/>
          <w:szCs w:val="32"/>
        </w:rPr>
        <w:t>年度“三公”经费财政拨款支出决算中，公务接待费支出决算0.13万元，占100.00</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公务用车购置费及运行维护费支出决算0万元，占0</w:t>
      </w:r>
      <w:r>
        <w:rPr>
          <w:rFonts w:ascii="宋体" w:hAnsi="宋体" w:eastAsia="宋体" w:cs="宋体"/>
          <w:sz w:val="32"/>
          <w:szCs w:val="32"/>
        </w:rPr>
        <w:t>%</w:t>
      </w:r>
      <w:r>
        <w:rPr>
          <w:rFonts w:hint="eastAsia" w:ascii="宋体" w:hAnsi="宋体" w:eastAsia="宋体" w:cs="宋体"/>
          <w:sz w:val="32"/>
          <w:szCs w:val="32"/>
        </w:rPr>
        <w:t>。其中：</w:t>
      </w:r>
    </w:p>
    <w:p w14:paraId="6E43A62A">
      <w:pPr>
        <w:pStyle w:val="50"/>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lang w:eastAsia="zh-CN"/>
        </w:rPr>
        <w:t>1.</w:t>
      </w:r>
      <w:r>
        <w:rPr>
          <w:rFonts w:hint="eastAsia" w:ascii="宋体" w:hAnsi="宋体" w:eastAsia="宋体" w:cs="宋体"/>
          <w:sz w:val="32"/>
          <w:szCs w:val="32"/>
        </w:rPr>
        <w:t>因公出国（境）费支出决算为0万元，全年安排因公出国（境）团组0个，累计0人次（精确到个位数）；</w:t>
      </w:r>
    </w:p>
    <w:p w14:paraId="344A895A">
      <w:pPr>
        <w:pStyle w:val="50"/>
        <w:spacing w:line="600" w:lineRule="exact"/>
        <w:ind w:firstLine="800" w:firstLineChars="250"/>
        <w:jc w:val="both"/>
        <w:rPr>
          <w:rFonts w:hint="eastAsia" w:ascii="宋体" w:hAnsi="宋体" w:eastAsia="宋体" w:cs="宋体"/>
          <w:sz w:val="32"/>
          <w:szCs w:val="32"/>
        </w:rPr>
      </w:pPr>
      <w:r>
        <w:rPr>
          <w:rFonts w:hint="eastAsia" w:ascii="宋体" w:hAnsi="宋体" w:eastAsia="宋体" w:cs="宋体"/>
          <w:sz w:val="32"/>
          <w:szCs w:val="32"/>
          <w:lang w:eastAsia="zh-CN"/>
        </w:rPr>
        <w:t>2.</w:t>
      </w:r>
      <w:r>
        <w:rPr>
          <w:rFonts w:hint="eastAsia" w:ascii="宋体" w:hAnsi="宋体" w:eastAsia="宋体" w:cs="宋体"/>
          <w:sz w:val="32"/>
          <w:szCs w:val="32"/>
        </w:rPr>
        <w:t>公务接待费支出决算为0.13万元，全年共接待来访团组</w:t>
      </w:r>
      <w:r>
        <w:rPr>
          <w:rFonts w:hint="eastAsia" w:ascii="宋体" w:hAnsi="宋体" w:eastAsia="宋体" w:cs="宋体"/>
          <w:color w:val="000000" w:themeColor="text1"/>
          <w:sz w:val="32"/>
          <w:szCs w:val="32"/>
          <w14:textFill>
            <w14:solidFill>
              <w14:schemeClr w14:val="tx1"/>
            </w14:solidFill>
          </w14:textFill>
        </w:rPr>
        <w:t>1</w:t>
      </w:r>
      <w:r>
        <w:rPr>
          <w:rFonts w:hint="eastAsia" w:ascii="宋体" w:hAnsi="宋体" w:eastAsia="宋体" w:cs="宋体"/>
          <w:sz w:val="32"/>
          <w:szCs w:val="32"/>
        </w:rPr>
        <w:t>个、来宾8人次，为省、市两级领导来调研湘潭县土地流转工作。</w:t>
      </w:r>
    </w:p>
    <w:p w14:paraId="2A841159">
      <w:pPr>
        <w:spacing w:line="600" w:lineRule="exact"/>
        <w:ind w:firstLine="800" w:firstLineChars="250"/>
        <w:rPr>
          <w:rFonts w:hint="eastAsia" w:ascii="宋体" w:hAnsi="宋体" w:cs="宋体"/>
          <w:color w:val="000000"/>
          <w:kern w:val="0"/>
          <w:sz w:val="32"/>
          <w:szCs w:val="32"/>
        </w:rPr>
      </w:pPr>
      <w:r>
        <w:rPr>
          <w:rFonts w:hint="eastAsia" w:ascii="宋体" w:hAnsi="宋体" w:cs="宋体"/>
          <w:color w:val="000000"/>
          <w:kern w:val="0"/>
          <w:sz w:val="32"/>
          <w:szCs w:val="32"/>
          <w:lang w:eastAsia="zh-CN"/>
        </w:rPr>
        <w:t>3.</w:t>
      </w:r>
      <w:r>
        <w:rPr>
          <w:rFonts w:hint="eastAsia" w:ascii="宋体" w:hAnsi="宋体" w:cs="宋体"/>
          <w:color w:val="000000"/>
          <w:kern w:val="0"/>
          <w:sz w:val="32"/>
          <w:szCs w:val="32"/>
        </w:rPr>
        <w:t>公务用车购置费及运行维护费支出决算为0万元，其中：公务用车购置费0万元，更新公务用车0辆。公务用车运行维护费0万元，</w:t>
      </w:r>
      <w:r>
        <w:rPr>
          <w:rFonts w:hint="eastAsia" w:ascii="宋体" w:hAnsi="宋体" w:cs="宋体"/>
          <w:color w:val="000000"/>
          <w:kern w:val="0"/>
          <w:sz w:val="32"/>
          <w:szCs w:val="32"/>
          <w:lang w:eastAsia="zh-CN"/>
        </w:rPr>
        <w:t>截至</w:t>
      </w:r>
      <w:r>
        <w:rPr>
          <w:rFonts w:ascii="宋体" w:hAnsi="宋体" w:cs="宋体"/>
          <w:color w:val="000000"/>
          <w:kern w:val="0"/>
          <w:sz w:val="32"/>
          <w:szCs w:val="32"/>
        </w:rPr>
        <w:t>202</w:t>
      </w:r>
      <w:r>
        <w:rPr>
          <w:rFonts w:hint="eastAsia" w:ascii="宋体" w:hAnsi="宋体" w:cs="宋体"/>
          <w:color w:val="000000"/>
          <w:kern w:val="0"/>
          <w:sz w:val="32"/>
          <w:szCs w:val="32"/>
        </w:rPr>
        <w:t>4年</w:t>
      </w:r>
      <w:r>
        <w:rPr>
          <w:rFonts w:ascii="宋体" w:hAnsi="宋体" w:cs="宋体"/>
          <w:color w:val="000000"/>
          <w:kern w:val="0"/>
          <w:sz w:val="32"/>
          <w:szCs w:val="32"/>
        </w:rPr>
        <w:t>12</w:t>
      </w:r>
      <w:r>
        <w:rPr>
          <w:rFonts w:hint="eastAsia" w:ascii="宋体" w:hAnsi="宋体" w:cs="宋体"/>
          <w:color w:val="000000"/>
          <w:kern w:val="0"/>
          <w:sz w:val="32"/>
          <w:szCs w:val="32"/>
        </w:rPr>
        <w:t>月</w:t>
      </w:r>
      <w:r>
        <w:rPr>
          <w:rFonts w:ascii="宋体" w:hAnsi="宋体" w:cs="宋体"/>
          <w:color w:val="000000"/>
          <w:kern w:val="0"/>
          <w:sz w:val="32"/>
          <w:szCs w:val="32"/>
        </w:rPr>
        <w:t>31</w:t>
      </w:r>
      <w:r>
        <w:rPr>
          <w:rFonts w:hint="eastAsia" w:ascii="宋体" w:hAnsi="宋体" w:cs="宋体"/>
          <w:color w:val="000000"/>
          <w:kern w:val="0"/>
          <w:sz w:val="32"/>
          <w:szCs w:val="32"/>
        </w:rPr>
        <w:t>日，我单位开支财政拨款的公务用车保有量为0辆。</w:t>
      </w:r>
    </w:p>
    <w:p w14:paraId="279A3A08">
      <w:pPr>
        <w:pStyle w:val="50"/>
        <w:spacing w:line="600" w:lineRule="exact"/>
        <w:ind w:firstLine="640" w:firstLineChars="200"/>
        <w:rPr>
          <w:rFonts w:hint="eastAsia" w:hAnsi="黑体" w:cs="Times New Roman"/>
          <w:sz w:val="32"/>
          <w:szCs w:val="32"/>
        </w:rPr>
      </w:pPr>
      <w:r>
        <w:rPr>
          <w:rFonts w:hint="eastAsia" w:hAnsi="黑体"/>
          <w:sz w:val="32"/>
          <w:szCs w:val="32"/>
        </w:rPr>
        <w:t>八、政府性基金预算收入支出决算情况</w:t>
      </w:r>
    </w:p>
    <w:p w14:paraId="62B10F4F">
      <w:pPr>
        <w:pStyle w:val="50"/>
        <w:spacing w:line="600" w:lineRule="exact"/>
        <w:rPr>
          <w:rFonts w:hint="eastAsia" w:ascii="楷体" w:hAnsi="楷体" w:eastAsia="楷体" w:cs="Times New Roman"/>
          <w:b/>
          <w:bCs/>
          <w:i/>
          <w:iCs/>
          <w:color w:val="auto"/>
          <w:sz w:val="32"/>
          <w:szCs w:val="32"/>
        </w:rPr>
      </w:pPr>
      <w:r>
        <w:rPr>
          <w:rFonts w:ascii="Times New Roman" w:hAnsi="Times New Roman" w:eastAsia="仿宋_GB2312" w:cs="Times New Roman"/>
          <w:sz w:val="32"/>
          <w:szCs w:val="32"/>
        </w:rPr>
        <w:t xml:space="preserve">     </w:t>
      </w:r>
      <w:r>
        <w:rPr>
          <w:rFonts w:hint="eastAsia" w:ascii="宋体" w:hAnsi="宋体" w:eastAsia="宋体" w:cs="宋体"/>
          <w:sz w:val="32"/>
          <w:szCs w:val="32"/>
        </w:rPr>
        <w:t xml:space="preserve">  本单位无政府性基金收支。</w:t>
      </w:r>
    </w:p>
    <w:p w14:paraId="403FF39E">
      <w:pPr>
        <w:pStyle w:val="50"/>
        <w:spacing w:line="600" w:lineRule="exact"/>
        <w:ind w:firstLine="640" w:firstLineChars="200"/>
        <w:rPr>
          <w:rFonts w:hint="eastAsia" w:hAnsi="黑体"/>
          <w:sz w:val="32"/>
          <w:szCs w:val="32"/>
        </w:rPr>
      </w:pPr>
      <w:r>
        <w:rPr>
          <w:rFonts w:hint="eastAsia" w:hAnsi="黑体"/>
          <w:sz w:val="32"/>
          <w:szCs w:val="32"/>
        </w:rPr>
        <w:t>九、关于机关运行经费支出说明</w:t>
      </w:r>
    </w:p>
    <w:p w14:paraId="7071D919">
      <w:pPr>
        <w:pStyle w:val="50"/>
        <w:spacing w:line="60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本部门不是行政单位</w:t>
      </w:r>
      <w:r>
        <w:rPr>
          <w:rFonts w:hint="eastAsia" w:ascii="宋体" w:hAnsi="宋体" w:eastAsia="宋体" w:cs="宋体"/>
          <w:sz w:val="32"/>
          <w:szCs w:val="32"/>
          <w:lang w:eastAsia="zh-CN"/>
        </w:rPr>
        <w:t>（</w:t>
      </w:r>
      <w:r>
        <w:rPr>
          <w:rFonts w:hint="eastAsia" w:ascii="宋体" w:hAnsi="宋体" w:eastAsia="宋体" w:cs="宋体"/>
          <w:sz w:val="32"/>
          <w:szCs w:val="32"/>
        </w:rPr>
        <w:t>含参照公务员法管理事业单位</w:t>
      </w:r>
      <w:r>
        <w:rPr>
          <w:rFonts w:hint="eastAsia" w:ascii="宋体" w:hAnsi="宋体" w:eastAsia="宋体" w:cs="宋体"/>
          <w:sz w:val="32"/>
          <w:szCs w:val="32"/>
          <w:lang w:eastAsia="zh-CN"/>
        </w:rPr>
        <w:t>）</w:t>
      </w:r>
      <w:r>
        <w:rPr>
          <w:rFonts w:hint="eastAsia" w:ascii="宋体" w:hAnsi="宋体" w:eastAsia="宋体" w:cs="宋体"/>
          <w:sz w:val="32"/>
          <w:szCs w:val="32"/>
        </w:rPr>
        <w:t>，无机关运行经费支出。</w:t>
      </w:r>
    </w:p>
    <w:p w14:paraId="5AA29914">
      <w:pPr>
        <w:pStyle w:val="50"/>
        <w:spacing w:line="600" w:lineRule="exact"/>
        <w:ind w:firstLine="640" w:firstLineChars="200"/>
        <w:rPr>
          <w:rFonts w:hint="eastAsia" w:hAnsi="黑体" w:cs="Times New Roman"/>
          <w:sz w:val="32"/>
          <w:szCs w:val="32"/>
        </w:rPr>
      </w:pPr>
      <w:r>
        <w:rPr>
          <w:rFonts w:hint="eastAsia" w:hAnsi="黑体"/>
          <w:sz w:val="32"/>
          <w:szCs w:val="32"/>
        </w:rPr>
        <w:t>十、一般性支出情况说明</w:t>
      </w:r>
    </w:p>
    <w:p w14:paraId="3887181D">
      <w:pPr>
        <w:pStyle w:val="50"/>
        <w:spacing w:line="600" w:lineRule="exact"/>
        <w:ind w:firstLine="640" w:firstLineChars="200"/>
        <w:jc w:val="both"/>
        <w:rPr>
          <w:rFonts w:hint="eastAsia" w:ascii="楷体" w:hAnsi="楷体" w:eastAsia="楷体" w:cs="楷体"/>
          <w:b/>
          <w:bCs/>
          <w:i/>
          <w:color w:val="auto"/>
          <w:sz w:val="32"/>
          <w:szCs w:val="32"/>
        </w:rPr>
      </w:pPr>
      <w:r>
        <w:rPr>
          <w:rFonts w:hint="eastAsia" w:ascii="宋体" w:hAnsi="宋体" w:eastAsia="宋体" w:cs="宋体"/>
          <w:sz w:val="32"/>
          <w:szCs w:val="32"/>
        </w:rPr>
        <w:t>2024年本部门开支会议费0万元；开支培训费0万元。（注：三类会议、培训活动，节庆、晚会、论坛、赛事等活动，请分项列明活动计划及经费预算情况）</w:t>
      </w:r>
    </w:p>
    <w:p w14:paraId="28093811">
      <w:pPr>
        <w:pStyle w:val="50"/>
        <w:spacing w:line="600" w:lineRule="exact"/>
        <w:ind w:firstLine="640" w:firstLineChars="200"/>
        <w:rPr>
          <w:rFonts w:hint="eastAsia" w:hAnsi="黑体" w:cs="Times New Roman"/>
          <w:sz w:val="32"/>
          <w:szCs w:val="32"/>
        </w:rPr>
      </w:pPr>
      <w:r>
        <w:rPr>
          <w:rFonts w:hint="eastAsia" w:hAnsi="黑体"/>
          <w:sz w:val="32"/>
          <w:szCs w:val="32"/>
        </w:rPr>
        <w:t>十一、关于政府采购支出说明</w:t>
      </w:r>
    </w:p>
    <w:p w14:paraId="04B89FE6">
      <w:pPr>
        <w:pStyle w:val="50"/>
        <w:spacing w:line="580" w:lineRule="exact"/>
        <w:ind w:firstLine="640" w:firstLineChars="200"/>
        <w:jc w:val="both"/>
        <w:rPr>
          <w:rFonts w:hint="eastAsia" w:ascii="宋体" w:hAnsi="宋体" w:eastAsia="宋体" w:cs="宋体"/>
          <w:sz w:val="32"/>
          <w:szCs w:val="32"/>
        </w:rPr>
      </w:pPr>
      <w:r>
        <w:rPr>
          <w:rFonts w:hint="eastAsia" w:ascii="宋体" w:hAnsi="宋体" w:eastAsia="宋体" w:cs="宋体"/>
          <w:sz w:val="32"/>
          <w:szCs w:val="32"/>
        </w:rPr>
        <w:t>本部门</w:t>
      </w:r>
      <w:r>
        <w:rPr>
          <w:rFonts w:ascii="宋体" w:hAnsi="宋体" w:eastAsia="宋体" w:cs="宋体"/>
          <w:sz w:val="32"/>
          <w:szCs w:val="32"/>
        </w:rPr>
        <w:t>2024</w:t>
      </w:r>
      <w:r>
        <w:rPr>
          <w:rFonts w:hint="eastAsia" w:ascii="宋体" w:hAnsi="宋体" w:eastAsia="宋体" w:cs="宋体"/>
          <w:sz w:val="32"/>
          <w:szCs w:val="32"/>
        </w:rPr>
        <w:t>年度政府采购支出总额</w:t>
      </w:r>
      <w:r>
        <w:rPr>
          <w:rFonts w:ascii="宋体" w:hAnsi="宋体" w:eastAsia="宋体" w:cs="宋体"/>
          <w:sz w:val="32"/>
          <w:szCs w:val="32"/>
        </w:rPr>
        <w:t>14,803.58</w:t>
      </w:r>
      <w:r>
        <w:rPr>
          <w:rFonts w:hint="eastAsia" w:ascii="宋体" w:hAnsi="宋体" w:eastAsia="宋体" w:cs="宋体"/>
          <w:sz w:val="32"/>
          <w:szCs w:val="32"/>
        </w:rPr>
        <w:t>万元，其中：政府采购货物支出</w:t>
      </w:r>
      <w:r>
        <w:rPr>
          <w:rFonts w:ascii="宋体" w:hAnsi="宋体" w:eastAsia="宋体" w:cs="宋体"/>
          <w:sz w:val="32"/>
          <w:szCs w:val="32"/>
        </w:rPr>
        <w:t>23.54</w:t>
      </w:r>
      <w:r>
        <w:rPr>
          <w:rFonts w:hint="eastAsia" w:ascii="宋体" w:hAnsi="宋体" w:eastAsia="宋体" w:cs="宋体"/>
          <w:sz w:val="32"/>
          <w:szCs w:val="32"/>
        </w:rPr>
        <w:t>万元、政府采购工程支出</w:t>
      </w:r>
      <w:r>
        <w:rPr>
          <w:rFonts w:ascii="宋体" w:hAnsi="宋体" w:eastAsia="宋体" w:cs="宋体"/>
          <w:sz w:val="32"/>
          <w:szCs w:val="32"/>
        </w:rPr>
        <w:t>12,777.91</w:t>
      </w:r>
      <w:r>
        <w:rPr>
          <w:rFonts w:hint="eastAsia" w:ascii="宋体" w:hAnsi="宋体" w:eastAsia="宋体" w:cs="宋体"/>
          <w:sz w:val="32"/>
          <w:szCs w:val="32"/>
        </w:rPr>
        <w:t>万元、政府采购服务支出</w:t>
      </w:r>
      <w:r>
        <w:rPr>
          <w:rFonts w:ascii="宋体" w:hAnsi="宋体" w:eastAsia="宋体" w:cs="宋体"/>
          <w:sz w:val="32"/>
          <w:szCs w:val="32"/>
        </w:rPr>
        <w:t>2,002.13</w:t>
      </w:r>
      <w:r>
        <w:rPr>
          <w:rFonts w:hint="eastAsia" w:ascii="宋体" w:hAnsi="宋体" w:eastAsia="宋体" w:cs="宋体"/>
          <w:sz w:val="32"/>
          <w:szCs w:val="32"/>
        </w:rPr>
        <w:t>万元。授予中小企业合同金额</w:t>
      </w:r>
      <w:r>
        <w:rPr>
          <w:rFonts w:ascii="宋体" w:hAnsi="宋体" w:eastAsia="宋体" w:cs="宋体"/>
          <w:sz w:val="32"/>
          <w:szCs w:val="32"/>
        </w:rPr>
        <w:t>10,903.36</w:t>
      </w:r>
      <w:r>
        <w:rPr>
          <w:rFonts w:hint="eastAsia" w:ascii="宋体" w:hAnsi="宋体" w:eastAsia="宋体" w:cs="宋体"/>
          <w:sz w:val="32"/>
          <w:szCs w:val="32"/>
        </w:rPr>
        <w:t>万元，占政府采购支出总额的73.65</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ascii="宋体" w:hAnsi="宋体" w:eastAsia="宋体" w:cs="宋体"/>
          <w:sz w:val="32"/>
          <w:szCs w:val="32"/>
        </w:rPr>
        <w:t>1,177.48</w:t>
      </w:r>
      <w:r>
        <w:rPr>
          <w:rFonts w:hint="eastAsia" w:ascii="宋体" w:hAnsi="宋体" w:eastAsia="宋体" w:cs="宋体"/>
          <w:sz w:val="32"/>
          <w:szCs w:val="32"/>
        </w:rPr>
        <w:t>万元，占授予中小企业合同金额的</w:t>
      </w:r>
      <w:r>
        <w:rPr>
          <w:rFonts w:ascii="宋体" w:hAnsi="宋体" w:eastAsia="宋体" w:cs="宋体"/>
          <w:sz w:val="32"/>
          <w:szCs w:val="32"/>
        </w:rPr>
        <w:t>10.80%</w:t>
      </w:r>
      <w:r>
        <w:rPr>
          <w:rFonts w:hint="eastAsia" w:ascii="宋体" w:hAnsi="宋体" w:eastAsia="宋体" w:cs="宋体"/>
          <w:sz w:val="32"/>
          <w:szCs w:val="32"/>
        </w:rPr>
        <w:t>。货物采购授予中小企业合同金额占货物支出金额的100</w:t>
      </w:r>
      <w:r>
        <w:rPr>
          <w:rFonts w:ascii="宋体" w:hAnsi="宋体" w:eastAsia="宋体" w:cs="宋体"/>
          <w:sz w:val="32"/>
          <w:szCs w:val="32"/>
        </w:rPr>
        <w:t>%</w:t>
      </w:r>
      <w:r>
        <w:rPr>
          <w:rFonts w:hint="eastAsia" w:ascii="宋体" w:hAnsi="宋体" w:eastAsia="宋体" w:cs="宋体"/>
          <w:sz w:val="32"/>
          <w:szCs w:val="32"/>
        </w:rPr>
        <w:t>，工程采购授予中小企业合同金额占工程支出金额的</w:t>
      </w:r>
      <w:r>
        <w:rPr>
          <w:rFonts w:ascii="宋体" w:hAnsi="宋体" w:eastAsia="宋体" w:cs="宋体"/>
          <w:sz w:val="32"/>
          <w:szCs w:val="32"/>
        </w:rPr>
        <w:t>87.01%</w:t>
      </w:r>
      <w:r>
        <w:rPr>
          <w:rFonts w:hint="eastAsia" w:ascii="宋体" w:hAnsi="宋体" w:eastAsia="宋体" w:cs="宋体"/>
          <w:sz w:val="32"/>
          <w:szCs w:val="32"/>
        </w:rPr>
        <w:t>，服务采购授予中小企业合同金额占服务支出金额的71.63</w:t>
      </w:r>
      <w:r>
        <w:rPr>
          <w:rFonts w:ascii="宋体" w:hAnsi="宋体" w:eastAsia="宋体" w:cs="宋体"/>
          <w:sz w:val="32"/>
          <w:szCs w:val="32"/>
        </w:rPr>
        <w:t>%</w:t>
      </w:r>
      <w:r>
        <w:rPr>
          <w:rFonts w:hint="eastAsia" w:ascii="宋体" w:hAnsi="宋体" w:eastAsia="宋体" w:cs="宋体"/>
          <w:sz w:val="32"/>
          <w:szCs w:val="32"/>
        </w:rPr>
        <w:t>。（政府采购金额的计算口径为：本部门纳入</w:t>
      </w:r>
      <w:r>
        <w:rPr>
          <w:rFonts w:ascii="宋体" w:hAnsi="宋体" w:eastAsia="宋体" w:cs="宋体"/>
          <w:sz w:val="32"/>
          <w:szCs w:val="32"/>
        </w:rPr>
        <w:t>202</w:t>
      </w:r>
      <w:r>
        <w:rPr>
          <w:rFonts w:hint="eastAsia" w:ascii="宋体" w:hAnsi="宋体" w:eastAsia="宋体" w:cs="宋体"/>
          <w:sz w:val="32"/>
          <w:szCs w:val="32"/>
        </w:rPr>
        <w:t>4年度部门预算范围的各项政府采购支出金额之和，不包括涉密采购项目的支出金额）</w:t>
      </w:r>
    </w:p>
    <w:p w14:paraId="39DAE51D">
      <w:pPr>
        <w:pStyle w:val="50"/>
        <w:spacing w:line="580" w:lineRule="exact"/>
        <w:ind w:firstLine="640" w:firstLineChars="200"/>
        <w:rPr>
          <w:rFonts w:hint="eastAsia" w:hAnsi="黑体" w:cs="Times New Roman"/>
          <w:color w:val="auto"/>
          <w:sz w:val="32"/>
          <w:szCs w:val="32"/>
        </w:rPr>
      </w:pPr>
      <w:r>
        <w:rPr>
          <w:rFonts w:hint="eastAsia" w:hAnsi="黑体"/>
          <w:color w:val="auto"/>
          <w:sz w:val="32"/>
          <w:szCs w:val="32"/>
        </w:rPr>
        <w:t>十二、关于国有资产占用情况说明</w:t>
      </w:r>
    </w:p>
    <w:p w14:paraId="1D9469F8">
      <w:pPr>
        <w:pStyle w:val="50"/>
        <w:spacing w:line="580" w:lineRule="exact"/>
        <w:ind w:firstLine="640" w:firstLineChars="200"/>
        <w:jc w:val="both"/>
        <w:rPr>
          <w:rFonts w:ascii="Times New Roman" w:hAnsi="Times New Roman" w:eastAsia="仿宋_GB2312" w:cs="Times New Roman"/>
          <w:color w:val="auto"/>
          <w:sz w:val="32"/>
          <w:szCs w:val="32"/>
        </w:rPr>
      </w:pPr>
      <w:r>
        <w:rPr>
          <w:rFonts w:hint="eastAsia" w:ascii="宋体" w:hAnsi="宋体" w:eastAsia="宋体" w:cs="宋体"/>
          <w:sz w:val="32"/>
          <w:szCs w:val="32"/>
        </w:rPr>
        <w:t>截至</w:t>
      </w:r>
      <w:r>
        <w:rPr>
          <w:rFonts w:ascii="宋体" w:hAnsi="宋体" w:eastAsia="宋体" w:cs="宋体"/>
          <w:sz w:val="32"/>
          <w:szCs w:val="32"/>
        </w:rPr>
        <w:t>2024</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部门（单位）共有车辆0辆，其中，副部（省）级及以上领导用车0辆、主要负责人用车0辆、机要通信用车0辆、应急保障用车0辆、执法执勤用车0辆、特种专业技术用车0辆、离退休干部服务用车0辆、其他用车0辆；单位价值</w:t>
      </w:r>
      <w:r>
        <w:rPr>
          <w:rFonts w:ascii="宋体" w:hAnsi="宋体" w:eastAsia="宋体" w:cs="宋体"/>
          <w:sz w:val="32"/>
          <w:szCs w:val="32"/>
        </w:rPr>
        <w:t>100</w:t>
      </w:r>
      <w:r>
        <w:rPr>
          <w:rFonts w:hint="eastAsia" w:ascii="宋体" w:hAnsi="宋体" w:eastAsia="宋体" w:cs="宋体"/>
          <w:sz w:val="32"/>
          <w:szCs w:val="32"/>
        </w:rPr>
        <w:t>万元以上设备（不含车辆）0台（套）。</w:t>
      </w:r>
    </w:p>
    <w:p w14:paraId="61B2202A">
      <w:pPr>
        <w:pStyle w:val="50"/>
        <w:spacing w:line="580" w:lineRule="exact"/>
        <w:ind w:firstLine="640" w:firstLineChars="200"/>
        <w:rPr>
          <w:rFonts w:hint="eastAsia"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93EA152">
      <w:pPr>
        <w:pStyle w:val="50"/>
        <w:ind w:firstLine="640" w:firstLineChars="200"/>
        <w:jc w:val="both"/>
        <w:rPr>
          <w:rFonts w:hint="eastAsia" w:ascii="宋体" w:hAnsi="宋体" w:eastAsia="宋体" w:cs="宋体"/>
          <w:sz w:val="32"/>
          <w:szCs w:val="32"/>
        </w:rPr>
      </w:pPr>
      <w:r>
        <w:rPr>
          <w:rFonts w:hint="eastAsia" w:ascii="宋体" w:hAnsi="宋体" w:eastAsia="宋体" w:cs="宋体"/>
          <w:sz w:val="32"/>
          <w:szCs w:val="32"/>
        </w:rPr>
        <w:t>根据《湘潭县预算绩效管理工作方案》和开展绩效自评工作的相关通知要求，为做好2024年度预算支出绩效自评工作，我单位召开了绩效自评工作会议，对绩效评价工作进行了专题部署，明确了责任，成立了以中心主任为组长，分管副主任为副组长，相关股站负责人为成员的湘潭县农业发展服务中心预算绩效管理领导小组，制定了预算绩效管理工作方案，认真对照财政支出绩效评价指标体系进行自评， 按时提交2024年部门预算整体支出绩效自评报告（详见附件）。</w:t>
      </w:r>
    </w:p>
    <w:p w14:paraId="6F2A6583">
      <w:pPr>
        <w:pStyle w:val="50"/>
        <w:jc w:val="both"/>
        <w:rPr>
          <w:rFonts w:cs="Times New Roman"/>
          <w:sz w:val="72"/>
          <w:szCs w:val="72"/>
        </w:rPr>
      </w:pPr>
    </w:p>
    <w:p w14:paraId="48854202">
      <w:pPr>
        <w:pStyle w:val="50"/>
        <w:jc w:val="center"/>
        <w:rPr>
          <w:rFonts w:cs="Times New Roman"/>
          <w:sz w:val="72"/>
          <w:szCs w:val="72"/>
        </w:rPr>
      </w:pPr>
    </w:p>
    <w:p w14:paraId="3B422476">
      <w:pPr>
        <w:pStyle w:val="50"/>
        <w:jc w:val="center"/>
        <w:rPr>
          <w:rFonts w:cs="Times New Roman"/>
          <w:sz w:val="72"/>
          <w:szCs w:val="72"/>
        </w:rPr>
      </w:pPr>
    </w:p>
    <w:p w14:paraId="2730710A">
      <w:pPr>
        <w:pStyle w:val="50"/>
        <w:jc w:val="center"/>
        <w:rPr>
          <w:rFonts w:cs="Times New Roman"/>
          <w:sz w:val="72"/>
          <w:szCs w:val="72"/>
        </w:rPr>
      </w:pPr>
    </w:p>
    <w:p w14:paraId="65B97BE1">
      <w:pPr>
        <w:pStyle w:val="50"/>
        <w:jc w:val="center"/>
        <w:rPr>
          <w:rFonts w:cs="Times New Roman"/>
          <w:sz w:val="72"/>
          <w:szCs w:val="72"/>
        </w:rPr>
      </w:pPr>
    </w:p>
    <w:p w14:paraId="7C962ACC">
      <w:pPr>
        <w:pStyle w:val="50"/>
        <w:jc w:val="center"/>
        <w:rPr>
          <w:rFonts w:cs="Times New Roman"/>
          <w:sz w:val="72"/>
          <w:szCs w:val="72"/>
        </w:rPr>
      </w:pPr>
    </w:p>
    <w:p w14:paraId="780BA103">
      <w:pPr>
        <w:pStyle w:val="50"/>
        <w:jc w:val="center"/>
        <w:rPr>
          <w:rFonts w:cs="Times New Roman"/>
          <w:sz w:val="72"/>
          <w:szCs w:val="72"/>
        </w:rPr>
      </w:pPr>
    </w:p>
    <w:p w14:paraId="659ACD17">
      <w:pPr>
        <w:pStyle w:val="50"/>
        <w:jc w:val="center"/>
        <w:rPr>
          <w:rFonts w:cs="Times New Roman"/>
          <w:sz w:val="72"/>
          <w:szCs w:val="72"/>
        </w:rPr>
      </w:pPr>
    </w:p>
    <w:p w14:paraId="6098C4E6">
      <w:pPr>
        <w:pStyle w:val="50"/>
        <w:jc w:val="center"/>
        <w:rPr>
          <w:rFonts w:hint="eastAsia" w:cs="Times New Roman"/>
          <w:sz w:val="72"/>
          <w:szCs w:val="72"/>
        </w:rPr>
      </w:pPr>
    </w:p>
    <w:p w14:paraId="737DA59F">
      <w:pPr>
        <w:pStyle w:val="50"/>
        <w:jc w:val="both"/>
        <w:rPr>
          <w:rFonts w:hint="eastAsia" w:ascii="方正小标宋_GBK" w:hAnsi="方正小标宋_GBK" w:eastAsia="方正小标宋_GBK" w:cs="Times New Roman"/>
          <w:sz w:val="72"/>
          <w:szCs w:val="72"/>
        </w:rPr>
      </w:pPr>
    </w:p>
    <w:p w14:paraId="759EDAEA">
      <w:pPr>
        <w:pStyle w:val="50"/>
        <w:jc w:val="center"/>
        <w:rPr>
          <w:rFonts w:hint="eastAsia" w:ascii="宋体" w:hAnsi="宋体" w:eastAsia="宋体" w:cs="宋体"/>
          <w:sz w:val="72"/>
          <w:szCs w:val="72"/>
        </w:rPr>
      </w:pPr>
      <w:r>
        <w:rPr>
          <w:rFonts w:hint="eastAsia" w:ascii="宋体" w:hAnsi="宋体" w:eastAsia="宋体" w:cs="宋体"/>
          <w:sz w:val="72"/>
          <w:szCs w:val="72"/>
        </w:rPr>
        <w:t>第四部分</w:t>
      </w:r>
    </w:p>
    <w:p w14:paraId="6A413E43">
      <w:pPr>
        <w:pStyle w:val="50"/>
        <w:jc w:val="center"/>
        <w:rPr>
          <w:rFonts w:hint="eastAsia" w:ascii="宋体" w:hAnsi="宋体" w:eastAsia="宋体" w:cs="宋体"/>
          <w:sz w:val="72"/>
          <w:szCs w:val="72"/>
        </w:rPr>
      </w:pPr>
    </w:p>
    <w:p w14:paraId="63FE88E6">
      <w:pPr>
        <w:pStyle w:val="50"/>
        <w:jc w:val="center"/>
        <w:rPr>
          <w:rFonts w:hint="eastAsia" w:ascii="宋体" w:hAnsi="宋体" w:eastAsia="宋体" w:cs="宋体"/>
          <w:sz w:val="72"/>
          <w:szCs w:val="72"/>
        </w:rPr>
      </w:pPr>
      <w:r>
        <w:rPr>
          <w:rFonts w:hint="eastAsia" w:ascii="宋体" w:hAnsi="宋体" w:eastAsia="宋体" w:cs="宋体"/>
          <w:sz w:val="72"/>
          <w:szCs w:val="72"/>
        </w:rPr>
        <w:t>名词解释</w:t>
      </w:r>
    </w:p>
    <w:p w14:paraId="36D6C35C">
      <w:pPr>
        <w:pStyle w:val="2"/>
      </w:pPr>
    </w:p>
    <w:p w14:paraId="68117829">
      <w:pPr>
        <w:widowControl/>
        <w:jc w:val="left"/>
        <w:rPr>
          <w:rFonts w:hint="eastAsia" w:ascii="宋体" w:hAnsi="宋体" w:cs="宋体"/>
          <w:color w:val="000000"/>
          <w:kern w:val="0"/>
          <w:sz w:val="32"/>
          <w:szCs w:val="32"/>
        </w:rPr>
      </w:pPr>
      <w:r>
        <w:rPr>
          <w:rFonts w:hint="eastAsia" w:ascii="宋体" w:hAnsi="宋体" w:cs="宋体"/>
          <w:color w:val="000000"/>
          <w:kern w:val="0"/>
          <w:sz w:val="32"/>
          <w:szCs w:val="32"/>
        </w:rPr>
        <w:t>一、机关运行经费：指为保障</w:t>
      </w:r>
      <w:bookmarkStart w:id="7" w:name="OLE_LINK7"/>
      <w:r>
        <w:rPr>
          <w:rFonts w:hint="eastAsia" w:ascii="宋体" w:hAnsi="宋体" w:cs="宋体"/>
          <w:color w:val="000000"/>
          <w:kern w:val="0"/>
          <w:sz w:val="32"/>
          <w:szCs w:val="32"/>
        </w:rPr>
        <w:t>行政单位</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含参照公务员法管理事业单位</w:t>
      </w:r>
      <w:r>
        <w:rPr>
          <w:rFonts w:hint="eastAsia" w:ascii="宋体" w:hAnsi="宋体" w:cs="宋体"/>
          <w:color w:val="000000"/>
          <w:kern w:val="0"/>
          <w:sz w:val="32"/>
          <w:szCs w:val="32"/>
          <w:lang w:eastAsia="zh-CN"/>
        </w:rPr>
        <w:t>）</w:t>
      </w:r>
      <w:bookmarkEnd w:id="7"/>
      <w:r>
        <w:rPr>
          <w:rFonts w:hint="eastAsia" w:ascii="宋体" w:hAnsi="宋体" w:cs="宋体"/>
          <w:color w:val="000000"/>
          <w:kern w:val="0"/>
          <w:sz w:val="3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13BB1A3">
      <w:pPr>
        <w:ind w:firstLine="960" w:firstLineChars="300"/>
        <w:rPr>
          <w:rFonts w:ascii="宋体" w:cs="Times New Roman"/>
          <w:color w:val="000000"/>
          <w:kern w:val="0"/>
          <w:sz w:val="32"/>
          <w:szCs w:val="32"/>
        </w:rPr>
      </w:pPr>
      <w:r>
        <w:rPr>
          <w:rFonts w:hint="eastAsia" w:ascii="宋体" w:hAnsi="宋体" w:cs="宋体"/>
          <w:color w:val="000000"/>
          <w:kern w:val="0"/>
          <w:sz w:val="32"/>
          <w:szCs w:val="32"/>
        </w:rPr>
        <w:t>二、“三公”经费：纳入财政预算管理的“三公”经费是指因公出国</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境</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、公务用车购置及运行、公务接待所产生的费用，其中，因公出国</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境</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经费包括公务出国</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境</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的住宿费、旅费、伙食补助费、杂费、培训费等支出</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公务用车购置及运行费包括单位公务用车购置费、燃料费、维修费、过路过桥费、保险费等支出</w:t>
      </w:r>
      <w:r>
        <w:rPr>
          <w:rFonts w:hint="eastAsia" w:ascii="宋体" w:hAnsi="宋体" w:cs="宋体"/>
          <w:color w:val="000000"/>
          <w:kern w:val="0"/>
          <w:sz w:val="32"/>
          <w:szCs w:val="32"/>
          <w:lang w:eastAsia="zh-CN"/>
        </w:rPr>
        <w:t>；</w:t>
      </w:r>
      <w:r>
        <w:rPr>
          <w:rFonts w:hint="eastAsia" w:ascii="宋体" w:hAnsi="宋体" w:cs="宋体"/>
          <w:color w:val="000000"/>
          <w:kern w:val="0"/>
          <w:sz w:val="32"/>
          <w:szCs w:val="32"/>
        </w:rPr>
        <w:t>公务接待费是指单位为执行公务和开展业务需要合理开支的接待费用，包括在接待中发生的交通费、用餐费和住宿费等。</w:t>
      </w:r>
    </w:p>
    <w:p w14:paraId="6A1A6D8A">
      <w:pPr>
        <w:pStyle w:val="2"/>
      </w:pPr>
    </w:p>
    <w:p w14:paraId="12E9313C">
      <w:pPr>
        <w:widowControl/>
        <w:jc w:val="left"/>
        <w:rPr>
          <w:sz w:val="72"/>
          <w:szCs w:val="72"/>
        </w:rPr>
      </w:pPr>
      <w:r>
        <w:rPr>
          <w:rFonts w:hint="eastAsia" w:ascii="方正小标宋_GBK" w:hAnsi="方正小标宋_GBK" w:eastAsia="方正小标宋_GBK" w:cs="方正小标宋_GBK"/>
          <w:color w:val="000000"/>
          <w:kern w:val="0"/>
          <w:sz w:val="70"/>
          <w:szCs w:val="70"/>
        </w:rPr>
        <w:br w:type="page"/>
      </w:r>
    </w:p>
    <w:p w14:paraId="269A6CD5">
      <w:pPr>
        <w:pStyle w:val="50"/>
        <w:jc w:val="center"/>
        <w:rPr>
          <w:rFonts w:hint="eastAsia" w:ascii="方正小标宋_GBK" w:hAnsi="方正小标宋_GBK" w:eastAsia="方正小标宋_GBK" w:cs="Times New Roman"/>
          <w:sz w:val="72"/>
          <w:szCs w:val="72"/>
        </w:rPr>
      </w:pPr>
    </w:p>
    <w:p w14:paraId="0D4DFEAC">
      <w:pPr>
        <w:pStyle w:val="50"/>
        <w:jc w:val="center"/>
        <w:rPr>
          <w:rFonts w:hint="eastAsia" w:ascii="方正小标宋_GBK" w:hAnsi="方正小标宋_GBK" w:eastAsia="方正小标宋_GBK" w:cs="Times New Roman"/>
          <w:sz w:val="72"/>
          <w:szCs w:val="72"/>
        </w:rPr>
      </w:pPr>
    </w:p>
    <w:p w14:paraId="3AAC5ACD">
      <w:pPr>
        <w:pStyle w:val="50"/>
        <w:jc w:val="center"/>
        <w:rPr>
          <w:rFonts w:hint="eastAsia"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01243AE0">
      <w:pPr>
        <w:pStyle w:val="50"/>
        <w:jc w:val="center"/>
        <w:rPr>
          <w:rFonts w:hint="eastAsia" w:ascii="方正小标宋_GBK" w:hAnsi="方正小标宋_GBK" w:eastAsia="方正小标宋_GBK" w:cs="Times New Roman"/>
          <w:sz w:val="70"/>
          <w:szCs w:val="70"/>
        </w:rPr>
      </w:pPr>
    </w:p>
    <w:p w14:paraId="65F35307">
      <w:pPr>
        <w:pStyle w:val="5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18358791">
      <w:pPr>
        <w:pStyle w:val="50"/>
        <w:jc w:val="center"/>
        <w:rPr>
          <w:rFonts w:cs="Times New Roman"/>
          <w:sz w:val="72"/>
          <w:szCs w:val="72"/>
        </w:rPr>
      </w:pPr>
    </w:p>
    <w:p w14:paraId="1FA1A315">
      <w:pPr>
        <w:ind w:firstLine="1800" w:firstLineChars="500"/>
        <w:rPr>
          <w:rFonts w:ascii="Times New Roman" w:hAnsi="Times New Roman" w:eastAsia="仿宋_GB2312" w:cs="Times New Roman"/>
          <w:sz w:val="36"/>
          <w:szCs w:val="36"/>
        </w:rPr>
      </w:pPr>
      <w:bookmarkStart w:id="8" w:name="OLE_LINK1"/>
      <w:r>
        <w:rPr>
          <w:rFonts w:ascii="Times New Roman" w:hAnsi="Times New Roman" w:eastAsia="仿宋_GB2312" w:cs="Times New Roman"/>
          <w:sz w:val="36"/>
          <w:szCs w:val="36"/>
        </w:rPr>
        <w:t>2024</w:t>
      </w:r>
      <w:r>
        <w:rPr>
          <w:rFonts w:hint="eastAsia" w:ascii="Times New Roman" w:hAnsi="Times New Roman" w:eastAsia="仿宋_GB2312" w:cs="仿宋_GB2312"/>
          <w:sz w:val="36"/>
          <w:szCs w:val="36"/>
        </w:rPr>
        <w:t>年度部门预算整体支出绩效自评报告。</w:t>
      </w:r>
      <w:bookmarkEnd w:id="8"/>
    </w:p>
    <w:p w14:paraId="0288E980">
      <w:pPr>
        <w:pStyle w:val="2"/>
        <w:rPr>
          <w:color w:val="000000"/>
          <w:kern w:val="0"/>
        </w:rPr>
      </w:pPr>
      <w:r>
        <w:rPr>
          <w:rFonts w:hint="eastAsia"/>
        </w:rPr>
        <w:br w:type="page"/>
      </w:r>
    </w:p>
    <w:p w14:paraId="18BA10C7">
      <w:pPr>
        <w:pStyle w:val="50"/>
        <w:ind w:firstLine="1280" w:firstLineChars="400"/>
        <w:rPr>
          <w:rFonts w:hint="eastAsia" w:ascii="宋体" w:hAnsi="宋体" w:eastAsia="宋体" w:cs="Times New Roman"/>
          <w:sz w:val="32"/>
          <w:szCs w:val="32"/>
        </w:rPr>
      </w:pPr>
    </w:p>
    <w:p w14:paraId="20E8A382">
      <w:pPr>
        <w:jc w:val="center"/>
        <w:rPr>
          <w:rFonts w:hint="eastAsia" w:ascii="黑体" w:hAnsi="黑体" w:eastAsia="黑体" w:cs="方正小标宋简体"/>
          <w:sz w:val="44"/>
          <w:szCs w:val="32"/>
        </w:rPr>
      </w:pPr>
      <w:r>
        <w:rPr>
          <w:rFonts w:hint="eastAsia" w:ascii="黑体" w:hAnsi="黑体" w:eastAsia="黑体" w:cs="方正小标宋简体"/>
          <w:sz w:val="44"/>
          <w:szCs w:val="32"/>
        </w:rPr>
        <w:t>湘潭县农业发展服务中心</w:t>
      </w:r>
    </w:p>
    <w:p w14:paraId="10E656CA">
      <w:pPr>
        <w:pStyle w:val="2"/>
      </w:pPr>
    </w:p>
    <w:p w14:paraId="17D56E19">
      <w:pPr>
        <w:jc w:val="center"/>
        <w:rPr>
          <w:rFonts w:hint="eastAsia" w:ascii="黑体" w:hAnsi="黑体" w:eastAsia="黑体" w:cs="方正小标宋简体"/>
          <w:sz w:val="44"/>
          <w:szCs w:val="32"/>
        </w:rPr>
      </w:pPr>
      <w:r>
        <w:rPr>
          <w:rFonts w:hint="eastAsia" w:ascii="黑体" w:hAnsi="黑体" w:eastAsia="黑体" w:cs="方正小标宋简体"/>
          <w:sz w:val="44"/>
          <w:szCs w:val="32"/>
        </w:rPr>
        <w:t>2024年部门预算整体支出绩效自评报告</w:t>
      </w:r>
    </w:p>
    <w:p w14:paraId="3F33C998">
      <w:pPr>
        <w:pStyle w:val="2"/>
      </w:pPr>
    </w:p>
    <w:p w14:paraId="71ED6D93">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一、基本概况</w:t>
      </w:r>
    </w:p>
    <w:p w14:paraId="3C919EF5">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（一）单位基本职能</w:t>
      </w:r>
    </w:p>
    <w:p w14:paraId="398BEEE7">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1.贯彻落实农村土地承包经营制度，保护土地资源的合理开发和可持续利用，支持、引导、扶持农民合作社和家庭农场等新型农业经营主体发展。 </w:t>
      </w:r>
    </w:p>
    <w:p w14:paraId="4858DBD9">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2.贯彻落实农民负担相关政策，组织实施农民负担监督管理工作，配合查处涉及农民负担案（事）件。 </w:t>
      </w:r>
    </w:p>
    <w:p w14:paraId="13F6FC0F">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3.指导农村集体经济组织财务审计工作，支持、引导、扶持村级集体经济发展。 </w:t>
      </w:r>
    </w:p>
    <w:p w14:paraId="05309854">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4.负责全县农田建设项目的前期申报工作，并组织实施，强化后续管理。 </w:t>
      </w:r>
    </w:p>
    <w:p w14:paraId="34508FEE">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5.完成县委、县政府、县农业农村局交办的其他工作任务。 </w:t>
      </w:r>
    </w:p>
    <w:p w14:paraId="11AE66E5">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（二）人员编制</w:t>
      </w:r>
    </w:p>
    <w:p w14:paraId="6AAE12F7">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现有编制人数31人，年初实有人数30人，年中退休2人，调出3人，调进2人，另有劳务派遣人员 1人。</w:t>
      </w:r>
    </w:p>
    <w:p w14:paraId="331A7B47">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（三）机构设置 </w:t>
      </w:r>
    </w:p>
    <w:p w14:paraId="19F81BB3">
      <w:pPr>
        <w:spacing w:line="52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县农业发展服务中心设下列内设8个机构：综合股、财务股、农业发展改革股、农民权益维护股、集体经济发展股、农田项目计划发展股、农田项目建设管理股、人事股。</w:t>
      </w:r>
    </w:p>
    <w:p w14:paraId="5E4B71C0">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二、绩效评价工作情况</w:t>
      </w:r>
    </w:p>
    <w:p w14:paraId="0F57B6C8">
      <w:pPr>
        <w:pStyle w:val="60"/>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（一）绩效评价工作组织情况</w:t>
      </w:r>
    </w:p>
    <w:p w14:paraId="330BDCF1">
      <w:pPr>
        <w:spacing w:line="520" w:lineRule="exact"/>
        <w:ind w:firstLine="60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1.</w:t>
      </w:r>
      <w:r>
        <w:rPr>
          <w:rFonts w:hint="eastAsia" w:ascii="Times New Roman" w:hAnsi="Times New Roman" w:eastAsia="仿宋" w:cs="Times New Roman"/>
          <w:sz w:val="32"/>
          <w:szCs w:val="32"/>
        </w:rPr>
        <w:t>前期准备。根据《湘潭县预算绩效管理工作方案》和开展绩效自评工作的相关通知要求，为做好2024年度我单位预算支出绩效自评工作，我单位召开了绩效自评工作会议，对绩效评价工作进行了专题部署，明确了责任，成立了以中心主任为组长，分管副主任为副组长，相关股站负责人为成员的湘潭县农业发展服务中心预算绩效管理领导小组，并制定了预算绩效管理工作方案。</w:t>
      </w:r>
    </w:p>
    <w:p w14:paraId="6927CB8F">
      <w:pPr>
        <w:spacing w:line="520" w:lineRule="exact"/>
        <w:ind w:firstLine="60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2.</w:t>
      </w:r>
      <w:r>
        <w:rPr>
          <w:rFonts w:hint="eastAsia" w:ascii="Times New Roman" w:hAnsi="Times New Roman" w:eastAsia="仿宋" w:cs="Times New Roman"/>
          <w:sz w:val="32"/>
          <w:szCs w:val="32"/>
        </w:rPr>
        <w:t>组织实施。由财务股牵头，组织相关股站，对2024年度县级部门预算资金开展绩效自评工作，根据绩效评价指标完成情况表要求对照评分，并将绩效评价报告和绩效评价相关辅证资料汇编成册后，于6月30日前报县财政局绩效评价股。</w:t>
      </w:r>
    </w:p>
    <w:p w14:paraId="36B92E20">
      <w:pPr>
        <w:spacing w:line="520" w:lineRule="exact"/>
        <w:ind w:firstLine="600"/>
        <w:rPr>
          <w:rFonts w:ascii="Times New Roman" w:hAnsi="Times New Roman" w:eastAsia="仿宋" w:cs="Times New Roman"/>
          <w:sz w:val="32"/>
          <w:szCs w:val="32"/>
        </w:rPr>
      </w:pPr>
      <w:r>
        <w:rPr>
          <w:rFonts w:hint="eastAsia" w:ascii="Times New Roman" w:hAnsi="Times New Roman" w:eastAsia="仿宋" w:cs="Times New Roman"/>
          <w:sz w:val="32"/>
          <w:szCs w:val="32"/>
        </w:rPr>
        <w:t>（二）部门自评结果</w:t>
      </w:r>
    </w:p>
    <w:p w14:paraId="792B6128">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根据《部门整体支出绩效评价指标完成情况评分表》进行评分，自评得分95分，自评结果为“优秀”。</w:t>
      </w:r>
    </w:p>
    <w:p w14:paraId="103B2C14">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三、部门整体支出管理和使用基本情况</w:t>
      </w:r>
    </w:p>
    <w:p w14:paraId="4916A826">
      <w:pPr>
        <w:spacing w:line="520" w:lineRule="exact"/>
        <w:ind w:firstLine="600"/>
        <w:rPr>
          <w:rFonts w:ascii="Times New Roman" w:hAnsi="Times New Roman" w:eastAsia="仿宋" w:cs="Times New Roman"/>
          <w:sz w:val="32"/>
          <w:szCs w:val="32"/>
        </w:rPr>
      </w:pPr>
      <w:r>
        <w:rPr>
          <w:rFonts w:hint="eastAsia" w:ascii="Times New Roman" w:hAnsi="Times New Roman" w:eastAsia="仿宋" w:cs="Times New Roman"/>
          <w:sz w:val="32"/>
          <w:szCs w:val="32"/>
        </w:rPr>
        <w:t>认真贯彻执行《</w:t>
      </w:r>
      <w:r>
        <w:rPr>
          <w:rFonts w:hint="eastAsia" w:ascii="Times New Roman" w:hAnsi="Times New Roman" w:eastAsia="仿宋" w:cs="Times New Roman"/>
          <w:sz w:val="32"/>
          <w:szCs w:val="32"/>
          <w:lang w:eastAsia="zh-CN"/>
        </w:rPr>
        <w:t>中华人民共和国会计法》《中华人民共和国预算法》《</w:t>
      </w:r>
      <w:r>
        <w:rPr>
          <w:rFonts w:hint="eastAsia" w:ascii="Times New Roman" w:hAnsi="Times New Roman" w:eastAsia="仿宋" w:cs="Times New Roman"/>
          <w:sz w:val="32"/>
          <w:szCs w:val="32"/>
        </w:rPr>
        <w:t>行政事业单位会计制度》等法律法规，各项经费支出严格按照政府采购、国库集中支付、公务卡支付等有关规定执行。2024年我单位县级年初部门预算资金448.40万元（不含上级补助收入），其中：基本支出预算434.50万元（含</w:t>
      </w:r>
      <w:r>
        <w:rPr>
          <w:rFonts w:hint="eastAsia" w:ascii="Times New Roman" w:hAnsi="Times New Roman" w:eastAsia="仿宋" w:cs="Times New Roman"/>
          <w:sz w:val="32"/>
          <w:szCs w:val="32"/>
          <w:lang w:eastAsia="zh-CN"/>
        </w:rPr>
        <w:t>“三公”经费预算</w:t>
      </w:r>
      <w:r>
        <w:rPr>
          <w:rFonts w:hint="eastAsia" w:ascii="Times New Roman" w:hAnsi="Times New Roman" w:eastAsia="仿宋" w:cs="Times New Roman"/>
          <w:sz w:val="32"/>
          <w:szCs w:val="32"/>
        </w:rPr>
        <w:t>支出0.50万元），项目支出预算13.90万元。</w:t>
      </w:r>
    </w:p>
    <w:p w14:paraId="053D8C14">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（一）基本支出管理和使用情况</w:t>
      </w:r>
    </w:p>
    <w:p w14:paraId="25339FAD">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单位的基本支出的范围和主要用途包括人员经费和日常公用经费。具体包括：工资福利支出、对个人和家庭的补助、商品和服务支出。基本支出的管理和使用情况如下：</w:t>
      </w:r>
    </w:p>
    <w:p w14:paraId="48818378">
      <w:pPr>
        <w:numPr>
          <w:ilvl w:val="0"/>
          <w:numId w:val="0"/>
        </w:numPr>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w:t>
      </w:r>
      <w:r>
        <w:rPr>
          <w:rFonts w:hint="eastAsia" w:ascii="Times New Roman" w:hAnsi="Times New Roman" w:eastAsia="仿宋" w:cs="Times New Roman"/>
          <w:sz w:val="32"/>
          <w:szCs w:val="32"/>
        </w:rPr>
        <w:t>基本支出本年预算指标可用情况（单位：元）</w:t>
      </w:r>
    </w:p>
    <w:tbl>
      <w:tblPr>
        <w:tblStyle w:val="23"/>
        <w:tblW w:w="5000" w:type="pct"/>
        <w:tblInd w:w="0" w:type="dxa"/>
        <w:tblLayout w:type="autofit"/>
        <w:tblCellMar>
          <w:top w:w="0" w:type="dxa"/>
          <w:left w:w="108" w:type="dxa"/>
          <w:bottom w:w="0" w:type="dxa"/>
          <w:right w:w="108" w:type="dxa"/>
        </w:tblCellMar>
      </w:tblPr>
      <w:tblGrid>
        <w:gridCol w:w="3335"/>
        <w:gridCol w:w="2365"/>
        <w:gridCol w:w="2365"/>
        <w:gridCol w:w="2617"/>
      </w:tblGrid>
      <w:tr w14:paraId="6ADDFBB5">
        <w:tblPrEx>
          <w:tblCellMar>
            <w:top w:w="0" w:type="dxa"/>
            <w:left w:w="108" w:type="dxa"/>
            <w:bottom w:w="0" w:type="dxa"/>
            <w:right w:w="108" w:type="dxa"/>
          </w:tblCellMar>
        </w:tblPrEx>
        <w:trPr>
          <w:trHeight w:val="568" w:hRule="atLeast"/>
        </w:trPr>
        <w:tc>
          <w:tcPr>
            <w:tcW w:w="1561" w:type="pct"/>
            <w:tcBorders>
              <w:top w:val="single" w:color="000000" w:sz="4" w:space="0"/>
              <w:left w:val="single" w:color="000000" w:sz="4" w:space="0"/>
              <w:bottom w:val="single" w:color="000000" w:sz="4" w:space="0"/>
              <w:right w:val="single" w:color="000000" w:sz="4" w:space="0"/>
            </w:tcBorders>
            <w:vAlign w:val="center"/>
          </w:tcPr>
          <w:p w14:paraId="2B9D6158">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预算项目</w:t>
            </w:r>
          </w:p>
        </w:tc>
        <w:tc>
          <w:tcPr>
            <w:tcW w:w="1107" w:type="pct"/>
            <w:tcBorders>
              <w:top w:val="single" w:color="000000" w:sz="4" w:space="0"/>
              <w:left w:val="single" w:color="000000" w:sz="4" w:space="0"/>
              <w:bottom w:val="single" w:color="000000" w:sz="4" w:space="0"/>
              <w:right w:val="single" w:color="000000" w:sz="4" w:space="0"/>
            </w:tcBorders>
            <w:vAlign w:val="center"/>
          </w:tcPr>
          <w:p w14:paraId="4FAC4323">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本年预算</w:t>
            </w:r>
          </w:p>
        </w:tc>
        <w:tc>
          <w:tcPr>
            <w:tcW w:w="1107" w:type="pct"/>
            <w:tcBorders>
              <w:top w:val="single" w:color="000000" w:sz="4" w:space="0"/>
              <w:left w:val="single" w:color="000000" w:sz="4" w:space="0"/>
              <w:bottom w:val="single" w:color="000000" w:sz="4" w:space="0"/>
              <w:right w:val="single" w:color="000000" w:sz="4" w:space="0"/>
            </w:tcBorders>
            <w:vAlign w:val="center"/>
          </w:tcPr>
          <w:p w14:paraId="1E986B36">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本年追加</w:t>
            </w:r>
          </w:p>
        </w:tc>
        <w:tc>
          <w:tcPr>
            <w:tcW w:w="1225" w:type="pct"/>
            <w:tcBorders>
              <w:top w:val="single" w:color="000000" w:sz="4" w:space="0"/>
              <w:left w:val="single" w:color="000000" w:sz="4" w:space="0"/>
              <w:bottom w:val="single" w:color="000000" w:sz="4" w:space="0"/>
              <w:right w:val="single" w:color="000000" w:sz="4" w:space="0"/>
            </w:tcBorders>
            <w:vAlign w:val="center"/>
          </w:tcPr>
          <w:p w14:paraId="5855B3C2">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本年可用指标</w:t>
            </w:r>
          </w:p>
        </w:tc>
      </w:tr>
      <w:tr w14:paraId="70EF58A9">
        <w:tblPrEx>
          <w:tblCellMar>
            <w:top w:w="0" w:type="dxa"/>
            <w:left w:w="108" w:type="dxa"/>
            <w:bottom w:w="0" w:type="dxa"/>
            <w:right w:w="108" w:type="dxa"/>
          </w:tblCellMar>
        </w:tblPrEx>
        <w:trPr>
          <w:trHeight w:val="565" w:hRule="atLeast"/>
        </w:trPr>
        <w:tc>
          <w:tcPr>
            <w:tcW w:w="1561" w:type="pct"/>
            <w:tcBorders>
              <w:top w:val="single" w:color="000000" w:sz="4" w:space="0"/>
              <w:left w:val="single" w:color="000000" w:sz="4" w:space="0"/>
              <w:bottom w:val="single" w:color="000000" w:sz="4" w:space="0"/>
              <w:right w:val="single" w:color="000000" w:sz="4" w:space="0"/>
            </w:tcBorders>
            <w:vAlign w:val="center"/>
          </w:tcPr>
          <w:p w14:paraId="610E2D9D">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工资福利支出</w:t>
            </w:r>
          </w:p>
        </w:tc>
        <w:tc>
          <w:tcPr>
            <w:tcW w:w="1107" w:type="pct"/>
            <w:tcBorders>
              <w:top w:val="single" w:color="000000" w:sz="4" w:space="0"/>
              <w:left w:val="single" w:color="000000" w:sz="4" w:space="0"/>
              <w:bottom w:val="single" w:color="000000" w:sz="4" w:space="0"/>
              <w:right w:val="single" w:color="000000" w:sz="4" w:space="0"/>
            </w:tcBorders>
            <w:vAlign w:val="center"/>
          </w:tcPr>
          <w:p w14:paraId="77F8B85F">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3,866,530.00</w:t>
            </w:r>
          </w:p>
        </w:tc>
        <w:tc>
          <w:tcPr>
            <w:tcW w:w="1107" w:type="pct"/>
            <w:tcBorders>
              <w:top w:val="single" w:color="000000" w:sz="4" w:space="0"/>
              <w:left w:val="single" w:color="000000" w:sz="4" w:space="0"/>
              <w:bottom w:val="single" w:color="000000" w:sz="4" w:space="0"/>
              <w:right w:val="single" w:color="000000" w:sz="4" w:space="0"/>
            </w:tcBorders>
            <w:vAlign w:val="center"/>
          </w:tcPr>
          <w:p w14:paraId="1BC61AA3">
            <w:pPr>
              <w:widowControl/>
              <w:jc w:val="center"/>
              <w:textAlignment w:val="center"/>
              <w:rPr>
                <w:rFonts w:hint="eastAsia" w:ascii="仿宋" w:hAnsi="仿宋" w:eastAsia="仿宋" w:cs="仿宋"/>
                <w:color w:val="000000"/>
              </w:rPr>
            </w:pPr>
            <w:r>
              <w:rPr>
                <w:rFonts w:hint="eastAsia" w:ascii="仿宋" w:hAnsi="仿宋" w:eastAsia="仿宋" w:cs="仿宋"/>
                <w:color w:val="000000"/>
              </w:rPr>
              <w:t>565,357.68</w:t>
            </w:r>
          </w:p>
        </w:tc>
        <w:tc>
          <w:tcPr>
            <w:tcW w:w="1225" w:type="pct"/>
            <w:tcBorders>
              <w:top w:val="single" w:color="000000" w:sz="4" w:space="0"/>
              <w:left w:val="single" w:color="000000" w:sz="4" w:space="0"/>
              <w:bottom w:val="single" w:color="000000" w:sz="4" w:space="0"/>
              <w:right w:val="single" w:color="000000" w:sz="4" w:space="0"/>
            </w:tcBorders>
            <w:vAlign w:val="center"/>
          </w:tcPr>
          <w:p w14:paraId="19F89817">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4,431,887.68</w:t>
            </w:r>
          </w:p>
        </w:tc>
      </w:tr>
      <w:tr w14:paraId="0F6086EF">
        <w:tblPrEx>
          <w:tblCellMar>
            <w:top w:w="0" w:type="dxa"/>
            <w:left w:w="108" w:type="dxa"/>
            <w:bottom w:w="0" w:type="dxa"/>
            <w:right w:w="108" w:type="dxa"/>
          </w:tblCellMar>
        </w:tblPrEx>
        <w:trPr>
          <w:trHeight w:val="578" w:hRule="atLeast"/>
        </w:trPr>
        <w:tc>
          <w:tcPr>
            <w:tcW w:w="1561" w:type="pct"/>
            <w:tcBorders>
              <w:top w:val="single" w:color="000000" w:sz="4" w:space="0"/>
              <w:left w:val="single" w:color="000000" w:sz="4" w:space="0"/>
              <w:bottom w:val="single" w:color="000000" w:sz="4" w:space="0"/>
              <w:right w:val="single" w:color="000000" w:sz="4" w:space="0"/>
            </w:tcBorders>
            <w:vAlign w:val="center"/>
          </w:tcPr>
          <w:p w14:paraId="29292EFA">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商品和服务支出</w:t>
            </w:r>
          </w:p>
        </w:tc>
        <w:tc>
          <w:tcPr>
            <w:tcW w:w="1107" w:type="pct"/>
            <w:tcBorders>
              <w:top w:val="single" w:color="000000" w:sz="4" w:space="0"/>
              <w:left w:val="single" w:color="000000" w:sz="4" w:space="0"/>
              <w:bottom w:val="single" w:color="000000" w:sz="4" w:space="0"/>
              <w:right w:val="single" w:color="000000" w:sz="4" w:space="0"/>
            </w:tcBorders>
            <w:vAlign w:val="center"/>
          </w:tcPr>
          <w:p w14:paraId="2BFBEFBC">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474,700.00</w:t>
            </w:r>
          </w:p>
        </w:tc>
        <w:tc>
          <w:tcPr>
            <w:tcW w:w="1107" w:type="pct"/>
            <w:tcBorders>
              <w:top w:val="single" w:color="000000" w:sz="4" w:space="0"/>
              <w:left w:val="single" w:color="000000" w:sz="4" w:space="0"/>
              <w:bottom w:val="single" w:color="000000" w:sz="4" w:space="0"/>
              <w:right w:val="single" w:color="000000" w:sz="4" w:space="0"/>
            </w:tcBorders>
            <w:vAlign w:val="center"/>
          </w:tcPr>
          <w:p w14:paraId="7B28BAA3">
            <w:pPr>
              <w:widowControl/>
              <w:jc w:val="center"/>
              <w:textAlignment w:val="center"/>
              <w:rPr>
                <w:rFonts w:hint="eastAsia" w:ascii="仿宋" w:hAnsi="仿宋" w:eastAsia="仿宋" w:cs="仿宋"/>
                <w:color w:val="000000"/>
              </w:rPr>
            </w:pPr>
          </w:p>
        </w:tc>
        <w:tc>
          <w:tcPr>
            <w:tcW w:w="1225" w:type="pct"/>
            <w:tcBorders>
              <w:top w:val="single" w:color="000000" w:sz="4" w:space="0"/>
              <w:left w:val="single" w:color="000000" w:sz="4" w:space="0"/>
              <w:bottom w:val="single" w:color="000000" w:sz="4" w:space="0"/>
              <w:right w:val="single" w:color="000000" w:sz="4" w:space="0"/>
            </w:tcBorders>
            <w:vAlign w:val="center"/>
          </w:tcPr>
          <w:p w14:paraId="648CFA05">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474,700.00</w:t>
            </w:r>
          </w:p>
        </w:tc>
      </w:tr>
      <w:tr w14:paraId="2E46217B">
        <w:tblPrEx>
          <w:tblCellMar>
            <w:top w:w="0" w:type="dxa"/>
            <w:left w:w="108" w:type="dxa"/>
            <w:bottom w:w="0" w:type="dxa"/>
            <w:right w:w="108" w:type="dxa"/>
          </w:tblCellMar>
        </w:tblPrEx>
        <w:trPr>
          <w:trHeight w:val="614" w:hRule="atLeast"/>
        </w:trPr>
        <w:tc>
          <w:tcPr>
            <w:tcW w:w="1561" w:type="pct"/>
            <w:tcBorders>
              <w:top w:val="single" w:color="000000" w:sz="4" w:space="0"/>
              <w:left w:val="single" w:color="000000" w:sz="4" w:space="0"/>
              <w:bottom w:val="single" w:color="000000" w:sz="4" w:space="0"/>
              <w:right w:val="single" w:color="000000" w:sz="4" w:space="0"/>
            </w:tcBorders>
            <w:vAlign w:val="center"/>
          </w:tcPr>
          <w:p w14:paraId="05252EA2">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对个人和家庭补助</w:t>
            </w:r>
          </w:p>
        </w:tc>
        <w:tc>
          <w:tcPr>
            <w:tcW w:w="1107" w:type="pct"/>
            <w:tcBorders>
              <w:top w:val="single" w:color="000000" w:sz="4" w:space="0"/>
              <w:left w:val="single" w:color="000000" w:sz="4" w:space="0"/>
              <w:bottom w:val="single" w:color="000000" w:sz="4" w:space="0"/>
              <w:right w:val="single" w:color="000000" w:sz="4" w:space="0"/>
            </w:tcBorders>
            <w:vAlign w:val="center"/>
          </w:tcPr>
          <w:p w14:paraId="7E7AABFA">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3,800.00</w:t>
            </w:r>
          </w:p>
        </w:tc>
        <w:tc>
          <w:tcPr>
            <w:tcW w:w="1107" w:type="pct"/>
            <w:tcBorders>
              <w:top w:val="single" w:color="000000" w:sz="4" w:space="0"/>
              <w:left w:val="single" w:color="000000" w:sz="4" w:space="0"/>
              <w:bottom w:val="single" w:color="000000" w:sz="4" w:space="0"/>
              <w:right w:val="single" w:color="000000" w:sz="4" w:space="0"/>
            </w:tcBorders>
            <w:vAlign w:val="center"/>
          </w:tcPr>
          <w:p w14:paraId="43249FB0">
            <w:pPr>
              <w:widowControl/>
              <w:jc w:val="center"/>
              <w:textAlignment w:val="center"/>
              <w:rPr>
                <w:rFonts w:hint="eastAsia" w:ascii="仿宋" w:hAnsi="仿宋" w:eastAsia="仿宋" w:cs="仿宋"/>
                <w:color w:val="000000"/>
              </w:rPr>
            </w:pPr>
          </w:p>
        </w:tc>
        <w:tc>
          <w:tcPr>
            <w:tcW w:w="1225" w:type="pct"/>
            <w:tcBorders>
              <w:top w:val="single" w:color="000000" w:sz="4" w:space="0"/>
              <w:left w:val="single" w:color="000000" w:sz="4" w:space="0"/>
              <w:bottom w:val="single" w:color="000000" w:sz="4" w:space="0"/>
              <w:right w:val="single" w:color="000000" w:sz="4" w:space="0"/>
            </w:tcBorders>
            <w:vAlign w:val="center"/>
          </w:tcPr>
          <w:p w14:paraId="6F0F052A">
            <w:pPr>
              <w:widowControl/>
              <w:jc w:val="center"/>
              <w:textAlignment w:val="center"/>
              <w:rPr>
                <w:rFonts w:hint="eastAsia" w:ascii="仿宋" w:hAnsi="仿宋" w:eastAsia="仿宋" w:cs="仿宋"/>
                <w:color w:val="000000"/>
              </w:rPr>
            </w:pPr>
            <w:r>
              <w:rPr>
                <w:rFonts w:hint="eastAsia" w:ascii="仿宋" w:hAnsi="仿宋" w:eastAsia="仿宋" w:cs="仿宋"/>
                <w:color w:val="000000"/>
                <w:kern w:val="0"/>
                <w:lang w:bidi="ar"/>
              </w:rPr>
              <w:t>3,800.00</w:t>
            </w:r>
          </w:p>
        </w:tc>
      </w:tr>
      <w:tr w14:paraId="7F6427B6">
        <w:tblPrEx>
          <w:tblCellMar>
            <w:top w:w="0" w:type="dxa"/>
            <w:left w:w="108" w:type="dxa"/>
            <w:bottom w:w="0" w:type="dxa"/>
            <w:right w:w="108" w:type="dxa"/>
          </w:tblCellMar>
        </w:tblPrEx>
        <w:trPr>
          <w:trHeight w:val="579" w:hRule="atLeast"/>
        </w:trPr>
        <w:tc>
          <w:tcPr>
            <w:tcW w:w="1561" w:type="pct"/>
            <w:tcBorders>
              <w:top w:val="single" w:color="000000" w:sz="4" w:space="0"/>
              <w:left w:val="single" w:color="000000" w:sz="4" w:space="0"/>
              <w:bottom w:val="single" w:color="000000" w:sz="4" w:space="0"/>
              <w:right w:val="single" w:color="000000" w:sz="4" w:space="0"/>
            </w:tcBorders>
            <w:vAlign w:val="center"/>
          </w:tcPr>
          <w:p w14:paraId="537F4406">
            <w:pPr>
              <w:widowControl/>
              <w:jc w:val="center"/>
              <w:textAlignment w:val="center"/>
              <w:rPr>
                <w:rFonts w:hint="eastAsia" w:ascii="仿宋" w:hAnsi="仿宋" w:eastAsia="仿宋" w:cs="仿宋"/>
                <w:b/>
                <w:bCs/>
                <w:color w:val="000000"/>
              </w:rPr>
            </w:pPr>
            <w:r>
              <w:rPr>
                <w:rFonts w:hint="eastAsia" w:ascii="仿宋" w:hAnsi="仿宋" w:eastAsia="仿宋" w:cs="仿宋"/>
                <w:b/>
                <w:bCs/>
                <w:color w:val="000000"/>
                <w:kern w:val="0"/>
                <w:lang w:bidi="ar"/>
              </w:rPr>
              <w:t>合 计</w:t>
            </w:r>
          </w:p>
        </w:tc>
        <w:tc>
          <w:tcPr>
            <w:tcW w:w="1107" w:type="pct"/>
            <w:tcBorders>
              <w:top w:val="single" w:color="000000" w:sz="4" w:space="0"/>
              <w:left w:val="single" w:color="000000" w:sz="4" w:space="0"/>
              <w:bottom w:val="single" w:color="000000" w:sz="4" w:space="0"/>
              <w:right w:val="single" w:color="000000" w:sz="4" w:space="0"/>
            </w:tcBorders>
            <w:vAlign w:val="center"/>
          </w:tcPr>
          <w:p w14:paraId="546179F0">
            <w:pPr>
              <w:widowControl/>
              <w:jc w:val="center"/>
              <w:textAlignment w:val="center"/>
              <w:rPr>
                <w:rFonts w:hint="eastAsia" w:ascii="仿宋" w:hAnsi="仿宋" w:eastAsia="仿宋" w:cs="仿宋"/>
                <w:b/>
                <w:bCs/>
                <w:color w:val="000000"/>
              </w:rPr>
            </w:pPr>
            <w:r>
              <w:rPr>
                <w:rFonts w:hint="eastAsia" w:ascii="仿宋" w:hAnsi="仿宋" w:eastAsia="仿宋" w:cs="仿宋"/>
                <w:b/>
                <w:bCs/>
                <w:color w:val="000000"/>
              </w:rPr>
              <w:t>4,345,030.00</w:t>
            </w:r>
          </w:p>
        </w:tc>
        <w:tc>
          <w:tcPr>
            <w:tcW w:w="1107" w:type="pct"/>
            <w:tcBorders>
              <w:top w:val="single" w:color="000000" w:sz="4" w:space="0"/>
              <w:left w:val="single" w:color="000000" w:sz="4" w:space="0"/>
              <w:bottom w:val="single" w:color="000000" w:sz="4" w:space="0"/>
              <w:right w:val="single" w:color="000000" w:sz="4" w:space="0"/>
            </w:tcBorders>
            <w:vAlign w:val="center"/>
          </w:tcPr>
          <w:p w14:paraId="3A8FCB46">
            <w:pPr>
              <w:widowControl/>
              <w:jc w:val="center"/>
              <w:textAlignment w:val="center"/>
              <w:rPr>
                <w:rFonts w:hint="eastAsia" w:ascii="仿宋" w:hAnsi="仿宋" w:eastAsia="仿宋" w:cs="仿宋"/>
                <w:b/>
                <w:bCs/>
                <w:color w:val="000000"/>
              </w:rPr>
            </w:pPr>
            <w:r>
              <w:rPr>
                <w:rFonts w:hint="eastAsia" w:ascii="仿宋" w:hAnsi="仿宋" w:eastAsia="仿宋" w:cs="仿宋"/>
                <w:b/>
                <w:bCs/>
                <w:color w:val="000000"/>
              </w:rPr>
              <w:t>565,357.68</w:t>
            </w:r>
          </w:p>
        </w:tc>
        <w:tc>
          <w:tcPr>
            <w:tcW w:w="1225" w:type="pct"/>
            <w:tcBorders>
              <w:top w:val="single" w:color="000000" w:sz="4" w:space="0"/>
              <w:left w:val="single" w:color="000000" w:sz="4" w:space="0"/>
              <w:bottom w:val="single" w:color="000000" w:sz="4" w:space="0"/>
              <w:right w:val="single" w:color="000000" w:sz="4" w:space="0"/>
            </w:tcBorders>
            <w:vAlign w:val="center"/>
          </w:tcPr>
          <w:p w14:paraId="3976032A">
            <w:pPr>
              <w:widowControl/>
              <w:jc w:val="center"/>
              <w:textAlignment w:val="center"/>
              <w:rPr>
                <w:rFonts w:hint="eastAsia" w:ascii="仿宋" w:hAnsi="仿宋" w:eastAsia="仿宋" w:cs="仿宋"/>
                <w:b/>
                <w:bCs/>
                <w:color w:val="000000"/>
              </w:rPr>
            </w:pPr>
            <w:r>
              <w:rPr>
                <w:rFonts w:hint="eastAsia" w:ascii="仿宋" w:hAnsi="仿宋" w:eastAsia="仿宋" w:cs="仿宋"/>
                <w:b/>
                <w:bCs/>
                <w:color w:val="000000"/>
                <w:kern w:val="0"/>
                <w:lang w:bidi="ar"/>
              </w:rPr>
              <w:t>4,910,387.68</w:t>
            </w:r>
          </w:p>
        </w:tc>
      </w:tr>
    </w:tbl>
    <w:p w14:paraId="40547FEE">
      <w:pPr>
        <w:pStyle w:val="14"/>
        <w:spacing w:after="0"/>
        <w:rPr>
          <w:rFonts w:hint="eastAsia"/>
        </w:rPr>
      </w:pPr>
    </w:p>
    <w:p w14:paraId="04BCAF65">
      <w:pPr>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2.</w:t>
      </w:r>
      <w:r>
        <w:rPr>
          <w:rFonts w:hint="eastAsia" w:ascii="Times New Roman" w:hAnsi="Times New Roman" w:eastAsia="仿宋" w:cs="Times New Roman"/>
          <w:sz w:val="32"/>
          <w:szCs w:val="32"/>
        </w:rPr>
        <w:t>本年基本支出预算执行情况（单位：元）</w:t>
      </w:r>
    </w:p>
    <w:tbl>
      <w:tblPr>
        <w:tblStyle w:val="23"/>
        <w:tblW w:w="5000" w:type="pct"/>
        <w:tblInd w:w="0" w:type="dxa"/>
        <w:tblLayout w:type="autofit"/>
        <w:tblCellMar>
          <w:top w:w="0" w:type="dxa"/>
          <w:left w:w="108" w:type="dxa"/>
          <w:bottom w:w="0" w:type="dxa"/>
          <w:right w:w="108" w:type="dxa"/>
        </w:tblCellMar>
      </w:tblPr>
      <w:tblGrid>
        <w:gridCol w:w="3117"/>
        <w:gridCol w:w="2183"/>
        <w:gridCol w:w="2147"/>
        <w:gridCol w:w="1803"/>
        <w:gridCol w:w="1432"/>
      </w:tblGrid>
      <w:tr w14:paraId="1DEFFF99">
        <w:tblPrEx>
          <w:tblCellMar>
            <w:top w:w="0" w:type="dxa"/>
            <w:left w:w="108" w:type="dxa"/>
            <w:bottom w:w="0" w:type="dxa"/>
            <w:right w:w="108" w:type="dxa"/>
          </w:tblCellMar>
        </w:tblPrEx>
        <w:trPr>
          <w:trHeight w:val="656" w:hRule="atLeast"/>
        </w:trPr>
        <w:tc>
          <w:tcPr>
            <w:tcW w:w="1459" w:type="pct"/>
            <w:tcBorders>
              <w:top w:val="single" w:color="auto" w:sz="8" w:space="0"/>
              <w:left w:val="single" w:color="auto" w:sz="8" w:space="0"/>
              <w:bottom w:val="single" w:color="auto" w:sz="8" w:space="0"/>
              <w:right w:val="single" w:color="auto" w:sz="8" w:space="0"/>
            </w:tcBorders>
            <w:vAlign w:val="center"/>
          </w:tcPr>
          <w:p w14:paraId="55A178AD">
            <w:pPr>
              <w:spacing w:line="340" w:lineRule="exact"/>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预算项目</w:t>
            </w:r>
          </w:p>
        </w:tc>
        <w:tc>
          <w:tcPr>
            <w:tcW w:w="1022" w:type="pct"/>
            <w:tcBorders>
              <w:top w:val="single" w:color="auto" w:sz="8" w:space="0"/>
              <w:left w:val="nil"/>
              <w:bottom w:val="single" w:color="auto" w:sz="8" w:space="0"/>
              <w:right w:val="single" w:color="auto" w:sz="8" w:space="0"/>
            </w:tcBorders>
            <w:vAlign w:val="center"/>
          </w:tcPr>
          <w:p w14:paraId="2E9F6D86">
            <w:pPr>
              <w:spacing w:line="340" w:lineRule="exact"/>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预算可用指标</w:t>
            </w:r>
          </w:p>
        </w:tc>
        <w:tc>
          <w:tcPr>
            <w:tcW w:w="1005" w:type="pct"/>
            <w:tcBorders>
              <w:top w:val="single" w:color="auto" w:sz="8" w:space="0"/>
              <w:left w:val="nil"/>
              <w:bottom w:val="single" w:color="auto" w:sz="8" w:space="0"/>
              <w:right w:val="single" w:color="auto" w:sz="8" w:space="0"/>
            </w:tcBorders>
            <w:vAlign w:val="center"/>
          </w:tcPr>
          <w:p w14:paraId="35397E01">
            <w:pPr>
              <w:spacing w:line="340" w:lineRule="exact"/>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本年决算金额</w:t>
            </w:r>
          </w:p>
        </w:tc>
        <w:tc>
          <w:tcPr>
            <w:tcW w:w="844" w:type="pct"/>
            <w:tcBorders>
              <w:top w:val="single" w:color="auto" w:sz="8" w:space="0"/>
              <w:left w:val="nil"/>
              <w:bottom w:val="single" w:color="auto" w:sz="8" w:space="0"/>
              <w:right w:val="single" w:color="auto" w:sz="8" w:space="0"/>
            </w:tcBorders>
            <w:vAlign w:val="center"/>
          </w:tcPr>
          <w:p w14:paraId="79A3BB69">
            <w:pPr>
              <w:spacing w:line="340" w:lineRule="exact"/>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差额</w:t>
            </w:r>
          </w:p>
        </w:tc>
        <w:tc>
          <w:tcPr>
            <w:tcW w:w="670" w:type="pct"/>
            <w:tcBorders>
              <w:top w:val="single" w:color="auto" w:sz="8" w:space="0"/>
              <w:left w:val="nil"/>
              <w:bottom w:val="single" w:color="auto" w:sz="8" w:space="0"/>
              <w:right w:val="single" w:color="auto" w:sz="8" w:space="0"/>
            </w:tcBorders>
            <w:vAlign w:val="center"/>
          </w:tcPr>
          <w:p w14:paraId="19599D30">
            <w:pPr>
              <w:spacing w:line="340" w:lineRule="exact"/>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预算执行率（%）</w:t>
            </w:r>
          </w:p>
        </w:tc>
      </w:tr>
      <w:tr w14:paraId="1345686C">
        <w:tblPrEx>
          <w:tblCellMar>
            <w:top w:w="0" w:type="dxa"/>
            <w:left w:w="108" w:type="dxa"/>
            <w:bottom w:w="0" w:type="dxa"/>
            <w:right w:w="108" w:type="dxa"/>
          </w:tblCellMar>
        </w:tblPrEx>
        <w:trPr>
          <w:trHeight w:val="546" w:hRule="atLeast"/>
        </w:trPr>
        <w:tc>
          <w:tcPr>
            <w:tcW w:w="1459" w:type="pct"/>
            <w:tcBorders>
              <w:top w:val="nil"/>
              <w:left w:val="single" w:color="auto" w:sz="8" w:space="0"/>
              <w:bottom w:val="single" w:color="auto" w:sz="8" w:space="0"/>
              <w:right w:val="single" w:color="auto" w:sz="8" w:space="0"/>
            </w:tcBorders>
            <w:vAlign w:val="center"/>
          </w:tcPr>
          <w:p w14:paraId="1B2D5D29">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工资福利支出</w:t>
            </w:r>
          </w:p>
        </w:tc>
        <w:tc>
          <w:tcPr>
            <w:tcW w:w="1022" w:type="pct"/>
            <w:tcBorders>
              <w:top w:val="nil"/>
              <w:left w:val="nil"/>
              <w:bottom w:val="single" w:color="auto" w:sz="8" w:space="0"/>
              <w:right w:val="single" w:color="auto" w:sz="8" w:space="0"/>
            </w:tcBorders>
            <w:vAlign w:val="center"/>
          </w:tcPr>
          <w:p w14:paraId="365BB9CC">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4,431,887.68</w:t>
            </w:r>
          </w:p>
        </w:tc>
        <w:tc>
          <w:tcPr>
            <w:tcW w:w="1005" w:type="pct"/>
            <w:tcBorders>
              <w:top w:val="nil"/>
              <w:left w:val="nil"/>
              <w:bottom w:val="single" w:color="auto" w:sz="8" w:space="0"/>
              <w:right w:val="single" w:color="auto" w:sz="8" w:space="0"/>
            </w:tcBorders>
            <w:vAlign w:val="center"/>
          </w:tcPr>
          <w:p w14:paraId="77F3A105">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4,166,682.76</w:t>
            </w:r>
          </w:p>
        </w:tc>
        <w:tc>
          <w:tcPr>
            <w:tcW w:w="844" w:type="pct"/>
            <w:tcBorders>
              <w:top w:val="nil"/>
              <w:left w:val="nil"/>
              <w:bottom w:val="single" w:color="auto" w:sz="8" w:space="0"/>
              <w:right w:val="single" w:color="auto" w:sz="8" w:space="0"/>
            </w:tcBorders>
            <w:vAlign w:val="center"/>
          </w:tcPr>
          <w:p w14:paraId="58753BD2">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265,204.92</w:t>
            </w:r>
          </w:p>
        </w:tc>
        <w:tc>
          <w:tcPr>
            <w:tcW w:w="670" w:type="pct"/>
            <w:tcBorders>
              <w:top w:val="nil"/>
              <w:left w:val="nil"/>
              <w:bottom w:val="single" w:color="auto" w:sz="8" w:space="0"/>
              <w:right w:val="single" w:color="auto" w:sz="8" w:space="0"/>
            </w:tcBorders>
            <w:vAlign w:val="center"/>
          </w:tcPr>
          <w:p w14:paraId="2484BCA2">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94.01%</w:t>
            </w:r>
          </w:p>
        </w:tc>
      </w:tr>
      <w:tr w14:paraId="1240ACBB">
        <w:tblPrEx>
          <w:tblCellMar>
            <w:top w:w="0" w:type="dxa"/>
            <w:left w:w="108" w:type="dxa"/>
            <w:bottom w:w="0" w:type="dxa"/>
            <w:right w:w="108" w:type="dxa"/>
          </w:tblCellMar>
        </w:tblPrEx>
        <w:trPr>
          <w:trHeight w:val="490" w:hRule="atLeast"/>
        </w:trPr>
        <w:tc>
          <w:tcPr>
            <w:tcW w:w="1459" w:type="pct"/>
            <w:tcBorders>
              <w:top w:val="nil"/>
              <w:left w:val="single" w:color="auto" w:sz="8" w:space="0"/>
              <w:bottom w:val="single" w:color="auto" w:sz="8" w:space="0"/>
              <w:right w:val="single" w:color="auto" w:sz="8" w:space="0"/>
            </w:tcBorders>
            <w:vAlign w:val="center"/>
          </w:tcPr>
          <w:p w14:paraId="68C3BB58">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商品和服务支出</w:t>
            </w:r>
          </w:p>
        </w:tc>
        <w:tc>
          <w:tcPr>
            <w:tcW w:w="1022" w:type="pct"/>
            <w:tcBorders>
              <w:top w:val="nil"/>
              <w:left w:val="nil"/>
              <w:bottom w:val="single" w:color="auto" w:sz="8" w:space="0"/>
              <w:right w:val="single" w:color="auto" w:sz="8" w:space="0"/>
            </w:tcBorders>
            <w:vAlign w:val="center"/>
          </w:tcPr>
          <w:p w14:paraId="37F6FD14">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474,700.00</w:t>
            </w:r>
          </w:p>
        </w:tc>
        <w:tc>
          <w:tcPr>
            <w:tcW w:w="1005" w:type="pct"/>
            <w:tcBorders>
              <w:top w:val="nil"/>
              <w:left w:val="nil"/>
              <w:bottom w:val="single" w:color="auto" w:sz="8" w:space="0"/>
              <w:right w:val="single" w:color="auto" w:sz="8" w:space="0"/>
            </w:tcBorders>
            <w:vAlign w:val="center"/>
          </w:tcPr>
          <w:p w14:paraId="1957C781">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538,137.45</w:t>
            </w:r>
          </w:p>
        </w:tc>
        <w:tc>
          <w:tcPr>
            <w:tcW w:w="844" w:type="pct"/>
            <w:tcBorders>
              <w:top w:val="nil"/>
              <w:left w:val="nil"/>
              <w:bottom w:val="single" w:color="auto" w:sz="8" w:space="0"/>
              <w:right w:val="single" w:color="auto" w:sz="8" w:space="0"/>
            </w:tcBorders>
            <w:vAlign w:val="center"/>
          </w:tcPr>
          <w:p w14:paraId="578D4E2B">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-63,437.45</w:t>
            </w:r>
          </w:p>
        </w:tc>
        <w:tc>
          <w:tcPr>
            <w:tcW w:w="670" w:type="pct"/>
            <w:tcBorders>
              <w:top w:val="nil"/>
              <w:left w:val="nil"/>
              <w:bottom w:val="single" w:color="auto" w:sz="8" w:space="0"/>
              <w:right w:val="single" w:color="auto" w:sz="8" w:space="0"/>
            </w:tcBorders>
            <w:vAlign w:val="center"/>
          </w:tcPr>
          <w:p w14:paraId="62FCAB33">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111.94%</w:t>
            </w:r>
          </w:p>
        </w:tc>
      </w:tr>
      <w:tr w14:paraId="1BBBEFEE">
        <w:tblPrEx>
          <w:tblCellMar>
            <w:top w:w="0" w:type="dxa"/>
            <w:left w:w="108" w:type="dxa"/>
            <w:bottom w:w="0" w:type="dxa"/>
            <w:right w:w="108" w:type="dxa"/>
          </w:tblCellMar>
        </w:tblPrEx>
        <w:trPr>
          <w:trHeight w:val="506" w:hRule="atLeast"/>
        </w:trPr>
        <w:tc>
          <w:tcPr>
            <w:tcW w:w="1459" w:type="pct"/>
            <w:tcBorders>
              <w:top w:val="nil"/>
              <w:left w:val="single" w:color="auto" w:sz="8" w:space="0"/>
              <w:bottom w:val="single" w:color="auto" w:sz="8" w:space="0"/>
              <w:right w:val="single" w:color="auto" w:sz="8" w:space="0"/>
            </w:tcBorders>
            <w:vAlign w:val="center"/>
          </w:tcPr>
          <w:p w14:paraId="562F364F">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对个人和家庭补助</w:t>
            </w:r>
          </w:p>
        </w:tc>
        <w:tc>
          <w:tcPr>
            <w:tcW w:w="1022" w:type="pct"/>
            <w:tcBorders>
              <w:top w:val="nil"/>
              <w:left w:val="nil"/>
              <w:bottom w:val="single" w:color="auto" w:sz="8" w:space="0"/>
              <w:right w:val="single" w:color="auto" w:sz="8" w:space="0"/>
            </w:tcBorders>
            <w:vAlign w:val="center"/>
          </w:tcPr>
          <w:p w14:paraId="6C434D43">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3,800.00</w:t>
            </w:r>
          </w:p>
        </w:tc>
        <w:tc>
          <w:tcPr>
            <w:tcW w:w="1005" w:type="pct"/>
            <w:tcBorders>
              <w:top w:val="nil"/>
              <w:left w:val="nil"/>
              <w:bottom w:val="single" w:color="auto" w:sz="8" w:space="0"/>
              <w:right w:val="single" w:color="auto" w:sz="8" w:space="0"/>
            </w:tcBorders>
            <w:vAlign w:val="center"/>
          </w:tcPr>
          <w:p w14:paraId="6CF7F800">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3,920.00</w:t>
            </w:r>
          </w:p>
        </w:tc>
        <w:tc>
          <w:tcPr>
            <w:tcW w:w="844" w:type="pct"/>
            <w:tcBorders>
              <w:top w:val="nil"/>
              <w:left w:val="nil"/>
              <w:bottom w:val="single" w:color="auto" w:sz="8" w:space="0"/>
              <w:right w:val="single" w:color="auto" w:sz="8" w:space="0"/>
            </w:tcBorders>
            <w:vAlign w:val="center"/>
          </w:tcPr>
          <w:p w14:paraId="7FF21128">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-120.00</w:t>
            </w:r>
          </w:p>
        </w:tc>
        <w:tc>
          <w:tcPr>
            <w:tcW w:w="670" w:type="pct"/>
            <w:tcBorders>
              <w:top w:val="nil"/>
              <w:left w:val="nil"/>
              <w:bottom w:val="single" w:color="auto" w:sz="8" w:space="0"/>
              <w:right w:val="single" w:color="auto" w:sz="8" w:space="0"/>
            </w:tcBorders>
            <w:vAlign w:val="center"/>
          </w:tcPr>
          <w:p w14:paraId="048920CC">
            <w:pPr>
              <w:widowControl/>
              <w:jc w:val="center"/>
              <w:textAlignment w:val="center"/>
              <w:rPr>
                <w:rFonts w:hint="eastAsia" w:ascii="仿宋" w:hAnsi="仿宋" w:eastAsia="仿宋" w:cs="仿宋"/>
                <w:bCs/>
                <w:kern w:val="0"/>
              </w:rPr>
            </w:pPr>
            <w:r>
              <w:rPr>
                <w:rFonts w:hint="eastAsia" w:ascii="仿宋" w:hAnsi="仿宋" w:eastAsia="仿宋" w:cs="仿宋"/>
                <w:color w:val="000000"/>
                <w:kern w:val="0"/>
                <w:lang w:bidi="ar"/>
              </w:rPr>
              <w:t>103%</w:t>
            </w:r>
          </w:p>
        </w:tc>
      </w:tr>
      <w:tr w14:paraId="1060BD25">
        <w:tblPrEx>
          <w:tblCellMar>
            <w:top w:w="0" w:type="dxa"/>
            <w:left w:w="108" w:type="dxa"/>
            <w:bottom w:w="0" w:type="dxa"/>
            <w:right w:w="108" w:type="dxa"/>
          </w:tblCellMar>
        </w:tblPrEx>
        <w:trPr>
          <w:trHeight w:val="527" w:hRule="atLeast"/>
        </w:trPr>
        <w:tc>
          <w:tcPr>
            <w:tcW w:w="1459" w:type="pct"/>
            <w:tcBorders>
              <w:top w:val="nil"/>
              <w:left w:val="single" w:color="auto" w:sz="8" w:space="0"/>
              <w:bottom w:val="single" w:color="auto" w:sz="8" w:space="0"/>
              <w:right w:val="single" w:color="auto" w:sz="8" w:space="0"/>
            </w:tcBorders>
            <w:vAlign w:val="center"/>
          </w:tcPr>
          <w:p w14:paraId="13F02B52">
            <w:pPr>
              <w:spacing w:line="340" w:lineRule="exact"/>
              <w:ind w:firstLine="198"/>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合 计</w:t>
            </w:r>
          </w:p>
        </w:tc>
        <w:tc>
          <w:tcPr>
            <w:tcW w:w="1022" w:type="pct"/>
            <w:tcBorders>
              <w:top w:val="nil"/>
              <w:left w:val="nil"/>
              <w:bottom w:val="single" w:color="auto" w:sz="8" w:space="0"/>
              <w:right w:val="single" w:color="auto" w:sz="8" w:space="0"/>
            </w:tcBorders>
            <w:vAlign w:val="center"/>
          </w:tcPr>
          <w:p w14:paraId="7FBAA28E">
            <w:pPr>
              <w:widowControl/>
              <w:jc w:val="center"/>
              <w:textAlignment w:val="center"/>
              <w:rPr>
                <w:rFonts w:hint="eastAsia" w:ascii="仿宋" w:hAnsi="仿宋" w:eastAsia="仿宋" w:cs="仿宋"/>
                <w:b/>
                <w:bCs/>
                <w:kern w:val="0"/>
              </w:rPr>
            </w:pPr>
            <w:r>
              <w:rPr>
                <w:rFonts w:hint="eastAsia" w:ascii="仿宋" w:hAnsi="仿宋" w:eastAsia="仿宋" w:cs="仿宋"/>
                <w:b/>
                <w:bCs/>
                <w:color w:val="000000"/>
                <w:kern w:val="0"/>
                <w:lang w:bidi="ar"/>
              </w:rPr>
              <w:t>4,910,387.68</w:t>
            </w:r>
          </w:p>
        </w:tc>
        <w:tc>
          <w:tcPr>
            <w:tcW w:w="1005" w:type="pct"/>
            <w:tcBorders>
              <w:top w:val="nil"/>
              <w:left w:val="nil"/>
              <w:bottom w:val="single" w:color="auto" w:sz="8" w:space="0"/>
              <w:right w:val="single" w:color="auto" w:sz="8" w:space="0"/>
            </w:tcBorders>
            <w:vAlign w:val="center"/>
          </w:tcPr>
          <w:p w14:paraId="35FB2383">
            <w:pPr>
              <w:widowControl/>
              <w:jc w:val="center"/>
              <w:textAlignment w:val="center"/>
              <w:rPr>
                <w:rFonts w:hint="eastAsia" w:ascii="仿宋" w:hAnsi="仿宋" w:eastAsia="仿宋" w:cs="仿宋"/>
                <w:b/>
                <w:bCs/>
                <w:kern w:val="0"/>
              </w:rPr>
            </w:pPr>
            <w:r>
              <w:rPr>
                <w:rFonts w:hint="eastAsia" w:ascii="仿宋" w:hAnsi="仿宋" w:eastAsia="仿宋" w:cs="仿宋"/>
                <w:b/>
                <w:bCs/>
                <w:kern w:val="0"/>
              </w:rPr>
              <w:t>4,708,740.21</w:t>
            </w:r>
          </w:p>
        </w:tc>
        <w:tc>
          <w:tcPr>
            <w:tcW w:w="844" w:type="pct"/>
            <w:tcBorders>
              <w:top w:val="nil"/>
              <w:left w:val="nil"/>
              <w:bottom w:val="single" w:color="auto" w:sz="8" w:space="0"/>
              <w:right w:val="single" w:color="auto" w:sz="8" w:space="0"/>
            </w:tcBorders>
            <w:vAlign w:val="center"/>
          </w:tcPr>
          <w:p w14:paraId="7E8E313A">
            <w:pPr>
              <w:widowControl/>
              <w:jc w:val="center"/>
              <w:textAlignment w:val="center"/>
              <w:rPr>
                <w:rFonts w:hint="eastAsia" w:ascii="仿宋" w:hAnsi="仿宋" w:eastAsia="仿宋" w:cs="仿宋"/>
                <w:b/>
                <w:bCs/>
                <w:color w:val="000000"/>
                <w:kern w:val="0"/>
                <w:lang w:bidi="ar"/>
              </w:rPr>
            </w:pPr>
            <w:r>
              <w:rPr>
                <w:rFonts w:hint="eastAsia" w:ascii="仿宋" w:hAnsi="仿宋" w:eastAsia="仿宋" w:cs="仿宋"/>
                <w:b/>
                <w:bCs/>
                <w:color w:val="000000"/>
                <w:kern w:val="0"/>
                <w:lang w:bidi="ar"/>
              </w:rPr>
              <w:t>201,647.47</w:t>
            </w:r>
          </w:p>
        </w:tc>
        <w:tc>
          <w:tcPr>
            <w:tcW w:w="670" w:type="pct"/>
            <w:tcBorders>
              <w:top w:val="nil"/>
              <w:left w:val="nil"/>
              <w:bottom w:val="single" w:color="auto" w:sz="8" w:space="0"/>
              <w:right w:val="single" w:color="auto" w:sz="8" w:space="0"/>
            </w:tcBorders>
            <w:vAlign w:val="center"/>
          </w:tcPr>
          <w:p w14:paraId="300379B4">
            <w:pPr>
              <w:widowControl/>
              <w:jc w:val="center"/>
              <w:textAlignment w:val="center"/>
              <w:rPr>
                <w:rFonts w:hint="eastAsia" w:ascii="仿宋" w:hAnsi="仿宋" w:eastAsia="仿宋" w:cs="仿宋"/>
                <w:b/>
                <w:bCs/>
                <w:kern w:val="0"/>
              </w:rPr>
            </w:pPr>
            <w:r>
              <w:rPr>
                <w:rFonts w:hint="eastAsia" w:ascii="仿宋" w:hAnsi="仿宋" w:eastAsia="仿宋" w:cs="仿宋"/>
                <w:b/>
                <w:bCs/>
                <w:kern w:val="0"/>
              </w:rPr>
              <w:t>96.01%</w:t>
            </w:r>
          </w:p>
        </w:tc>
      </w:tr>
    </w:tbl>
    <w:p w14:paraId="6A44E43E">
      <w:pPr>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3.</w:t>
      </w:r>
      <w:r>
        <w:rPr>
          <w:rFonts w:hint="eastAsia" w:ascii="Times New Roman" w:hAnsi="Times New Roman" w:eastAsia="仿宋" w:cs="Times New Roman"/>
          <w:sz w:val="32"/>
          <w:szCs w:val="32"/>
        </w:rPr>
        <w:t>“三公”经费预算执行情况（单位：元）</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14:paraId="4A9E6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250" w:type="pct"/>
            <w:vAlign w:val="center"/>
          </w:tcPr>
          <w:p w14:paraId="6FF51A61">
            <w:pPr>
              <w:spacing w:line="340" w:lineRule="exact"/>
              <w:ind w:firstLine="198"/>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费用项目</w:t>
            </w:r>
          </w:p>
        </w:tc>
        <w:tc>
          <w:tcPr>
            <w:tcW w:w="1250" w:type="pct"/>
            <w:vAlign w:val="center"/>
          </w:tcPr>
          <w:p w14:paraId="2901DEBF">
            <w:pPr>
              <w:spacing w:line="340" w:lineRule="exact"/>
              <w:ind w:firstLine="198"/>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预算金额</w:t>
            </w:r>
          </w:p>
        </w:tc>
        <w:tc>
          <w:tcPr>
            <w:tcW w:w="1250" w:type="pct"/>
            <w:vAlign w:val="center"/>
          </w:tcPr>
          <w:p w14:paraId="47CB0141">
            <w:pPr>
              <w:spacing w:line="340" w:lineRule="exact"/>
              <w:ind w:firstLine="198"/>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决算金额</w:t>
            </w:r>
          </w:p>
        </w:tc>
        <w:tc>
          <w:tcPr>
            <w:tcW w:w="1250" w:type="pct"/>
            <w:vAlign w:val="center"/>
          </w:tcPr>
          <w:p w14:paraId="51FBF979">
            <w:pPr>
              <w:spacing w:line="340" w:lineRule="exact"/>
              <w:ind w:firstLine="198"/>
              <w:jc w:val="center"/>
              <w:outlineLvl w:val="0"/>
              <w:rPr>
                <w:rFonts w:hint="eastAsia" w:cs="宋体" w:asciiTheme="majorEastAsia" w:hAnsiTheme="majorEastAsia" w:eastAsiaTheme="majorEastAsia"/>
                <w:b/>
                <w:kern w:val="0"/>
                <w:sz w:val="24"/>
                <w:szCs w:val="28"/>
              </w:rPr>
            </w:pPr>
            <w:r>
              <w:rPr>
                <w:rFonts w:hint="eastAsia" w:cs="宋体" w:asciiTheme="majorEastAsia" w:hAnsiTheme="majorEastAsia" w:eastAsiaTheme="majorEastAsia"/>
                <w:b/>
                <w:kern w:val="0"/>
                <w:sz w:val="24"/>
                <w:szCs w:val="28"/>
              </w:rPr>
              <w:t>增加额（决－预）</w:t>
            </w:r>
          </w:p>
        </w:tc>
      </w:tr>
      <w:tr w14:paraId="0ABE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250" w:type="pct"/>
            <w:vAlign w:val="center"/>
          </w:tcPr>
          <w:p w14:paraId="3B1AD6A1">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公务接待费</w:t>
            </w:r>
          </w:p>
        </w:tc>
        <w:tc>
          <w:tcPr>
            <w:tcW w:w="1250" w:type="pct"/>
            <w:vAlign w:val="center"/>
          </w:tcPr>
          <w:p w14:paraId="0FA89F74">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5,000.00</w:t>
            </w:r>
          </w:p>
        </w:tc>
        <w:tc>
          <w:tcPr>
            <w:tcW w:w="1250" w:type="pct"/>
            <w:vAlign w:val="center"/>
          </w:tcPr>
          <w:p w14:paraId="52F9EB1F">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1,300.00</w:t>
            </w:r>
          </w:p>
        </w:tc>
        <w:tc>
          <w:tcPr>
            <w:tcW w:w="1250" w:type="pct"/>
            <w:vAlign w:val="center"/>
          </w:tcPr>
          <w:p w14:paraId="58BDF720">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0</w:t>
            </w:r>
          </w:p>
        </w:tc>
      </w:tr>
      <w:tr w14:paraId="4B6A6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50" w:type="pct"/>
            <w:vAlign w:val="center"/>
          </w:tcPr>
          <w:p w14:paraId="472548C5">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公车运行维护费</w:t>
            </w:r>
          </w:p>
        </w:tc>
        <w:tc>
          <w:tcPr>
            <w:tcW w:w="1250" w:type="pct"/>
            <w:vAlign w:val="center"/>
          </w:tcPr>
          <w:p w14:paraId="7C6585D4">
            <w:pPr>
              <w:spacing w:line="340" w:lineRule="exact"/>
              <w:ind w:firstLine="198"/>
              <w:jc w:val="center"/>
              <w:outlineLvl w:val="0"/>
              <w:rPr>
                <w:rFonts w:hint="eastAsia" w:ascii="仿宋" w:hAnsi="仿宋" w:eastAsia="仿宋" w:cs="仿宋"/>
                <w:kern w:val="0"/>
                <w:sz w:val="24"/>
                <w:szCs w:val="24"/>
              </w:rPr>
            </w:pPr>
            <w:r>
              <w:rPr>
                <w:rFonts w:ascii="仿宋" w:hAnsi="仿宋" w:eastAsia="仿宋" w:cs="仿宋"/>
                <w:kern w:val="0"/>
                <w:sz w:val="24"/>
                <w:szCs w:val="24"/>
              </w:rPr>
              <w:t>0</w:t>
            </w:r>
          </w:p>
        </w:tc>
        <w:tc>
          <w:tcPr>
            <w:tcW w:w="1250" w:type="pct"/>
            <w:vAlign w:val="center"/>
          </w:tcPr>
          <w:p w14:paraId="5DCC152B">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0</w:t>
            </w:r>
          </w:p>
        </w:tc>
        <w:tc>
          <w:tcPr>
            <w:tcW w:w="1250" w:type="pct"/>
            <w:vAlign w:val="center"/>
          </w:tcPr>
          <w:p w14:paraId="7954F5E6">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0</w:t>
            </w:r>
          </w:p>
        </w:tc>
      </w:tr>
      <w:tr w14:paraId="7AC29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250" w:type="pct"/>
            <w:vAlign w:val="center"/>
          </w:tcPr>
          <w:p w14:paraId="4CC771BF">
            <w:pPr>
              <w:spacing w:line="340" w:lineRule="exact"/>
              <w:ind w:firstLine="198"/>
              <w:jc w:val="center"/>
              <w:outlineLvl w:val="0"/>
              <w:rPr>
                <w:rFonts w:hint="eastAsia" w:cs="宋体" w:asciiTheme="majorEastAsia" w:hAnsiTheme="majorEastAsia" w:eastAsiaTheme="majorEastAsia"/>
                <w:b/>
                <w:bCs/>
                <w:kern w:val="0"/>
                <w:sz w:val="24"/>
                <w:szCs w:val="28"/>
              </w:rPr>
            </w:pPr>
            <w:r>
              <w:rPr>
                <w:rFonts w:hint="eastAsia" w:cs="宋体" w:asciiTheme="majorEastAsia" w:hAnsiTheme="majorEastAsia" w:eastAsiaTheme="majorEastAsia"/>
                <w:b/>
                <w:bCs/>
                <w:kern w:val="0"/>
                <w:sz w:val="24"/>
                <w:szCs w:val="28"/>
              </w:rPr>
              <w:t>合 计</w:t>
            </w:r>
          </w:p>
        </w:tc>
        <w:tc>
          <w:tcPr>
            <w:tcW w:w="1250" w:type="pct"/>
            <w:vAlign w:val="center"/>
          </w:tcPr>
          <w:p w14:paraId="1A638375">
            <w:pPr>
              <w:spacing w:line="340" w:lineRule="exact"/>
              <w:ind w:firstLine="198"/>
              <w:jc w:val="center"/>
              <w:outlineLvl w:val="0"/>
              <w:rPr>
                <w:rFonts w:hint="eastAsia"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5,000.00</w:t>
            </w:r>
          </w:p>
        </w:tc>
        <w:tc>
          <w:tcPr>
            <w:tcW w:w="1250" w:type="pct"/>
            <w:vAlign w:val="center"/>
          </w:tcPr>
          <w:p w14:paraId="76B6D586">
            <w:pPr>
              <w:spacing w:line="340" w:lineRule="exact"/>
              <w:ind w:firstLine="198"/>
              <w:jc w:val="center"/>
              <w:outlineLvl w:val="0"/>
              <w:rPr>
                <w:rFonts w:hint="eastAsia" w:cs="宋体" w:asciiTheme="majorEastAsia" w:hAnsiTheme="majorEastAsia" w:eastAsiaTheme="majorEastAsia"/>
                <w:b/>
                <w:bCs/>
                <w:kern w:val="0"/>
                <w:sz w:val="24"/>
                <w:szCs w:val="24"/>
              </w:rPr>
            </w:pPr>
            <w:r>
              <w:rPr>
                <w:rFonts w:hint="eastAsia" w:ascii="仿宋" w:hAnsi="仿宋" w:eastAsia="仿宋" w:cs="仿宋"/>
                <w:b/>
                <w:bCs/>
                <w:kern w:val="0"/>
                <w:sz w:val="24"/>
                <w:szCs w:val="24"/>
              </w:rPr>
              <w:t>1,300.00</w:t>
            </w:r>
          </w:p>
        </w:tc>
        <w:tc>
          <w:tcPr>
            <w:tcW w:w="1250" w:type="pct"/>
            <w:vAlign w:val="center"/>
          </w:tcPr>
          <w:p w14:paraId="5F2A7475">
            <w:pPr>
              <w:spacing w:line="340" w:lineRule="exact"/>
              <w:ind w:firstLine="198"/>
              <w:jc w:val="center"/>
              <w:outlineLvl w:val="0"/>
              <w:rPr>
                <w:rFonts w:hint="eastAsia" w:cs="宋体" w:asciiTheme="majorEastAsia" w:hAnsiTheme="majorEastAsia" w:eastAsiaTheme="majorEastAsia"/>
                <w:b/>
                <w:bCs/>
                <w:kern w:val="0"/>
                <w:sz w:val="24"/>
                <w:szCs w:val="28"/>
              </w:rPr>
            </w:pPr>
            <w:r>
              <w:rPr>
                <w:rFonts w:hint="eastAsia" w:cs="宋体" w:asciiTheme="majorEastAsia" w:hAnsiTheme="majorEastAsia" w:eastAsiaTheme="majorEastAsia"/>
                <w:b/>
                <w:bCs/>
                <w:kern w:val="0"/>
                <w:sz w:val="24"/>
                <w:szCs w:val="28"/>
              </w:rPr>
              <w:t>0</w:t>
            </w:r>
          </w:p>
        </w:tc>
      </w:tr>
    </w:tbl>
    <w:p w14:paraId="15971966">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（二）项目支出预算执行情况</w:t>
      </w:r>
    </w:p>
    <w:p w14:paraId="60B6254F">
      <w:pPr>
        <w:spacing w:line="520" w:lineRule="exact"/>
        <w:ind w:firstLine="1600" w:firstLineChars="5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年初部门预算30万元以上项目</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无</w:t>
      </w:r>
    </w:p>
    <w:p w14:paraId="46C23DF0">
      <w:pPr>
        <w:spacing w:line="520" w:lineRule="exact"/>
        <w:ind w:firstLine="640" w:firstLineChars="200"/>
        <w:jc w:val="left"/>
        <w:outlineLvl w:val="0"/>
        <w:rPr>
          <w:rFonts w:hint="eastAsia" w:asciiTheme="majorEastAsia" w:hAnsiTheme="majorEastAsia" w:eastAsiaTheme="majorEastAsia"/>
          <w:b/>
          <w:bCs/>
          <w:sz w:val="32"/>
          <w:szCs w:val="32"/>
        </w:rPr>
      </w:pPr>
      <w:r>
        <w:rPr>
          <w:rFonts w:hint="eastAsia" w:asciiTheme="majorEastAsia" w:hAnsiTheme="majorEastAsia" w:eastAsiaTheme="majorEastAsia"/>
          <w:b/>
          <w:bCs/>
          <w:sz w:val="32"/>
          <w:szCs w:val="32"/>
        </w:rPr>
        <w:t>四、部门整体支出绩效</w:t>
      </w:r>
    </w:p>
    <w:p w14:paraId="24CEEBCB">
      <w:pPr>
        <w:spacing w:line="560" w:lineRule="exact"/>
        <w:ind w:firstLine="640" w:firstLineChars="200"/>
        <w:jc w:val="left"/>
        <w:rPr>
          <w:rFonts w:ascii="Times New Roman" w:hAnsi="Times New Roman" w:eastAsia="仿宋" w:cs="Times New Roman"/>
          <w:sz w:val="32"/>
          <w:szCs w:val="32"/>
        </w:rPr>
      </w:pPr>
      <w:r>
        <w:rPr>
          <w:rFonts w:hint="eastAsia" w:ascii="Times New Roman" w:hAnsi="Times New Roman" w:eastAsia="仿宋" w:cs="Times New Roman"/>
          <w:sz w:val="32"/>
          <w:szCs w:val="32"/>
        </w:rPr>
        <w:t>（一）</w:t>
      </w:r>
      <w:r>
        <w:rPr>
          <w:rFonts w:ascii="Times New Roman" w:hAnsi="Times New Roman" w:eastAsia="仿宋" w:cs="Times New Roman"/>
          <w:sz w:val="32"/>
          <w:szCs w:val="32"/>
        </w:rPr>
        <w:t>突出质量，狠抓进度，高标准农田建设稳步实施</w:t>
      </w:r>
    </w:p>
    <w:p w14:paraId="313888CA">
      <w:pPr>
        <w:spacing w:line="560" w:lineRule="exact"/>
        <w:ind w:firstLine="640" w:firstLineChars="200"/>
        <w:jc w:val="left"/>
        <w:rPr>
          <w:rFonts w:ascii="Times New Roman" w:hAnsi="Times New Roman" w:eastAsia="仿宋" w:cs="Times New Roman"/>
          <w:sz w:val="32"/>
          <w:szCs w:val="32"/>
        </w:rPr>
      </w:pPr>
      <w:r>
        <w:rPr>
          <w:rFonts w:hint="eastAsia" w:ascii="Times New Roman" w:hAnsi="Times New Roman" w:eastAsia="仿宋" w:cs="Times New Roman"/>
          <w:sz w:val="32"/>
          <w:szCs w:val="32"/>
        </w:rPr>
        <w:t>1.</w:t>
      </w:r>
      <w:r>
        <w:rPr>
          <w:rFonts w:ascii="Times New Roman" w:hAnsi="Times New Roman" w:eastAsia="仿宋" w:cs="Times New Roman"/>
          <w:sz w:val="32"/>
          <w:szCs w:val="32"/>
        </w:rPr>
        <w:t>全面完成2023年度高标项目验收。2023年指标任务6.66万亩，总投资</w:t>
      </w:r>
      <w:r>
        <w:rPr>
          <w:rFonts w:hint="eastAsia" w:ascii="Times New Roman" w:hAnsi="Times New Roman" w:eastAsia="仿宋" w:cs="Times New Roman"/>
          <w:sz w:val="32"/>
          <w:szCs w:val="32"/>
        </w:rPr>
        <w:t>13,575.00</w:t>
      </w:r>
      <w:r>
        <w:rPr>
          <w:rFonts w:ascii="Times New Roman" w:hAnsi="Times New Roman" w:eastAsia="仿宋" w:cs="Times New Roman"/>
          <w:sz w:val="32"/>
          <w:szCs w:val="32"/>
        </w:rPr>
        <w:t>万元，项目于2023年10月开工，2024年5月完成县级验收。</w:t>
      </w:r>
    </w:p>
    <w:p w14:paraId="60E47024">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2.</w:t>
      </w:r>
      <w:r>
        <w:rPr>
          <w:rFonts w:ascii="Times New Roman" w:hAnsi="Times New Roman" w:eastAsia="仿宋" w:cs="Times New Roman"/>
          <w:sz w:val="32"/>
          <w:szCs w:val="32"/>
        </w:rPr>
        <w:t>全力推进2024年度高标项目。2024年建设高标准农田3.44万亩，财政总投资12</w:t>
      </w:r>
      <w:r>
        <w:rPr>
          <w:rFonts w:hint="eastAsia" w:ascii="Times New Roman" w:hAnsi="Times New Roman" w:eastAsia="仿宋" w:cs="Times New Roman"/>
          <w:sz w:val="32"/>
          <w:szCs w:val="32"/>
        </w:rPr>
        <w:t>,</w:t>
      </w:r>
      <w:r>
        <w:rPr>
          <w:rFonts w:ascii="Times New Roman" w:hAnsi="Times New Roman" w:eastAsia="仿宋" w:cs="Times New Roman"/>
          <w:sz w:val="32"/>
          <w:szCs w:val="32"/>
        </w:rPr>
        <w:t>546</w:t>
      </w:r>
      <w:r>
        <w:rPr>
          <w:rFonts w:hint="eastAsia" w:ascii="Times New Roman" w:hAnsi="Times New Roman" w:eastAsia="仿宋" w:cs="Times New Roman"/>
          <w:sz w:val="32"/>
          <w:szCs w:val="32"/>
        </w:rPr>
        <w:t>.00</w:t>
      </w:r>
      <w:r>
        <w:rPr>
          <w:rFonts w:ascii="Times New Roman" w:hAnsi="Times New Roman" w:eastAsia="仿宋" w:cs="Times New Roman"/>
          <w:sz w:val="32"/>
          <w:szCs w:val="32"/>
        </w:rPr>
        <w:t>万元。其中增发国债高标项目2.4万亩已竣工验收，中央预算内高标准农田项目1.04万亩正在建设中，目前已完成主体工程的90％以上，所有标段年前均可完成主体工程任务，较计划工期提前两个月。</w:t>
      </w:r>
    </w:p>
    <w:p w14:paraId="36AF0F36">
      <w:pPr>
        <w:spacing w:line="560" w:lineRule="exact"/>
        <w:ind w:firstLine="640" w:firstLineChars="200"/>
        <w:jc w:val="left"/>
        <w:rPr>
          <w:rFonts w:ascii="Times New Roman" w:hAnsi="Times New Roman" w:eastAsia="仿宋" w:cs="Times New Roman"/>
          <w:sz w:val="32"/>
          <w:szCs w:val="32"/>
        </w:rPr>
      </w:pPr>
      <w:r>
        <w:rPr>
          <w:rFonts w:hint="eastAsia" w:ascii="Times New Roman" w:hAnsi="Times New Roman" w:eastAsia="仿宋" w:cs="Times New Roman"/>
          <w:sz w:val="32"/>
          <w:szCs w:val="32"/>
        </w:rPr>
        <w:t>3.</w:t>
      </w:r>
      <w:r>
        <w:rPr>
          <w:rFonts w:ascii="Times New Roman" w:hAnsi="Times New Roman" w:eastAsia="仿宋" w:cs="Times New Roman"/>
          <w:sz w:val="32"/>
          <w:szCs w:val="32"/>
        </w:rPr>
        <w:t>积极申报来年项目。申报2025年高标项目10万亩，总投资2.8</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亿元，目前待上级批复。</w:t>
      </w:r>
    </w:p>
    <w:p w14:paraId="74E7674D">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（二）压实责任，聚势赋能，村集体经济发展工作强力推进</w:t>
      </w:r>
    </w:p>
    <w:p w14:paraId="6C72E942">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1.指导村集体经济发展。指导镇</w:t>
      </w:r>
      <w:r>
        <w:rPr>
          <w:rFonts w:hint="eastAsia" w:ascii="Times New Roman" w:hAnsi="Times New Roman" w:eastAsia="仿宋" w:cs="Times New Roman"/>
          <w:sz w:val="32"/>
          <w:szCs w:val="32"/>
        </w:rPr>
        <w:t>、</w:t>
      </w:r>
      <w:r>
        <w:rPr>
          <w:rFonts w:ascii="Times New Roman" w:hAnsi="Times New Roman" w:eastAsia="仿宋" w:cs="Times New Roman"/>
          <w:sz w:val="32"/>
          <w:szCs w:val="32"/>
        </w:rPr>
        <w:t>村因地制宜，采取“一村一策”的方式制定村级集体经济发展计划，鼓励有条件的村根据区域、历史、资源等条件，利用特色小镇、美丽乡村、现代农业园等载体，吸引投资发展产业，不断创新村级集体经济发展路径。2024年全县320个行政村集体经济经营性收入总额为5</w:t>
      </w:r>
      <w:r>
        <w:rPr>
          <w:rFonts w:hint="eastAsia" w:ascii="Times New Roman" w:hAnsi="Times New Roman" w:eastAsia="仿宋" w:cs="Times New Roman"/>
          <w:sz w:val="32"/>
          <w:szCs w:val="32"/>
        </w:rPr>
        <w:t>,</w:t>
      </w:r>
      <w:r>
        <w:rPr>
          <w:rFonts w:ascii="Times New Roman" w:hAnsi="Times New Roman" w:eastAsia="仿宋" w:cs="Times New Roman"/>
          <w:sz w:val="32"/>
          <w:szCs w:val="32"/>
        </w:rPr>
        <w:t>284.6</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万元，均达到5万元以上。其中50万—100万元村12个，100万元以上村8个。</w:t>
      </w:r>
    </w:p>
    <w:p w14:paraId="0F6B8596">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开展农村产权流转交易规范化试点。率先融合农交中心数字平台推行“三资”系统，初步实现了农村集体“三资”交易“应进必进”，农村产权交易与农村“三资”数据实时更新。制定《湘潭县农村集体产权交易规则和涉农建设项目招标投标管理办法》，建立健全相关管理流程图和处置流程图。全县累计完成各类农村产权挂牌470笔，挂牌金额4.3</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亿元，累计成交372笔，累计成交金额2.67亿元；完成农村产权抵质押贷款7笔，累计放款619.9</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万元。6月份，首笔退草还耕整治项目进场交易成功；12月份，首宗集体经营性建设用地网上挂牌成功出让。</w:t>
      </w:r>
    </w:p>
    <w:p w14:paraId="2AF081AB">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3.防范村级债务风险。制定《湘潭县加强村级债务风险防控的指导意见》，进行村级债务风险评估测算</w:t>
      </w:r>
      <w:r>
        <w:rPr>
          <w:rFonts w:hint="eastAsia" w:ascii="Times New Roman" w:hAnsi="Times New Roman" w:eastAsia="仿宋" w:cs="Times New Roman"/>
          <w:sz w:val="32"/>
          <w:szCs w:val="32"/>
        </w:rPr>
        <w:t>，</w:t>
      </w:r>
      <w:r>
        <w:rPr>
          <w:rFonts w:ascii="Times New Roman" w:hAnsi="Times New Roman" w:eastAsia="仿宋" w:cs="Times New Roman"/>
          <w:sz w:val="32"/>
          <w:szCs w:val="32"/>
        </w:rPr>
        <w:t>指导乡镇对红色风险村制定化解台账。2023年涉及11个乡镇22个红色风险村村级债务余额合计2</w:t>
      </w:r>
      <w:r>
        <w:rPr>
          <w:rFonts w:hint="eastAsia" w:ascii="Times New Roman" w:hAnsi="Times New Roman" w:eastAsia="仿宋" w:cs="Times New Roman"/>
          <w:sz w:val="32"/>
          <w:szCs w:val="32"/>
        </w:rPr>
        <w:t>,</w:t>
      </w:r>
      <w:r>
        <w:rPr>
          <w:rFonts w:ascii="Times New Roman" w:hAnsi="Times New Roman" w:eastAsia="仿宋" w:cs="Times New Roman"/>
          <w:sz w:val="32"/>
          <w:szCs w:val="32"/>
        </w:rPr>
        <w:t>657.5</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万元，截至2024年12月底，22个红色风险村村级债务余额1</w:t>
      </w:r>
      <w:r>
        <w:rPr>
          <w:rFonts w:hint="eastAsia" w:ascii="Times New Roman" w:hAnsi="Times New Roman" w:eastAsia="仿宋" w:cs="Times New Roman"/>
          <w:sz w:val="32"/>
          <w:szCs w:val="32"/>
        </w:rPr>
        <w:t>,</w:t>
      </w:r>
      <w:r>
        <w:rPr>
          <w:rFonts w:ascii="Times New Roman" w:hAnsi="Times New Roman" w:eastAsia="仿宋" w:cs="Times New Roman"/>
          <w:sz w:val="32"/>
          <w:szCs w:val="32"/>
        </w:rPr>
        <w:t>804.1</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万元，成功化解853.4</w:t>
      </w:r>
      <w:r>
        <w:rPr>
          <w:rFonts w:hint="eastAsia" w:ascii="Times New Roman" w:hAnsi="Times New Roman" w:eastAsia="仿宋" w:cs="Times New Roman"/>
          <w:sz w:val="32"/>
          <w:szCs w:val="32"/>
        </w:rPr>
        <w:t>0</w:t>
      </w:r>
      <w:r>
        <w:rPr>
          <w:rFonts w:ascii="Times New Roman" w:hAnsi="Times New Roman" w:eastAsia="仿宋" w:cs="Times New Roman"/>
          <w:sz w:val="32"/>
          <w:szCs w:val="32"/>
        </w:rPr>
        <w:t>万元。对石潭镇开展村级债务化解试点，指导石潭镇制定《石潭镇村级债务化解工作实施方案》，核销历史遗留的长期挂账债务326</w:t>
      </w:r>
      <w:r>
        <w:rPr>
          <w:rFonts w:hint="eastAsia" w:ascii="Times New Roman" w:hAnsi="Times New Roman" w:eastAsia="仿宋" w:cs="Times New Roman"/>
          <w:sz w:val="32"/>
          <w:szCs w:val="32"/>
        </w:rPr>
        <w:t>.00</w:t>
      </w:r>
      <w:r>
        <w:rPr>
          <w:rFonts w:ascii="Times New Roman" w:hAnsi="Times New Roman" w:eastAsia="仿宋" w:cs="Times New Roman"/>
          <w:sz w:val="32"/>
          <w:szCs w:val="32"/>
        </w:rPr>
        <w:t>万元。目前石潭镇村级债务化解经验做法正被其他乡镇借鉴和推广。</w:t>
      </w:r>
    </w:p>
    <w:p w14:paraId="67AB3D1C">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（三）加强指导，主动作为，农业发展改革工作有序推进</w:t>
      </w:r>
    </w:p>
    <w:p w14:paraId="2F5439A8">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1.启动二轮延包试点。第二轮土地承包到期后再延长30年是党中央作出的重大决策部署，关系到</w:t>
      </w:r>
      <w:r>
        <w:rPr>
          <w:rFonts w:hint="eastAsia" w:ascii="Times New Roman" w:hAnsi="Times New Roman" w:eastAsia="仿宋" w:cs="Times New Roman"/>
          <w:sz w:val="32"/>
          <w:szCs w:val="32"/>
          <w:lang w:eastAsia="zh-CN"/>
        </w:rPr>
        <w:t>国家长治久安</w:t>
      </w:r>
      <w:r>
        <w:rPr>
          <w:rFonts w:ascii="Times New Roman" w:hAnsi="Times New Roman" w:eastAsia="仿宋" w:cs="Times New Roman"/>
          <w:sz w:val="32"/>
          <w:szCs w:val="32"/>
        </w:rPr>
        <w:t>。10月份，建立县二轮延包试点工作联席会议制度，农发中心负责二轮延包的具体业务工作。选取锦石乡碧泉村作为实施二轮延包试点，目前摸底工作基本完成，第三方技术公司正在开展测绘工作，部分村组已完成公示。</w:t>
      </w:r>
    </w:p>
    <w:p w14:paraId="4D34BDBE">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2.加强新型经营主体培育。2024年，争取中央资金128</w:t>
      </w:r>
      <w:r>
        <w:rPr>
          <w:rFonts w:hint="eastAsia" w:ascii="Times New Roman" w:hAnsi="Times New Roman" w:eastAsia="仿宋" w:cs="Times New Roman"/>
          <w:sz w:val="32"/>
          <w:szCs w:val="32"/>
        </w:rPr>
        <w:t>.00</w:t>
      </w:r>
      <w:r>
        <w:rPr>
          <w:rFonts w:ascii="Times New Roman" w:hAnsi="Times New Roman" w:eastAsia="仿宋" w:cs="Times New Roman"/>
          <w:sz w:val="32"/>
          <w:szCs w:val="32"/>
        </w:rPr>
        <w:t>万元，支持7个合作社和11个家庭农场发展，争取市级农业保障资金62</w:t>
      </w:r>
      <w:r>
        <w:rPr>
          <w:rFonts w:hint="eastAsia" w:ascii="Times New Roman" w:hAnsi="Times New Roman" w:eastAsia="仿宋" w:cs="Times New Roman"/>
          <w:sz w:val="32"/>
          <w:szCs w:val="32"/>
        </w:rPr>
        <w:t>.00</w:t>
      </w:r>
      <w:r>
        <w:rPr>
          <w:rFonts w:ascii="Times New Roman" w:hAnsi="Times New Roman" w:eastAsia="仿宋" w:cs="Times New Roman"/>
          <w:sz w:val="32"/>
          <w:szCs w:val="32"/>
        </w:rPr>
        <w:t>万元，支持9个合作社和10家家庭农场发展。</w:t>
      </w:r>
    </w:p>
    <w:p w14:paraId="7B600872">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（四）落实制度，强化监督，农民权益维护工作扎实开展</w:t>
      </w:r>
    </w:p>
    <w:p w14:paraId="2E31093B">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督促乡镇和相关单位对2023年市减负检查发现的问题进行整改并向市农业农村局反馈整改情况。开展维权减负调研。参与三湘护农“三资”管理突出问题驻场“解剖麻雀”式检查。开展网上监督，通过网络平台检查村级组织订阅报刊和惠农资金到户情况等，切实维护农民的权益。</w:t>
      </w:r>
    </w:p>
    <w:p w14:paraId="2A3BF42D">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（五）提高站位，瞄准目标，第三次全国土壤普查工作有力推进</w:t>
      </w:r>
    </w:p>
    <w:p w14:paraId="591330B9">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全面完成第三次全国土壤普查样品采集与调查工作</w:t>
      </w:r>
      <w:r>
        <w:rPr>
          <w:rFonts w:hint="eastAsia" w:ascii="Times New Roman" w:hAnsi="Times New Roman" w:eastAsia="仿宋" w:cs="Times New Roman"/>
          <w:sz w:val="32"/>
          <w:szCs w:val="32"/>
        </w:rPr>
        <w:t>，已通过省级</w:t>
      </w:r>
      <w:r>
        <w:rPr>
          <w:rFonts w:ascii="Times New Roman" w:hAnsi="Times New Roman" w:eastAsia="仿宋" w:cs="Times New Roman"/>
          <w:sz w:val="32"/>
          <w:szCs w:val="32"/>
        </w:rPr>
        <w:t>验收，</w:t>
      </w:r>
      <w:r>
        <w:rPr>
          <w:rFonts w:hint="eastAsia" w:ascii="Times New Roman" w:hAnsi="Times New Roman" w:eastAsia="仿宋" w:cs="Times New Roman"/>
          <w:sz w:val="32"/>
          <w:szCs w:val="32"/>
        </w:rPr>
        <w:t>并获得优秀等次。</w:t>
      </w:r>
      <w:r>
        <w:rPr>
          <w:rFonts w:ascii="Times New Roman" w:hAnsi="Times New Roman" w:eastAsia="仿宋" w:cs="Times New Roman"/>
          <w:sz w:val="32"/>
          <w:szCs w:val="32"/>
        </w:rPr>
        <w:t>内业检测已完成100％。数据分析</w:t>
      </w:r>
      <w:r>
        <w:rPr>
          <w:rFonts w:hint="eastAsia" w:ascii="Times New Roman" w:hAnsi="Times New Roman" w:eastAsia="仿宋" w:cs="Times New Roman"/>
          <w:sz w:val="32"/>
          <w:szCs w:val="32"/>
        </w:rPr>
        <w:t>和</w:t>
      </w:r>
      <w:r>
        <w:rPr>
          <w:rFonts w:ascii="Times New Roman" w:hAnsi="Times New Roman" w:eastAsia="仿宋" w:cs="Times New Roman"/>
          <w:sz w:val="32"/>
          <w:szCs w:val="32"/>
        </w:rPr>
        <w:t>成果汇总工作也在按省三普办的时间节点有序推进。</w:t>
      </w:r>
    </w:p>
    <w:p w14:paraId="504102E5">
      <w:pPr>
        <w:widowControl/>
        <w:shd w:val="clear" w:color="auto" w:fill="FFFFFF"/>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对标县委</w:t>
      </w:r>
      <w:r>
        <w:rPr>
          <w:rFonts w:hint="eastAsia" w:ascii="Times New Roman" w:hAnsi="Times New Roman" w:eastAsia="仿宋" w:cs="Times New Roman"/>
          <w:sz w:val="32"/>
          <w:szCs w:val="32"/>
        </w:rPr>
        <w:t>、县</w:t>
      </w:r>
      <w:r>
        <w:rPr>
          <w:rFonts w:ascii="Times New Roman" w:hAnsi="Times New Roman" w:eastAsia="仿宋" w:cs="Times New Roman"/>
          <w:sz w:val="32"/>
          <w:szCs w:val="32"/>
        </w:rPr>
        <w:t>政府中心工作，扎实推进平安建设、统一战线及工青妇等工作。积极开展“八五”普法工作，增强法治意识，推动法律法规宣传教育常态化长效化。落实安全生产责任制，建立健全安全生产长效机制，重点对农田项目施工开展安全生产检查，强化日常监督，营造安全发展环境，全年未发生安全生产和消防事故。</w:t>
      </w:r>
    </w:p>
    <w:p w14:paraId="6918F54A">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五、存在的问题</w:t>
      </w:r>
    </w:p>
    <w:p w14:paraId="7D86F983">
      <w:pPr>
        <w:spacing w:line="520" w:lineRule="exact"/>
        <w:ind w:firstLine="640" w:firstLineChars="200"/>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1.</w:t>
      </w:r>
      <w:r>
        <w:rPr>
          <w:rFonts w:hint="eastAsia" w:ascii="Times New Roman" w:hAnsi="Times New Roman" w:eastAsia="仿宋" w:cs="Times New Roman"/>
          <w:sz w:val="32"/>
          <w:szCs w:val="32"/>
        </w:rPr>
        <w:t>预算执行存在偏差。随着部门职能职责的增加，刚性支出和重点项目投入也不断增加，本年度基本支出低于预算，主要是我单位为全额事业单位，绩效工资每月只发放70%，需等第二年考核后发放剩余的30%，使预算编制与实际情况还存在一定的偏差，基本支出的控制和核算还有待进一步加强。项目支出预算资金因财政资金调度紧张，导致部分资金支出率较低，结转资金金额较大，影响项目绩效目标的编制和绩效评价指标的分析。</w:t>
      </w:r>
    </w:p>
    <w:p w14:paraId="3E1F0A6E">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2.</w:t>
      </w:r>
      <w:r>
        <w:rPr>
          <w:rFonts w:hint="eastAsia" w:ascii="Times New Roman" w:hAnsi="Times New Roman" w:eastAsia="仿宋" w:cs="Times New Roman"/>
          <w:sz w:val="32"/>
          <w:szCs w:val="32"/>
        </w:rPr>
        <w:t>项目管理有待加强，不断完善相应的项目管理制度，合理分配和调度项目资金。</w:t>
      </w:r>
    </w:p>
    <w:p w14:paraId="47DFF0E8">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六、改进措施</w:t>
      </w:r>
    </w:p>
    <w:p w14:paraId="7529D10A">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1.</w:t>
      </w:r>
      <w:r>
        <w:rPr>
          <w:rFonts w:hint="eastAsia" w:ascii="Times New Roman" w:hAnsi="Times New Roman" w:eastAsia="仿宋" w:cs="Times New Roman"/>
          <w:sz w:val="32"/>
          <w:szCs w:val="32"/>
        </w:rPr>
        <w:t>随着刚性支出和重点项目投入的增加，资金缺口越来越大，建议增收节支，尽量减少非生产性开支。</w:t>
      </w:r>
    </w:p>
    <w:p w14:paraId="604567E3">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2.</w:t>
      </w:r>
      <w:r>
        <w:rPr>
          <w:rFonts w:hint="eastAsia" w:ascii="Times New Roman" w:hAnsi="Times New Roman" w:eastAsia="仿宋" w:cs="Times New Roman"/>
          <w:sz w:val="32"/>
          <w:szCs w:val="32"/>
        </w:rPr>
        <w:t>加强对项目的日常管理和监督，做到专款专用，专项管理。</w:t>
      </w:r>
    </w:p>
    <w:p w14:paraId="61AF6806">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七、报告附表</w:t>
      </w:r>
    </w:p>
    <w:p w14:paraId="213691FD">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1.</w:t>
      </w:r>
      <w:r>
        <w:rPr>
          <w:rFonts w:hint="eastAsia" w:ascii="Times New Roman" w:hAnsi="Times New Roman" w:eastAsia="仿宋" w:cs="Times New Roman"/>
          <w:sz w:val="32"/>
          <w:szCs w:val="32"/>
        </w:rPr>
        <w:t>2024年部门整体支出基础数据表</w:t>
      </w:r>
    </w:p>
    <w:p w14:paraId="458B484A">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lang w:eastAsia="zh-CN"/>
        </w:rPr>
        <w:t>2.</w:t>
      </w:r>
      <w:r>
        <w:rPr>
          <w:rFonts w:hint="eastAsia" w:ascii="Times New Roman" w:hAnsi="Times New Roman" w:eastAsia="仿宋" w:cs="Times New Roman"/>
          <w:sz w:val="32"/>
          <w:szCs w:val="32"/>
        </w:rPr>
        <w:t>2024年部门整体支出绩效评价指标完成情况评分表</w:t>
      </w:r>
    </w:p>
    <w:p w14:paraId="0B610D43">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               </w:t>
      </w:r>
    </w:p>
    <w:p w14:paraId="254676AB">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                                       湘潭县农业发展服务中心</w:t>
      </w:r>
    </w:p>
    <w:p w14:paraId="1B4341DC">
      <w:pPr>
        <w:pBdr>
          <w:bottom w:val="single" w:color="FFFFFF" w:sz="4" w:space="31"/>
        </w:pBdr>
        <w:tabs>
          <w:tab w:val="left" w:pos="1440"/>
        </w:tabs>
        <w:spacing w:line="600" w:lineRule="exact"/>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hint="eastAsia" w:ascii="Times New Roman" w:hAnsi="Times New Roman" w:eastAsia="仿宋" w:cs="Times New Roman"/>
          <w:sz w:val="32"/>
          <w:szCs w:val="32"/>
        </w:rPr>
        <w:t>2025年6月27日</w:t>
      </w:r>
    </w:p>
    <w:p w14:paraId="7E425030">
      <w:pPr>
        <w:pStyle w:val="60"/>
        <w:ind w:firstLine="160" w:firstLineChars="50"/>
        <w:rPr>
          <w:rFonts w:hint="eastAsia" w:ascii="仿宋_GB2312" w:hAnsi="仿宋" w:eastAsia="仿宋_GB2312"/>
          <w:kern w:val="0"/>
          <w:sz w:val="32"/>
          <w:szCs w:val="32"/>
        </w:rPr>
      </w:pPr>
    </w:p>
    <w:p w14:paraId="510B3547">
      <w:pPr>
        <w:widowControl/>
        <w:jc w:val="left"/>
        <w:rPr>
          <w:rFonts w:hint="eastAsia" w:ascii="仿宋_GB2312" w:hAnsi="仿宋" w:eastAsia="仿宋_GB2312" w:cs="Times New Roman"/>
          <w:kern w:val="0"/>
          <w:sz w:val="32"/>
          <w:szCs w:val="32"/>
        </w:rPr>
      </w:pPr>
      <w:r>
        <w:rPr>
          <w:rFonts w:hint="eastAsia" w:ascii="仿宋_GB2312" w:hAnsi="仿宋" w:eastAsia="仿宋_GB2312"/>
          <w:kern w:val="0"/>
          <w:sz w:val="32"/>
          <w:szCs w:val="32"/>
        </w:rPr>
        <w:br w:type="page"/>
      </w:r>
    </w:p>
    <w:p w14:paraId="77906B7C">
      <w:pPr>
        <w:pStyle w:val="60"/>
        <w:ind w:firstLine="160" w:firstLineChars="50"/>
        <w:rPr>
          <w:rFonts w:hint="eastAsia" w:ascii="仿宋_GB2312" w:hAnsi="仿宋" w:eastAsia="仿宋_GB2312"/>
          <w:kern w:val="0"/>
          <w:sz w:val="32"/>
          <w:szCs w:val="32"/>
        </w:rPr>
      </w:pPr>
    </w:p>
    <w:p w14:paraId="3607B7BD">
      <w:pPr>
        <w:pStyle w:val="60"/>
        <w:rPr>
          <w:rFonts w:hint="eastAsia" w:ascii="仿宋_GB2312" w:hAnsi="仿宋" w:eastAsia="仿宋_GB2312"/>
          <w:kern w:val="0"/>
          <w:sz w:val="32"/>
          <w:szCs w:val="32"/>
        </w:rPr>
      </w:pPr>
      <w:r>
        <w:rPr>
          <w:rFonts w:hint="eastAsia" w:ascii="仿宋_GB2312" w:hAnsi="仿宋" w:eastAsia="仿宋_GB2312"/>
          <w:kern w:val="0"/>
          <w:sz w:val="32"/>
          <w:szCs w:val="32"/>
        </w:rPr>
        <w:t xml:space="preserve">附件1 </w:t>
      </w:r>
    </w:p>
    <w:p w14:paraId="6120AA6B">
      <w:pPr>
        <w:pStyle w:val="60"/>
        <w:jc w:val="center"/>
        <w:rPr>
          <w:rFonts w:hint="eastAsia" w:ascii="宋体" w:hAnsi="宋体" w:cs="宋体"/>
          <w:b/>
          <w:kern w:val="0"/>
          <w:sz w:val="36"/>
          <w:szCs w:val="36"/>
        </w:rPr>
      </w:pPr>
      <w:r>
        <w:rPr>
          <w:rFonts w:hint="eastAsia" w:ascii="宋体" w:hAnsi="宋体" w:cs="宋体"/>
          <w:b/>
          <w:kern w:val="0"/>
          <w:sz w:val="36"/>
          <w:szCs w:val="36"/>
        </w:rPr>
        <w:t>湘潭县农业发展服务中心2024年部门整体支出</w:t>
      </w:r>
    </w:p>
    <w:p w14:paraId="3D36C621">
      <w:pPr>
        <w:pStyle w:val="60"/>
        <w:jc w:val="center"/>
        <w:rPr>
          <w:rFonts w:hint="eastAsia" w:ascii="宋体" w:hAnsi="宋体" w:cs="宋体"/>
          <w:b/>
          <w:kern w:val="0"/>
          <w:sz w:val="36"/>
          <w:szCs w:val="36"/>
        </w:rPr>
      </w:pPr>
      <w:r>
        <w:rPr>
          <w:rFonts w:hint="eastAsia" w:ascii="宋体" w:hAnsi="宋体" w:cs="宋体"/>
          <w:b/>
          <w:kern w:val="0"/>
          <w:sz w:val="36"/>
          <w:szCs w:val="36"/>
        </w:rPr>
        <w:t>基础数据表</w:t>
      </w:r>
    </w:p>
    <w:p w14:paraId="795BB21B">
      <w:pPr>
        <w:pStyle w:val="39"/>
        <w:numPr>
          <w:ilvl w:val="0"/>
          <w:numId w:val="0"/>
        </w:numPr>
        <w:spacing w:line="600" w:lineRule="exact"/>
        <w:ind w:leftChars="0"/>
        <w:jc w:val="left"/>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w:t>
      </w:r>
      <w:r>
        <w:rPr>
          <w:rFonts w:hint="eastAsia" w:ascii="Times New Roman" w:hAnsi="Times New Roman" w:eastAsia="仿宋" w:cs="Times New Roman"/>
          <w:sz w:val="32"/>
          <w:szCs w:val="32"/>
        </w:rPr>
        <w:t>年初预算安排明细情况</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gridCol w:w="5341"/>
      </w:tblGrid>
      <w:tr w14:paraId="317E2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500" w:type="pct"/>
            <w:vAlign w:val="center"/>
          </w:tcPr>
          <w:p w14:paraId="711916E3">
            <w:pPr>
              <w:pStyle w:val="2"/>
              <w:rPr>
                <w:kern w:val="0"/>
                <w:sz w:val="28"/>
                <w:szCs w:val="28"/>
              </w:rPr>
            </w:pPr>
            <w:r>
              <w:rPr>
                <w:rFonts w:hint="eastAsia" w:ascii="Times New Roman" w:hAnsi="Times New Roman" w:eastAsia="仿宋" w:cs="Times New Roman"/>
                <w:kern w:val="0"/>
                <w:sz w:val="28"/>
                <w:szCs w:val="28"/>
              </w:rPr>
              <w:t>预算支出类型</w:t>
            </w:r>
          </w:p>
        </w:tc>
        <w:tc>
          <w:tcPr>
            <w:tcW w:w="2500" w:type="pct"/>
            <w:vAlign w:val="center"/>
          </w:tcPr>
          <w:p w14:paraId="6A9000DE">
            <w:pPr>
              <w:pStyle w:val="2"/>
              <w:jc w:val="center"/>
              <w:rPr>
                <w:kern w:val="0"/>
                <w:sz w:val="28"/>
                <w:szCs w:val="28"/>
              </w:rPr>
            </w:pPr>
            <w:r>
              <w:rPr>
                <w:rFonts w:hint="eastAsia" w:ascii="Times New Roman" w:hAnsi="Times New Roman" w:eastAsia="仿宋" w:cs="Times New Roman"/>
                <w:kern w:val="0"/>
                <w:sz w:val="28"/>
                <w:szCs w:val="28"/>
              </w:rPr>
              <w:t>金额（万元）</w:t>
            </w:r>
          </w:p>
        </w:tc>
      </w:tr>
      <w:tr w14:paraId="28116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50DCD6A1">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一、基本支出</w:t>
            </w:r>
          </w:p>
        </w:tc>
        <w:tc>
          <w:tcPr>
            <w:tcW w:w="2500" w:type="pct"/>
            <w:vAlign w:val="center"/>
          </w:tcPr>
          <w:p w14:paraId="4322C5F7">
            <w:pPr>
              <w:pStyle w:val="2"/>
              <w:rPr>
                <w:kern w:val="0"/>
              </w:rPr>
            </w:pPr>
          </w:p>
        </w:tc>
      </w:tr>
      <w:tr w14:paraId="32AF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3EE892EE">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1.</w:t>
            </w:r>
            <w:r>
              <w:rPr>
                <w:rFonts w:hint="eastAsia" w:ascii="Times New Roman" w:hAnsi="Times New Roman" w:eastAsia="仿宋" w:cs="Times New Roman"/>
                <w:kern w:val="2"/>
                <w:sz w:val="28"/>
                <w:szCs w:val="28"/>
              </w:rPr>
              <w:t>工资福利支出</w:t>
            </w:r>
          </w:p>
        </w:tc>
        <w:tc>
          <w:tcPr>
            <w:tcW w:w="2500" w:type="pct"/>
            <w:vAlign w:val="center"/>
          </w:tcPr>
          <w:p w14:paraId="7B597A24">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386.65</w:t>
            </w:r>
          </w:p>
        </w:tc>
      </w:tr>
      <w:tr w14:paraId="7C16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9A9DBD2">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2.</w:t>
            </w:r>
            <w:r>
              <w:rPr>
                <w:rFonts w:hint="eastAsia" w:ascii="Times New Roman" w:hAnsi="Times New Roman" w:eastAsia="仿宋" w:cs="Times New Roman"/>
                <w:kern w:val="2"/>
                <w:sz w:val="28"/>
                <w:szCs w:val="28"/>
              </w:rPr>
              <w:t>商品和服务支出</w:t>
            </w:r>
          </w:p>
        </w:tc>
        <w:tc>
          <w:tcPr>
            <w:tcW w:w="2500" w:type="pct"/>
            <w:vAlign w:val="center"/>
          </w:tcPr>
          <w:p w14:paraId="2462C46F">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47.47</w:t>
            </w:r>
          </w:p>
        </w:tc>
      </w:tr>
      <w:tr w14:paraId="7FA5E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08F340AA">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3.</w:t>
            </w:r>
            <w:r>
              <w:rPr>
                <w:rFonts w:hint="eastAsia" w:ascii="Times New Roman" w:hAnsi="Times New Roman" w:eastAsia="仿宋" w:cs="Times New Roman"/>
                <w:kern w:val="2"/>
                <w:sz w:val="28"/>
                <w:szCs w:val="28"/>
              </w:rPr>
              <w:t>对个人和家庭的补助</w:t>
            </w:r>
          </w:p>
        </w:tc>
        <w:tc>
          <w:tcPr>
            <w:tcW w:w="2500" w:type="pct"/>
            <w:vAlign w:val="center"/>
          </w:tcPr>
          <w:p w14:paraId="77046BBB">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0.38</w:t>
            </w:r>
          </w:p>
        </w:tc>
      </w:tr>
      <w:tr w14:paraId="50638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B375753">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基本支出小计</w:t>
            </w:r>
          </w:p>
        </w:tc>
        <w:tc>
          <w:tcPr>
            <w:tcW w:w="2500" w:type="pct"/>
            <w:vAlign w:val="center"/>
          </w:tcPr>
          <w:p w14:paraId="351DB989">
            <w:pPr>
              <w:widowControl/>
              <w:jc w:val="center"/>
              <w:textAlignment w:val="center"/>
              <w:rPr>
                <w:rFonts w:hint="eastAsia" w:ascii="仿宋" w:hAnsi="仿宋" w:eastAsia="仿宋" w:cs="仿宋"/>
                <w:color w:val="000000"/>
                <w:kern w:val="0"/>
                <w:sz w:val="21"/>
                <w:lang w:bidi="ar"/>
              </w:rPr>
            </w:pPr>
            <w:bookmarkStart w:id="9" w:name="OLE_LINK2"/>
            <w:r>
              <w:rPr>
                <w:rFonts w:hint="eastAsia" w:ascii="仿宋" w:hAnsi="仿宋" w:eastAsia="仿宋" w:cs="仿宋"/>
                <w:color w:val="000000"/>
                <w:kern w:val="0"/>
                <w:sz w:val="21"/>
                <w:lang w:bidi="ar"/>
              </w:rPr>
              <w:t>434.50</w:t>
            </w:r>
            <w:bookmarkEnd w:id="9"/>
          </w:p>
        </w:tc>
      </w:tr>
      <w:tr w14:paraId="6F368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456F5B9">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二、项目支出</w:t>
            </w:r>
          </w:p>
        </w:tc>
        <w:tc>
          <w:tcPr>
            <w:tcW w:w="2500" w:type="pct"/>
            <w:vAlign w:val="center"/>
          </w:tcPr>
          <w:p w14:paraId="671D6EF4">
            <w:pPr>
              <w:widowControl/>
              <w:jc w:val="center"/>
              <w:textAlignment w:val="center"/>
              <w:rPr>
                <w:rFonts w:hint="eastAsia" w:ascii="仿宋" w:hAnsi="仿宋" w:eastAsia="仿宋" w:cs="仿宋"/>
                <w:color w:val="000000"/>
                <w:kern w:val="0"/>
                <w:sz w:val="21"/>
                <w:lang w:bidi="ar"/>
              </w:rPr>
            </w:pPr>
          </w:p>
        </w:tc>
      </w:tr>
      <w:tr w14:paraId="0C90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927E66C">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农民负担监督专项经费</w:t>
            </w:r>
          </w:p>
        </w:tc>
        <w:tc>
          <w:tcPr>
            <w:tcW w:w="2500" w:type="pct"/>
            <w:vAlign w:val="center"/>
          </w:tcPr>
          <w:p w14:paraId="2ABF6B9E">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6.30</w:t>
            </w:r>
          </w:p>
        </w:tc>
      </w:tr>
      <w:tr w14:paraId="4BFF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7704936">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土地流转与仲裁专项工作经费</w:t>
            </w:r>
          </w:p>
        </w:tc>
        <w:tc>
          <w:tcPr>
            <w:tcW w:w="2500" w:type="pct"/>
            <w:vAlign w:val="center"/>
          </w:tcPr>
          <w:p w14:paraId="49B5515E">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7.60</w:t>
            </w:r>
          </w:p>
        </w:tc>
      </w:tr>
      <w:tr w14:paraId="0042A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DE72FDC">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项目支出小计</w:t>
            </w:r>
          </w:p>
        </w:tc>
        <w:tc>
          <w:tcPr>
            <w:tcW w:w="2500" w:type="pct"/>
            <w:vAlign w:val="center"/>
          </w:tcPr>
          <w:p w14:paraId="4923DF84">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13.90</w:t>
            </w:r>
          </w:p>
        </w:tc>
      </w:tr>
      <w:tr w14:paraId="63EDE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14:paraId="19D167EE">
            <w:pPr>
              <w:spacing w:line="600" w:lineRule="exact"/>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总</w:t>
            </w:r>
            <w:r>
              <w:rPr>
                <w:rFonts w:ascii="Times New Roman" w:hAnsi="Times New Roman" w:eastAsia="仿宋" w:cs="Times New Roman"/>
                <w:kern w:val="2"/>
                <w:sz w:val="28"/>
                <w:szCs w:val="28"/>
              </w:rPr>
              <w:t xml:space="preserve">  </w:t>
            </w:r>
            <w:r>
              <w:rPr>
                <w:rFonts w:hint="eastAsia" w:ascii="Times New Roman" w:hAnsi="Times New Roman" w:eastAsia="仿宋" w:cs="Times New Roman"/>
                <w:kern w:val="2"/>
                <w:sz w:val="28"/>
                <w:szCs w:val="28"/>
              </w:rPr>
              <w:t>计</w:t>
            </w:r>
          </w:p>
        </w:tc>
        <w:tc>
          <w:tcPr>
            <w:tcW w:w="2500" w:type="pct"/>
            <w:vAlign w:val="center"/>
          </w:tcPr>
          <w:p w14:paraId="118CDC59">
            <w:pPr>
              <w:widowControl/>
              <w:jc w:val="center"/>
              <w:textAlignment w:val="center"/>
              <w:rPr>
                <w:rFonts w:hint="eastAsia" w:ascii="仿宋" w:hAnsi="仿宋" w:eastAsia="仿宋" w:cs="仿宋"/>
                <w:color w:val="000000"/>
                <w:kern w:val="0"/>
                <w:sz w:val="21"/>
                <w:lang w:bidi="ar"/>
              </w:rPr>
            </w:pPr>
            <w:r>
              <w:rPr>
                <w:rFonts w:hint="eastAsia" w:ascii="仿宋" w:hAnsi="仿宋" w:eastAsia="仿宋" w:cs="仿宋"/>
                <w:color w:val="000000"/>
                <w:kern w:val="0"/>
                <w:sz w:val="21"/>
                <w:lang w:bidi="ar"/>
              </w:rPr>
              <w:t>448.40</w:t>
            </w:r>
          </w:p>
        </w:tc>
      </w:tr>
    </w:tbl>
    <w:p w14:paraId="1348EF10">
      <w:pPr>
        <w:pStyle w:val="2"/>
        <w:ind w:left="492"/>
      </w:pPr>
    </w:p>
    <w:p w14:paraId="5BA91EF4">
      <w:pPr>
        <w:pStyle w:val="60"/>
        <w:spacing w:line="600" w:lineRule="exact"/>
        <w:rPr>
          <w:rFonts w:ascii="Times New Roman" w:hAnsi="Times New Roman" w:eastAsia="仿宋"/>
          <w:sz w:val="32"/>
          <w:szCs w:val="32"/>
        </w:rPr>
      </w:pPr>
      <w:r>
        <w:rPr>
          <w:rFonts w:hint="eastAsia" w:ascii="Times New Roman" w:hAnsi="Times New Roman" w:eastAsia="仿宋"/>
          <w:sz w:val="32"/>
          <w:szCs w:val="32"/>
          <w:lang w:eastAsia="zh-CN"/>
        </w:rPr>
        <w:t>2.</w:t>
      </w:r>
      <w:r>
        <w:rPr>
          <w:rFonts w:hint="eastAsia" w:ascii="Times New Roman" w:hAnsi="Times New Roman" w:eastAsia="仿宋"/>
          <w:sz w:val="32"/>
          <w:szCs w:val="32"/>
        </w:rPr>
        <w:t>全年预算安排明细情况（年度预算报表填列）</w:t>
      </w:r>
    </w:p>
    <w:tbl>
      <w:tblPr>
        <w:tblStyle w:val="23"/>
        <w:tblW w:w="5103"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706"/>
        <w:gridCol w:w="3196"/>
      </w:tblGrid>
      <w:tr w14:paraId="2B8E549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3534" w:type="pct"/>
            <w:tcBorders>
              <w:top w:val="single" w:color="auto" w:sz="12" w:space="0"/>
            </w:tcBorders>
            <w:vAlign w:val="center"/>
          </w:tcPr>
          <w:p w14:paraId="021555E1">
            <w:pPr>
              <w:spacing w:line="600" w:lineRule="exact"/>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预算支出类型</w:t>
            </w:r>
          </w:p>
        </w:tc>
        <w:tc>
          <w:tcPr>
            <w:tcW w:w="1466" w:type="pct"/>
            <w:tcBorders>
              <w:top w:val="single" w:color="auto" w:sz="12" w:space="0"/>
            </w:tcBorders>
            <w:vAlign w:val="center"/>
          </w:tcPr>
          <w:p w14:paraId="078C470C">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金额（万元）</w:t>
            </w:r>
          </w:p>
        </w:tc>
      </w:tr>
      <w:tr w14:paraId="6E37275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0E4F8B99">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一、基本支出</w:t>
            </w:r>
          </w:p>
        </w:tc>
        <w:tc>
          <w:tcPr>
            <w:tcW w:w="1466" w:type="pct"/>
            <w:vAlign w:val="center"/>
          </w:tcPr>
          <w:p w14:paraId="1CAB2F02">
            <w:pPr>
              <w:widowControl/>
              <w:jc w:val="center"/>
              <w:textAlignment w:val="center"/>
              <w:rPr>
                <w:rFonts w:hint="eastAsia" w:ascii="仿宋" w:hAnsi="仿宋" w:eastAsia="仿宋" w:cs="仿宋"/>
                <w:color w:val="000000"/>
                <w:kern w:val="0"/>
                <w:lang w:bidi="ar"/>
              </w:rPr>
            </w:pPr>
          </w:p>
        </w:tc>
      </w:tr>
      <w:tr w14:paraId="7DABA9D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4EC50D6">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rPr>
              <w:t>1.</w:t>
            </w:r>
            <w:r>
              <w:rPr>
                <w:rFonts w:hint="eastAsia" w:ascii="Times New Roman" w:hAnsi="Times New Roman" w:eastAsia="仿宋" w:cs="Times New Roman"/>
                <w:sz w:val="28"/>
                <w:szCs w:val="28"/>
              </w:rPr>
              <w:t>工资福利支出：</w:t>
            </w:r>
          </w:p>
        </w:tc>
        <w:tc>
          <w:tcPr>
            <w:tcW w:w="1466" w:type="pct"/>
            <w:vAlign w:val="center"/>
          </w:tcPr>
          <w:p w14:paraId="08E61476">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443.19</w:t>
            </w:r>
          </w:p>
        </w:tc>
      </w:tr>
      <w:tr w14:paraId="3A09D4B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3DA06990">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年初预算安排</w:t>
            </w:r>
          </w:p>
        </w:tc>
        <w:tc>
          <w:tcPr>
            <w:tcW w:w="1466" w:type="pct"/>
            <w:vAlign w:val="center"/>
          </w:tcPr>
          <w:p w14:paraId="4DFE90E7">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386.65</w:t>
            </w:r>
          </w:p>
        </w:tc>
      </w:tr>
      <w:tr w14:paraId="13E5E57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263278C7">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预算追加安排</w:t>
            </w:r>
          </w:p>
        </w:tc>
        <w:tc>
          <w:tcPr>
            <w:tcW w:w="1466" w:type="pct"/>
            <w:vAlign w:val="center"/>
          </w:tcPr>
          <w:p w14:paraId="79502D47">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56.54</w:t>
            </w:r>
          </w:p>
        </w:tc>
      </w:tr>
      <w:tr w14:paraId="442B6EC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75A0FCFD">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上年结转</w:t>
            </w:r>
          </w:p>
        </w:tc>
        <w:tc>
          <w:tcPr>
            <w:tcW w:w="1466" w:type="pct"/>
            <w:vAlign w:val="center"/>
          </w:tcPr>
          <w:p w14:paraId="3C16724B">
            <w:pPr>
              <w:widowControl/>
              <w:jc w:val="center"/>
              <w:textAlignment w:val="center"/>
              <w:rPr>
                <w:rFonts w:hint="eastAsia" w:ascii="仿宋" w:hAnsi="仿宋" w:eastAsia="仿宋" w:cs="仿宋"/>
                <w:color w:val="000000"/>
                <w:kern w:val="0"/>
                <w:lang w:bidi="ar"/>
              </w:rPr>
            </w:pPr>
          </w:p>
        </w:tc>
      </w:tr>
      <w:tr w14:paraId="70457F8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1469A38">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rPr>
              <w:t>2.</w:t>
            </w:r>
            <w:r>
              <w:rPr>
                <w:rFonts w:hint="eastAsia" w:ascii="Times New Roman" w:hAnsi="Times New Roman" w:eastAsia="仿宋" w:cs="Times New Roman"/>
                <w:sz w:val="28"/>
                <w:szCs w:val="28"/>
              </w:rPr>
              <w:t>商品和服务支出：</w:t>
            </w:r>
          </w:p>
        </w:tc>
        <w:tc>
          <w:tcPr>
            <w:tcW w:w="1466" w:type="pct"/>
            <w:vAlign w:val="center"/>
          </w:tcPr>
          <w:p w14:paraId="1C9737D4">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47.47</w:t>
            </w:r>
          </w:p>
        </w:tc>
      </w:tr>
      <w:tr w14:paraId="759E3D9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3534" w:type="pct"/>
            <w:vAlign w:val="center"/>
          </w:tcPr>
          <w:p w14:paraId="353B45A0">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年初预算安排</w:t>
            </w:r>
          </w:p>
        </w:tc>
        <w:tc>
          <w:tcPr>
            <w:tcW w:w="1466" w:type="pct"/>
            <w:vAlign w:val="center"/>
          </w:tcPr>
          <w:p w14:paraId="3DEAD947">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47.47</w:t>
            </w:r>
          </w:p>
        </w:tc>
      </w:tr>
      <w:tr w14:paraId="67983FA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2AD26DD">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预算追加安排</w:t>
            </w:r>
          </w:p>
        </w:tc>
        <w:tc>
          <w:tcPr>
            <w:tcW w:w="1466" w:type="pct"/>
            <w:vAlign w:val="center"/>
          </w:tcPr>
          <w:p w14:paraId="57B8CCDE">
            <w:pPr>
              <w:widowControl/>
              <w:jc w:val="center"/>
              <w:textAlignment w:val="center"/>
              <w:rPr>
                <w:rFonts w:hint="eastAsia" w:ascii="仿宋" w:hAnsi="仿宋" w:eastAsia="仿宋" w:cs="仿宋"/>
                <w:color w:val="000000"/>
                <w:kern w:val="0"/>
                <w:lang w:bidi="ar"/>
              </w:rPr>
            </w:pPr>
          </w:p>
        </w:tc>
      </w:tr>
      <w:tr w14:paraId="3E70A60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6CEF628">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lang w:eastAsia="zh-CN"/>
              </w:rPr>
              <w:t>3.</w:t>
            </w:r>
            <w:r>
              <w:rPr>
                <w:rFonts w:hint="eastAsia" w:ascii="Times New Roman" w:hAnsi="Times New Roman" w:eastAsia="仿宋" w:cs="Times New Roman"/>
                <w:sz w:val="28"/>
                <w:szCs w:val="28"/>
              </w:rPr>
              <w:t>对个人和家庭的补助：</w:t>
            </w:r>
          </w:p>
        </w:tc>
        <w:tc>
          <w:tcPr>
            <w:tcW w:w="1466" w:type="pct"/>
            <w:vAlign w:val="center"/>
          </w:tcPr>
          <w:p w14:paraId="5CC64C79">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0.38</w:t>
            </w:r>
          </w:p>
        </w:tc>
      </w:tr>
      <w:tr w14:paraId="24BF191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029E6637">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年初预算安排</w:t>
            </w:r>
          </w:p>
        </w:tc>
        <w:tc>
          <w:tcPr>
            <w:tcW w:w="1466" w:type="pct"/>
            <w:vAlign w:val="center"/>
          </w:tcPr>
          <w:p w14:paraId="11C3EF46">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0.38</w:t>
            </w:r>
          </w:p>
        </w:tc>
      </w:tr>
      <w:tr w14:paraId="44FB34F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2333F5B">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预算追加安排</w:t>
            </w:r>
          </w:p>
        </w:tc>
        <w:tc>
          <w:tcPr>
            <w:tcW w:w="1466" w:type="pct"/>
            <w:vAlign w:val="center"/>
          </w:tcPr>
          <w:p w14:paraId="13126D63">
            <w:pPr>
              <w:widowControl/>
              <w:jc w:val="center"/>
              <w:textAlignment w:val="center"/>
              <w:rPr>
                <w:rFonts w:hint="eastAsia" w:ascii="仿宋" w:hAnsi="仿宋" w:eastAsia="仿宋" w:cs="仿宋"/>
                <w:color w:val="000000"/>
                <w:kern w:val="0"/>
                <w:lang w:bidi="ar"/>
              </w:rPr>
            </w:pPr>
          </w:p>
        </w:tc>
      </w:tr>
      <w:tr w14:paraId="3FC191E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742B1AC7">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基本支出小计</w:t>
            </w:r>
          </w:p>
        </w:tc>
        <w:tc>
          <w:tcPr>
            <w:tcW w:w="1466" w:type="pct"/>
            <w:vAlign w:val="center"/>
          </w:tcPr>
          <w:p w14:paraId="34AF2F97">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491.04</w:t>
            </w:r>
          </w:p>
        </w:tc>
      </w:tr>
      <w:tr w14:paraId="260F9B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tcPr>
          <w:p w14:paraId="0006B019">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二、项目支出</w:t>
            </w:r>
          </w:p>
        </w:tc>
        <w:tc>
          <w:tcPr>
            <w:tcW w:w="1466" w:type="pct"/>
            <w:vAlign w:val="center"/>
          </w:tcPr>
          <w:p w14:paraId="1B9E6183">
            <w:pPr>
              <w:widowControl/>
              <w:jc w:val="center"/>
              <w:textAlignment w:val="center"/>
              <w:rPr>
                <w:rFonts w:hint="eastAsia" w:ascii="仿宋" w:hAnsi="仿宋" w:eastAsia="仿宋" w:cs="仿宋"/>
                <w:color w:val="000000"/>
                <w:kern w:val="0"/>
                <w:lang w:bidi="ar"/>
              </w:rPr>
            </w:pPr>
          </w:p>
        </w:tc>
      </w:tr>
      <w:tr w14:paraId="70EDCF6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3FCAC552">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年初安排</w:t>
            </w:r>
          </w:p>
        </w:tc>
        <w:tc>
          <w:tcPr>
            <w:tcW w:w="1466" w:type="pct"/>
            <w:vAlign w:val="center"/>
          </w:tcPr>
          <w:p w14:paraId="6100A604">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13.90</w:t>
            </w:r>
          </w:p>
        </w:tc>
      </w:tr>
      <w:tr w14:paraId="0AB6400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6E39939A">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预算追加安排</w:t>
            </w:r>
          </w:p>
        </w:tc>
        <w:tc>
          <w:tcPr>
            <w:tcW w:w="1466" w:type="pct"/>
            <w:vAlign w:val="center"/>
          </w:tcPr>
          <w:p w14:paraId="31E0735B">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217.34</w:t>
            </w:r>
          </w:p>
        </w:tc>
      </w:tr>
      <w:tr w14:paraId="03D9F48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0CC226F4">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预算压减支出</w:t>
            </w:r>
          </w:p>
        </w:tc>
        <w:tc>
          <w:tcPr>
            <w:tcW w:w="1466" w:type="pct"/>
            <w:vAlign w:val="center"/>
          </w:tcPr>
          <w:p w14:paraId="0F5D2826">
            <w:pPr>
              <w:widowControl/>
              <w:jc w:val="center"/>
              <w:textAlignment w:val="center"/>
              <w:rPr>
                <w:rFonts w:hint="eastAsia" w:ascii="仿宋" w:hAnsi="仿宋" w:eastAsia="仿宋" w:cs="仿宋"/>
                <w:color w:val="000000"/>
                <w:kern w:val="0"/>
                <w:lang w:bidi="ar"/>
              </w:rPr>
            </w:pPr>
          </w:p>
        </w:tc>
      </w:tr>
      <w:tr w14:paraId="5D1181A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3534" w:type="pct"/>
            <w:vAlign w:val="center"/>
          </w:tcPr>
          <w:p w14:paraId="5B878848">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项目支出小计</w:t>
            </w:r>
          </w:p>
        </w:tc>
        <w:tc>
          <w:tcPr>
            <w:tcW w:w="1466" w:type="pct"/>
            <w:vAlign w:val="center"/>
          </w:tcPr>
          <w:p w14:paraId="798421CC">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231.24</w:t>
            </w:r>
          </w:p>
        </w:tc>
      </w:tr>
      <w:tr w14:paraId="5470ED2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7" w:hRule="atLeast"/>
        </w:trPr>
        <w:tc>
          <w:tcPr>
            <w:tcW w:w="3534" w:type="pct"/>
            <w:tcBorders>
              <w:bottom w:val="single" w:color="auto" w:sz="12" w:space="0"/>
            </w:tcBorders>
            <w:vAlign w:val="center"/>
          </w:tcPr>
          <w:p w14:paraId="03A8995A">
            <w:pPr>
              <w:spacing w:line="6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总</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计</w:t>
            </w:r>
          </w:p>
        </w:tc>
        <w:tc>
          <w:tcPr>
            <w:tcW w:w="1466" w:type="pct"/>
            <w:tcBorders>
              <w:bottom w:val="single" w:color="auto" w:sz="12" w:space="0"/>
            </w:tcBorders>
            <w:vAlign w:val="center"/>
          </w:tcPr>
          <w:p w14:paraId="760FBA74">
            <w:pPr>
              <w:widowControl/>
              <w:jc w:val="center"/>
              <w:textAlignment w:val="center"/>
              <w:rPr>
                <w:rFonts w:ascii="Times New Roman" w:hAnsi="Times New Roman" w:eastAsia="仿宋" w:cs="Times New Roman"/>
                <w:sz w:val="28"/>
                <w:szCs w:val="28"/>
              </w:rPr>
            </w:pPr>
            <w:r>
              <w:rPr>
                <w:rFonts w:hint="eastAsia" w:ascii="仿宋" w:hAnsi="仿宋" w:eastAsia="仿宋" w:cs="仿宋"/>
                <w:color w:val="000000"/>
                <w:kern w:val="0"/>
                <w:lang w:bidi="ar"/>
              </w:rPr>
              <w:t>722.28</w:t>
            </w:r>
          </w:p>
        </w:tc>
      </w:tr>
    </w:tbl>
    <w:p w14:paraId="0B46B222">
      <w:pPr>
        <w:pStyle w:val="60"/>
        <w:spacing w:line="600" w:lineRule="exact"/>
        <w:rPr>
          <w:rFonts w:ascii="Times New Roman" w:hAnsi="Times New Roman" w:eastAsia="仿宋"/>
          <w:sz w:val="32"/>
          <w:szCs w:val="32"/>
        </w:rPr>
      </w:pPr>
      <w:r>
        <w:rPr>
          <w:rFonts w:hint="eastAsia" w:ascii="Times New Roman" w:hAnsi="Times New Roman" w:eastAsia="仿宋"/>
          <w:sz w:val="32"/>
          <w:szCs w:val="32"/>
          <w:lang w:eastAsia="zh-CN"/>
        </w:rPr>
        <w:t>3.</w:t>
      </w:r>
      <w:r>
        <w:rPr>
          <w:rFonts w:hint="eastAsia" w:ascii="Times New Roman" w:hAnsi="Times New Roman" w:eastAsia="仿宋"/>
          <w:sz w:val="32"/>
          <w:szCs w:val="32"/>
        </w:rPr>
        <w:t>基本支出预算执行情况</w:t>
      </w:r>
    </w:p>
    <w:tbl>
      <w:tblPr>
        <w:tblStyle w:val="23"/>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96"/>
        <w:gridCol w:w="2057"/>
        <w:gridCol w:w="1959"/>
        <w:gridCol w:w="1833"/>
        <w:gridCol w:w="1637"/>
      </w:tblGrid>
      <w:tr w14:paraId="1C5D65D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1496" w:type="pct"/>
            <w:tcBorders>
              <w:top w:val="single" w:color="auto" w:sz="12" w:space="0"/>
            </w:tcBorders>
            <w:vAlign w:val="center"/>
          </w:tcPr>
          <w:p w14:paraId="322C8856">
            <w:pPr>
              <w:widowControl/>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科</w:t>
            </w:r>
            <w:r>
              <w:rPr>
                <w:rFonts w:ascii="仿宋" w:hAnsi="仿宋" w:eastAsia="仿宋" w:cs="仿宋"/>
                <w:color w:val="000000"/>
                <w:kern w:val="0"/>
                <w:sz w:val="28"/>
                <w:szCs w:val="28"/>
                <w:lang w:bidi="ar"/>
              </w:rPr>
              <w:t xml:space="preserve">  </w:t>
            </w:r>
            <w:r>
              <w:rPr>
                <w:rFonts w:hint="eastAsia" w:ascii="仿宋" w:hAnsi="仿宋" w:eastAsia="仿宋" w:cs="仿宋"/>
                <w:color w:val="000000"/>
                <w:kern w:val="0"/>
                <w:sz w:val="28"/>
                <w:szCs w:val="28"/>
                <w:lang w:bidi="ar"/>
              </w:rPr>
              <w:t>目</w:t>
            </w:r>
          </w:p>
        </w:tc>
        <w:tc>
          <w:tcPr>
            <w:tcW w:w="963" w:type="pct"/>
            <w:tcBorders>
              <w:top w:val="single" w:color="auto" w:sz="12" w:space="0"/>
            </w:tcBorders>
            <w:vAlign w:val="center"/>
          </w:tcPr>
          <w:p w14:paraId="717717BE">
            <w:pPr>
              <w:spacing w:line="240" w:lineRule="exact"/>
              <w:ind w:right="174" w:rightChars="83"/>
              <w:jc w:val="center"/>
              <w:rPr>
                <w:rFonts w:hint="eastAsia" w:ascii="仿宋_GB2312" w:hAnsi="仿宋_GB2312" w:eastAsia="仿宋_GB2312" w:cs="仿宋_GB2312"/>
                <w:bCs/>
                <w:kern w:val="0"/>
                <w:sz w:val="24"/>
              </w:rPr>
            </w:pPr>
            <w:r>
              <w:rPr>
                <w:rFonts w:hint="eastAsia" w:ascii="仿宋" w:hAnsi="仿宋" w:eastAsia="仿宋" w:cs="宋体"/>
                <w:bCs/>
                <w:color w:val="000000"/>
                <w:kern w:val="0"/>
                <w:sz w:val="24"/>
              </w:rPr>
              <w:t>预算支出（万元）</w:t>
            </w:r>
          </w:p>
        </w:tc>
        <w:tc>
          <w:tcPr>
            <w:tcW w:w="917" w:type="pct"/>
            <w:tcBorders>
              <w:top w:val="single" w:color="auto" w:sz="12" w:space="0"/>
            </w:tcBorders>
            <w:vAlign w:val="center"/>
          </w:tcPr>
          <w:p w14:paraId="00D6BF53">
            <w:pPr>
              <w:spacing w:line="240" w:lineRule="exact"/>
              <w:ind w:right="174" w:rightChars="83"/>
              <w:jc w:val="center"/>
              <w:rPr>
                <w:rFonts w:hint="eastAsia" w:ascii="仿宋_GB2312" w:hAnsi="仿宋_GB2312" w:eastAsia="仿宋_GB2312" w:cs="仿宋_GB2312"/>
                <w:bCs/>
                <w:kern w:val="0"/>
                <w:sz w:val="24"/>
              </w:rPr>
            </w:pPr>
            <w:r>
              <w:rPr>
                <w:rFonts w:hint="eastAsia" w:ascii="仿宋" w:hAnsi="仿宋" w:eastAsia="仿宋" w:cs="宋体"/>
                <w:bCs/>
                <w:color w:val="000000"/>
                <w:kern w:val="0"/>
                <w:sz w:val="24"/>
              </w:rPr>
              <w:t>实际支出（万元）</w:t>
            </w:r>
          </w:p>
        </w:tc>
        <w:tc>
          <w:tcPr>
            <w:tcW w:w="858" w:type="pct"/>
            <w:tcBorders>
              <w:top w:val="single" w:color="auto" w:sz="12" w:space="0"/>
            </w:tcBorders>
            <w:vAlign w:val="center"/>
          </w:tcPr>
          <w:p w14:paraId="49768AD3">
            <w:pPr>
              <w:spacing w:line="240" w:lineRule="exact"/>
              <w:ind w:right="174" w:rightChars="83"/>
              <w:jc w:val="center"/>
              <w:rPr>
                <w:rFonts w:hint="eastAsia" w:ascii="仿宋_GB2312" w:hAnsi="仿宋_GB2312" w:eastAsia="仿宋_GB2312" w:cs="仿宋_GB2312"/>
                <w:bCs/>
                <w:kern w:val="0"/>
                <w:sz w:val="24"/>
              </w:rPr>
            </w:pPr>
            <w:r>
              <w:rPr>
                <w:rFonts w:hint="eastAsia" w:ascii="仿宋" w:hAnsi="仿宋" w:eastAsia="仿宋" w:cs="宋体"/>
                <w:bCs/>
                <w:color w:val="000000"/>
                <w:kern w:val="0"/>
                <w:sz w:val="24"/>
              </w:rPr>
              <w:t>超 支（万元）</w:t>
            </w:r>
          </w:p>
        </w:tc>
        <w:tc>
          <w:tcPr>
            <w:tcW w:w="766" w:type="pct"/>
            <w:tcBorders>
              <w:top w:val="single" w:color="auto" w:sz="12" w:space="0"/>
            </w:tcBorders>
          </w:tcPr>
          <w:p w14:paraId="63B898EB">
            <w:pPr>
              <w:pStyle w:val="60"/>
              <w:spacing w:line="600" w:lineRule="exact"/>
              <w:jc w:val="left"/>
              <w:rPr>
                <w:rFonts w:hint="eastAsia" w:ascii="仿宋" w:hAnsi="仿宋" w:eastAsia="仿宋" w:cs="宋体"/>
                <w:bCs/>
                <w:color w:val="000000"/>
                <w:kern w:val="0"/>
                <w:sz w:val="24"/>
                <w:szCs w:val="21"/>
              </w:rPr>
            </w:pPr>
            <w:r>
              <w:rPr>
                <w:rFonts w:hint="eastAsia" w:ascii="仿宋" w:hAnsi="仿宋" w:eastAsia="仿宋" w:cs="宋体"/>
                <w:bCs/>
                <w:color w:val="000000"/>
                <w:kern w:val="0"/>
                <w:sz w:val="24"/>
                <w:szCs w:val="21"/>
              </w:rPr>
              <w:t>预算执行</w:t>
            </w:r>
          </w:p>
          <w:p w14:paraId="3BCF53A0">
            <w:pPr>
              <w:widowControl/>
              <w:spacing w:line="600" w:lineRule="exact"/>
              <w:jc w:val="center"/>
              <w:textAlignment w:val="center"/>
              <w:rPr>
                <w:rFonts w:hint="eastAsia" w:ascii="仿宋_GB2312" w:hAnsi="仿宋_GB2312" w:eastAsia="仿宋_GB2312" w:cs="仿宋_GB2312"/>
                <w:bCs/>
                <w:kern w:val="0"/>
                <w:sz w:val="24"/>
              </w:rPr>
            </w:pPr>
          </w:p>
          <w:p w14:paraId="1BC7FC51">
            <w:pPr>
              <w:spacing w:line="600" w:lineRule="exact"/>
              <w:ind w:right="174" w:rightChars="83"/>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预算执行</w:t>
            </w:r>
          </w:p>
          <w:p w14:paraId="62276513">
            <w:pPr>
              <w:spacing w:line="600" w:lineRule="exact"/>
              <w:ind w:right="174" w:rightChars="83"/>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完成率</w:t>
            </w:r>
          </w:p>
        </w:tc>
      </w:tr>
      <w:tr w14:paraId="01F72A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1496" w:type="pct"/>
            <w:vAlign w:val="center"/>
          </w:tcPr>
          <w:p w14:paraId="4618BE13">
            <w:pPr>
              <w:widowControl/>
              <w:jc w:val="left"/>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工资福利支出</w:t>
            </w:r>
          </w:p>
        </w:tc>
        <w:tc>
          <w:tcPr>
            <w:tcW w:w="963" w:type="pct"/>
            <w:vAlign w:val="center"/>
          </w:tcPr>
          <w:p w14:paraId="3E40B7FE">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443.19</w:t>
            </w:r>
          </w:p>
        </w:tc>
        <w:tc>
          <w:tcPr>
            <w:tcW w:w="917" w:type="pct"/>
            <w:vAlign w:val="center"/>
          </w:tcPr>
          <w:p w14:paraId="53DF63FD">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416.67</w:t>
            </w:r>
          </w:p>
        </w:tc>
        <w:tc>
          <w:tcPr>
            <w:tcW w:w="858" w:type="pct"/>
            <w:vAlign w:val="center"/>
          </w:tcPr>
          <w:p w14:paraId="3C0BBD26">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-26.52</w:t>
            </w:r>
          </w:p>
        </w:tc>
        <w:tc>
          <w:tcPr>
            <w:tcW w:w="766" w:type="pct"/>
            <w:vAlign w:val="center"/>
          </w:tcPr>
          <w:p w14:paraId="29642549">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94.01%</w:t>
            </w:r>
          </w:p>
        </w:tc>
      </w:tr>
      <w:tr w14:paraId="46FC262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1496" w:type="pct"/>
            <w:vAlign w:val="center"/>
          </w:tcPr>
          <w:p w14:paraId="0217E7D8">
            <w:pPr>
              <w:widowControl/>
              <w:jc w:val="left"/>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商品和服务支出</w:t>
            </w:r>
          </w:p>
        </w:tc>
        <w:tc>
          <w:tcPr>
            <w:tcW w:w="963" w:type="pct"/>
            <w:vAlign w:val="center"/>
          </w:tcPr>
          <w:p w14:paraId="6A25F141">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47.47</w:t>
            </w:r>
          </w:p>
        </w:tc>
        <w:tc>
          <w:tcPr>
            <w:tcW w:w="917" w:type="pct"/>
            <w:vAlign w:val="center"/>
          </w:tcPr>
          <w:p w14:paraId="4CA54CC2">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53.81</w:t>
            </w:r>
          </w:p>
        </w:tc>
        <w:tc>
          <w:tcPr>
            <w:tcW w:w="858" w:type="pct"/>
            <w:vAlign w:val="center"/>
          </w:tcPr>
          <w:p w14:paraId="7C7E943A">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6.34</w:t>
            </w:r>
          </w:p>
        </w:tc>
        <w:tc>
          <w:tcPr>
            <w:tcW w:w="766" w:type="pct"/>
            <w:vAlign w:val="center"/>
          </w:tcPr>
          <w:p w14:paraId="1F09688A">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111.94%</w:t>
            </w:r>
          </w:p>
        </w:tc>
      </w:tr>
      <w:tr w14:paraId="5005C9B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1496" w:type="pct"/>
            <w:vAlign w:val="center"/>
          </w:tcPr>
          <w:p w14:paraId="5250DD4B">
            <w:pPr>
              <w:widowControl/>
              <w:jc w:val="left"/>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对个人和家庭补助</w:t>
            </w:r>
          </w:p>
        </w:tc>
        <w:tc>
          <w:tcPr>
            <w:tcW w:w="963" w:type="pct"/>
            <w:vAlign w:val="center"/>
          </w:tcPr>
          <w:p w14:paraId="03465D64">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0.38</w:t>
            </w:r>
          </w:p>
        </w:tc>
        <w:tc>
          <w:tcPr>
            <w:tcW w:w="917" w:type="pct"/>
            <w:vAlign w:val="center"/>
          </w:tcPr>
          <w:p w14:paraId="3D798252">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0.39</w:t>
            </w:r>
          </w:p>
        </w:tc>
        <w:tc>
          <w:tcPr>
            <w:tcW w:w="858" w:type="pct"/>
            <w:vAlign w:val="center"/>
          </w:tcPr>
          <w:p w14:paraId="79895815">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0.012</w:t>
            </w:r>
          </w:p>
        </w:tc>
        <w:tc>
          <w:tcPr>
            <w:tcW w:w="766" w:type="pct"/>
            <w:vAlign w:val="center"/>
          </w:tcPr>
          <w:p w14:paraId="25051BBC">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color w:val="000000"/>
                <w:kern w:val="0"/>
                <w:sz w:val="24"/>
                <w:szCs w:val="24"/>
                <w:lang w:bidi="ar"/>
              </w:rPr>
              <w:t>103%</w:t>
            </w:r>
          </w:p>
        </w:tc>
      </w:tr>
      <w:tr w14:paraId="446E313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1496" w:type="pct"/>
            <w:tcBorders>
              <w:bottom w:val="single" w:color="auto" w:sz="12" w:space="0"/>
            </w:tcBorders>
            <w:vAlign w:val="center"/>
          </w:tcPr>
          <w:p w14:paraId="0919850C">
            <w:pPr>
              <w:widowControl/>
              <w:jc w:val="center"/>
              <w:textAlignment w:val="center"/>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合计</w:t>
            </w:r>
          </w:p>
        </w:tc>
        <w:tc>
          <w:tcPr>
            <w:tcW w:w="963" w:type="pct"/>
            <w:tcBorders>
              <w:bottom w:val="single" w:color="auto" w:sz="12" w:space="0"/>
            </w:tcBorders>
            <w:vAlign w:val="center"/>
          </w:tcPr>
          <w:p w14:paraId="3311DCFA">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b/>
                <w:bCs/>
                <w:color w:val="000000"/>
                <w:kern w:val="0"/>
                <w:sz w:val="24"/>
                <w:szCs w:val="24"/>
                <w:lang w:bidi="ar"/>
              </w:rPr>
              <w:t>491.04</w:t>
            </w:r>
          </w:p>
        </w:tc>
        <w:tc>
          <w:tcPr>
            <w:tcW w:w="917" w:type="pct"/>
            <w:tcBorders>
              <w:bottom w:val="single" w:color="auto" w:sz="12" w:space="0"/>
            </w:tcBorders>
            <w:vAlign w:val="center"/>
          </w:tcPr>
          <w:p w14:paraId="4F571E76">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b/>
                <w:bCs/>
                <w:kern w:val="0"/>
                <w:sz w:val="24"/>
                <w:szCs w:val="24"/>
              </w:rPr>
              <w:t>470.87</w:t>
            </w:r>
          </w:p>
        </w:tc>
        <w:tc>
          <w:tcPr>
            <w:tcW w:w="858" w:type="pct"/>
            <w:tcBorders>
              <w:bottom w:val="single" w:color="auto" w:sz="12" w:space="0"/>
            </w:tcBorders>
            <w:vAlign w:val="center"/>
          </w:tcPr>
          <w:p w14:paraId="5C38852F">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b/>
                <w:bCs/>
                <w:color w:val="000000"/>
                <w:kern w:val="0"/>
                <w:sz w:val="24"/>
                <w:szCs w:val="24"/>
                <w:lang w:bidi="ar"/>
              </w:rPr>
              <w:t>20.16</w:t>
            </w:r>
          </w:p>
        </w:tc>
        <w:tc>
          <w:tcPr>
            <w:tcW w:w="766" w:type="pct"/>
            <w:tcBorders>
              <w:bottom w:val="single" w:color="auto" w:sz="12" w:space="0"/>
            </w:tcBorders>
            <w:vAlign w:val="center"/>
          </w:tcPr>
          <w:p w14:paraId="7F5A40A0">
            <w:pPr>
              <w:widowControl/>
              <w:jc w:val="center"/>
              <w:textAlignment w:val="center"/>
              <w:rPr>
                <w:rFonts w:hint="eastAsia" w:ascii="仿宋_GB2312" w:hAnsi="仿宋_GB2312" w:eastAsia="仿宋_GB2312" w:cs="仿宋_GB2312"/>
                <w:kern w:val="0"/>
                <w:sz w:val="24"/>
                <w:szCs w:val="24"/>
              </w:rPr>
            </w:pPr>
            <w:r>
              <w:rPr>
                <w:rFonts w:hint="eastAsia" w:ascii="仿宋" w:hAnsi="仿宋" w:eastAsia="仿宋" w:cs="仿宋"/>
                <w:b/>
                <w:bCs/>
                <w:kern w:val="0"/>
                <w:sz w:val="24"/>
                <w:szCs w:val="24"/>
              </w:rPr>
              <w:t>96.01%</w:t>
            </w:r>
          </w:p>
        </w:tc>
      </w:tr>
    </w:tbl>
    <w:p w14:paraId="5261CA0A">
      <w:pPr>
        <w:pStyle w:val="60"/>
        <w:spacing w:line="600" w:lineRule="exact"/>
        <w:rPr>
          <w:rFonts w:ascii="Times New Roman" w:hAnsi="Times New Roman" w:eastAsia="仿宋"/>
          <w:sz w:val="32"/>
          <w:szCs w:val="32"/>
        </w:rPr>
      </w:pPr>
      <w:r>
        <w:rPr>
          <w:rFonts w:hint="eastAsia" w:ascii="Times New Roman" w:hAnsi="Times New Roman" w:eastAsia="仿宋"/>
          <w:sz w:val="32"/>
          <w:szCs w:val="32"/>
          <w:lang w:eastAsia="zh-CN"/>
        </w:rPr>
        <w:t>4.</w:t>
      </w:r>
      <w:r>
        <w:rPr>
          <w:rFonts w:hint="eastAsia" w:ascii="Times New Roman" w:hAnsi="Times New Roman" w:eastAsia="仿宋"/>
          <w:sz w:val="32"/>
          <w:szCs w:val="32"/>
        </w:rPr>
        <w:t>项目支出预算执行情况：</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03"/>
        <w:gridCol w:w="2017"/>
        <w:gridCol w:w="2000"/>
        <w:gridCol w:w="1827"/>
        <w:gridCol w:w="1635"/>
      </w:tblGrid>
      <w:tr w14:paraId="1A92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trPr>
        <w:tc>
          <w:tcPr>
            <w:tcW w:w="1499" w:type="pct"/>
            <w:vAlign w:val="center"/>
          </w:tcPr>
          <w:p w14:paraId="0C90C60A">
            <w:pPr>
              <w:pStyle w:val="60"/>
              <w:spacing w:line="6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项  目</w:t>
            </w:r>
          </w:p>
        </w:tc>
        <w:tc>
          <w:tcPr>
            <w:tcW w:w="944" w:type="pct"/>
            <w:vAlign w:val="center"/>
          </w:tcPr>
          <w:p w14:paraId="290A3065">
            <w:pPr>
              <w:widowControl/>
              <w:spacing w:line="240" w:lineRule="exact"/>
              <w:jc w:val="center"/>
              <w:textAlignment w:val="center"/>
              <w:rPr>
                <w:rFonts w:hint="eastAsia" w:ascii="仿宋_GB2312" w:hAnsi="仿宋_GB2312" w:eastAsia="仿宋_GB2312" w:cs="仿宋_GB2312"/>
                <w:bCs/>
                <w:kern w:val="0"/>
                <w:sz w:val="24"/>
                <w:szCs w:val="24"/>
              </w:rPr>
            </w:pPr>
            <w:r>
              <w:rPr>
                <w:rFonts w:hint="eastAsia" w:hAnsi="仿宋" w:cs="仿宋"/>
                <w:bCs/>
                <w:color w:val="000000"/>
                <w:kern w:val="0"/>
              </w:rPr>
              <w:t>预算支出（万元）</w:t>
            </w:r>
          </w:p>
        </w:tc>
        <w:tc>
          <w:tcPr>
            <w:tcW w:w="936" w:type="pct"/>
            <w:vAlign w:val="center"/>
          </w:tcPr>
          <w:p w14:paraId="06EF6677">
            <w:pPr>
              <w:widowControl/>
              <w:spacing w:line="240" w:lineRule="exact"/>
              <w:jc w:val="center"/>
              <w:textAlignment w:val="center"/>
              <w:rPr>
                <w:rFonts w:hint="eastAsia" w:ascii="仿宋_GB2312" w:hAnsi="仿宋_GB2312" w:eastAsia="仿宋_GB2312" w:cs="仿宋_GB2312"/>
                <w:bCs/>
                <w:kern w:val="0"/>
                <w:sz w:val="24"/>
                <w:szCs w:val="24"/>
              </w:rPr>
            </w:pPr>
            <w:r>
              <w:rPr>
                <w:rFonts w:hint="eastAsia" w:hAnsi="仿宋" w:cs="仿宋"/>
                <w:bCs/>
                <w:color w:val="000000"/>
                <w:kern w:val="0"/>
              </w:rPr>
              <w:t>本年支出（万元）</w:t>
            </w:r>
          </w:p>
        </w:tc>
        <w:tc>
          <w:tcPr>
            <w:tcW w:w="855" w:type="pct"/>
            <w:vAlign w:val="center"/>
          </w:tcPr>
          <w:p w14:paraId="293A998E">
            <w:pPr>
              <w:widowControl/>
              <w:spacing w:line="240" w:lineRule="exact"/>
              <w:jc w:val="center"/>
              <w:textAlignment w:val="center"/>
              <w:rPr>
                <w:rFonts w:hint="eastAsia" w:ascii="仿宋_GB2312" w:hAnsi="仿宋_GB2312" w:eastAsia="仿宋_GB2312" w:cs="仿宋_GB2312"/>
                <w:bCs/>
                <w:kern w:val="0"/>
                <w:sz w:val="24"/>
                <w:szCs w:val="24"/>
              </w:rPr>
            </w:pPr>
            <w:r>
              <w:rPr>
                <w:rFonts w:hint="eastAsia" w:hAnsi="仿宋" w:cs="仿宋"/>
                <w:bCs/>
                <w:color w:val="000000"/>
                <w:kern w:val="0"/>
              </w:rPr>
              <w:t>超支（万元）</w:t>
            </w:r>
          </w:p>
        </w:tc>
        <w:tc>
          <w:tcPr>
            <w:tcW w:w="765" w:type="pct"/>
            <w:vAlign w:val="center"/>
          </w:tcPr>
          <w:p w14:paraId="4821AA83">
            <w:pPr>
              <w:widowControl/>
              <w:spacing w:line="240" w:lineRule="exact"/>
              <w:jc w:val="center"/>
              <w:textAlignment w:val="center"/>
              <w:rPr>
                <w:rFonts w:cs="仿宋"/>
                <w:bCs/>
                <w:color w:val="000000"/>
                <w:kern w:val="0"/>
              </w:rPr>
            </w:pPr>
            <w:r>
              <w:rPr>
                <w:rFonts w:hint="eastAsia" w:hAnsi="仿宋" w:cs="仿宋"/>
                <w:bCs/>
                <w:color w:val="000000"/>
                <w:kern w:val="0"/>
              </w:rPr>
              <w:t>预算执行</w:t>
            </w:r>
          </w:p>
          <w:p w14:paraId="4E9739D5">
            <w:pPr>
              <w:widowControl/>
              <w:spacing w:line="240" w:lineRule="exact"/>
              <w:jc w:val="center"/>
              <w:textAlignment w:val="center"/>
              <w:rPr>
                <w:rFonts w:hint="eastAsia" w:ascii="仿宋_GB2312" w:hAnsi="仿宋_GB2312" w:eastAsia="仿宋_GB2312" w:cs="仿宋_GB2312"/>
                <w:bCs/>
                <w:kern w:val="0"/>
                <w:sz w:val="24"/>
                <w:szCs w:val="24"/>
              </w:rPr>
            </w:pPr>
            <w:r>
              <w:rPr>
                <w:rFonts w:hint="eastAsia" w:hAnsi="仿宋" w:cs="仿宋"/>
                <w:bCs/>
                <w:color w:val="000000"/>
                <w:kern w:val="0"/>
              </w:rPr>
              <w:t>完成率</w:t>
            </w:r>
          </w:p>
        </w:tc>
      </w:tr>
      <w:tr w14:paraId="59953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trPr>
        <w:tc>
          <w:tcPr>
            <w:tcW w:w="1499" w:type="pct"/>
            <w:vAlign w:val="center"/>
          </w:tcPr>
          <w:p w14:paraId="00CC237E">
            <w:pPr>
              <w:spacing w:line="60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农民负担监督专项经费</w:t>
            </w:r>
          </w:p>
        </w:tc>
        <w:tc>
          <w:tcPr>
            <w:tcW w:w="944" w:type="pct"/>
            <w:vAlign w:val="center"/>
          </w:tcPr>
          <w:p w14:paraId="327A5504">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6.30</w:t>
            </w:r>
          </w:p>
        </w:tc>
        <w:tc>
          <w:tcPr>
            <w:tcW w:w="936" w:type="pct"/>
            <w:vAlign w:val="center"/>
          </w:tcPr>
          <w:p w14:paraId="1A1C55CB">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6.30</w:t>
            </w:r>
          </w:p>
        </w:tc>
        <w:tc>
          <w:tcPr>
            <w:tcW w:w="855" w:type="pct"/>
            <w:vAlign w:val="center"/>
          </w:tcPr>
          <w:p w14:paraId="4C141BD5">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765" w:type="pct"/>
            <w:vAlign w:val="center"/>
          </w:tcPr>
          <w:p w14:paraId="3A7C9CB9">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100%</w:t>
            </w:r>
          </w:p>
        </w:tc>
      </w:tr>
      <w:tr w14:paraId="70E32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trPr>
        <w:tc>
          <w:tcPr>
            <w:tcW w:w="1499" w:type="pct"/>
            <w:vAlign w:val="center"/>
          </w:tcPr>
          <w:p w14:paraId="4D13A75E">
            <w:pPr>
              <w:spacing w:line="60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土地流转与仲裁专项工作经费</w:t>
            </w:r>
          </w:p>
        </w:tc>
        <w:tc>
          <w:tcPr>
            <w:tcW w:w="944" w:type="pct"/>
            <w:vAlign w:val="center"/>
          </w:tcPr>
          <w:p w14:paraId="0608A4A8">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7.60</w:t>
            </w:r>
          </w:p>
        </w:tc>
        <w:tc>
          <w:tcPr>
            <w:tcW w:w="936" w:type="pct"/>
            <w:vAlign w:val="center"/>
          </w:tcPr>
          <w:p w14:paraId="14A17CE7">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7.60</w:t>
            </w:r>
          </w:p>
        </w:tc>
        <w:tc>
          <w:tcPr>
            <w:tcW w:w="855" w:type="pct"/>
            <w:vAlign w:val="center"/>
          </w:tcPr>
          <w:p w14:paraId="1241626B">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765" w:type="pct"/>
            <w:vAlign w:val="center"/>
          </w:tcPr>
          <w:p w14:paraId="716954B2">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100%</w:t>
            </w:r>
          </w:p>
        </w:tc>
      </w:tr>
      <w:tr w14:paraId="2A01B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trPr>
        <w:tc>
          <w:tcPr>
            <w:tcW w:w="1499" w:type="pct"/>
            <w:vAlign w:val="center"/>
          </w:tcPr>
          <w:p w14:paraId="55A2F428">
            <w:pPr>
              <w:spacing w:line="60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第三次全国土壤普查经费（县级）</w:t>
            </w:r>
          </w:p>
        </w:tc>
        <w:tc>
          <w:tcPr>
            <w:tcW w:w="944" w:type="pct"/>
            <w:vAlign w:val="center"/>
          </w:tcPr>
          <w:p w14:paraId="677D8EF3">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99.60</w:t>
            </w:r>
          </w:p>
        </w:tc>
        <w:tc>
          <w:tcPr>
            <w:tcW w:w="936" w:type="pct"/>
            <w:vAlign w:val="center"/>
          </w:tcPr>
          <w:p w14:paraId="56E1FA1C">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855" w:type="pct"/>
            <w:vAlign w:val="center"/>
          </w:tcPr>
          <w:p w14:paraId="3644EB59">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765" w:type="pct"/>
            <w:vAlign w:val="center"/>
          </w:tcPr>
          <w:p w14:paraId="0D0593BF">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r>
      <w:tr w14:paraId="274FB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trPr>
        <w:tc>
          <w:tcPr>
            <w:tcW w:w="1499" w:type="pct"/>
            <w:vAlign w:val="center"/>
          </w:tcPr>
          <w:p w14:paraId="1E80ADC1">
            <w:pPr>
              <w:spacing w:line="60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2023新增国债高标准农田建设县级配套</w:t>
            </w:r>
          </w:p>
        </w:tc>
        <w:tc>
          <w:tcPr>
            <w:tcW w:w="944" w:type="pct"/>
            <w:vAlign w:val="center"/>
          </w:tcPr>
          <w:p w14:paraId="499683D4">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117.74</w:t>
            </w:r>
          </w:p>
        </w:tc>
        <w:tc>
          <w:tcPr>
            <w:tcW w:w="936" w:type="pct"/>
            <w:vAlign w:val="center"/>
          </w:tcPr>
          <w:p w14:paraId="2E4C3721">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855" w:type="pct"/>
            <w:vAlign w:val="center"/>
          </w:tcPr>
          <w:p w14:paraId="3CEBC208">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c>
          <w:tcPr>
            <w:tcW w:w="765" w:type="pct"/>
            <w:vAlign w:val="center"/>
          </w:tcPr>
          <w:p w14:paraId="3B7F8CF7">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0</w:t>
            </w:r>
          </w:p>
        </w:tc>
      </w:tr>
      <w:tr w14:paraId="6290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499" w:type="pct"/>
            <w:vAlign w:val="center"/>
          </w:tcPr>
          <w:p w14:paraId="37C5B0C4">
            <w:pPr>
              <w:widowControl/>
              <w:spacing w:line="600" w:lineRule="exact"/>
              <w:jc w:val="center"/>
              <w:textAlignment w:val="center"/>
              <w:rPr>
                <w:rFonts w:hint="eastAsia" w:ascii="仿宋_GB2312" w:hAnsi="仿宋_GB2312" w:eastAsia="仿宋_GB2312" w:cs="仿宋_GB2312"/>
                <w:b/>
                <w:bCs/>
                <w:kern w:val="0"/>
                <w:sz w:val="24"/>
              </w:rPr>
            </w:pPr>
            <w:r>
              <w:rPr>
                <w:rFonts w:hint="eastAsia" w:ascii="仿宋" w:hAnsi="仿宋" w:eastAsia="仿宋" w:cs="仿宋"/>
                <w:b/>
                <w:bCs/>
                <w:color w:val="000000"/>
                <w:kern w:val="0"/>
                <w:sz w:val="28"/>
                <w:szCs w:val="28"/>
                <w:lang w:bidi="ar"/>
              </w:rPr>
              <w:t>合计</w:t>
            </w:r>
          </w:p>
        </w:tc>
        <w:tc>
          <w:tcPr>
            <w:tcW w:w="944" w:type="pct"/>
            <w:vAlign w:val="center"/>
          </w:tcPr>
          <w:p w14:paraId="361B1629">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231.24</w:t>
            </w:r>
          </w:p>
        </w:tc>
        <w:tc>
          <w:tcPr>
            <w:tcW w:w="936" w:type="pct"/>
            <w:vAlign w:val="center"/>
          </w:tcPr>
          <w:p w14:paraId="482DFD42">
            <w:pPr>
              <w:widowControl/>
              <w:spacing w:line="600" w:lineRule="exact"/>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13.90</w:t>
            </w:r>
          </w:p>
        </w:tc>
        <w:tc>
          <w:tcPr>
            <w:tcW w:w="855" w:type="pct"/>
            <w:vAlign w:val="center"/>
          </w:tcPr>
          <w:p w14:paraId="2759A911">
            <w:pPr>
              <w:widowControl/>
              <w:spacing w:line="600" w:lineRule="exact"/>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rPr>
              <w:t>0</w:t>
            </w:r>
          </w:p>
        </w:tc>
        <w:tc>
          <w:tcPr>
            <w:tcW w:w="765" w:type="pct"/>
            <w:vAlign w:val="center"/>
          </w:tcPr>
          <w:p w14:paraId="35B7ADB8">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6.01%</w:t>
            </w:r>
          </w:p>
        </w:tc>
      </w:tr>
    </w:tbl>
    <w:p w14:paraId="52752BC4">
      <w:pPr>
        <w:pStyle w:val="60"/>
        <w:spacing w:line="600" w:lineRule="exact"/>
        <w:rPr>
          <w:rFonts w:ascii="Times New Roman" w:hAnsi="Times New Roman" w:eastAsia="仿宋"/>
          <w:sz w:val="32"/>
          <w:szCs w:val="32"/>
        </w:rPr>
      </w:pPr>
      <w:r>
        <w:rPr>
          <w:rFonts w:hint="eastAsia" w:ascii="Times New Roman" w:hAnsi="Times New Roman" w:eastAsia="仿宋"/>
          <w:sz w:val="32"/>
          <w:szCs w:val="32"/>
        </w:rPr>
        <w:t>5.年中追加指标明细</w:t>
      </w:r>
    </w:p>
    <w:tbl>
      <w:tblPr>
        <w:tblStyle w:val="23"/>
        <w:tblW w:w="5000" w:type="pct"/>
        <w:tblInd w:w="0" w:type="dxa"/>
        <w:tblLayout w:type="autofit"/>
        <w:tblCellMar>
          <w:top w:w="0" w:type="dxa"/>
          <w:left w:w="108" w:type="dxa"/>
          <w:bottom w:w="0" w:type="dxa"/>
          <w:right w:w="108" w:type="dxa"/>
        </w:tblCellMar>
      </w:tblPr>
      <w:tblGrid>
        <w:gridCol w:w="9026"/>
        <w:gridCol w:w="1656"/>
      </w:tblGrid>
      <w:tr w14:paraId="7E21A749">
        <w:tblPrEx>
          <w:tblCellMar>
            <w:top w:w="0" w:type="dxa"/>
            <w:left w:w="108" w:type="dxa"/>
            <w:bottom w:w="0" w:type="dxa"/>
            <w:right w:w="108" w:type="dxa"/>
          </w:tblCellMar>
        </w:tblPrEx>
        <w:trPr>
          <w:trHeight w:val="270" w:hRule="atLeast"/>
        </w:trPr>
        <w:tc>
          <w:tcPr>
            <w:tcW w:w="4258" w:type="pct"/>
            <w:tcBorders>
              <w:top w:val="single" w:color="auto" w:sz="4" w:space="0"/>
              <w:left w:val="single" w:color="auto" w:sz="4" w:space="0"/>
              <w:bottom w:val="single" w:color="000000" w:sz="4" w:space="0"/>
              <w:right w:val="single" w:color="000000" w:sz="4" w:space="0"/>
            </w:tcBorders>
            <w:noWrap/>
            <w:vAlign w:val="center"/>
          </w:tcPr>
          <w:p w14:paraId="741CD365">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追加指标内容</w:t>
            </w:r>
          </w:p>
        </w:tc>
        <w:tc>
          <w:tcPr>
            <w:tcW w:w="742" w:type="pct"/>
            <w:tcBorders>
              <w:top w:val="single" w:color="auto" w:sz="4" w:space="0"/>
              <w:left w:val="single" w:color="000000" w:sz="4" w:space="0"/>
              <w:bottom w:val="single" w:color="000000" w:sz="4" w:space="0"/>
              <w:right w:val="single" w:color="auto" w:sz="4" w:space="0"/>
            </w:tcBorders>
            <w:noWrap/>
            <w:vAlign w:val="center"/>
          </w:tcPr>
          <w:p w14:paraId="10E6B7B0">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金额（万元）</w:t>
            </w:r>
          </w:p>
        </w:tc>
      </w:tr>
      <w:tr w14:paraId="247396CF">
        <w:tblPrEx>
          <w:tblCellMar>
            <w:top w:w="0" w:type="dxa"/>
            <w:left w:w="108" w:type="dxa"/>
            <w:bottom w:w="0" w:type="dxa"/>
            <w:right w:w="108" w:type="dxa"/>
          </w:tblCellMar>
        </w:tblPrEx>
        <w:trPr>
          <w:trHeight w:val="340" w:hRule="atLeast"/>
        </w:trPr>
        <w:tc>
          <w:tcPr>
            <w:tcW w:w="4258" w:type="pct"/>
            <w:tcBorders>
              <w:top w:val="single" w:color="000000" w:sz="4" w:space="0"/>
              <w:left w:val="single" w:color="auto" w:sz="4" w:space="0"/>
              <w:bottom w:val="single" w:color="000000" w:sz="4" w:space="0"/>
              <w:right w:val="single" w:color="000000" w:sz="4" w:space="0"/>
            </w:tcBorders>
            <w:vAlign w:val="center"/>
          </w:tcPr>
          <w:p w14:paraId="6C1B9F3E">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追加年度考核结算资金</w:t>
            </w:r>
          </w:p>
        </w:tc>
        <w:tc>
          <w:tcPr>
            <w:tcW w:w="742" w:type="pct"/>
            <w:tcBorders>
              <w:top w:val="single" w:color="000000" w:sz="4" w:space="0"/>
              <w:left w:val="single" w:color="000000" w:sz="4" w:space="0"/>
              <w:bottom w:val="single" w:color="000000" w:sz="4" w:space="0"/>
              <w:right w:val="single" w:color="auto" w:sz="4" w:space="0"/>
            </w:tcBorders>
            <w:vAlign w:val="center"/>
          </w:tcPr>
          <w:p w14:paraId="7AB8F3F2">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15.02</w:t>
            </w:r>
          </w:p>
        </w:tc>
      </w:tr>
      <w:tr w14:paraId="539FACB5">
        <w:tblPrEx>
          <w:tblCellMar>
            <w:top w:w="0" w:type="dxa"/>
            <w:left w:w="108" w:type="dxa"/>
            <w:bottom w:w="0" w:type="dxa"/>
            <w:right w:w="108" w:type="dxa"/>
          </w:tblCellMar>
        </w:tblPrEx>
        <w:trPr>
          <w:trHeight w:val="560" w:hRule="atLeast"/>
        </w:trPr>
        <w:tc>
          <w:tcPr>
            <w:tcW w:w="4258" w:type="pct"/>
            <w:tcBorders>
              <w:top w:val="single" w:color="000000" w:sz="4" w:space="0"/>
              <w:left w:val="single" w:color="auto" w:sz="4" w:space="0"/>
              <w:bottom w:val="single" w:color="000000" w:sz="4" w:space="0"/>
              <w:right w:val="single" w:color="000000" w:sz="4" w:space="0"/>
            </w:tcBorders>
            <w:vAlign w:val="center"/>
          </w:tcPr>
          <w:p w14:paraId="016D3B79">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追加新进公务员经费</w:t>
            </w:r>
          </w:p>
        </w:tc>
        <w:tc>
          <w:tcPr>
            <w:tcW w:w="742" w:type="pct"/>
            <w:tcBorders>
              <w:top w:val="single" w:color="000000" w:sz="4" w:space="0"/>
              <w:left w:val="single" w:color="000000" w:sz="4" w:space="0"/>
              <w:bottom w:val="single" w:color="000000" w:sz="4" w:space="0"/>
              <w:right w:val="single" w:color="auto" w:sz="4" w:space="0"/>
            </w:tcBorders>
            <w:vAlign w:val="center"/>
          </w:tcPr>
          <w:p w14:paraId="568F543E">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26.53</w:t>
            </w:r>
          </w:p>
        </w:tc>
      </w:tr>
      <w:tr w14:paraId="7BDAA272">
        <w:tblPrEx>
          <w:tblCellMar>
            <w:top w:w="0" w:type="dxa"/>
            <w:left w:w="108" w:type="dxa"/>
            <w:bottom w:w="0" w:type="dxa"/>
            <w:right w:w="108" w:type="dxa"/>
          </w:tblCellMar>
        </w:tblPrEx>
        <w:trPr>
          <w:trHeight w:val="270" w:hRule="atLeast"/>
        </w:trPr>
        <w:tc>
          <w:tcPr>
            <w:tcW w:w="4258" w:type="pct"/>
            <w:tcBorders>
              <w:top w:val="single" w:color="000000" w:sz="4" w:space="0"/>
              <w:left w:val="single" w:color="auto" w:sz="4" w:space="0"/>
              <w:bottom w:val="single" w:color="000000" w:sz="4" w:space="0"/>
              <w:right w:val="single" w:color="000000" w:sz="4" w:space="0"/>
            </w:tcBorders>
            <w:vAlign w:val="center"/>
          </w:tcPr>
          <w:p w14:paraId="2FB18D6C">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追加2024年</w:t>
            </w:r>
            <w:r>
              <w:rPr>
                <w:rFonts w:hint="eastAsia" w:ascii="Times New Roman" w:hAnsi="Times New Roman" w:eastAsia="仿宋" w:cs="Times New Roman"/>
                <w:sz w:val="28"/>
                <w:szCs w:val="28"/>
                <w:lang w:eastAsia="zh-CN"/>
              </w:rPr>
              <w:t>职业年金</w:t>
            </w:r>
            <w:r>
              <w:rPr>
                <w:rFonts w:hint="eastAsia" w:ascii="Times New Roman" w:hAnsi="Times New Roman" w:eastAsia="仿宋" w:cs="Times New Roman"/>
                <w:sz w:val="28"/>
                <w:szCs w:val="28"/>
              </w:rPr>
              <w:t>记实：郭双武、胡仲平</w:t>
            </w:r>
          </w:p>
        </w:tc>
        <w:tc>
          <w:tcPr>
            <w:tcW w:w="742" w:type="pct"/>
            <w:tcBorders>
              <w:top w:val="single" w:color="000000" w:sz="4" w:space="0"/>
              <w:left w:val="single" w:color="000000" w:sz="4" w:space="0"/>
              <w:bottom w:val="single" w:color="000000" w:sz="4" w:space="0"/>
              <w:right w:val="single" w:color="auto" w:sz="4" w:space="0"/>
            </w:tcBorders>
            <w:vAlign w:val="center"/>
          </w:tcPr>
          <w:p w14:paraId="498B30C4">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14.97</w:t>
            </w:r>
          </w:p>
        </w:tc>
      </w:tr>
      <w:tr w14:paraId="4B5E4EB6">
        <w:tblPrEx>
          <w:tblCellMar>
            <w:top w:w="0" w:type="dxa"/>
            <w:left w:w="108" w:type="dxa"/>
            <w:bottom w:w="0" w:type="dxa"/>
            <w:right w:w="108" w:type="dxa"/>
          </w:tblCellMar>
        </w:tblPrEx>
        <w:trPr>
          <w:trHeight w:val="270" w:hRule="atLeast"/>
        </w:trPr>
        <w:tc>
          <w:tcPr>
            <w:tcW w:w="4258" w:type="pct"/>
            <w:tcBorders>
              <w:top w:val="single" w:color="000000" w:sz="4" w:space="0"/>
              <w:left w:val="single" w:color="auto" w:sz="4" w:space="0"/>
              <w:bottom w:val="single" w:color="000000" w:sz="4" w:space="0"/>
              <w:right w:val="single" w:color="000000" w:sz="4" w:space="0"/>
            </w:tcBorders>
            <w:vAlign w:val="center"/>
          </w:tcPr>
          <w:p w14:paraId="0D96E80D">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第三次全国土壤普查经费（县级）</w:t>
            </w:r>
          </w:p>
        </w:tc>
        <w:tc>
          <w:tcPr>
            <w:tcW w:w="742" w:type="pct"/>
            <w:tcBorders>
              <w:top w:val="single" w:color="000000" w:sz="4" w:space="0"/>
              <w:left w:val="single" w:color="000000" w:sz="4" w:space="0"/>
              <w:bottom w:val="single" w:color="000000" w:sz="4" w:space="0"/>
              <w:right w:val="single" w:color="auto" w:sz="4" w:space="0"/>
            </w:tcBorders>
            <w:vAlign w:val="center"/>
          </w:tcPr>
          <w:p w14:paraId="7150FF48">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99.6</w:t>
            </w:r>
          </w:p>
        </w:tc>
      </w:tr>
      <w:tr w14:paraId="1EE9EF66">
        <w:tblPrEx>
          <w:tblCellMar>
            <w:top w:w="0" w:type="dxa"/>
            <w:left w:w="108" w:type="dxa"/>
            <w:bottom w:w="0" w:type="dxa"/>
            <w:right w:w="108" w:type="dxa"/>
          </w:tblCellMar>
        </w:tblPrEx>
        <w:trPr>
          <w:trHeight w:val="270" w:hRule="atLeast"/>
        </w:trPr>
        <w:tc>
          <w:tcPr>
            <w:tcW w:w="4258" w:type="pct"/>
            <w:tcBorders>
              <w:top w:val="single" w:color="000000" w:sz="4" w:space="0"/>
              <w:left w:val="single" w:color="auto" w:sz="4" w:space="0"/>
              <w:bottom w:val="single" w:color="000000" w:sz="4" w:space="0"/>
              <w:right w:val="single" w:color="000000" w:sz="4" w:space="0"/>
            </w:tcBorders>
            <w:noWrap/>
            <w:vAlign w:val="center"/>
          </w:tcPr>
          <w:p w14:paraId="7BFE8922">
            <w:pPr>
              <w:widowControl/>
              <w:spacing w:line="600" w:lineRule="exact"/>
              <w:jc w:val="left"/>
              <w:textAlignment w:val="center"/>
              <w:rPr>
                <w:rFonts w:ascii="Times New Roman" w:hAnsi="Times New Roman" w:eastAsia="仿宋" w:cs="Times New Roman"/>
                <w:sz w:val="28"/>
                <w:szCs w:val="28"/>
              </w:rPr>
            </w:pPr>
            <w:r>
              <w:rPr>
                <w:rFonts w:hint="eastAsia" w:ascii="Times New Roman" w:hAnsi="Times New Roman" w:eastAsia="仿宋" w:cs="Times New Roman"/>
                <w:sz w:val="28"/>
                <w:szCs w:val="28"/>
              </w:rPr>
              <w:t>2023新增国债高标准农田建设县级配套</w:t>
            </w:r>
          </w:p>
        </w:tc>
        <w:tc>
          <w:tcPr>
            <w:tcW w:w="742" w:type="pct"/>
            <w:tcBorders>
              <w:top w:val="single" w:color="000000" w:sz="4" w:space="0"/>
              <w:left w:val="single" w:color="000000" w:sz="4" w:space="0"/>
              <w:bottom w:val="single" w:color="000000" w:sz="4" w:space="0"/>
              <w:right w:val="single" w:color="auto" w:sz="4" w:space="0"/>
            </w:tcBorders>
            <w:noWrap/>
            <w:vAlign w:val="center"/>
          </w:tcPr>
          <w:p w14:paraId="6EDFE891">
            <w:pPr>
              <w:widowControl/>
              <w:jc w:val="center"/>
              <w:textAlignment w:val="center"/>
              <w:rPr>
                <w:rFonts w:hint="eastAsia" w:ascii="仿宋" w:hAnsi="仿宋" w:eastAsia="仿宋" w:cs="仿宋"/>
                <w:color w:val="000000"/>
                <w:kern w:val="0"/>
                <w:lang w:bidi="ar"/>
              </w:rPr>
            </w:pPr>
            <w:r>
              <w:rPr>
                <w:rFonts w:hint="eastAsia" w:ascii="仿宋" w:hAnsi="仿宋" w:eastAsia="仿宋" w:cs="仿宋"/>
                <w:color w:val="000000"/>
                <w:kern w:val="0"/>
                <w:lang w:bidi="ar"/>
              </w:rPr>
              <w:t>117.74</w:t>
            </w:r>
          </w:p>
        </w:tc>
      </w:tr>
      <w:tr w14:paraId="4337072B">
        <w:tblPrEx>
          <w:tblCellMar>
            <w:top w:w="0" w:type="dxa"/>
            <w:left w:w="108" w:type="dxa"/>
            <w:bottom w:w="0" w:type="dxa"/>
            <w:right w:w="108" w:type="dxa"/>
          </w:tblCellMar>
        </w:tblPrEx>
        <w:trPr>
          <w:trHeight w:val="270" w:hRule="atLeast"/>
        </w:trPr>
        <w:tc>
          <w:tcPr>
            <w:tcW w:w="4258" w:type="pct"/>
            <w:tcBorders>
              <w:top w:val="single" w:color="000000" w:sz="4" w:space="0"/>
              <w:left w:val="single" w:color="auto" w:sz="4" w:space="0"/>
              <w:bottom w:val="single" w:color="auto" w:sz="4" w:space="0"/>
              <w:right w:val="single" w:color="000000" w:sz="4" w:space="0"/>
            </w:tcBorders>
            <w:noWrap/>
            <w:vAlign w:val="center"/>
          </w:tcPr>
          <w:p w14:paraId="0F91E51D">
            <w:pPr>
              <w:widowControl/>
              <w:spacing w:line="600" w:lineRule="exact"/>
              <w:ind w:firstLine="2880" w:firstLineChars="1200"/>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w:t>
            </w:r>
          </w:p>
        </w:tc>
        <w:tc>
          <w:tcPr>
            <w:tcW w:w="742" w:type="pct"/>
            <w:tcBorders>
              <w:top w:val="single" w:color="000000" w:sz="4" w:space="0"/>
              <w:left w:val="single" w:color="000000" w:sz="4" w:space="0"/>
              <w:bottom w:val="single" w:color="auto" w:sz="4" w:space="0"/>
              <w:right w:val="single" w:color="auto" w:sz="4" w:space="0"/>
            </w:tcBorders>
            <w:noWrap/>
            <w:vAlign w:val="center"/>
          </w:tcPr>
          <w:p w14:paraId="6B0F40D4">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273.86</w:t>
            </w:r>
          </w:p>
        </w:tc>
      </w:tr>
    </w:tbl>
    <w:p w14:paraId="311AC3BB">
      <w:pPr>
        <w:widowControl/>
        <w:spacing w:line="600" w:lineRule="exact"/>
        <w:jc w:val="center"/>
        <w:textAlignment w:val="center"/>
        <w:rPr>
          <w:rFonts w:hint="eastAsia" w:ascii="仿宋_GB2312" w:hAnsi="仿宋_GB2312" w:eastAsia="仿宋_GB2312" w:cs="仿宋_GB2312"/>
          <w:b/>
          <w:bCs/>
          <w:kern w:val="0"/>
          <w:sz w:val="24"/>
        </w:rPr>
      </w:pPr>
    </w:p>
    <w:p w14:paraId="6AD39EDE">
      <w:pPr>
        <w:pBdr>
          <w:bottom w:val="single" w:color="FFFFFF" w:sz="4" w:space="31"/>
        </w:pBdr>
        <w:tabs>
          <w:tab w:val="left" w:pos="1440"/>
        </w:tabs>
        <w:rPr>
          <w:rFonts w:hint="eastAsia" w:ascii="仿宋" w:hAnsi="仿宋" w:eastAsia="仿宋" w:cs="宋体"/>
          <w:b/>
          <w:bCs/>
          <w:kern w:val="0"/>
          <w:sz w:val="32"/>
          <w:szCs w:val="32"/>
        </w:rPr>
      </w:pPr>
    </w:p>
    <w:p w14:paraId="5382A4DB">
      <w:pPr>
        <w:pBdr>
          <w:bottom w:val="single" w:color="FFFFFF" w:sz="4" w:space="31"/>
        </w:pBdr>
        <w:tabs>
          <w:tab w:val="left" w:pos="1440"/>
        </w:tabs>
        <w:rPr>
          <w:rFonts w:hint="eastAsia" w:ascii="仿宋" w:hAnsi="仿宋" w:eastAsia="仿宋" w:cs="宋体"/>
          <w:b/>
          <w:bCs/>
          <w:kern w:val="0"/>
          <w:sz w:val="32"/>
          <w:szCs w:val="32"/>
        </w:rPr>
      </w:pPr>
    </w:p>
    <w:p w14:paraId="55FB494A">
      <w:pPr>
        <w:widowControl/>
        <w:jc w:val="left"/>
        <w:rPr>
          <w:rFonts w:hint="eastAsia" w:ascii="仿宋" w:hAnsi="仿宋" w:eastAsia="仿宋" w:cs="宋体"/>
          <w:b/>
          <w:bCs/>
          <w:kern w:val="0"/>
          <w:sz w:val="32"/>
          <w:szCs w:val="32"/>
        </w:rPr>
      </w:pPr>
      <w:r>
        <w:rPr>
          <w:rFonts w:hint="eastAsia" w:ascii="仿宋" w:hAnsi="仿宋" w:eastAsia="仿宋" w:cs="宋体"/>
          <w:b/>
          <w:bCs/>
          <w:kern w:val="0"/>
          <w:sz w:val="32"/>
          <w:szCs w:val="32"/>
        </w:rPr>
        <w:br w:type="page"/>
      </w:r>
    </w:p>
    <w:p w14:paraId="7B248094">
      <w:pPr>
        <w:pBdr>
          <w:bottom w:val="single" w:color="FFFFFF" w:sz="4" w:space="31"/>
        </w:pBdr>
        <w:tabs>
          <w:tab w:val="left" w:pos="1440"/>
        </w:tabs>
        <w:rPr>
          <w:rFonts w:hint="eastAsia" w:ascii="仿宋" w:hAnsi="仿宋" w:eastAsia="仿宋" w:cs="宋体"/>
          <w:b/>
          <w:bCs/>
          <w:kern w:val="0"/>
          <w:sz w:val="32"/>
          <w:szCs w:val="32"/>
        </w:rPr>
      </w:pPr>
    </w:p>
    <w:p w14:paraId="24376CA8">
      <w:pPr>
        <w:pBdr>
          <w:bottom w:val="single" w:color="FFFFFF" w:sz="4" w:space="31"/>
        </w:pBdr>
        <w:tabs>
          <w:tab w:val="left" w:pos="1440"/>
        </w:tabs>
        <w:rPr>
          <w:rFonts w:hint="eastAsia" w:ascii="仿宋" w:hAnsi="仿宋" w:eastAsia="仿宋" w:cs="宋体"/>
          <w:b/>
          <w:bCs/>
          <w:kern w:val="0"/>
          <w:sz w:val="32"/>
          <w:szCs w:val="32"/>
        </w:rPr>
      </w:pPr>
      <w:r>
        <w:rPr>
          <w:rFonts w:hint="eastAsia" w:ascii="仿宋" w:hAnsi="仿宋" w:eastAsia="仿宋" w:cs="宋体"/>
          <w:b/>
          <w:bCs/>
          <w:kern w:val="0"/>
          <w:sz w:val="32"/>
          <w:szCs w:val="32"/>
        </w:rPr>
        <w:t xml:space="preserve">附件2 </w:t>
      </w:r>
    </w:p>
    <w:p w14:paraId="7D503B86">
      <w:pPr>
        <w:pBdr>
          <w:bottom w:val="single" w:color="FFFFFF" w:sz="4" w:space="31"/>
        </w:pBdr>
        <w:tabs>
          <w:tab w:val="left" w:pos="1440"/>
        </w:tabs>
        <w:jc w:val="center"/>
        <w:rPr>
          <w:rFonts w:hint="eastAsia" w:ascii="宋体" w:hAnsi="宋体" w:cs="方正小标宋_GBK"/>
          <w:b/>
          <w:kern w:val="0"/>
          <w:sz w:val="36"/>
          <w:szCs w:val="36"/>
        </w:rPr>
      </w:pPr>
      <w:r>
        <w:rPr>
          <w:rFonts w:hint="eastAsia" w:ascii="宋体" w:hAnsi="宋体" w:cs="方正小标宋_GBK"/>
          <w:b/>
          <w:kern w:val="0"/>
          <w:sz w:val="36"/>
          <w:szCs w:val="36"/>
        </w:rPr>
        <w:t>2024年部门整体支出绩效评价指标完成情况评分表</w:t>
      </w:r>
    </w:p>
    <w:tbl>
      <w:tblPr>
        <w:tblStyle w:val="23"/>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00"/>
        <w:gridCol w:w="885"/>
        <w:gridCol w:w="2700"/>
        <w:gridCol w:w="3150"/>
        <w:gridCol w:w="705"/>
        <w:gridCol w:w="713"/>
      </w:tblGrid>
      <w:tr w14:paraId="6A55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539" w:type="dxa"/>
            <w:tcMar>
              <w:top w:w="10" w:type="dxa"/>
              <w:left w:w="10" w:type="dxa"/>
              <w:bottom w:w="0" w:type="dxa"/>
              <w:right w:w="10" w:type="dxa"/>
            </w:tcMar>
            <w:vAlign w:val="center"/>
          </w:tcPr>
          <w:p w14:paraId="0A08835C">
            <w:pPr>
              <w:jc w:val="center"/>
              <w:rPr>
                <w:rFonts w:ascii="仿宋_GB2312" w:eastAsia="仿宋_GB2312"/>
                <w:b/>
                <w:bCs/>
              </w:rPr>
            </w:pPr>
            <w:r>
              <w:rPr>
                <w:rFonts w:hint="eastAsia" w:ascii="仿宋_GB2312" w:eastAsia="仿宋_GB2312"/>
                <w:b/>
                <w:bCs/>
              </w:rPr>
              <w:t>一级</w:t>
            </w:r>
            <w:r>
              <w:rPr>
                <w:rFonts w:hint="eastAsia" w:ascii="仿宋_GB2312" w:eastAsia="仿宋_GB2312"/>
                <w:b/>
                <w:bCs/>
              </w:rPr>
              <w:br w:type="textWrapping"/>
            </w:r>
            <w:r>
              <w:rPr>
                <w:rFonts w:hint="eastAsia" w:ascii="仿宋_GB2312" w:eastAsia="仿宋_GB2312"/>
                <w:b/>
                <w:bCs/>
              </w:rPr>
              <w:t>指标</w:t>
            </w:r>
          </w:p>
        </w:tc>
        <w:tc>
          <w:tcPr>
            <w:tcW w:w="600" w:type="dxa"/>
            <w:tcMar>
              <w:top w:w="10" w:type="dxa"/>
              <w:left w:w="10" w:type="dxa"/>
              <w:bottom w:w="0" w:type="dxa"/>
              <w:right w:w="10" w:type="dxa"/>
            </w:tcMar>
            <w:vAlign w:val="center"/>
          </w:tcPr>
          <w:p w14:paraId="03A427AF">
            <w:pPr>
              <w:jc w:val="center"/>
              <w:rPr>
                <w:rFonts w:ascii="仿宋_GB2312" w:eastAsia="仿宋_GB2312"/>
                <w:b/>
                <w:bCs/>
              </w:rPr>
            </w:pPr>
            <w:r>
              <w:rPr>
                <w:rFonts w:hint="eastAsia" w:ascii="仿宋_GB2312" w:eastAsia="仿宋_GB2312"/>
                <w:b/>
                <w:bCs/>
              </w:rPr>
              <w:t>二级</w:t>
            </w:r>
          </w:p>
          <w:p w14:paraId="4B930E16">
            <w:pPr>
              <w:jc w:val="center"/>
              <w:rPr>
                <w:rFonts w:ascii="仿宋_GB2312" w:eastAsia="仿宋_GB2312"/>
                <w:b/>
                <w:bCs/>
              </w:rPr>
            </w:pPr>
            <w:r>
              <w:rPr>
                <w:rFonts w:hint="eastAsia" w:ascii="仿宋_GB2312" w:eastAsia="仿宋_GB2312"/>
                <w:b/>
                <w:bCs/>
              </w:rPr>
              <w:t>指标</w:t>
            </w:r>
          </w:p>
        </w:tc>
        <w:tc>
          <w:tcPr>
            <w:tcW w:w="885" w:type="dxa"/>
            <w:tcMar>
              <w:top w:w="10" w:type="dxa"/>
              <w:left w:w="10" w:type="dxa"/>
              <w:bottom w:w="0" w:type="dxa"/>
              <w:right w:w="10" w:type="dxa"/>
            </w:tcMar>
            <w:vAlign w:val="center"/>
          </w:tcPr>
          <w:p w14:paraId="63902D98">
            <w:pPr>
              <w:jc w:val="center"/>
              <w:rPr>
                <w:rFonts w:ascii="仿宋_GB2312" w:eastAsia="仿宋_GB2312"/>
                <w:b/>
                <w:bCs/>
              </w:rPr>
            </w:pPr>
            <w:r>
              <w:rPr>
                <w:rFonts w:hint="eastAsia" w:ascii="仿宋_GB2312" w:eastAsia="仿宋_GB2312"/>
                <w:b/>
                <w:bCs/>
              </w:rPr>
              <w:t>三级</w:t>
            </w:r>
          </w:p>
          <w:p w14:paraId="2D3204A0">
            <w:pPr>
              <w:jc w:val="center"/>
              <w:rPr>
                <w:rFonts w:ascii="仿宋_GB2312" w:eastAsia="仿宋_GB2312"/>
                <w:b/>
                <w:bCs/>
              </w:rPr>
            </w:pPr>
            <w:r>
              <w:rPr>
                <w:rFonts w:hint="eastAsia" w:ascii="仿宋_GB2312" w:eastAsia="仿宋_GB2312"/>
                <w:b/>
                <w:bCs/>
              </w:rPr>
              <w:t>指标</w:t>
            </w:r>
          </w:p>
        </w:tc>
        <w:tc>
          <w:tcPr>
            <w:tcW w:w="2700" w:type="dxa"/>
            <w:tcMar>
              <w:top w:w="10" w:type="dxa"/>
              <w:left w:w="10" w:type="dxa"/>
              <w:bottom w:w="0" w:type="dxa"/>
              <w:right w:w="10" w:type="dxa"/>
            </w:tcMar>
            <w:vAlign w:val="center"/>
          </w:tcPr>
          <w:p w14:paraId="72E830E2">
            <w:pPr>
              <w:ind w:left="105"/>
              <w:jc w:val="center"/>
              <w:rPr>
                <w:rFonts w:ascii="仿宋_GB2312" w:eastAsia="仿宋_GB2312"/>
                <w:b/>
                <w:bCs/>
              </w:rPr>
            </w:pPr>
            <w:r>
              <w:rPr>
                <w:rFonts w:hint="eastAsia" w:ascii="仿宋_GB2312" w:eastAsia="仿宋_GB2312"/>
                <w:b/>
                <w:bCs/>
              </w:rPr>
              <w:t>指标解释</w:t>
            </w:r>
          </w:p>
        </w:tc>
        <w:tc>
          <w:tcPr>
            <w:tcW w:w="3150" w:type="dxa"/>
            <w:tcMar>
              <w:top w:w="10" w:type="dxa"/>
              <w:left w:w="10" w:type="dxa"/>
              <w:bottom w:w="0" w:type="dxa"/>
              <w:right w:w="10" w:type="dxa"/>
            </w:tcMar>
            <w:vAlign w:val="center"/>
          </w:tcPr>
          <w:p w14:paraId="50A8483C">
            <w:pPr>
              <w:ind w:left="105"/>
              <w:jc w:val="center"/>
              <w:rPr>
                <w:rFonts w:ascii="仿宋_GB2312" w:eastAsia="仿宋_GB2312"/>
                <w:b/>
                <w:bCs/>
              </w:rPr>
            </w:pPr>
            <w:r>
              <w:rPr>
                <w:rFonts w:hint="eastAsia" w:ascii="仿宋_GB2312" w:eastAsia="仿宋_GB2312"/>
                <w:b/>
                <w:bCs/>
              </w:rPr>
              <w:t>指标说明</w:t>
            </w:r>
          </w:p>
        </w:tc>
        <w:tc>
          <w:tcPr>
            <w:tcW w:w="705" w:type="dxa"/>
            <w:tcMar>
              <w:top w:w="10" w:type="dxa"/>
              <w:left w:w="10" w:type="dxa"/>
              <w:bottom w:w="0" w:type="dxa"/>
              <w:right w:w="10" w:type="dxa"/>
            </w:tcMar>
            <w:vAlign w:val="center"/>
          </w:tcPr>
          <w:p w14:paraId="62E802A2">
            <w:pPr>
              <w:ind w:left="105"/>
              <w:rPr>
                <w:rFonts w:ascii="仿宋_GB2312" w:eastAsia="仿宋_GB2312"/>
                <w:b/>
                <w:bCs/>
              </w:rPr>
            </w:pPr>
            <w:r>
              <w:rPr>
                <w:rFonts w:hint="eastAsia" w:ascii="仿宋_GB2312" w:eastAsia="仿宋_GB2312"/>
                <w:b/>
                <w:bCs/>
              </w:rPr>
              <w:t>分值</w:t>
            </w:r>
          </w:p>
        </w:tc>
        <w:tc>
          <w:tcPr>
            <w:tcW w:w="713" w:type="dxa"/>
            <w:tcMar>
              <w:top w:w="10" w:type="dxa"/>
              <w:left w:w="10" w:type="dxa"/>
              <w:bottom w:w="0" w:type="dxa"/>
              <w:right w:w="10" w:type="dxa"/>
            </w:tcMar>
            <w:vAlign w:val="center"/>
          </w:tcPr>
          <w:p w14:paraId="79B9DCB6">
            <w:pPr>
              <w:ind w:left="105"/>
              <w:jc w:val="center"/>
              <w:rPr>
                <w:rFonts w:ascii="仿宋_GB2312" w:eastAsia="仿宋_GB2312"/>
                <w:b/>
                <w:bCs/>
              </w:rPr>
            </w:pPr>
            <w:r>
              <w:rPr>
                <w:rFonts w:hint="eastAsia" w:ascii="仿宋_GB2312" w:eastAsia="仿宋_GB2312"/>
                <w:b/>
                <w:bCs/>
              </w:rPr>
              <w:t>得分</w:t>
            </w:r>
          </w:p>
        </w:tc>
      </w:tr>
      <w:tr w14:paraId="4F534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539" w:type="dxa"/>
            <w:vMerge w:val="restart"/>
            <w:noWrap/>
            <w:tcMar>
              <w:top w:w="10" w:type="dxa"/>
              <w:left w:w="10" w:type="dxa"/>
              <w:bottom w:w="0" w:type="dxa"/>
              <w:right w:w="10" w:type="dxa"/>
            </w:tcMar>
            <w:textDirection w:val="tbRlV"/>
            <w:vAlign w:val="center"/>
          </w:tcPr>
          <w:p w14:paraId="5FB219F8">
            <w:pPr>
              <w:jc w:val="center"/>
              <w:rPr>
                <w:rFonts w:ascii="仿宋_GB2312" w:eastAsia="仿宋_GB2312"/>
              </w:rPr>
            </w:pPr>
            <w:r>
              <w:rPr>
                <w:rFonts w:hint="eastAsia" w:ascii="仿宋_GB2312" w:eastAsia="仿宋_GB2312"/>
              </w:rPr>
              <w:t>投   入</w:t>
            </w:r>
          </w:p>
        </w:tc>
        <w:tc>
          <w:tcPr>
            <w:tcW w:w="600" w:type="dxa"/>
            <w:vMerge w:val="restart"/>
            <w:tcMar>
              <w:top w:w="10" w:type="dxa"/>
              <w:left w:w="10" w:type="dxa"/>
              <w:bottom w:w="0" w:type="dxa"/>
              <w:right w:w="10" w:type="dxa"/>
            </w:tcMar>
            <w:vAlign w:val="center"/>
          </w:tcPr>
          <w:p w14:paraId="4E9B1E67">
            <w:pPr>
              <w:jc w:val="center"/>
              <w:rPr>
                <w:rFonts w:ascii="仿宋_GB2312" w:eastAsia="仿宋_GB2312"/>
              </w:rPr>
            </w:pPr>
            <w:r>
              <w:rPr>
                <w:rFonts w:hint="eastAsia" w:ascii="仿宋_GB2312" w:eastAsia="仿宋_GB2312"/>
              </w:rPr>
              <w:t>目标</w:t>
            </w:r>
            <w:r>
              <w:rPr>
                <w:rFonts w:hint="eastAsia" w:ascii="仿宋_GB2312" w:eastAsia="仿宋_GB2312"/>
              </w:rPr>
              <w:br w:type="textWrapping"/>
            </w:r>
            <w:r>
              <w:rPr>
                <w:rFonts w:hint="eastAsia" w:ascii="仿宋_GB2312" w:eastAsia="仿宋_GB2312"/>
              </w:rPr>
              <w:t>设定</w:t>
            </w:r>
          </w:p>
        </w:tc>
        <w:tc>
          <w:tcPr>
            <w:tcW w:w="885" w:type="dxa"/>
            <w:tcMar>
              <w:top w:w="10" w:type="dxa"/>
              <w:left w:w="10" w:type="dxa"/>
              <w:bottom w:w="0" w:type="dxa"/>
              <w:right w:w="10" w:type="dxa"/>
            </w:tcMar>
            <w:vAlign w:val="center"/>
          </w:tcPr>
          <w:p w14:paraId="2FEA310E">
            <w:pPr>
              <w:jc w:val="center"/>
              <w:rPr>
                <w:rFonts w:ascii="仿宋_GB2312" w:eastAsia="仿宋_GB2312"/>
              </w:rPr>
            </w:pPr>
            <w:r>
              <w:rPr>
                <w:rFonts w:hint="eastAsia" w:ascii="仿宋_GB2312" w:eastAsia="仿宋_GB2312"/>
              </w:rPr>
              <w:t>绩效目标</w:t>
            </w:r>
          </w:p>
          <w:p w14:paraId="4668C58B">
            <w:pPr>
              <w:jc w:val="center"/>
              <w:rPr>
                <w:rFonts w:ascii="仿宋_GB2312" w:eastAsia="仿宋_GB2312"/>
              </w:rPr>
            </w:pPr>
            <w:r>
              <w:rPr>
                <w:rFonts w:hint="eastAsia" w:ascii="仿宋_GB2312" w:eastAsia="仿宋_GB2312"/>
              </w:rPr>
              <w:t>合理性</w:t>
            </w:r>
          </w:p>
        </w:tc>
        <w:tc>
          <w:tcPr>
            <w:tcW w:w="2700" w:type="dxa"/>
            <w:tcMar>
              <w:top w:w="10" w:type="dxa"/>
              <w:left w:w="10" w:type="dxa"/>
              <w:bottom w:w="0" w:type="dxa"/>
              <w:right w:w="10" w:type="dxa"/>
            </w:tcMar>
            <w:vAlign w:val="center"/>
          </w:tcPr>
          <w:p w14:paraId="3C6F4F12">
            <w:pPr>
              <w:ind w:left="105"/>
              <w:rPr>
                <w:rFonts w:ascii="仿宋_GB2312" w:eastAsia="仿宋_GB2312"/>
              </w:rPr>
            </w:pPr>
            <w:r>
              <w:rPr>
                <w:rFonts w:hint="eastAsia" w:ascii="仿宋_GB2312" w:hAnsi="宋体" w:eastAsia="仿宋_GB2312" w:cs="宋体"/>
              </w:rPr>
              <w:t>①</w:t>
            </w:r>
            <w:r>
              <w:rPr>
                <w:rFonts w:hint="eastAsia" w:ascii="仿宋_GB2312" w:eastAsia="仿宋_GB2312"/>
              </w:rPr>
              <w:t>是否符合国家法律法规、国民经济和社会发展总体规划；</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是否符合部门“三定”方案确定的职责；</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是否符合部门制定的中长期实施规划。</w:t>
            </w:r>
          </w:p>
        </w:tc>
        <w:tc>
          <w:tcPr>
            <w:tcW w:w="3150" w:type="dxa"/>
            <w:tcMar>
              <w:top w:w="10" w:type="dxa"/>
              <w:left w:w="10" w:type="dxa"/>
              <w:bottom w:w="0" w:type="dxa"/>
              <w:right w:w="10" w:type="dxa"/>
            </w:tcMar>
            <w:vAlign w:val="center"/>
          </w:tcPr>
          <w:p w14:paraId="15393CC2">
            <w:pPr>
              <w:ind w:left="105"/>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不符合按比例扣分，扣完为止。</w:t>
            </w:r>
          </w:p>
        </w:tc>
        <w:tc>
          <w:tcPr>
            <w:tcW w:w="705" w:type="dxa"/>
            <w:tcMar>
              <w:top w:w="10" w:type="dxa"/>
              <w:left w:w="10" w:type="dxa"/>
              <w:bottom w:w="0" w:type="dxa"/>
              <w:right w:w="10" w:type="dxa"/>
            </w:tcMar>
            <w:vAlign w:val="center"/>
          </w:tcPr>
          <w:p w14:paraId="4FDCA270">
            <w:pPr>
              <w:ind w:left="105"/>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5E5072DC">
            <w:pPr>
              <w:ind w:left="105"/>
              <w:jc w:val="center"/>
              <w:rPr>
                <w:rFonts w:ascii="仿宋_GB2312" w:eastAsia="仿宋_GB2312"/>
              </w:rPr>
            </w:pPr>
            <w:r>
              <w:rPr>
                <w:rFonts w:hint="eastAsia" w:ascii="仿宋_GB2312" w:eastAsia="仿宋_GB2312"/>
              </w:rPr>
              <w:t>3</w:t>
            </w:r>
          </w:p>
        </w:tc>
      </w:tr>
      <w:tr w14:paraId="03570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539" w:type="dxa"/>
            <w:vMerge w:val="continue"/>
            <w:vAlign w:val="center"/>
          </w:tcPr>
          <w:p w14:paraId="4933A1F9">
            <w:pPr>
              <w:spacing w:line="320" w:lineRule="exact"/>
              <w:rPr>
                <w:rFonts w:ascii="仿宋_GB2312" w:eastAsia="仿宋_GB2312"/>
              </w:rPr>
            </w:pPr>
          </w:p>
        </w:tc>
        <w:tc>
          <w:tcPr>
            <w:tcW w:w="600" w:type="dxa"/>
            <w:vMerge w:val="continue"/>
            <w:vAlign w:val="center"/>
          </w:tcPr>
          <w:p w14:paraId="5CD9B814">
            <w:pPr>
              <w:spacing w:line="320" w:lineRule="exact"/>
              <w:rPr>
                <w:rFonts w:ascii="仿宋_GB2312" w:eastAsia="仿宋_GB2312"/>
              </w:rPr>
            </w:pPr>
          </w:p>
        </w:tc>
        <w:tc>
          <w:tcPr>
            <w:tcW w:w="885" w:type="dxa"/>
            <w:tcMar>
              <w:top w:w="10" w:type="dxa"/>
              <w:left w:w="10" w:type="dxa"/>
              <w:bottom w:w="0" w:type="dxa"/>
              <w:right w:w="10" w:type="dxa"/>
            </w:tcMar>
            <w:vAlign w:val="center"/>
          </w:tcPr>
          <w:p w14:paraId="2777C350">
            <w:pPr>
              <w:spacing w:line="320" w:lineRule="exact"/>
              <w:jc w:val="center"/>
              <w:rPr>
                <w:rFonts w:ascii="仿宋_GB2312" w:eastAsia="仿宋_GB2312"/>
              </w:rPr>
            </w:pPr>
            <w:r>
              <w:rPr>
                <w:rFonts w:hint="eastAsia" w:ascii="仿宋_GB2312" w:eastAsia="仿宋_GB2312"/>
              </w:rPr>
              <w:t>绩效指标</w:t>
            </w:r>
          </w:p>
          <w:p w14:paraId="388CAB0E">
            <w:pPr>
              <w:spacing w:line="320" w:lineRule="exact"/>
              <w:jc w:val="center"/>
              <w:rPr>
                <w:rFonts w:ascii="仿宋_GB2312" w:eastAsia="仿宋_GB2312"/>
              </w:rPr>
            </w:pPr>
            <w:r>
              <w:rPr>
                <w:rFonts w:hint="eastAsia" w:ascii="仿宋_GB2312" w:eastAsia="仿宋_GB2312"/>
              </w:rPr>
              <w:t>明确性</w:t>
            </w:r>
          </w:p>
        </w:tc>
        <w:tc>
          <w:tcPr>
            <w:tcW w:w="2700" w:type="dxa"/>
            <w:tcMar>
              <w:top w:w="10" w:type="dxa"/>
              <w:left w:w="10" w:type="dxa"/>
              <w:bottom w:w="0" w:type="dxa"/>
              <w:right w:w="10" w:type="dxa"/>
            </w:tcMar>
            <w:vAlign w:val="center"/>
          </w:tcPr>
          <w:p w14:paraId="078B0D82">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是否将部门整体的绩效目标细化分解为具体的工作任务；</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是否通过清晰、可衡量的指标值予以体现。</w:t>
            </w:r>
          </w:p>
          <w:p w14:paraId="7C91EA65">
            <w:pPr>
              <w:spacing w:line="320" w:lineRule="exact"/>
              <w:ind w:left="105" w:leftChars="50" w:right="105" w:rightChars="50"/>
              <w:rPr>
                <w:rFonts w:ascii="仿宋_GB2312" w:eastAsia="仿宋_GB2312"/>
              </w:rPr>
            </w:pPr>
            <w:r>
              <w:rPr>
                <w:rFonts w:hint="eastAsia" w:ascii="仿宋_GB2312" w:hAnsi="宋体" w:eastAsia="仿宋_GB2312" w:cs="宋体"/>
              </w:rPr>
              <w:t>③</w:t>
            </w:r>
            <w:r>
              <w:rPr>
                <w:rFonts w:hint="eastAsia" w:ascii="仿宋_GB2312" w:eastAsia="仿宋_GB2312"/>
              </w:rPr>
              <w:t>是否与部门年度的任务数或计划数相对应；</w:t>
            </w:r>
            <w:r>
              <w:rPr>
                <w:rFonts w:hint="eastAsia" w:ascii="仿宋_GB2312" w:eastAsia="仿宋_GB2312"/>
              </w:rPr>
              <w:br w:type="textWrapping"/>
            </w:r>
            <w:r>
              <w:rPr>
                <w:rFonts w:hint="eastAsia" w:ascii="仿宋_GB2312" w:hAnsi="宋体" w:eastAsia="仿宋_GB2312" w:cs="宋体"/>
              </w:rPr>
              <w:t>④</w:t>
            </w:r>
            <w:r>
              <w:rPr>
                <w:rFonts w:hint="eastAsia" w:ascii="仿宋_GB2312" w:eastAsia="仿宋_GB2312"/>
              </w:rPr>
              <w:t>是否与本年度部门预算资金相匹配。</w:t>
            </w:r>
          </w:p>
        </w:tc>
        <w:tc>
          <w:tcPr>
            <w:tcW w:w="3150" w:type="dxa"/>
            <w:tcMar>
              <w:top w:w="10" w:type="dxa"/>
              <w:left w:w="10" w:type="dxa"/>
              <w:bottom w:w="0" w:type="dxa"/>
              <w:right w:w="10" w:type="dxa"/>
            </w:tcMar>
            <w:vAlign w:val="center"/>
          </w:tcPr>
          <w:p w14:paraId="04DA3169">
            <w:pPr>
              <w:spacing w:line="320" w:lineRule="exact"/>
              <w:ind w:left="105" w:leftChars="50" w:right="105" w:rightChars="50"/>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不符合按比例扣分，扣完为止。</w:t>
            </w:r>
          </w:p>
        </w:tc>
        <w:tc>
          <w:tcPr>
            <w:tcW w:w="705" w:type="dxa"/>
            <w:tcMar>
              <w:top w:w="10" w:type="dxa"/>
              <w:left w:w="10" w:type="dxa"/>
              <w:bottom w:w="0" w:type="dxa"/>
              <w:right w:w="10" w:type="dxa"/>
            </w:tcMar>
            <w:vAlign w:val="center"/>
          </w:tcPr>
          <w:p w14:paraId="41A6416A">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22286929">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2729C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vAlign w:val="center"/>
          </w:tcPr>
          <w:p w14:paraId="3BE9AFAF">
            <w:pPr>
              <w:spacing w:line="320" w:lineRule="exact"/>
              <w:rPr>
                <w:rFonts w:ascii="仿宋_GB2312" w:eastAsia="仿宋_GB2312"/>
              </w:rPr>
            </w:pPr>
          </w:p>
        </w:tc>
        <w:tc>
          <w:tcPr>
            <w:tcW w:w="600" w:type="dxa"/>
            <w:vMerge w:val="restart"/>
            <w:tcMar>
              <w:top w:w="10" w:type="dxa"/>
              <w:left w:w="10" w:type="dxa"/>
              <w:bottom w:w="0" w:type="dxa"/>
              <w:right w:w="10" w:type="dxa"/>
            </w:tcMar>
            <w:vAlign w:val="center"/>
          </w:tcPr>
          <w:p w14:paraId="0F059D20">
            <w:pPr>
              <w:spacing w:line="320" w:lineRule="exact"/>
              <w:jc w:val="center"/>
              <w:rPr>
                <w:rFonts w:ascii="仿宋_GB2312" w:eastAsia="仿宋_GB2312"/>
              </w:rPr>
            </w:pPr>
            <w:r>
              <w:rPr>
                <w:rFonts w:hint="eastAsia" w:ascii="仿宋_GB2312" w:eastAsia="仿宋_GB2312"/>
              </w:rPr>
              <w:t>预算</w:t>
            </w:r>
            <w:r>
              <w:rPr>
                <w:rFonts w:hint="eastAsia" w:ascii="仿宋_GB2312" w:eastAsia="仿宋_GB2312"/>
              </w:rPr>
              <w:br w:type="textWrapping"/>
            </w:r>
            <w:r>
              <w:rPr>
                <w:rFonts w:hint="eastAsia" w:ascii="仿宋_GB2312" w:eastAsia="仿宋_GB2312"/>
              </w:rPr>
              <w:t>配置</w:t>
            </w:r>
          </w:p>
        </w:tc>
        <w:tc>
          <w:tcPr>
            <w:tcW w:w="885" w:type="dxa"/>
            <w:tcMar>
              <w:top w:w="10" w:type="dxa"/>
              <w:left w:w="10" w:type="dxa"/>
              <w:bottom w:w="0" w:type="dxa"/>
              <w:right w:w="10" w:type="dxa"/>
            </w:tcMar>
            <w:vAlign w:val="center"/>
          </w:tcPr>
          <w:p w14:paraId="65699237">
            <w:pPr>
              <w:spacing w:line="320" w:lineRule="exact"/>
              <w:jc w:val="center"/>
              <w:rPr>
                <w:rFonts w:ascii="仿宋_GB2312" w:eastAsia="仿宋_GB2312"/>
              </w:rPr>
            </w:pPr>
            <w:r>
              <w:rPr>
                <w:rFonts w:hint="eastAsia" w:ascii="仿宋_GB2312" w:eastAsia="仿宋_GB2312"/>
              </w:rPr>
              <w:t>在职人员</w:t>
            </w:r>
          </w:p>
          <w:p w14:paraId="1E1B2DA9">
            <w:pPr>
              <w:spacing w:line="320" w:lineRule="exact"/>
              <w:jc w:val="center"/>
              <w:rPr>
                <w:rFonts w:ascii="仿宋_GB2312" w:eastAsia="仿宋_GB2312"/>
              </w:rPr>
            </w:pPr>
            <w:r>
              <w:rPr>
                <w:rFonts w:hint="eastAsia" w:ascii="仿宋_GB2312" w:eastAsia="仿宋_GB2312"/>
              </w:rPr>
              <w:t>控制率</w:t>
            </w:r>
          </w:p>
        </w:tc>
        <w:tc>
          <w:tcPr>
            <w:tcW w:w="2700" w:type="dxa"/>
            <w:tcMar>
              <w:top w:w="10" w:type="dxa"/>
              <w:left w:w="10" w:type="dxa"/>
              <w:bottom w:w="0" w:type="dxa"/>
              <w:right w:w="10" w:type="dxa"/>
            </w:tcMar>
            <w:vAlign w:val="center"/>
          </w:tcPr>
          <w:p w14:paraId="13B37288">
            <w:pPr>
              <w:spacing w:line="320" w:lineRule="exact"/>
              <w:ind w:left="105" w:leftChars="50" w:right="105" w:rightChars="50"/>
              <w:rPr>
                <w:rFonts w:ascii="仿宋_GB2312" w:eastAsia="仿宋_GB2312"/>
              </w:rPr>
            </w:pPr>
            <w:r>
              <w:rPr>
                <w:rFonts w:hint="eastAsia" w:ascii="仿宋_GB2312" w:eastAsia="仿宋_GB2312"/>
              </w:rPr>
              <w:t>在职人员控制率=（在职人员数/编制数）×100%。</w:t>
            </w:r>
          </w:p>
        </w:tc>
        <w:tc>
          <w:tcPr>
            <w:tcW w:w="3150" w:type="dxa"/>
            <w:tcMar>
              <w:top w:w="10" w:type="dxa"/>
              <w:left w:w="10" w:type="dxa"/>
              <w:bottom w:w="0" w:type="dxa"/>
              <w:right w:w="10" w:type="dxa"/>
            </w:tcMar>
            <w:vAlign w:val="center"/>
          </w:tcPr>
          <w:p w14:paraId="663D7F7B">
            <w:pPr>
              <w:spacing w:line="320" w:lineRule="exact"/>
              <w:ind w:left="105" w:leftChars="50" w:right="105" w:rightChars="50"/>
              <w:rPr>
                <w:rFonts w:ascii="仿宋_GB2312" w:eastAsia="仿宋_GB2312"/>
              </w:rPr>
            </w:pPr>
            <w:r>
              <w:rPr>
                <w:rFonts w:hint="eastAsia" w:ascii="仿宋_GB2312" w:eastAsia="仿宋_GB2312"/>
              </w:rPr>
              <w:t>控制率100%以内计3分，101%</w:t>
            </w:r>
            <w:bookmarkStart w:id="10" w:name="_GoBack"/>
            <w:r>
              <w:rPr>
                <w:rFonts w:hint="eastAsia" w:ascii="仿宋_GB2312" w:eastAsia="仿宋_GB2312"/>
              </w:rPr>
              <w:t>-</w:t>
            </w:r>
            <w:bookmarkEnd w:id="10"/>
            <w:r>
              <w:rPr>
                <w:rFonts w:hint="eastAsia" w:ascii="仿宋_GB2312" w:eastAsia="仿宋_GB2312"/>
              </w:rPr>
              <w:t>110%计2分，110%以上计1分。</w:t>
            </w:r>
          </w:p>
        </w:tc>
        <w:tc>
          <w:tcPr>
            <w:tcW w:w="705" w:type="dxa"/>
            <w:tcMar>
              <w:top w:w="10" w:type="dxa"/>
              <w:left w:w="10" w:type="dxa"/>
              <w:bottom w:w="0" w:type="dxa"/>
              <w:right w:w="10" w:type="dxa"/>
            </w:tcMar>
            <w:vAlign w:val="center"/>
          </w:tcPr>
          <w:p w14:paraId="605074BD">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099B5573">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21FD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9" w:hRule="atLeast"/>
          <w:jc w:val="center"/>
        </w:trPr>
        <w:tc>
          <w:tcPr>
            <w:tcW w:w="539" w:type="dxa"/>
            <w:vMerge w:val="continue"/>
            <w:vAlign w:val="center"/>
          </w:tcPr>
          <w:p w14:paraId="08DC8E29">
            <w:pPr>
              <w:spacing w:line="320" w:lineRule="exact"/>
              <w:rPr>
                <w:rFonts w:ascii="仿宋_GB2312" w:eastAsia="仿宋_GB2312"/>
              </w:rPr>
            </w:pPr>
          </w:p>
        </w:tc>
        <w:tc>
          <w:tcPr>
            <w:tcW w:w="600" w:type="dxa"/>
            <w:vMerge w:val="continue"/>
            <w:vAlign w:val="center"/>
          </w:tcPr>
          <w:p w14:paraId="10467B7C">
            <w:pPr>
              <w:spacing w:line="320" w:lineRule="exact"/>
              <w:rPr>
                <w:rFonts w:ascii="仿宋_GB2312" w:eastAsia="仿宋_GB2312"/>
              </w:rPr>
            </w:pPr>
          </w:p>
        </w:tc>
        <w:tc>
          <w:tcPr>
            <w:tcW w:w="885" w:type="dxa"/>
            <w:tcMar>
              <w:top w:w="10" w:type="dxa"/>
              <w:left w:w="10" w:type="dxa"/>
              <w:bottom w:w="0" w:type="dxa"/>
              <w:right w:w="10" w:type="dxa"/>
            </w:tcMar>
            <w:vAlign w:val="center"/>
          </w:tcPr>
          <w:p w14:paraId="7AFC0D8C">
            <w:pPr>
              <w:spacing w:line="320" w:lineRule="exact"/>
              <w:jc w:val="center"/>
              <w:rPr>
                <w:rFonts w:ascii="仿宋_GB2312" w:eastAsia="仿宋_GB2312"/>
              </w:rPr>
            </w:pPr>
            <w:r>
              <w:rPr>
                <w:rFonts w:hint="eastAsia" w:ascii="仿宋_GB2312" w:eastAsia="仿宋_GB2312"/>
                <w:lang w:eastAsia="zh-CN"/>
              </w:rPr>
              <w:t>“三公”经费</w:t>
            </w:r>
          </w:p>
          <w:p w14:paraId="32A0BB55">
            <w:pPr>
              <w:spacing w:line="320" w:lineRule="exact"/>
              <w:jc w:val="center"/>
              <w:rPr>
                <w:rFonts w:ascii="仿宋_GB2312" w:eastAsia="仿宋_GB2312"/>
              </w:rPr>
            </w:pPr>
            <w:r>
              <w:rPr>
                <w:rFonts w:hint="eastAsia" w:ascii="仿宋_GB2312" w:eastAsia="仿宋_GB2312"/>
              </w:rPr>
              <w:t>变动率</w:t>
            </w:r>
          </w:p>
        </w:tc>
        <w:tc>
          <w:tcPr>
            <w:tcW w:w="2700" w:type="dxa"/>
            <w:tcMar>
              <w:top w:w="10" w:type="dxa"/>
              <w:left w:w="10" w:type="dxa"/>
              <w:bottom w:w="0" w:type="dxa"/>
              <w:right w:w="10" w:type="dxa"/>
            </w:tcMar>
            <w:vAlign w:val="center"/>
          </w:tcPr>
          <w:p w14:paraId="5B3F6EF0">
            <w:pPr>
              <w:spacing w:line="320" w:lineRule="exact"/>
              <w:ind w:left="105" w:leftChars="50" w:right="105" w:rightChars="50"/>
              <w:rPr>
                <w:rFonts w:ascii="仿宋_GB2312" w:eastAsia="仿宋_GB2312"/>
              </w:rPr>
            </w:pPr>
            <w:r>
              <w:rPr>
                <w:rFonts w:hint="eastAsia" w:ascii="仿宋_GB2312" w:eastAsia="仿宋_GB2312"/>
                <w:lang w:eastAsia="zh-CN"/>
              </w:rPr>
              <w:t>“三公”经费</w:t>
            </w:r>
            <w:r>
              <w:rPr>
                <w:rFonts w:hint="eastAsia" w:ascii="仿宋_GB2312" w:eastAsia="仿宋_GB2312"/>
              </w:rPr>
              <w:t>变动率=[（本年度</w:t>
            </w:r>
            <w:r>
              <w:rPr>
                <w:rFonts w:hint="eastAsia" w:ascii="仿宋_GB2312" w:eastAsia="仿宋_GB2312"/>
                <w:lang w:eastAsia="zh-CN"/>
              </w:rPr>
              <w:t>“三公”经费</w:t>
            </w:r>
            <w:r>
              <w:rPr>
                <w:rFonts w:hint="eastAsia" w:ascii="仿宋_GB2312" w:eastAsia="仿宋_GB2312"/>
              </w:rPr>
              <w:t>总额-上年度</w:t>
            </w:r>
            <w:r>
              <w:rPr>
                <w:rFonts w:hint="eastAsia" w:ascii="仿宋_GB2312" w:eastAsia="仿宋_GB2312"/>
                <w:lang w:eastAsia="zh-CN"/>
              </w:rPr>
              <w:t>“三公”经费</w:t>
            </w:r>
            <w:r>
              <w:rPr>
                <w:rFonts w:hint="eastAsia" w:ascii="仿宋_GB2312" w:eastAsia="仿宋_GB2312"/>
              </w:rPr>
              <w:t>总额）/上年度</w:t>
            </w:r>
            <w:r>
              <w:rPr>
                <w:rFonts w:hint="eastAsia" w:ascii="仿宋_GB2312" w:eastAsia="仿宋_GB2312"/>
                <w:lang w:eastAsia="zh-CN"/>
              </w:rPr>
              <w:t>“三公”经费</w:t>
            </w:r>
            <w:r>
              <w:rPr>
                <w:rFonts w:hint="eastAsia" w:ascii="仿宋_GB2312" w:eastAsia="仿宋_GB2312"/>
              </w:rPr>
              <w:t>总额]×100%。</w:t>
            </w:r>
          </w:p>
        </w:tc>
        <w:tc>
          <w:tcPr>
            <w:tcW w:w="3150" w:type="dxa"/>
            <w:tcMar>
              <w:top w:w="10" w:type="dxa"/>
              <w:left w:w="10" w:type="dxa"/>
              <w:bottom w:w="0" w:type="dxa"/>
              <w:right w:w="10" w:type="dxa"/>
            </w:tcMar>
            <w:vAlign w:val="center"/>
          </w:tcPr>
          <w:p w14:paraId="2B8FDCD5">
            <w:pPr>
              <w:spacing w:line="320" w:lineRule="exact"/>
              <w:ind w:left="105" w:leftChars="50" w:right="105" w:rightChars="50"/>
              <w:rPr>
                <w:rFonts w:ascii="仿宋_GB2312" w:eastAsia="仿宋_GB2312"/>
              </w:rPr>
            </w:pPr>
            <w:r>
              <w:rPr>
                <w:rFonts w:hint="eastAsia" w:ascii="仿宋_GB2312" w:eastAsia="仿宋_GB2312"/>
                <w:lang w:eastAsia="zh-CN"/>
              </w:rPr>
              <w:t>“三公”经费</w:t>
            </w:r>
            <w:r>
              <w:rPr>
                <w:rFonts w:hint="eastAsia" w:ascii="仿宋_GB2312" w:eastAsia="仿宋_GB2312"/>
              </w:rPr>
              <w:t>变动率1%-5</w:t>
            </w:r>
            <w:r>
              <w:rPr>
                <w:rFonts w:hint="eastAsia" w:ascii="仿宋_GB2312" w:hAnsi="宋体" w:eastAsia="仿宋_GB2312" w:cs="宋体"/>
                <w:kern w:val="0"/>
              </w:rPr>
              <w:t>%（含），计3分；5%-10%（含），计2分；10%以下，计1分。</w:t>
            </w:r>
          </w:p>
        </w:tc>
        <w:tc>
          <w:tcPr>
            <w:tcW w:w="705" w:type="dxa"/>
            <w:tcMar>
              <w:top w:w="10" w:type="dxa"/>
              <w:left w:w="10" w:type="dxa"/>
              <w:bottom w:w="0" w:type="dxa"/>
              <w:right w:w="10" w:type="dxa"/>
            </w:tcMar>
            <w:vAlign w:val="center"/>
          </w:tcPr>
          <w:p w14:paraId="4917A395">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2AEB5A8E">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5A65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vAlign w:val="center"/>
          </w:tcPr>
          <w:p w14:paraId="1EFE6CCB">
            <w:pPr>
              <w:spacing w:line="320" w:lineRule="exact"/>
              <w:rPr>
                <w:rFonts w:ascii="仿宋_GB2312" w:eastAsia="仿宋_GB2312"/>
              </w:rPr>
            </w:pPr>
          </w:p>
        </w:tc>
        <w:tc>
          <w:tcPr>
            <w:tcW w:w="600" w:type="dxa"/>
            <w:vMerge w:val="continue"/>
            <w:vAlign w:val="center"/>
          </w:tcPr>
          <w:p w14:paraId="21A06843">
            <w:pPr>
              <w:spacing w:line="320" w:lineRule="exact"/>
              <w:rPr>
                <w:rFonts w:ascii="仿宋_GB2312" w:eastAsia="仿宋_GB2312"/>
              </w:rPr>
            </w:pPr>
          </w:p>
        </w:tc>
        <w:tc>
          <w:tcPr>
            <w:tcW w:w="885" w:type="dxa"/>
            <w:tcMar>
              <w:top w:w="10" w:type="dxa"/>
              <w:left w:w="10" w:type="dxa"/>
              <w:bottom w:w="0" w:type="dxa"/>
              <w:right w:w="10" w:type="dxa"/>
            </w:tcMar>
            <w:vAlign w:val="center"/>
          </w:tcPr>
          <w:p w14:paraId="21CC94E1">
            <w:pPr>
              <w:spacing w:line="320" w:lineRule="exact"/>
              <w:jc w:val="center"/>
              <w:rPr>
                <w:rFonts w:ascii="仿宋_GB2312" w:eastAsia="仿宋_GB2312"/>
              </w:rPr>
            </w:pPr>
            <w:r>
              <w:rPr>
                <w:rFonts w:hint="eastAsia" w:ascii="仿宋_GB2312" w:eastAsia="仿宋_GB2312"/>
              </w:rPr>
              <w:t>重点支出</w:t>
            </w:r>
          </w:p>
          <w:p w14:paraId="40783A9A">
            <w:pPr>
              <w:spacing w:line="320" w:lineRule="exact"/>
              <w:jc w:val="center"/>
              <w:rPr>
                <w:rFonts w:ascii="仿宋_GB2312" w:eastAsia="仿宋_GB2312"/>
              </w:rPr>
            </w:pPr>
            <w:r>
              <w:rPr>
                <w:rFonts w:hint="eastAsia" w:ascii="仿宋_GB2312" w:eastAsia="仿宋_GB2312"/>
              </w:rPr>
              <w:t>安排率</w:t>
            </w:r>
          </w:p>
        </w:tc>
        <w:tc>
          <w:tcPr>
            <w:tcW w:w="2700" w:type="dxa"/>
            <w:tcMar>
              <w:top w:w="10" w:type="dxa"/>
              <w:left w:w="10" w:type="dxa"/>
              <w:bottom w:w="0" w:type="dxa"/>
              <w:right w:w="10" w:type="dxa"/>
            </w:tcMar>
            <w:vAlign w:val="center"/>
          </w:tcPr>
          <w:p w14:paraId="5F6D0EFE">
            <w:pPr>
              <w:spacing w:line="320" w:lineRule="exact"/>
              <w:ind w:left="105" w:leftChars="50" w:right="105" w:rightChars="50"/>
              <w:rPr>
                <w:rFonts w:ascii="仿宋_GB2312" w:eastAsia="仿宋_GB2312"/>
              </w:rPr>
            </w:pPr>
            <w:r>
              <w:rPr>
                <w:rFonts w:hint="eastAsia" w:ascii="仿宋_GB2312" w:eastAsia="仿宋_GB2312"/>
              </w:rPr>
              <w:t>重点支出安排率=（重点预算支出/预算总支出）×100%。</w:t>
            </w:r>
          </w:p>
        </w:tc>
        <w:tc>
          <w:tcPr>
            <w:tcW w:w="3150" w:type="dxa"/>
            <w:tcMar>
              <w:top w:w="10" w:type="dxa"/>
              <w:left w:w="10" w:type="dxa"/>
              <w:bottom w:w="0" w:type="dxa"/>
              <w:right w:w="10" w:type="dxa"/>
            </w:tcMar>
            <w:vAlign w:val="center"/>
          </w:tcPr>
          <w:p w14:paraId="75E5196F">
            <w:pPr>
              <w:spacing w:line="320" w:lineRule="exact"/>
              <w:ind w:left="105" w:leftChars="50" w:right="105" w:rightChars="50"/>
              <w:rPr>
                <w:rFonts w:ascii="仿宋_GB2312" w:eastAsia="仿宋_GB2312"/>
              </w:rPr>
            </w:pPr>
            <w:r>
              <w:rPr>
                <w:rFonts w:hint="eastAsia" w:ascii="仿宋_GB2312" w:eastAsia="仿宋_GB2312"/>
              </w:rPr>
              <w:t>重点支出安排率50</w:t>
            </w:r>
            <w:r>
              <w:rPr>
                <w:rFonts w:hint="eastAsia" w:ascii="仿宋_GB2312" w:hAnsi="宋体" w:eastAsia="仿宋_GB2312" w:cs="宋体"/>
                <w:kern w:val="0"/>
              </w:rPr>
              <w:t>%以上，计3分；50%-30%，计2分；30%以上，计1分。</w:t>
            </w:r>
          </w:p>
        </w:tc>
        <w:tc>
          <w:tcPr>
            <w:tcW w:w="705" w:type="dxa"/>
            <w:tcMar>
              <w:top w:w="10" w:type="dxa"/>
              <w:left w:w="10" w:type="dxa"/>
              <w:bottom w:w="0" w:type="dxa"/>
              <w:right w:w="10" w:type="dxa"/>
            </w:tcMar>
            <w:vAlign w:val="center"/>
          </w:tcPr>
          <w:p w14:paraId="710DBE7E">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3751DBB0">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4C755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539" w:type="dxa"/>
            <w:vMerge w:val="restart"/>
            <w:noWrap/>
            <w:tcMar>
              <w:top w:w="10" w:type="dxa"/>
              <w:left w:w="10" w:type="dxa"/>
              <w:bottom w:w="0" w:type="dxa"/>
              <w:right w:w="10" w:type="dxa"/>
            </w:tcMar>
            <w:textDirection w:val="tbRlV"/>
            <w:vAlign w:val="center"/>
          </w:tcPr>
          <w:p w14:paraId="0DD44BF8">
            <w:pPr>
              <w:spacing w:line="320" w:lineRule="exact"/>
              <w:jc w:val="center"/>
              <w:rPr>
                <w:rFonts w:ascii="仿宋_GB2312" w:eastAsia="仿宋_GB2312"/>
              </w:rPr>
            </w:pPr>
            <w:r>
              <w:rPr>
                <w:rFonts w:hint="eastAsia" w:ascii="仿宋_GB2312" w:eastAsia="仿宋_GB2312"/>
              </w:rPr>
              <w:t>过   程</w:t>
            </w:r>
          </w:p>
        </w:tc>
        <w:tc>
          <w:tcPr>
            <w:tcW w:w="600" w:type="dxa"/>
            <w:vMerge w:val="restart"/>
            <w:tcMar>
              <w:top w:w="10" w:type="dxa"/>
              <w:left w:w="10" w:type="dxa"/>
              <w:bottom w:w="0" w:type="dxa"/>
              <w:right w:w="10" w:type="dxa"/>
            </w:tcMar>
            <w:vAlign w:val="center"/>
          </w:tcPr>
          <w:p w14:paraId="24731C1F">
            <w:pPr>
              <w:spacing w:line="320" w:lineRule="exact"/>
              <w:jc w:val="center"/>
              <w:rPr>
                <w:rFonts w:ascii="仿宋_GB2312" w:eastAsia="仿宋_GB2312"/>
              </w:rPr>
            </w:pPr>
            <w:r>
              <w:rPr>
                <w:rFonts w:hint="eastAsia" w:ascii="仿宋_GB2312" w:eastAsia="仿宋_GB2312"/>
              </w:rPr>
              <w:t>预算</w:t>
            </w:r>
            <w:r>
              <w:rPr>
                <w:rFonts w:hint="eastAsia" w:ascii="仿宋_GB2312" w:eastAsia="仿宋_GB2312"/>
              </w:rPr>
              <w:br w:type="textWrapping"/>
            </w:r>
            <w:r>
              <w:rPr>
                <w:rFonts w:hint="eastAsia" w:ascii="仿宋_GB2312" w:eastAsia="仿宋_GB2312"/>
              </w:rPr>
              <w:t>执行</w:t>
            </w:r>
          </w:p>
        </w:tc>
        <w:tc>
          <w:tcPr>
            <w:tcW w:w="885" w:type="dxa"/>
            <w:tcMar>
              <w:top w:w="10" w:type="dxa"/>
              <w:left w:w="10" w:type="dxa"/>
              <w:bottom w:w="0" w:type="dxa"/>
              <w:right w:w="10" w:type="dxa"/>
            </w:tcMar>
            <w:vAlign w:val="center"/>
          </w:tcPr>
          <w:p w14:paraId="6F0A9F7C">
            <w:pPr>
              <w:spacing w:line="320" w:lineRule="exact"/>
              <w:jc w:val="center"/>
              <w:rPr>
                <w:rFonts w:ascii="仿宋_GB2312" w:eastAsia="仿宋_GB2312"/>
              </w:rPr>
            </w:pPr>
            <w:r>
              <w:rPr>
                <w:rFonts w:hint="eastAsia" w:ascii="仿宋_GB2312" w:eastAsia="仿宋_GB2312"/>
              </w:rPr>
              <w:t>预算</w:t>
            </w:r>
          </w:p>
          <w:p w14:paraId="05954A2B">
            <w:pPr>
              <w:spacing w:line="320" w:lineRule="exact"/>
              <w:jc w:val="center"/>
              <w:rPr>
                <w:rFonts w:ascii="仿宋_GB2312" w:eastAsia="仿宋_GB2312"/>
              </w:rPr>
            </w:pPr>
            <w:r>
              <w:rPr>
                <w:rFonts w:hint="eastAsia" w:ascii="仿宋_GB2312" w:eastAsia="仿宋_GB2312"/>
              </w:rPr>
              <w:t>执行率</w:t>
            </w:r>
          </w:p>
        </w:tc>
        <w:tc>
          <w:tcPr>
            <w:tcW w:w="2700" w:type="dxa"/>
            <w:tcMar>
              <w:top w:w="10" w:type="dxa"/>
              <w:left w:w="10" w:type="dxa"/>
              <w:bottom w:w="0" w:type="dxa"/>
              <w:right w:w="10" w:type="dxa"/>
            </w:tcMar>
            <w:vAlign w:val="center"/>
          </w:tcPr>
          <w:p w14:paraId="4B4AF94F">
            <w:pPr>
              <w:spacing w:line="320" w:lineRule="exact"/>
              <w:ind w:left="105" w:leftChars="50" w:right="105" w:rightChars="50"/>
              <w:rPr>
                <w:rFonts w:ascii="仿宋_GB2312" w:eastAsia="仿宋_GB2312"/>
              </w:rPr>
            </w:pPr>
            <w:r>
              <w:rPr>
                <w:rFonts w:hint="eastAsia" w:ascii="仿宋_GB2312" w:eastAsia="仿宋_GB2312"/>
              </w:rPr>
              <w:t>预算执行率=（预算执行数/预算数）×100%。</w:t>
            </w:r>
          </w:p>
        </w:tc>
        <w:tc>
          <w:tcPr>
            <w:tcW w:w="3150" w:type="dxa"/>
            <w:tcMar>
              <w:top w:w="10" w:type="dxa"/>
              <w:left w:w="10" w:type="dxa"/>
              <w:bottom w:w="0" w:type="dxa"/>
              <w:right w:w="10" w:type="dxa"/>
            </w:tcMar>
            <w:vAlign w:val="center"/>
          </w:tcPr>
          <w:p w14:paraId="164B338D">
            <w:pPr>
              <w:spacing w:line="320" w:lineRule="exact"/>
              <w:ind w:left="105" w:leftChars="50" w:right="105" w:rightChars="50"/>
              <w:rPr>
                <w:rFonts w:ascii="仿宋_GB2312" w:eastAsia="仿宋_GB2312"/>
              </w:rPr>
            </w:pPr>
            <w:r>
              <w:rPr>
                <w:rFonts w:hint="eastAsia" w:ascii="仿宋_GB2312" w:hAnsi="宋体" w:eastAsia="仿宋_GB2312" w:cs="宋体"/>
                <w:kern w:val="0"/>
              </w:rPr>
              <w:t>预算执行率=100%，计3分；99-80%（含），计2分；80%以下，计1分。</w:t>
            </w:r>
          </w:p>
        </w:tc>
        <w:tc>
          <w:tcPr>
            <w:tcW w:w="705" w:type="dxa"/>
            <w:tcMar>
              <w:top w:w="10" w:type="dxa"/>
              <w:left w:w="10" w:type="dxa"/>
              <w:bottom w:w="0" w:type="dxa"/>
              <w:right w:w="10" w:type="dxa"/>
            </w:tcMar>
            <w:vAlign w:val="center"/>
          </w:tcPr>
          <w:p w14:paraId="5E05789F">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12F141C8">
            <w:pPr>
              <w:spacing w:line="320" w:lineRule="exact"/>
              <w:ind w:left="105" w:leftChars="50" w:right="105" w:rightChars="50"/>
              <w:jc w:val="center"/>
              <w:rPr>
                <w:rFonts w:ascii="仿宋_GB2312" w:eastAsia="仿宋_GB2312"/>
              </w:rPr>
            </w:pPr>
            <w:r>
              <w:rPr>
                <w:rFonts w:hint="eastAsia" w:ascii="仿宋_GB2312" w:eastAsia="仿宋_GB2312"/>
              </w:rPr>
              <w:t>2</w:t>
            </w:r>
          </w:p>
        </w:tc>
      </w:tr>
      <w:tr w14:paraId="40DF4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539" w:type="dxa"/>
            <w:vMerge w:val="continue"/>
            <w:vAlign w:val="center"/>
          </w:tcPr>
          <w:p w14:paraId="4D85CC5D">
            <w:pPr>
              <w:spacing w:line="320" w:lineRule="exact"/>
              <w:jc w:val="center"/>
              <w:rPr>
                <w:rFonts w:ascii="仿宋_GB2312" w:eastAsia="仿宋_GB2312"/>
              </w:rPr>
            </w:pPr>
          </w:p>
        </w:tc>
        <w:tc>
          <w:tcPr>
            <w:tcW w:w="600" w:type="dxa"/>
            <w:vMerge w:val="continue"/>
            <w:vAlign w:val="center"/>
          </w:tcPr>
          <w:p w14:paraId="20FDED45">
            <w:pPr>
              <w:spacing w:line="320" w:lineRule="exact"/>
              <w:jc w:val="center"/>
              <w:rPr>
                <w:rFonts w:ascii="仿宋_GB2312" w:eastAsia="仿宋_GB2312"/>
              </w:rPr>
            </w:pPr>
          </w:p>
        </w:tc>
        <w:tc>
          <w:tcPr>
            <w:tcW w:w="885" w:type="dxa"/>
            <w:tcMar>
              <w:top w:w="10" w:type="dxa"/>
              <w:left w:w="10" w:type="dxa"/>
              <w:bottom w:w="0" w:type="dxa"/>
              <w:right w:w="10" w:type="dxa"/>
            </w:tcMar>
            <w:vAlign w:val="center"/>
          </w:tcPr>
          <w:p w14:paraId="48842F9B">
            <w:pPr>
              <w:spacing w:line="320" w:lineRule="exact"/>
              <w:jc w:val="center"/>
              <w:rPr>
                <w:rFonts w:ascii="仿宋_GB2312" w:eastAsia="仿宋_GB2312"/>
              </w:rPr>
            </w:pPr>
            <w:r>
              <w:rPr>
                <w:rFonts w:hint="eastAsia" w:ascii="仿宋_GB2312" w:eastAsia="仿宋_GB2312"/>
              </w:rPr>
              <w:t>预算</w:t>
            </w:r>
          </w:p>
          <w:p w14:paraId="12232859">
            <w:pPr>
              <w:spacing w:line="320" w:lineRule="exact"/>
              <w:jc w:val="center"/>
              <w:rPr>
                <w:rFonts w:ascii="仿宋_GB2312" w:eastAsia="仿宋_GB2312"/>
              </w:rPr>
            </w:pPr>
            <w:r>
              <w:rPr>
                <w:rFonts w:hint="eastAsia" w:ascii="仿宋_GB2312" w:eastAsia="仿宋_GB2312"/>
              </w:rPr>
              <w:t>调整率</w:t>
            </w:r>
          </w:p>
        </w:tc>
        <w:tc>
          <w:tcPr>
            <w:tcW w:w="2700" w:type="dxa"/>
            <w:tcMar>
              <w:top w:w="10" w:type="dxa"/>
              <w:left w:w="10" w:type="dxa"/>
              <w:bottom w:w="0" w:type="dxa"/>
              <w:right w:w="10" w:type="dxa"/>
            </w:tcMar>
            <w:vAlign w:val="center"/>
          </w:tcPr>
          <w:p w14:paraId="69CFAC68">
            <w:pPr>
              <w:spacing w:line="320" w:lineRule="exact"/>
              <w:ind w:left="105" w:leftChars="50" w:right="105" w:rightChars="50"/>
              <w:rPr>
                <w:rFonts w:ascii="仿宋_GB2312" w:eastAsia="仿宋_GB2312"/>
              </w:rPr>
            </w:pPr>
            <w:r>
              <w:rPr>
                <w:rFonts w:hint="eastAsia" w:ascii="仿宋_GB2312" w:eastAsia="仿宋_GB2312"/>
              </w:rPr>
              <w:t>预算调整率=（预算调整数/预算数）×100%。</w:t>
            </w:r>
          </w:p>
        </w:tc>
        <w:tc>
          <w:tcPr>
            <w:tcW w:w="3150" w:type="dxa"/>
            <w:tcMar>
              <w:top w:w="10" w:type="dxa"/>
              <w:left w:w="10" w:type="dxa"/>
              <w:bottom w:w="0" w:type="dxa"/>
              <w:right w:w="10" w:type="dxa"/>
            </w:tcMar>
            <w:vAlign w:val="center"/>
          </w:tcPr>
          <w:p w14:paraId="5F15F5F5">
            <w:pPr>
              <w:spacing w:line="320" w:lineRule="exact"/>
              <w:ind w:left="105" w:leftChars="50" w:right="105" w:rightChars="50"/>
              <w:rPr>
                <w:rFonts w:ascii="仿宋_GB2312" w:eastAsia="仿宋_GB2312"/>
              </w:rPr>
            </w:pPr>
            <w:r>
              <w:rPr>
                <w:rFonts w:hint="eastAsia" w:ascii="仿宋_GB2312" w:hAnsi="宋体" w:eastAsia="仿宋_GB2312" w:cs="宋体"/>
                <w:kern w:val="0"/>
              </w:rPr>
              <w:t>预算调整率10%（含）以内，计3分；11-20%（含）计2分；20%以上计1分。</w:t>
            </w:r>
          </w:p>
        </w:tc>
        <w:tc>
          <w:tcPr>
            <w:tcW w:w="705" w:type="dxa"/>
            <w:tcMar>
              <w:top w:w="10" w:type="dxa"/>
              <w:left w:w="10" w:type="dxa"/>
              <w:bottom w:w="0" w:type="dxa"/>
              <w:right w:w="10" w:type="dxa"/>
            </w:tcMar>
            <w:vAlign w:val="center"/>
          </w:tcPr>
          <w:p w14:paraId="6889B296">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059504A1">
            <w:pPr>
              <w:spacing w:line="320" w:lineRule="exact"/>
              <w:ind w:left="105" w:leftChars="50" w:right="105" w:rightChars="50"/>
              <w:jc w:val="center"/>
              <w:rPr>
                <w:rFonts w:ascii="仿宋_GB2312" w:eastAsia="仿宋_GB2312"/>
              </w:rPr>
            </w:pPr>
            <w:r>
              <w:rPr>
                <w:rFonts w:hint="eastAsia" w:ascii="仿宋_GB2312" w:eastAsia="仿宋_GB2312"/>
              </w:rPr>
              <w:t>2</w:t>
            </w:r>
          </w:p>
        </w:tc>
      </w:tr>
      <w:tr w14:paraId="367B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539" w:type="dxa"/>
            <w:vMerge w:val="continue"/>
            <w:vAlign w:val="center"/>
          </w:tcPr>
          <w:p w14:paraId="511ABD6D">
            <w:pPr>
              <w:spacing w:line="320" w:lineRule="exact"/>
              <w:jc w:val="center"/>
              <w:rPr>
                <w:rFonts w:ascii="仿宋_GB2312" w:eastAsia="仿宋_GB2312"/>
              </w:rPr>
            </w:pPr>
          </w:p>
        </w:tc>
        <w:tc>
          <w:tcPr>
            <w:tcW w:w="600" w:type="dxa"/>
            <w:vMerge w:val="continue"/>
            <w:vAlign w:val="center"/>
          </w:tcPr>
          <w:p w14:paraId="09E1EC4C">
            <w:pPr>
              <w:spacing w:line="320" w:lineRule="exact"/>
              <w:jc w:val="center"/>
              <w:rPr>
                <w:rFonts w:ascii="仿宋_GB2312" w:eastAsia="仿宋_GB2312"/>
              </w:rPr>
            </w:pPr>
          </w:p>
        </w:tc>
        <w:tc>
          <w:tcPr>
            <w:tcW w:w="885" w:type="dxa"/>
            <w:tcMar>
              <w:top w:w="10" w:type="dxa"/>
              <w:left w:w="10" w:type="dxa"/>
              <w:bottom w:w="0" w:type="dxa"/>
              <w:right w:w="10" w:type="dxa"/>
            </w:tcMar>
            <w:vAlign w:val="center"/>
          </w:tcPr>
          <w:p w14:paraId="3B32D017">
            <w:pPr>
              <w:spacing w:line="320" w:lineRule="exact"/>
              <w:jc w:val="center"/>
              <w:rPr>
                <w:rFonts w:ascii="仿宋_GB2312" w:eastAsia="仿宋_GB2312"/>
              </w:rPr>
            </w:pPr>
            <w:r>
              <w:rPr>
                <w:rFonts w:hint="eastAsia" w:ascii="仿宋_GB2312" w:eastAsia="仿宋_GB2312"/>
              </w:rPr>
              <w:t>支付</w:t>
            </w:r>
          </w:p>
          <w:p w14:paraId="2765C9D7">
            <w:pPr>
              <w:spacing w:line="320" w:lineRule="exact"/>
              <w:jc w:val="center"/>
              <w:rPr>
                <w:rFonts w:ascii="仿宋_GB2312" w:eastAsia="仿宋_GB2312"/>
              </w:rPr>
            </w:pPr>
            <w:r>
              <w:rPr>
                <w:rFonts w:hint="eastAsia" w:ascii="仿宋_GB2312" w:eastAsia="仿宋_GB2312"/>
              </w:rPr>
              <w:t>进度率</w:t>
            </w:r>
          </w:p>
        </w:tc>
        <w:tc>
          <w:tcPr>
            <w:tcW w:w="2700" w:type="dxa"/>
            <w:tcMar>
              <w:top w:w="10" w:type="dxa"/>
              <w:left w:w="10" w:type="dxa"/>
              <w:bottom w:w="0" w:type="dxa"/>
              <w:right w:w="10" w:type="dxa"/>
            </w:tcMar>
            <w:vAlign w:val="center"/>
          </w:tcPr>
          <w:p w14:paraId="06FCFB86">
            <w:pPr>
              <w:spacing w:line="320" w:lineRule="exact"/>
              <w:ind w:left="105" w:leftChars="50" w:right="105" w:rightChars="50"/>
              <w:rPr>
                <w:rFonts w:ascii="仿宋_GB2312" w:eastAsia="仿宋_GB2312"/>
              </w:rPr>
            </w:pPr>
            <w:r>
              <w:rPr>
                <w:rFonts w:hint="eastAsia" w:ascii="仿宋_GB2312" w:eastAsia="仿宋_GB2312"/>
              </w:rPr>
              <w:t>支付进度率=（实际支付进度/既定支付进度）×100%。</w:t>
            </w:r>
          </w:p>
        </w:tc>
        <w:tc>
          <w:tcPr>
            <w:tcW w:w="3150" w:type="dxa"/>
            <w:tcMar>
              <w:top w:w="10" w:type="dxa"/>
              <w:left w:w="10" w:type="dxa"/>
              <w:bottom w:w="0" w:type="dxa"/>
              <w:right w:w="10" w:type="dxa"/>
            </w:tcMar>
            <w:vAlign w:val="center"/>
          </w:tcPr>
          <w:p w14:paraId="324A02EC">
            <w:pPr>
              <w:spacing w:line="320" w:lineRule="exact"/>
              <w:ind w:left="105" w:leftChars="50" w:right="105" w:rightChars="50"/>
              <w:rPr>
                <w:rFonts w:ascii="仿宋_GB2312" w:eastAsia="仿宋_GB2312"/>
              </w:rPr>
            </w:pPr>
            <w:r>
              <w:rPr>
                <w:rFonts w:hint="eastAsia" w:ascii="仿宋_GB2312" w:hAnsi="宋体" w:eastAsia="仿宋_GB2312" w:cs="宋体"/>
                <w:kern w:val="0"/>
              </w:rPr>
              <w:t>支付进度率100%-90%（含），计3分；89-60%（含），计2分；60%以下，计1分。</w:t>
            </w:r>
          </w:p>
        </w:tc>
        <w:tc>
          <w:tcPr>
            <w:tcW w:w="705" w:type="dxa"/>
            <w:tcMar>
              <w:top w:w="10" w:type="dxa"/>
              <w:left w:w="10" w:type="dxa"/>
              <w:bottom w:w="0" w:type="dxa"/>
              <w:right w:w="10" w:type="dxa"/>
            </w:tcMar>
            <w:vAlign w:val="center"/>
          </w:tcPr>
          <w:p w14:paraId="5C5ED6E6">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3D67141D">
            <w:pPr>
              <w:spacing w:line="320" w:lineRule="exact"/>
              <w:ind w:left="105" w:leftChars="50" w:right="105" w:rightChars="50"/>
              <w:jc w:val="center"/>
              <w:rPr>
                <w:rFonts w:ascii="仿宋_GB2312" w:eastAsia="仿宋_GB2312"/>
              </w:rPr>
            </w:pPr>
            <w:r>
              <w:rPr>
                <w:rFonts w:hint="eastAsia" w:ascii="仿宋_GB2312" w:eastAsia="仿宋_GB2312"/>
              </w:rPr>
              <w:t>2</w:t>
            </w:r>
          </w:p>
        </w:tc>
      </w:tr>
      <w:tr w14:paraId="62C1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noWrap/>
            <w:tcMar>
              <w:top w:w="10" w:type="dxa"/>
              <w:left w:w="10" w:type="dxa"/>
              <w:bottom w:w="0" w:type="dxa"/>
              <w:right w:w="10" w:type="dxa"/>
            </w:tcMar>
            <w:textDirection w:val="tbRlV"/>
            <w:vAlign w:val="center"/>
          </w:tcPr>
          <w:p w14:paraId="3ACC4349">
            <w:pPr>
              <w:spacing w:line="320" w:lineRule="exact"/>
              <w:jc w:val="center"/>
              <w:rPr>
                <w:rFonts w:ascii="仿宋_GB2312" w:eastAsia="仿宋_GB2312"/>
              </w:rPr>
            </w:pPr>
          </w:p>
        </w:tc>
        <w:tc>
          <w:tcPr>
            <w:tcW w:w="600" w:type="dxa"/>
            <w:vMerge w:val="continue"/>
            <w:tcMar>
              <w:top w:w="10" w:type="dxa"/>
              <w:left w:w="10" w:type="dxa"/>
              <w:bottom w:w="0" w:type="dxa"/>
              <w:right w:w="10" w:type="dxa"/>
            </w:tcMar>
            <w:vAlign w:val="center"/>
          </w:tcPr>
          <w:p w14:paraId="493E2D59">
            <w:pPr>
              <w:spacing w:line="320" w:lineRule="exact"/>
              <w:jc w:val="center"/>
              <w:rPr>
                <w:rFonts w:ascii="仿宋_GB2312" w:eastAsia="仿宋_GB2312"/>
              </w:rPr>
            </w:pPr>
          </w:p>
        </w:tc>
        <w:tc>
          <w:tcPr>
            <w:tcW w:w="885" w:type="dxa"/>
            <w:tcMar>
              <w:top w:w="10" w:type="dxa"/>
              <w:left w:w="10" w:type="dxa"/>
              <w:bottom w:w="0" w:type="dxa"/>
              <w:right w:w="10" w:type="dxa"/>
            </w:tcMar>
            <w:vAlign w:val="center"/>
          </w:tcPr>
          <w:p w14:paraId="715E8366">
            <w:pPr>
              <w:spacing w:line="320" w:lineRule="exact"/>
              <w:jc w:val="center"/>
              <w:rPr>
                <w:rFonts w:ascii="仿宋_GB2312" w:eastAsia="仿宋_GB2312"/>
              </w:rPr>
            </w:pPr>
            <w:r>
              <w:rPr>
                <w:rFonts w:hint="eastAsia" w:ascii="仿宋_GB2312" w:eastAsia="仿宋_GB2312"/>
              </w:rPr>
              <w:t>结转</w:t>
            </w:r>
          </w:p>
          <w:p w14:paraId="51E3D89D">
            <w:pPr>
              <w:spacing w:line="320" w:lineRule="exact"/>
              <w:jc w:val="center"/>
              <w:rPr>
                <w:rFonts w:ascii="仿宋_GB2312" w:eastAsia="仿宋_GB2312"/>
              </w:rPr>
            </w:pPr>
            <w:r>
              <w:rPr>
                <w:rFonts w:hint="eastAsia" w:ascii="仿宋_GB2312" w:eastAsia="仿宋_GB2312"/>
              </w:rPr>
              <w:t>结余率</w:t>
            </w:r>
          </w:p>
        </w:tc>
        <w:tc>
          <w:tcPr>
            <w:tcW w:w="2700" w:type="dxa"/>
            <w:tcMar>
              <w:top w:w="10" w:type="dxa"/>
              <w:left w:w="10" w:type="dxa"/>
              <w:bottom w:w="0" w:type="dxa"/>
              <w:right w:w="10" w:type="dxa"/>
            </w:tcMar>
            <w:vAlign w:val="center"/>
          </w:tcPr>
          <w:p w14:paraId="2CF9E2EB">
            <w:pPr>
              <w:spacing w:line="320" w:lineRule="exact"/>
              <w:ind w:left="105" w:leftChars="50" w:right="105" w:rightChars="50"/>
              <w:rPr>
                <w:rFonts w:ascii="仿宋_GB2312" w:eastAsia="仿宋_GB2312"/>
              </w:rPr>
            </w:pPr>
            <w:r>
              <w:rPr>
                <w:rFonts w:hint="eastAsia" w:ascii="仿宋_GB2312" w:eastAsia="仿宋_GB2312"/>
              </w:rPr>
              <w:t>结转结余率=结转结余总额/支出预算数×100%。</w:t>
            </w:r>
          </w:p>
        </w:tc>
        <w:tc>
          <w:tcPr>
            <w:tcW w:w="3150" w:type="dxa"/>
            <w:tcMar>
              <w:top w:w="10" w:type="dxa"/>
              <w:left w:w="10" w:type="dxa"/>
              <w:bottom w:w="0" w:type="dxa"/>
              <w:right w:w="10" w:type="dxa"/>
            </w:tcMar>
            <w:vAlign w:val="center"/>
          </w:tcPr>
          <w:p w14:paraId="098309B9">
            <w:pPr>
              <w:spacing w:line="320" w:lineRule="exact"/>
              <w:ind w:left="105" w:leftChars="50" w:right="105" w:rightChars="50"/>
              <w:rPr>
                <w:rFonts w:ascii="仿宋_GB2312" w:eastAsia="仿宋_GB2312"/>
              </w:rPr>
            </w:pPr>
            <w:r>
              <w:rPr>
                <w:rFonts w:hint="eastAsia" w:ascii="仿宋_GB2312" w:hAnsi="宋体" w:eastAsia="仿宋_GB2312" w:cs="宋体"/>
                <w:kern w:val="0"/>
              </w:rPr>
              <w:t>结转结余率20%（含）以内，计3分；20-30%（含），计2分；30%以上，计1分。</w:t>
            </w:r>
          </w:p>
        </w:tc>
        <w:tc>
          <w:tcPr>
            <w:tcW w:w="705" w:type="dxa"/>
            <w:tcMar>
              <w:top w:w="10" w:type="dxa"/>
              <w:left w:w="10" w:type="dxa"/>
              <w:bottom w:w="0" w:type="dxa"/>
              <w:right w:w="10" w:type="dxa"/>
            </w:tcMar>
            <w:vAlign w:val="center"/>
          </w:tcPr>
          <w:p w14:paraId="0318A21A">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630F7325">
            <w:pPr>
              <w:spacing w:line="320" w:lineRule="exact"/>
              <w:ind w:left="105" w:leftChars="50" w:right="105" w:rightChars="50"/>
              <w:jc w:val="center"/>
              <w:rPr>
                <w:rFonts w:ascii="仿宋_GB2312" w:eastAsia="仿宋_GB2312"/>
              </w:rPr>
            </w:pPr>
            <w:r>
              <w:rPr>
                <w:rFonts w:hint="eastAsia" w:ascii="仿宋_GB2312" w:eastAsia="仿宋_GB2312"/>
              </w:rPr>
              <w:t>2</w:t>
            </w:r>
          </w:p>
        </w:tc>
      </w:tr>
      <w:tr w14:paraId="45311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7" w:hRule="atLeast"/>
          <w:jc w:val="center"/>
        </w:trPr>
        <w:tc>
          <w:tcPr>
            <w:tcW w:w="539" w:type="dxa"/>
            <w:vMerge w:val="continue"/>
            <w:vAlign w:val="center"/>
          </w:tcPr>
          <w:p w14:paraId="29B558D9">
            <w:pPr>
              <w:spacing w:line="320" w:lineRule="exact"/>
              <w:jc w:val="center"/>
              <w:rPr>
                <w:rFonts w:ascii="仿宋_GB2312" w:eastAsia="仿宋_GB2312"/>
              </w:rPr>
            </w:pPr>
          </w:p>
        </w:tc>
        <w:tc>
          <w:tcPr>
            <w:tcW w:w="600" w:type="dxa"/>
            <w:vMerge w:val="continue"/>
            <w:vAlign w:val="center"/>
          </w:tcPr>
          <w:p w14:paraId="2D1E431E">
            <w:pPr>
              <w:spacing w:line="320" w:lineRule="exact"/>
              <w:rPr>
                <w:rFonts w:ascii="仿宋_GB2312" w:eastAsia="仿宋_GB2312"/>
              </w:rPr>
            </w:pPr>
          </w:p>
        </w:tc>
        <w:tc>
          <w:tcPr>
            <w:tcW w:w="885" w:type="dxa"/>
            <w:tcMar>
              <w:top w:w="10" w:type="dxa"/>
              <w:left w:w="10" w:type="dxa"/>
              <w:bottom w:w="0" w:type="dxa"/>
              <w:right w:w="10" w:type="dxa"/>
            </w:tcMar>
            <w:vAlign w:val="center"/>
          </w:tcPr>
          <w:p w14:paraId="7D0197E8">
            <w:pPr>
              <w:spacing w:line="320" w:lineRule="exact"/>
              <w:jc w:val="center"/>
              <w:rPr>
                <w:rFonts w:ascii="仿宋_GB2312" w:eastAsia="仿宋_GB2312"/>
              </w:rPr>
            </w:pPr>
            <w:r>
              <w:rPr>
                <w:rFonts w:hint="eastAsia" w:ascii="仿宋_GB2312" w:eastAsia="仿宋_GB2312"/>
              </w:rPr>
              <w:t>结转结余</w:t>
            </w:r>
          </w:p>
          <w:p w14:paraId="412DA075">
            <w:pPr>
              <w:spacing w:line="320" w:lineRule="exact"/>
              <w:jc w:val="center"/>
              <w:rPr>
                <w:rFonts w:ascii="仿宋_GB2312" w:eastAsia="仿宋_GB2312"/>
              </w:rPr>
            </w:pPr>
            <w:r>
              <w:rPr>
                <w:rFonts w:hint="eastAsia" w:ascii="仿宋_GB2312" w:eastAsia="仿宋_GB2312"/>
              </w:rPr>
              <w:t>变动率</w:t>
            </w:r>
          </w:p>
        </w:tc>
        <w:tc>
          <w:tcPr>
            <w:tcW w:w="2700" w:type="dxa"/>
            <w:tcMar>
              <w:top w:w="10" w:type="dxa"/>
              <w:left w:w="10" w:type="dxa"/>
              <w:bottom w:w="0" w:type="dxa"/>
              <w:right w:w="10" w:type="dxa"/>
            </w:tcMar>
            <w:vAlign w:val="center"/>
          </w:tcPr>
          <w:p w14:paraId="0E71880A">
            <w:pPr>
              <w:spacing w:line="320" w:lineRule="exact"/>
              <w:ind w:left="105" w:leftChars="50" w:right="105" w:rightChars="50"/>
              <w:rPr>
                <w:rFonts w:ascii="仿宋_GB2312" w:eastAsia="仿宋_GB2312"/>
              </w:rPr>
            </w:pPr>
            <w:r>
              <w:rPr>
                <w:rFonts w:hint="eastAsia" w:ascii="仿宋_GB2312" w:eastAsia="仿宋_GB2312"/>
              </w:rPr>
              <w:t>结转结余变动率=[（本年度累计结转结余资金总额-上年度累计结转结余资金总额）/上年度累计结转结余资金总额]×100%。</w:t>
            </w:r>
          </w:p>
        </w:tc>
        <w:tc>
          <w:tcPr>
            <w:tcW w:w="3150" w:type="dxa"/>
            <w:tcMar>
              <w:top w:w="10" w:type="dxa"/>
              <w:left w:w="10" w:type="dxa"/>
              <w:bottom w:w="0" w:type="dxa"/>
              <w:right w:w="10" w:type="dxa"/>
            </w:tcMar>
            <w:vAlign w:val="center"/>
          </w:tcPr>
          <w:p w14:paraId="347CB1D0">
            <w:pPr>
              <w:spacing w:line="320" w:lineRule="exact"/>
              <w:ind w:left="105" w:leftChars="50" w:right="105" w:rightChars="50"/>
              <w:rPr>
                <w:rFonts w:ascii="仿宋_GB2312" w:eastAsia="仿宋_GB2312"/>
              </w:rPr>
            </w:pPr>
            <w:r>
              <w:rPr>
                <w:rFonts w:hint="eastAsia" w:ascii="仿宋_GB2312" w:eastAsia="仿宋_GB2312"/>
              </w:rPr>
              <w:t>结转结余变动率</w:t>
            </w:r>
            <w:r>
              <w:rPr>
                <w:rFonts w:hint="eastAsia" w:ascii="仿宋_GB2312" w:hAnsi="宋体" w:eastAsia="仿宋_GB2312" w:cs="宋体"/>
                <w:kern w:val="0"/>
              </w:rPr>
              <w:t>20%（含）以内，计3分；20-30%（含），计2分；30%以上，计1分。</w:t>
            </w:r>
          </w:p>
        </w:tc>
        <w:tc>
          <w:tcPr>
            <w:tcW w:w="705" w:type="dxa"/>
            <w:tcMar>
              <w:top w:w="10" w:type="dxa"/>
              <w:left w:w="10" w:type="dxa"/>
              <w:bottom w:w="0" w:type="dxa"/>
              <w:right w:w="10" w:type="dxa"/>
            </w:tcMar>
            <w:vAlign w:val="center"/>
          </w:tcPr>
          <w:p w14:paraId="2EBE4BA9">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556956BA">
            <w:pPr>
              <w:spacing w:line="320" w:lineRule="exact"/>
              <w:ind w:left="105" w:leftChars="50" w:right="105" w:rightChars="50"/>
              <w:jc w:val="center"/>
              <w:rPr>
                <w:rFonts w:ascii="仿宋_GB2312" w:eastAsia="仿宋_GB2312"/>
              </w:rPr>
            </w:pPr>
            <w:r>
              <w:rPr>
                <w:rFonts w:hint="eastAsia" w:ascii="仿宋_GB2312" w:eastAsia="仿宋_GB2312"/>
              </w:rPr>
              <w:t>2</w:t>
            </w:r>
          </w:p>
        </w:tc>
      </w:tr>
      <w:tr w14:paraId="324B3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539" w:type="dxa"/>
            <w:vMerge w:val="continue"/>
            <w:vAlign w:val="center"/>
          </w:tcPr>
          <w:p w14:paraId="06561D5E">
            <w:pPr>
              <w:spacing w:line="320" w:lineRule="exact"/>
              <w:jc w:val="center"/>
              <w:rPr>
                <w:rFonts w:ascii="仿宋_GB2312" w:eastAsia="仿宋_GB2312"/>
              </w:rPr>
            </w:pPr>
          </w:p>
        </w:tc>
        <w:tc>
          <w:tcPr>
            <w:tcW w:w="600" w:type="dxa"/>
            <w:vMerge w:val="continue"/>
            <w:vAlign w:val="center"/>
          </w:tcPr>
          <w:p w14:paraId="30B14E94">
            <w:pPr>
              <w:spacing w:line="320" w:lineRule="exact"/>
              <w:rPr>
                <w:rFonts w:ascii="仿宋_GB2312" w:eastAsia="仿宋_GB2312"/>
              </w:rPr>
            </w:pPr>
          </w:p>
        </w:tc>
        <w:tc>
          <w:tcPr>
            <w:tcW w:w="885" w:type="dxa"/>
            <w:tcMar>
              <w:top w:w="10" w:type="dxa"/>
              <w:left w:w="10" w:type="dxa"/>
              <w:bottom w:w="0" w:type="dxa"/>
              <w:right w:w="10" w:type="dxa"/>
            </w:tcMar>
            <w:vAlign w:val="center"/>
          </w:tcPr>
          <w:p w14:paraId="1D205CC8">
            <w:pPr>
              <w:spacing w:line="320" w:lineRule="exact"/>
              <w:jc w:val="center"/>
              <w:rPr>
                <w:rFonts w:ascii="仿宋_GB2312" w:eastAsia="仿宋_GB2312"/>
              </w:rPr>
            </w:pPr>
            <w:r>
              <w:rPr>
                <w:rFonts w:hint="eastAsia" w:ascii="仿宋_GB2312" w:eastAsia="仿宋_GB2312"/>
              </w:rPr>
              <w:t>公用经费</w:t>
            </w:r>
          </w:p>
          <w:p w14:paraId="7D943666">
            <w:pPr>
              <w:spacing w:line="320" w:lineRule="exact"/>
              <w:jc w:val="center"/>
              <w:rPr>
                <w:rFonts w:ascii="仿宋_GB2312" w:eastAsia="仿宋_GB2312"/>
              </w:rPr>
            </w:pPr>
            <w:r>
              <w:rPr>
                <w:rFonts w:hint="eastAsia" w:ascii="仿宋_GB2312" w:eastAsia="仿宋_GB2312"/>
              </w:rPr>
              <w:t>控制率</w:t>
            </w:r>
          </w:p>
        </w:tc>
        <w:tc>
          <w:tcPr>
            <w:tcW w:w="2700" w:type="dxa"/>
            <w:tcMar>
              <w:top w:w="10" w:type="dxa"/>
              <w:left w:w="10" w:type="dxa"/>
              <w:bottom w:w="0" w:type="dxa"/>
              <w:right w:w="10" w:type="dxa"/>
            </w:tcMar>
            <w:vAlign w:val="center"/>
          </w:tcPr>
          <w:p w14:paraId="39F7EDC7">
            <w:pPr>
              <w:spacing w:line="320" w:lineRule="exact"/>
              <w:ind w:left="105" w:leftChars="50" w:right="105" w:rightChars="50"/>
              <w:rPr>
                <w:rFonts w:ascii="仿宋_GB2312" w:eastAsia="仿宋_GB2312"/>
              </w:rPr>
            </w:pPr>
            <w:r>
              <w:rPr>
                <w:rFonts w:hint="eastAsia" w:ascii="仿宋_GB2312" w:eastAsia="仿宋_GB2312"/>
                <w:lang w:eastAsia="zh-CN"/>
              </w:rPr>
              <w:t>“三公”经费</w:t>
            </w:r>
            <w:r>
              <w:rPr>
                <w:rFonts w:hint="eastAsia" w:ascii="仿宋_GB2312" w:eastAsia="仿宋_GB2312"/>
              </w:rPr>
              <w:t>控制率=（实际支出公用经费总额/预算安排公用经费总额）×100%。</w:t>
            </w:r>
          </w:p>
        </w:tc>
        <w:tc>
          <w:tcPr>
            <w:tcW w:w="3150" w:type="dxa"/>
            <w:tcMar>
              <w:top w:w="10" w:type="dxa"/>
              <w:left w:w="10" w:type="dxa"/>
              <w:bottom w:w="0" w:type="dxa"/>
              <w:right w:w="10" w:type="dxa"/>
            </w:tcMar>
            <w:vAlign w:val="center"/>
          </w:tcPr>
          <w:p w14:paraId="7769B58B">
            <w:pPr>
              <w:spacing w:line="320" w:lineRule="exact"/>
              <w:ind w:left="105" w:leftChars="50" w:right="105" w:rightChars="50"/>
              <w:rPr>
                <w:rFonts w:ascii="仿宋_GB2312" w:eastAsia="仿宋_GB2312"/>
              </w:rPr>
            </w:pPr>
            <w:r>
              <w:rPr>
                <w:rFonts w:hint="eastAsia" w:ascii="仿宋_GB2312" w:eastAsia="仿宋_GB2312"/>
              </w:rPr>
              <w:t>公用经费控制率</w:t>
            </w:r>
            <w:r>
              <w:rPr>
                <w:rFonts w:hint="eastAsia" w:ascii="仿宋_GB2312" w:hAnsi="宋体" w:eastAsia="仿宋_GB2312" w:cs="宋体"/>
                <w:kern w:val="0"/>
              </w:rPr>
              <w:t>100%-90%（含），计3分；89-60%（含），计2分；60%以下，计1分。</w:t>
            </w:r>
          </w:p>
        </w:tc>
        <w:tc>
          <w:tcPr>
            <w:tcW w:w="705" w:type="dxa"/>
            <w:tcMar>
              <w:top w:w="10" w:type="dxa"/>
              <w:left w:w="10" w:type="dxa"/>
              <w:bottom w:w="0" w:type="dxa"/>
              <w:right w:w="10" w:type="dxa"/>
            </w:tcMar>
            <w:vAlign w:val="center"/>
          </w:tcPr>
          <w:p w14:paraId="2D6695ED">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53926576">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1084F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9" w:hRule="atLeast"/>
          <w:jc w:val="center"/>
        </w:trPr>
        <w:tc>
          <w:tcPr>
            <w:tcW w:w="539" w:type="dxa"/>
            <w:vMerge w:val="restart"/>
            <w:vAlign w:val="center"/>
          </w:tcPr>
          <w:p w14:paraId="0B1CC47D">
            <w:pPr>
              <w:spacing w:line="320" w:lineRule="exact"/>
              <w:jc w:val="center"/>
              <w:rPr>
                <w:rFonts w:ascii="仿宋_GB2312" w:eastAsia="仿宋_GB2312"/>
              </w:rPr>
            </w:pPr>
            <w:r>
              <w:rPr>
                <w:rFonts w:hint="eastAsia" w:ascii="仿宋_GB2312" w:eastAsia="仿宋_GB2312"/>
              </w:rPr>
              <w:t>过</w:t>
            </w:r>
          </w:p>
          <w:p w14:paraId="69AAB158">
            <w:pPr>
              <w:spacing w:line="320" w:lineRule="exact"/>
              <w:jc w:val="center"/>
              <w:rPr>
                <w:rFonts w:ascii="仿宋_GB2312" w:eastAsia="仿宋_GB2312"/>
              </w:rPr>
            </w:pPr>
            <w:r>
              <w:rPr>
                <w:rFonts w:hint="eastAsia" w:ascii="仿宋_GB2312" w:eastAsia="仿宋_GB2312"/>
              </w:rPr>
              <w:t>程</w:t>
            </w:r>
          </w:p>
        </w:tc>
        <w:tc>
          <w:tcPr>
            <w:tcW w:w="600" w:type="dxa"/>
            <w:vMerge w:val="restart"/>
            <w:vAlign w:val="center"/>
          </w:tcPr>
          <w:p w14:paraId="5462772D">
            <w:pPr>
              <w:spacing w:line="320" w:lineRule="exact"/>
              <w:jc w:val="center"/>
              <w:rPr>
                <w:rFonts w:ascii="仿宋_GB2312" w:eastAsia="仿宋_GB2312"/>
              </w:rPr>
            </w:pPr>
            <w:r>
              <w:rPr>
                <w:rFonts w:hint="eastAsia" w:ascii="仿宋_GB2312" w:eastAsia="仿宋_GB2312"/>
              </w:rPr>
              <w:t>预算</w:t>
            </w:r>
            <w:r>
              <w:rPr>
                <w:rFonts w:hint="eastAsia" w:ascii="仿宋_GB2312" w:eastAsia="仿宋_GB2312"/>
              </w:rPr>
              <w:br w:type="textWrapping"/>
            </w:r>
            <w:r>
              <w:rPr>
                <w:rFonts w:hint="eastAsia" w:ascii="仿宋_GB2312" w:eastAsia="仿宋_GB2312"/>
              </w:rPr>
              <w:t>执行</w:t>
            </w:r>
          </w:p>
        </w:tc>
        <w:tc>
          <w:tcPr>
            <w:tcW w:w="885" w:type="dxa"/>
            <w:tcMar>
              <w:top w:w="10" w:type="dxa"/>
              <w:left w:w="10" w:type="dxa"/>
              <w:bottom w:w="0" w:type="dxa"/>
              <w:right w:w="10" w:type="dxa"/>
            </w:tcMar>
            <w:vAlign w:val="center"/>
          </w:tcPr>
          <w:p w14:paraId="6082DD00">
            <w:pPr>
              <w:spacing w:line="320" w:lineRule="exact"/>
              <w:jc w:val="center"/>
              <w:rPr>
                <w:rFonts w:ascii="仿宋_GB2312" w:eastAsia="仿宋_GB2312"/>
              </w:rPr>
            </w:pPr>
            <w:r>
              <w:rPr>
                <w:rFonts w:hint="eastAsia" w:ascii="仿宋_GB2312" w:eastAsia="仿宋_GB2312"/>
                <w:lang w:eastAsia="zh-CN"/>
              </w:rPr>
              <w:t>“三公”经费</w:t>
            </w:r>
            <w:r>
              <w:rPr>
                <w:rFonts w:hint="eastAsia" w:ascii="仿宋_GB2312" w:eastAsia="仿宋_GB2312"/>
              </w:rPr>
              <w:t>控制率</w:t>
            </w:r>
          </w:p>
        </w:tc>
        <w:tc>
          <w:tcPr>
            <w:tcW w:w="2700" w:type="dxa"/>
            <w:tcMar>
              <w:top w:w="10" w:type="dxa"/>
              <w:left w:w="10" w:type="dxa"/>
              <w:bottom w:w="0" w:type="dxa"/>
              <w:right w:w="10" w:type="dxa"/>
            </w:tcMar>
            <w:vAlign w:val="center"/>
          </w:tcPr>
          <w:p w14:paraId="1765392C">
            <w:pPr>
              <w:spacing w:line="320" w:lineRule="exact"/>
              <w:ind w:left="105" w:leftChars="50" w:right="105" w:rightChars="50"/>
              <w:rPr>
                <w:rFonts w:ascii="仿宋_GB2312" w:eastAsia="仿宋_GB2312"/>
              </w:rPr>
            </w:pPr>
            <w:r>
              <w:rPr>
                <w:rFonts w:hint="eastAsia" w:ascii="仿宋_GB2312" w:eastAsia="仿宋_GB2312"/>
                <w:lang w:eastAsia="zh-CN"/>
              </w:rPr>
              <w:t>“三公”经费</w:t>
            </w:r>
            <w:r>
              <w:rPr>
                <w:rFonts w:hint="eastAsia" w:ascii="仿宋_GB2312" w:eastAsia="仿宋_GB2312"/>
              </w:rPr>
              <w:t>控制率=（</w:t>
            </w:r>
            <w:r>
              <w:rPr>
                <w:rFonts w:hint="eastAsia" w:ascii="仿宋_GB2312" w:eastAsia="仿宋_GB2312"/>
                <w:lang w:eastAsia="zh-CN"/>
              </w:rPr>
              <w:t>“三公”经费</w:t>
            </w:r>
            <w:r>
              <w:rPr>
                <w:rFonts w:hint="eastAsia" w:ascii="仿宋_GB2312" w:eastAsia="仿宋_GB2312"/>
              </w:rPr>
              <w:t>实际支出数/</w:t>
            </w:r>
            <w:r>
              <w:rPr>
                <w:rFonts w:hint="eastAsia" w:ascii="仿宋_GB2312" w:eastAsia="仿宋_GB2312"/>
                <w:lang w:eastAsia="zh-CN"/>
              </w:rPr>
              <w:t>“三公”经费预算</w:t>
            </w:r>
            <w:r>
              <w:rPr>
                <w:rFonts w:hint="eastAsia" w:ascii="仿宋_GB2312" w:eastAsia="仿宋_GB2312"/>
              </w:rPr>
              <w:t>安排数）×100%。</w:t>
            </w:r>
          </w:p>
        </w:tc>
        <w:tc>
          <w:tcPr>
            <w:tcW w:w="3150" w:type="dxa"/>
            <w:tcMar>
              <w:top w:w="10" w:type="dxa"/>
              <w:left w:w="10" w:type="dxa"/>
              <w:bottom w:w="0" w:type="dxa"/>
              <w:right w:w="10" w:type="dxa"/>
            </w:tcMar>
            <w:vAlign w:val="center"/>
          </w:tcPr>
          <w:p w14:paraId="214EFD3E">
            <w:pPr>
              <w:spacing w:line="320" w:lineRule="exact"/>
              <w:ind w:left="105" w:leftChars="50" w:right="105" w:rightChars="50"/>
              <w:rPr>
                <w:rFonts w:ascii="仿宋_GB2312" w:eastAsia="仿宋_GB2312"/>
              </w:rPr>
            </w:pPr>
            <w:r>
              <w:rPr>
                <w:rFonts w:hint="eastAsia" w:ascii="仿宋_GB2312" w:eastAsia="仿宋_GB2312"/>
                <w:lang w:eastAsia="zh-CN"/>
              </w:rPr>
              <w:t>“三公”经费</w:t>
            </w:r>
            <w:r>
              <w:rPr>
                <w:rFonts w:hint="eastAsia" w:ascii="仿宋_GB2312" w:eastAsia="仿宋_GB2312"/>
              </w:rPr>
              <w:t>控制率</w:t>
            </w:r>
            <w:r>
              <w:rPr>
                <w:rFonts w:hint="eastAsia" w:ascii="仿宋_GB2312" w:hAnsi="宋体" w:eastAsia="仿宋_GB2312" w:cs="宋体"/>
                <w:kern w:val="0"/>
              </w:rPr>
              <w:t>100%-95%（含），计3分；94-80%（含），计2分；80%以下，计1分。</w:t>
            </w:r>
          </w:p>
        </w:tc>
        <w:tc>
          <w:tcPr>
            <w:tcW w:w="705" w:type="dxa"/>
            <w:tcMar>
              <w:top w:w="10" w:type="dxa"/>
              <w:left w:w="10" w:type="dxa"/>
              <w:bottom w:w="0" w:type="dxa"/>
              <w:right w:w="10" w:type="dxa"/>
            </w:tcMar>
            <w:vAlign w:val="center"/>
          </w:tcPr>
          <w:p w14:paraId="6E55E619">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70693E39">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73D8B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jc w:val="center"/>
        </w:trPr>
        <w:tc>
          <w:tcPr>
            <w:tcW w:w="539" w:type="dxa"/>
            <w:vMerge w:val="continue"/>
            <w:vAlign w:val="center"/>
          </w:tcPr>
          <w:p w14:paraId="57C4BBFB">
            <w:pPr>
              <w:spacing w:line="320" w:lineRule="exact"/>
              <w:jc w:val="center"/>
              <w:rPr>
                <w:rFonts w:ascii="仿宋_GB2312" w:eastAsia="仿宋_GB2312"/>
              </w:rPr>
            </w:pPr>
          </w:p>
        </w:tc>
        <w:tc>
          <w:tcPr>
            <w:tcW w:w="600" w:type="dxa"/>
            <w:vMerge w:val="continue"/>
            <w:vAlign w:val="center"/>
          </w:tcPr>
          <w:p w14:paraId="316C80EC">
            <w:pPr>
              <w:spacing w:line="320" w:lineRule="exact"/>
              <w:rPr>
                <w:rFonts w:ascii="仿宋_GB2312" w:eastAsia="仿宋_GB2312"/>
              </w:rPr>
            </w:pPr>
          </w:p>
        </w:tc>
        <w:tc>
          <w:tcPr>
            <w:tcW w:w="885" w:type="dxa"/>
            <w:tcMar>
              <w:top w:w="10" w:type="dxa"/>
              <w:left w:w="10" w:type="dxa"/>
              <w:bottom w:w="0" w:type="dxa"/>
              <w:right w:w="10" w:type="dxa"/>
            </w:tcMar>
            <w:vAlign w:val="center"/>
          </w:tcPr>
          <w:p w14:paraId="2A9AB76D">
            <w:pPr>
              <w:spacing w:line="320" w:lineRule="exact"/>
              <w:jc w:val="center"/>
              <w:rPr>
                <w:rFonts w:ascii="仿宋_GB2312" w:eastAsia="仿宋_GB2312"/>
              </w:rPr>
            </w:pPr>
            <w:r>
              <w:rPr>
                <w:rFonts w:hint="eastAsia" w:ascii="仿宋_GB2312" w:eastAsia="仿宋_GB2312"/>
              </w:rPr>
              <w:t>政府采购</w:t>
            </w:r>
          </w:p>
          <w:p w14:paraId="0C7B9456">
            <w:pPr>
              <w:spacing w:line="320" w:lineRule="exact"/>
              <w:jc w:val="center"/>
              <w:rPr>
                <w:rFonts w:ascii="仿宋_GB2312" w:eastAsia="仿宋_GB2312"/>
              </w:rPr>
            </w:pPr>
            <w:r>
              <w:rPr>
                <w:rFonts w:hint="eastAsia" w:ascii="仿宋_GB2312" w:eastAsia="仿宋_GB2312"/>
              </w:rPr>
              <w:t>执行率</w:t>
            </w:r>
          </w:p>
        </w:tc>
        <w:tc>
          <w:tcPr>
            <w:tcW w:w="2700" w:type="dxa"/>
            <w:tcMar>
              <w:top w:w="10" w:type="dxa"/>
              <w:left w:w="10" w:type="dxa"/>
              <w:bottom w:w="0" w:type="dxa"/>
              <w:right w:w="10" w:type="dxa"/>
            </w:tcMar>
            <w:vAlign w:val="center"/>
          </w:tcPr>
          <w:p w14:paraId="7BF66282">
            <w:pPr>
              <w:spacing w:line="320" w:lineRule="exact"/>
              <w:ind w:left="105" w:leftChars="50" w:right="105" w:rightChars="50"/>
              <w:rPr>
                <w:rFonts w:ascii="仿宋_GB2312" w:eastAsia="仿宋_GB2312"/>
              </w:rPr>
            </w:pPr>
            <w:r>
              <w:rPr>
                <w:rFonts w:hint="eastAsia" w:ascii="仿宋_GB2312" w:eastAsia="仿宋_GB2312"/>
              </w:rPr>
              <w:t xml:space="preserve">政府采购执行率=（实际政府采购金额/政府采购预算数）×100%。 </w:t>
            </w:r>
          </w:p>
        </w:tc>
        <w:tc>
          <w:tcPr>
            <w:tcW w:w="3150" w:type="dxa"/>
            <w:tcMar>
              <w:top w:w="10" w:type="dxa"/>
              <w:left w:w="10" w:type="dxa"/>
              <w:bottom w:w="0" w:type="dxa"/>
              <w:right w:w="10" w:type="dxa"/>
            </w:tcMar>
            <w:vAlign w:val="center"/>
          </w:tcPr>
          <w:p w14:paraId="362E0911">
            <w:pPr>
              <w:spacing w:line="320" w:lineRule="exact"/>
              <w:ind w:left="105" w:leftChars="50" w:right="105" w:rightChars="50"/>
              <w:rPr>
                <w:rFonts w:ascii="仿宋_GB2312" w:eastAsia="仿宋_GB2312"/>
              </w:rPr>
            </w:pPr>
            <w:r>
              <w:rPr>
                <w:rFonts w:hint="eastAsia" w:ascii="仿宋_GB2312" w:eastAsia="仿宋_GB2312"/>
              </w:rPr>
              <w:t>政府采购执行率</w:t>
            </w:r>
            <w:r>
              <w:rPr>
                <w:rFonts w:hint="eastAsia" w:ascii="仿宋_GB2312" w:hAnsi="宋体" w:eastAsia="仿宋_GB2312" w:cs="宋体"/>
                <w:kern w:val="0"/>
              </w:rPr>
              <w:t>100%-90%（含），计3分；89-60%（含），计2分；60%以下，计1分。</w:t>
            </w:r>
          </w:p>
        </w:tc>
        <w:tc>
          <w:tcPr>
            <w:tcW w:w="705" w:type="dxa"/>
            <w:tcMar>
              <w:top w:w="10" w:type="dxa"/>
              <w:left w:w="10" w:type="dxa"/>
              <w:bottom w:w="0" w:type="dxa"/>
              <w:right w:w="10" w:type="dxa"/>
            </w:tcMar>
            <w:vAlign w:val="center"/>
          </w:tcPr>
          <w:p w14:paraId="1F1EA420">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758B1605">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5F7EF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539" w:type="dxa"/>
            <w:vMerge w:val="continue"/>
            <w:vAlign w:val="center"/>
          </w:tcPr>
          <w:p w14:paraId="5C40E019">
            <w:pPr>
              <w:spacing w:line="320" w:lineRule="exact"/>
              <w:jc w:val="center"/>
              <w:rPr>
                <w:rFonts w:ascii="仿宋_GB2312" w:eastAsia="仿宋_GB2312"/>
              </w:rPr>
            </w:pPr>
          </w:p>
        </w:tc>
        <w:tc>
          <w:tcPr>
            <w:tcW w:w="600" w:type="dxa"/>
            <w:tcMar>
              <w:top w:w="10" w:type="dxa"/>
              <w:left w:w="10" w:type="dxa"/>
              <w:bottom w:w="0" w:type="dxa"/>
              <w:right w:w="10" w:type="dxa"/>
            </w:tcMar>
            <w:vAlign w:val="center"/>
          </w:tcPr>
          <w:p w14:paraId="3FE202F6">
            <w:pPr>
              <w:spacing w:line="320" w:lineRule="exact"/>
              <w:jc w:val="center"/>
              <w:rPr>
                <w:rFonts w:ascii="仿宋_GB2312" w:eastAsia="仿宋_GB2312"/>
              </w:rPr>
            </w:pPr>
            <w:r>
              <w:rPr>
                <w:rFonts w:hint="eastAsia" w:ascii="仿宋_GB2312" w:eastAsia="仿宋_GB2312"/>
              </w:rPr>
              <w:t>预算</w:t>
            </w:r>
            <w:r>
              <w:rPr>
                <w:rFonts w:hint="eastAsia" w:ascii="仿宋_GB2312" w:eastAsia="仿宋_GB2312"/>
              </w:rPr>
              <w:br w:type="textWrapping"/>
            </w:r>
            <w:r>
              <w:rPr>
                <w:rFonts w:hint="eastAsia" w:ascii="仿宋_GB2312" w:eastAsia="仿宋_GB2312"/>
              </w:rPr>
              <w:t>管理</w:t>
            </w:r>
          </w:p>
        </w:tc>
        <w:tc>
          <w:tcPr>
            <w:tcW w:w="885" w:type="dxa"/>
            <w:tcMar>
              <w:top w:w="10" w:type="dxa"/>
              <w:left w:w="10" w:type="dxa"/>
              <w:bottom w:w="0" w:type="dxa"/>
              <w:right w:w="10" w:type="dxa"/>
            </w:tcMar>
            <w:vAlign w:val="center"/>
          </w:tcPr>
          <w:p w14:paraId="5C987613">
            <w:pPr>
              <w:spacing w:line="320" w:lineRule="exact"/>
              <w:jc w:val="center"/>
              <w:rPr>
                <w:rFonts w:ascii="仿宋_GB2312" w:eastAsia="仿宋_GB2312"/>
              </w:rPr>
            </w:pPr>
            <w:r>
              <w:rPr>
                <w:rFonts w:hint="eastAsia" w:ascii="仿宋_GB2312" w:eastAsia="仿宋_GB2312"/>
              </w:rPr>
              <w:t>管理制度</w:t>
            </w:r>
          </w:p>
          <w:p w14:paraId="5FF6A785">
            <w:pPr>
              <w:spacing w:line="320" w:lineRule="exact"/>
              <w:jc w:val="center"/>
              <w:rPr>
                <w:rFonts w:ascii="仿宋_GB2312" w:eastAsia="仿宋_GB2312"/>
              </w:rPr>
            </w:pPr>
            <w:r>
              <w:rPr>
                <w:rFonts w:hint="eastAsia" w:ascii="仿宋_GB2312" w:eastAsia="仿宋_GB2312"/>
              </w:rPr>
              <w:t>健全性</w:t>
            </w:r>
          </w:p>
        </w:tc>
        <w:tc>
          <w:tcPr>
            <w:tcW w:w="2700" w:type="dxa"/>
            <w:tcMar>
              <w:top w:w="10" w:type="dxa"/>
              <w:left w:w="10" w:type="dxa"/>
              <w:bottom w:w="0" w:type="dxa"/>
              <w:right w:w="10" w:type="dxa"/>
            </w:tcMar>
            <w:vAlign w:val="center"/>
          </w:tcPr>
          <w:p w14:paraId="14857362">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是否已制定或具有预算资金管理办法、内部财务管理制度、会计核算制度等管理制度；</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相关管理制度是否合法、合规、完整；</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相关管理制度是否得到有效执行。</w:t>
            </w:r>
          </w:p>
        </w:tc>
        <w:tc>
          <w:tcPr>
            <w:tcW w:w="3150" w:type="dxa"/>
            <w:tcMar>
              <w:top w:w="10" w:type="dxa"/>
              <w:left w:w="10" w:type="dxa"/>
              <w:bottom w:w="0" w:type="dxa"/>
              <w:right w:w="10" w:type="dxa"/>
            </w:tcMar>
            <w:vAlign w:val="center"/>
          </w:tcPr>
          <w:p w14:paraId="5EA836D0">
            <w:pPr>
              <w:widowControl/>
              <w:spacing w:line="320" w:lineRule="exact"/>
              <w:jc w:val="left"/>
              <w:rPr>
                <w:rFonts w:ascii="仿宋_GB2312" w:eastAsia="仿宋_GB2312"/>
              </w:rPr>
            </w:pPr>
            <w:r>
              <w:rPr>
                <w:rFonts w:hint="eastAsia" w:ascii="仿宋_GB2312" w:hAnsi="宋体" w:eastAsia="仿宋_GB2312" w:cs="宋体"/>
                <w:kern w:val="0"/>
              </w:rPr>
              <w:t>制度健全计3分，每缺少一项扣1分，扣完为止。</w:t>
            </w:r>
          </w:p>
        </w:tc>
        <w:tc>
          <w:tcPr>
            <w:tcW w:w="705" w:type="dxa"/>
            <w:tcMar>
              <w:top w:w="10" w:type="dxa"/>
              <w:left w:w="10" w:type="dxa"/>
              <w:bottom w:w="0" w:type="dxa"/>
              <w:right w:w="10" w:type="dxa"/>
            </w:tcMar>
            <w:vAlign w:val="center"/>
          </w:tcPr>
          <w:p w14:paraId="764BBCF3">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529CABFD">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07D28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539" w:type="dxa"/>
            <w:vMerge w:val="continue"/>
            <w:vAlign w:val="center"/>
          </w:tcPr>
          <w:p w14:paraId="23DE99A1">
            <w:pPr>
              <w:spacing w:line="320" w:lineRule="exact"/>
              <w:jc w:val="center"/>
              <w:rPr>
                <w:rFonts w:ascii="仿宋_GB2312" w:eastAsia="仿宋_GB2312"/>
              </w:rPr>
            </w:pPr>
          </w:p>
        </w:tc>
        <w:tc>
          <w:tcPr>
            <w:tcW w:w="600" w:type="dxa"/>
            <w:vMerge w:val="restart"/>
            <w:vAlign w:val="center"/>
          </w:tcPr>
          <w:p w14:paraId="2DB87182">
            <w:pPr>
              <w:spacing w:line="320" w:lineRule="exact"/>
              <w:jc w:val="center"/>
              <w:rPr>
                <w:rFonts w:ascii="仿宋_GB2312" w:eastAsia="仿宋_GB2312"/>
              </w:rPr>
            </w:pPr>
            <w:r>
              <w:rPr>
                <w:rFonts w:hint="eastAsia" w:ascii="仿宋_GB2312" w:eastAsia="仿宋_GB2312"/>
              </w:rPr>
              <w:t>预算</w:t>
            </w:r>
          </w:p>
          <w:p w14:paraId="17E74EA9">
            <w:pPr>
              <w:spacing w:line="320" w:lineRule="exact"/>
              <w:jc w:val="center"/>
              <w:rPr>
                <w:rFonts w:ascii="仿宋_GB2312" w:eastAsia="仿宋_GB2312"/>
              </w:rPr>
            </w:pPr>
            <w:r>
              <w:rPr>
                <w:rFonts w:hint="eastAsia" w:ascii="仿宋_GB2312" w:eastAsia="仿宋_GB2312"/>
              </w:rPr>
              <w:t>管理</w:t>
            </w:r>
          </w:p>
        </w:tc>
        <w:tc>
          <w:tcPr>
            <w:tcW w:w="885" w:type="dxa"/>
            <w:tcMar>
              <w:top w:w="10" w:type="dxa"/>
              <w:left w:w="10" w:type="dxa"/>
              <w:bottom w:w="0" w:type="dxa"/>
              <w:right w:w="10" w:type="dxa"/>
            </w:tcMar>
            <w:vAlign w:val="center"/>
          </w:tcPr>
          <w:p w14:paraId="1FC17958">
            <w:pPr>
              <w:spacing w:line="320" w:lineRule="exact"/>
              <w:jc w:val="center"/>
              <w:rPr>
                <w:rFonts w:ascii="仿宋_GB2312" w:eastAsia="仿宋_GB2312"/>
              </w:rPr>
            </w:pPr>
            <w:r>
              <w:rPr>
                <w:rFonts w:hint="eastAsia" w:ascii="仿宋_GB2312" w:eastAsia="仿宋_GB2312"/>
              </w:rPr>
              <w:t>资金使用</w:t>
            </w:r>
          </w:p>
          <w:p w14:paraId="5C58F78A">
            <w:pPr>
              <w:spacing w:line="320" w:lineRule="exact"/>
              <w:jc w:val="center"/>
              <w:rPr>
                <w:rFonts w:ascii="仿宋_GB2312" w:eastAsia="仿宋_GB2312"/>
              </w:rPr>
            </w:pPr>
            <w:r>
              <w:rPr>
                <w:rFonts w:hint="eastAsia" w:ascii="仿宋_GB2312" w:eastAsia="仿宋_GB2312"/>
              </w:rPr>
              <w:t>合规性</w:t>
            </w:r>
          </w:p>
        </w:tc>
        <w:tc>
          <w:tcPr>
            <w:tcW w:w="2700" w:type="dxa"/>
            <w:tcMar>
              <w:top w:w="10" w:type="dxa"/>
              <w:left w:w="10" w:type="dxa"/>
              <w:bottom w:w="0" w:type="dxa"/>
              <w:right w:w="10" w:type="dxa"/>
            </w:tcMar>
            <w:vAlign w:val="center"/>
          </w:tcPr>
          <w:p w14:paraId="5C1D496A">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是否符合国家财经法规和财务管理制度规定以及有关预算支出管理办法的规定；</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资金的拨付是否有完整的审批程序和手续；</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预算支出的重大开支是否经过评估论证；</w:t>
            </w:r>
            <w:r>
              <w:rPr>
                <w:rFonts w:hint="eastAsia" w:ascii="仿宋_GB2312" w:eastAsia="仿宋_GB2312"/>
              </w:rPr>
              <w:br w:type="textWrapping"/>
            </w:r>
            <w:r>
              <w:rPr>
                <w:rFonts w:hint="eastAsia" w:ascii="仿宋_GB2312" w:hAnsi="宋体" w:eastAsia="仿宋_GB2312" w:cs="宋体"/>
              </w:rPr>
              <w:t>④</w:t>
            </w:r>
            <w:r>
              <w:rPr>
                <w:rFonts w:hint="eastAsia" w:ascii="仿宋_GB2312" w:eastAsia="仿宋_GB2312"/>
              </w:rPr>
              <w:t>是否符合部门预算批复的用途；</w:t>
            </w:r>
            <w:r>
              <w:rPr>
                <w:rFonts w:hint="eastAsia" w:ascii="仿宋_GB2312" w:eastAsia="仿宋_GB2312"/>
              </w:rPr>
              <w:br w:type="textWrapping"/>
            </w:r>
            <w:r>
              <w:rPr>
                <w:rFonts w:hint="eastAsia" w:ascii="仿宋_GB2312" w:hAnsi="宋体" w:eastAsia="仿宋_GB2312" w:cs="宋体"/>
              </w:rPr>
              <w:t>⑤</w:t>
            </w:r>
            <w:r>
              <w:rPr>
                <w:rFonts w:hint="eastAsia" w:ascii="仿宋_GB2312" w:eastAsia="仿宋_GB2312"/>
              </w:rPr>
              <w:t>是否存在截留、挤占、挪用、虚列支出等情况。</w:t>
            </w:r>
          </w:p>
        </w:tc>
        <w:tc>
          <w:tcPr>
            <w:tcW w:w="3150" w:type="dxa"/>
            <w:tcMar>
              <w:top w:w="10" w:type="dxa"/>
              <w:left w:w="10" w:type="dxa"/>
              <w:bottom w:w="0" w:type="dxa"/>
              <w:right w:w="10" w:type="dxa"/>
            </w:tcMar>
            <w:vAlign w:val="center"/>
          </w:tcPr>
          <w:p w14:paraId="6A965101">
            <w:pPr>
              <w:widowControl/>
              <w:spacing w:line="320" w:lineRule="exact"/>
              <w:jc w:val="left"/>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不符合按比例扣分，扣完为止。</w:t>
            </w:r>
          </w:p>
        </w:tc>
        <w:tc>
          <w:tcPr>
            <w:tcW w:w="705" w:type="dxa"/>
            <w:tcMar>
              <w:top w:w="10" w:type="dxa"/>
              <w:left w:w="10" w:type="dxa"/>
              <w:bottom w:w="0" w:type="dxa"/>
              <w:right w:w="10" w:type="dxa"/>
            </w:tcMar>
            <w:vAlign w:val="center"/>
          </w:tcPr>
          <w:p w14:paraId="23AE89FA">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79F003E6">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3A98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3" w:hRule="atLeast"/>
          <w:jc w:val="center"/>
        </w:trPr>
        <w:tc>
          <w:tcPr>
            <w:tcW w:w="539" w:type="dxa"/>
            <w:vMerge w:val="continue"/>
            <w:vAlign w:val="center"/>
          </w:tcPr>
          <w:p w14:paraId="323A4B8E">
            <w:pPr>
              <w:spacing w:line="320" w:lineRule="exact"/>
              <w:jc w:val="center"/>
              <w:rPr>
                <w:rFonts w:ascii="仿宋_GB2312" w:eastAsia="仿宋_GB2312"/>
              </w:rPr>
            </w:pPr>
          </w:p>
        </w:tc>
        <w:tc>
          <w:tcPr>
            <w:tcW w:w="600" w:type="dxa"/>
            <w:vMerge w:val="continue"/>
            <w:vAlign w:val="center"/>
          </w:tcPr>
          <w:p w14:paraId="01714FB8">
            <w:pPr>
              <w:spacing w:line="320" w:lineRule="exact"/>
              <w:rPr>
                <w:rFonts w:ascii="仿宋_GB2312" w:eastAsia="仿宋_GB2312"/>
              </w:rPr>
            </w:pPr>
          </w:p>
        </w:tc>
        <w:tc>
          <w:tcPr>
            <w:tcW w:w="885" w:type="dxa"/>
            <w:tcMar>
              <w:top w:w="10" w:type="dxa"/>
              <w:left w:w="10" w:type="dxa"/>
              <w:bottom w:w="0" w:type="dxa"/>
              <w:right w:w="10" w:type="dxa"/>
            </w:tcMar>
            <w:vAlign w:val="center"/>
          </w:tcPr>
          <w:p w14:paraId="730C041B">
            <w:pPr>
              <w:spacing w:line="320" w:lineRule="exact"/>
              <w:jc w:val="center"/>
              <w:rPr>
                <w:rFonts w:ascii="仿宋_GB2312" w:eastAsia="仿宋_GB2312"/>
              </w:rPr>
            </w:pPr>
            <w:r>
              <w:rPr>
                <w:rFonts w:hint="eastAsia" w:ascii="仿宋_GB2312" w:eastAsia="仿宋_GB2312"/>
              </w:rPr>
              <w:t>预决算信</w:t>
            </w:r>
          </w:p>
          <w:p w14:paraId="2F067DD7">
            <w:pPr>
              <w:spacing w:line="320" w:lineRule="exact"/>
              <w:jc w:val="center"/>
              <w:rPr>
                <w:rFonts w:ascii="仿宋_GB2312" w:eastAsia="仿宋_GB2312"/>
              </w:rPr>
            </w:pPr>
            <w:r>
              <w:rPr>
                <w:rFonts w:hint="eastAsia" w:ascii="仿宋_GB2312" w:eastAsia="仿宋_GB2312"/>
              </w:rPr>
              <w:t>息公开性</w:t>
            </w:r>
          </w:p>
        </w:tc>
        <w:tc>
          <w:tcPr>
            <w:tcW w:w="2700" w:type="dxa"/>
            <w:tcMar>
              <w:top w:w="10" w:type="dxa"/>
              <w:left w:w="10" w:type="dxa"/>
              <w:bottom w:w="0" w:type="dxa"/>
              <w:right w:w="10" w:type="dxa"/>
            </w:tcMar>
            <w:vAlign w:val="center"/>
          </w:tcPr>
          <w:p w14:paraId="2716740E">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是否按规定内容公开预决算信息；</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是否按规定时限公开预决算信息。</w:t>
            </w:r>
          </w:p>
        </w:tc>
        <w:tc>
          <w:tcPr>
            <w:tcW w:w="3150" w:type="dxa"/>
            <w:tcMar>
              <w:top w:w="10" w:type="dxa"/>
              <w:left w:w="10" w:type="dxa"/>
              <w:bottom w:w="0" w:type="dxa"/>
              <w:right w:w="10" w:type="dxa"/>
            </w:tcMar>
            <w:vAlign w:val="center"/>
          </w:tcPr>
          <w:p w14:paraId="236EF37C">
            <w:pPr>
              <w:widowControl/>
              <w:spacing w:line="320" w:lineRule="exact"/>
              <w:jc w:val="left"/>
              <w:rPr>
                <w:rFonts w:ascii="仿宋_GB2312" w:eastAsia="仿宋_GB2312"/>
              </w:rPr>
            </w:pPr>
            <w:r>
              <w:rPr>
                <w:rFonts w:hint="eastAsia" w:ascii="仿宋_GB2312" w:hAnsi="宋体" w:eastAsia="仿宋_GB2312" w:cs="宋体"/>
                <w:kern w:val="0"/>
              </w:rPr>
              <w:t xml:space="preserve">按规定公开计3分，缺少一项扣1.5分。                                        </w:t>
            </w:r>
          </w:p>
        </w:tc>
        <w:tc>
          <w:tcPr>
            <w:tcW w:w="705" w:type="dxa"/>
            <w:tcMar>
              <w:top w:w="10" w:type="dxa"/>
              <w:left w:w="10" w:type="dxa"/>
              <w:bottom w:w="0" w:type="dxa"/>
              <w:right w:w="10" w:type="dxa"/>
            </w:tcMar>
            <w:vAlign w:val="center"/>
          </w:tcPr>
          <w:p w14:paraId="727FB0F0">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27B3DFAD">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540F8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539" w:type="dxa"/>
            <w:vMerge w:val="restart"/>
            <w:vAlign w:val="center"/>
          </w:tcPr>
          <w:p w14:paraId="0D3173A8">
            <w:pPr>
              <w:spacing w:line="320" w:lineRule="exact"/>
              <w:jc w:val="center"/>
              <w:rPr>
                <w:rFonts w:ascii="仿宋_GB2312" w:eastAsia="仿宋_GB2312"/>
              </w:rPr>
            </w:pPr>
            <w:r>
              <w:rPr>
                <w:rFonts w:hint="eastAsia" w:ascii="仿宋_GB2312" w:eastAsia="仿宋_GB2312"/>
              </w:rPr>
              <w:t>过</w:t>
            </w:r>
          </w:p>
          <w:p w14:paraId="3D2E9BAB">
            <w:pPr>
              <w:spacing w:line="320" w:lineRule="exact"/>
              <w:jc w:val="center"/>
              <w:rPr>
                <w:rFonts w:ascii="仿宋_GB2312" w:eastAsia="仿宋_GB2312"/>
              </w:rPr>
            </w:pPr>
            <w:r>
              <w:rPr>
                <w:rFonts w:hint="eastAsia" w:ascii="仿宋_GB2312" w:eastAsia="仿宋_GB2312"/>
              </w:rPr>
              <w:t>程</w:t>
            </w:r>
          </w:p>
        </w:tc>
        <w:tc>
          <w:tcPr>
            <w:tcW w:w="600" w:type="dxa"/>
            <w:vAlign w:val="center"/>
          </w:tcPr>
          <w:p w14:paraId="4016CC55">
            <w:pPr>
              <w:spacing w:line="320" w:lineRule="exact"/>
              <w:jc w:val="center"/>
              <w:rPr>
                <w:rFonts w:ascii="仿宋_GB2312" w:eastAsia="仿宋_GB2312"/>
              </w:rPr>
            </w:pPr>
            <w:r>
              <w:rPr>
                <w:rFonts w:hint="eastAsia" w:ascii="仿宋_GB2312" w:eastAsia="仿宋_GB2312"/>
              </w:rPr>
              <w:t>预算</w:t>
            </w:r>
          </w:p>
          <w:p w14:paraId="45A9B138">
            <w:pPr>
              <w:spacing w:line="320" w:lineRule="exact"/>
              <w:jc w:val="center"/>
              <w:rPr>
                <w:rFonts w:ascii="仿宋_GB2312" w:eastAsia="仿宋_GB2312"/>
              </w:rPr>
            </w:pPr>
            <w:r>
              <w:rPr>
                <w:rFonts w:hint="eastAsia" w:ascii="仿宋_GB2312" w:eastAsia="仿宋_GB2312"/>
              </w:rPr>
              <w:t>管理</w:t>
            </w:r>
          </w:p>
        </w:tc>
        <w:tc>
          <w:tcPr>
            <w:tcW w:w="885" w:type="dxa"/>
            <w:tcMar>
              <w:top w:w="10" w:type="dxa"/>
              <w:left w:w="10" w:type="dxa"/>
              <w:bottom w:w="0" w:type="dxa"/>
              <w:right w:w="10" w:type="dxa"/>
            </w:tcMar>
            <w:vAlign w:val="center"/>
          </w:tcPr>
          <w:p w14:paraId="1A00911B">
            <w:pPr>
              <w:spacing w:line="320" w:lineRule="exact"/>
              <w:jc w:val="center"/>
              <w:rPr>
                <w:rFonts w:ascii="仿宋_GB2312" w:eastAsia="仿宋_GB2312"/>
              </w:rPr>
            </w:pPr>
            <w:r>
              <w:rPr>
                <w:rFonts w:hint="eastAsia" w:ascii="仿宋_GB2312" w:eastAsia="仿宋_GB2312"/>
              </w:rPr>
              <w:t>基础信息</w:t>
            </w:r>
          </w:p>
          <w:p w14:paraId="22CB7188">
            <w:pPr>
              <w:spacing w:line="320" w:lineRule="exact"/>
              <w:jc w:val="center"/>
              <w:rPr>
                <w:rFonts w:ascii="仿宋_GB2312" w:eastAsia="仿宋_GB2312"/>
              </w:rPr>
            </w:pPr>
            <w:r>
              <w:rPr>
                <w:rFonts w:hint="eastAsia" w:ascii="仿宋_GB2312" w:eastAsia="仿宋_GB2312"/>
              </w:rPr>
              <w:t>完善性</w:t>
            </w:r>
          </w:p>
        </w:tc>
        <w:tc>
          <w:tcPr>
            <w:tcW w:w="2700" w:type="dxa"/>
            <w:tcMar>
              <w:top w:w="10" w:type="dxa"/>
              <w:left w:w="10" w:type="dxa"/>
              <w:bottom w:w="0" w:type="dxa"/>
              <w:right w:w="10" w:type="dxa"/>
            </w:tcMar>
            <w:vAlign w:val="center"/>
          </w:tcPr>
          <w:p w14:paraId="71CF3523">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基础数据信息和会计信息资料是否真实；</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基础数据信息和会计信息资料是否完整；</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基础数据信息和会计信息资料是否准确。</w:t>
            </w:r>
          </w:p>
        </w:tc>
        <w:tc>
          <w:tcPr>
            <w:tcW w:w="3150" w:type="dxa"/>
            <w:tcMar>
              <w:top w:w="10" w:type="dxa"/>
              <w:left w:w="10" w:type="dxa"/>
              <w:bottom w:w="0" w:type="dxa"/>
              <w:right w:w="10" w:type="dxa"/>
            </w:tcMar>
            <w:vAlign w:val="center"/>
          </w:tcPr>
          <w:p w14:paraId="35366B8A">
            <w:pPr>
              <w:widowControl/>
              <w:spacing w:line="320" w:lineRule="exact"/>
              <w:jc w:val="left"/>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不符合按比例扣分，扣完为止。</w:t>
            </w:r>
          </w:p>
        </w:tc>
        <w:tc>
          <w:tcPr>
            <w:tcW w:w="705" w:type="dxa"/>
            <w:tcMar>
              <w:top w:w="10" w:type="dxa"/>
              <w:left w:w="10" w:type="dxa"/>
              <w:bottom w:w="0" w:type="dxa"/>
              <w:right w:w="10" w:type="dxa"/>
            </w:tcMar>
            <w:vAlign w:val="center"/>
          </w:tcPr>
          <w:p w14:paraId="03C84F4C">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3696D8FF">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6A3BE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539" w:type="dxa"/>
            <w:vMerge w:val="continue"/>
            <w:noWrap/>
            <w:tcMar>
              <w:top w:w="10" w:type="dxa"/>
              <w:left w:w="10" w:type="dxa"/>
              <w:bottom w:w="0" w:type="dxa"/>
              <w:right w:w="10" w:type="dxa"/>
            </w:tcMar>
            <w:textDirection w:val="tbRlV"/>
            <w:vAlign w:val="center"/>
          </w:tcPr>
          <w:p w14:paraId="7291C663">
            <w:pPr>
              <w:spacing w:line="320" w:lineRule="exact"/>
              <w:jc w:val="center"/>
              <w:rPr>
                <w:rFonts w:ascii="仿宋_GB2312" w:eastAsia="仿宋_GB2312"/>
              </w:rPr>
            </w:pPr>
          </w:p>
        </w:tc>
        <w:tc>
          <w:tcPr>
            <w:tcW w:w="600" w:type="dxa"/>
            <w:tcMar>
              <w:top w:w="10" w:type="dxa"/>
              <w:left w:w="10" w:type="dxa"/>
              <w:bottom w:w="0" w:type="dxa"/>
              <w:right w:w="10" w:type="dxa"/>
            </w:tcMar>
            <w:vAlign w:val="center"/>
          </w:tcPr>
          <w:p w14:paraId="5D74B661">
            <w:pPr>
              <w:spacing w:line="320" w:lineRule="exact"/>
              <w:jc w:val="center"/>
              <w:rPr>
                <w:rFonts w:ascii="仿宋_GB2312" w:eastAsia="仿宋_GB2312"/>
              </w:rPr>
            </w:pPr>
            <w:r>
              <w:rPr>
                <w:rFonts w:hint="eastAsia" w:ascii="仿宋_GB2312" w:eastAsia="仿宋_GB2312"/>
              </w:rPr>
              <w:t>资产</w:t>
            </w:r>
            <w:r>
              <w:rPr>
                <w:rFonts w:hint="eastAsia" w:ascii="仿宋_GB2312" w:eastAsia="仿宋_GB2312"/>
              </w:rPr>
              <w:br w:type="textWrapping"/>
            </w:r>
            <w:r>
              <w:rPr>
                <w:rFonts w:hint="eastAsia" w:ascii="仿宋_GB2312" w:eastAsia="仿宋_GB2312"/>
              </w:rPr>
              <w:t>管理</w:t>
            </w:r>
          </w:p>
        </w:tc>
        <w:tc>
          <w:tcPr>
            <w:tcW w:w="885" w:type="dxa"/>
            <w:tcMar>
              <w:top w:w="10" w:type="dxa"/>
              <w:left w:w="10" w:type="dxa"/>
              <w:bottom w:w="0" w:type="dxa"/>
              <w:right w:w="10" w:type="dxa"/>
            </w:tcMar>
            <w:vAlign w:val="center"/>
          </w:tcPr>
          <w:p w14:paraId="61858F29">
            <w:pPr>
              <w:spacing w:line="320" w:lineRule="exact"/>
              <w:jc w:val="center"/>
              <w:rPr>
                <w:rFonts w:ascii="仿宋_GB2312" w:eastAsia="仿宋_GB2312"/>
              </w:rPr>
            </w:pPr>
            <w:r>
              <w:rPr>
                <w:rFonts w:hint="eastAsia" w:ascii="仿宋_GB2312" w:eastAsia="仿宋_GB2312"/>
              </w:rPr>
              <w:t>管理制度</w:t>
            </w:r>
          </w:p>
          <w:p w14:paraId="5BD2159F">
            <w:pPr>
              <w:spacing w:line="320" w:lineRule="exact"/>
              <w:jc w:val="center"/>
              <w:rPr>
                <w:rFonts w:ascii="仿宋_GB2312" w:eastAsia="仿宋_GB2312"/>
              </w:rPr>
            </w:pPr>
            <w:r>
              <w:rPr>
                <w:rFonts w:hint="eastAsia" w:ascii="仿宋_GB2312" w:eastAsia="仿宋_GB2312"/>
              </w:rPr>
              <w:t>健全性</w:t>
            </w:r>
          </w:p>
        </w:tc>
        <w:tc>
          <w:tcPr>
            <w:tcW w:w="2700" w:type="dxa"/>
            <w:tcMar>
              <w:top w:w="10" w:type="dxa"/>
              <w:left w:w="10" w:type="dxa"/>
              <w:bottom w:w="0" w:type="dxa"/>
              <w:right w:w="10" w:type="dxa"/>
            </w:tcMar>
            <w:vAlign w:val="center"/>
          </w:tcPr>
          <w:p w14:paraId="25946D06">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是否已制定或具有资产管理制度；</w:t>
            </w:r>
          </w:p>
          <w:p w14:paraId="4A27471C">
            <w:pPr>
              <w:spacing w:line="320" w:lineRule="exact"/>
              <w:ind w:left="105" w:leftChars="50" w:right="105" w:rightChars="50"/>
              <w:rPr>
                <w:rFonts w:ascii="仿宋_GB2312" w:eastAsia="仿宋_GB2312"/>
              </w:rPr>
            </w:pPr>
            <w:r>
              <w:rPr>
                <w:rFonts w:hint="eastAsia" w:ascii="仿宋_GB2312" w:hAnsi="宋体" w:eastAsia="仿宋_GB2312" w:cs="宋体"/>
              </w:rPr>
              <w:t>②</w:t>
            </w:r>
            <w:r>
              <w:rPr>
                <w:rFonts w:hint="eastAsia" w:ascii="仿宋_GB2312" w:eastAsia="仿宋_GB2312"/>
              </w:rPr>
              <w:t>相关资金管理制度是否合法、合规、完整；</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相关资产管理制度是否得到有效执行。</w:t>
            </w:r>
          </w:p>
        </w:tc>
        <w:tc>
          <w:tcPr>
            <w:tcW w:w="3150" w:type="dxa"/>
            <w:tcMar>
              <w:top w:w="10" w:type="dxa"/>
              <w:left w:w="10" w:type="dxa"/>
              <w:bottom w:w="0" w:type="dxa"/>
              <w:right w:w="10" w:type="dxa"/>
            </w:tcMar>
            <w:vAlign w:val="center"/>
          </w:tcPr>
          <w:p w14:paraId="5FDFE565">
            <w:pPr>
              <w:widowControl/>
              <w:spacing w:line="320" w:lineRule="exact"/>
              <w:jc w:val="left"/>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 xml:space="preserve">不符合按比例扣分，扣完为止。                                           </w:t>
            </w:r>
          </w:p>
        </w:tc>
        <w:tc>
          <w:tcPr>
            <w:tcW w:w="705" w:type="dxa"/>
            <w:tcMar>
              <w:top w:w="10" w:type="dxa"/>
              <w:left w:w="10" w:type="dxa"/>
              <w:bottom w:w="0" w:type="dxa"/>
              <w:right w:w="10" w:type="dxa"/>
            </w:tcMar>
            <w:vAlign w:val="center"/>
          </w:tcPr>
          <w:p w14:paraId="2B7046EF">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0D5E003D">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1D4A5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jc w:val="center"/>
        </w:trPr>
        <w:tc>
          <w:tcPr>
            <w:tcW w:w="539" w:type="dxa"/>
            <w:vMerge w:val="continue"/>
            <w:vAlign w:val="center"/>
          </w:tcPr>
          <w:p w14:paraId="181693FF">
            <w:pPr>
              <w:spacing w:line="320" w:lineRule="exact"/>
              <w:jc w:val="center"/>
              <w:rPr>
                <w:rFonts w:ascii="仿宋_GB2312" w:eastAsia="仿宋_GB2312"/>
              </w:rPr>
            </w:pPr>
          </w:p>
        </w:tc>
        <w:tc>
          <w:tcPr>
            <w:tcW w:w="600" w:type="dxa"/>
            <w:vMerge w:val="restart"/>
            <w:vAlign w:val="center"/>
          </w:tcPr>
          <w:p w14:paraId="353864D2">
            <w:pPr>
              <w:spacing w:line="320" w:lineRule="exact"/>
              <w:jc w:val="center"/>
              <w:rPr>
                <w:rFonts w:ascii="仿宋_GB2312" w:eastAsia="仿宋_GB2312"/>
              </w:rPr>
            </w:pPr>
            <w:r>
              <w:rPr>
                <w:rFonts w:hint="eastAsia" w:ascii="仿宋_GB2312" w:eastAsia="仿宋_GB2312"/>
              </w:rPr>
              <w:t>资产</w:t>
            </w:r>
          </w:p>
          <w:p w14:paraId="4F809532">
            <w:pPr>
              <w:spacing w:line="320" w:lineRule="exact"/>
              <w:jc w:val="center"/>
              <w:rPr>
                <w:rFonts w:ascii="仿宋_GB2312" w:eastAsia="仿宋_GB2312"/>
              </w:rPr>
            </w:pPr>
            <w:r>
              <w:rPr>
                <w:rFonts w:hint="eastAsia" w:ascii="仿宋_GB2312" w:eastAsia="仿宋_GB2312"/>
              </w:rPr>
              <w:t>管理</w:t>
            </w:r>
          </w:p>
        </w:tc>
        <w:tc>
          <w:tcPr>
            <w:tcW w:w="885" w:type="dxa"/>
            <w:tcMar>
              <w:top w:w="10" w:type="dxa"/>
              <w:left w:w="10" w:type="dxa"/>
              <w:bottom w:w="0" w:type="dxa"/>
              <w:right w:w="10" w:type="dxa"/>
            </w:tcMar>
            <w:vAlign w:val="center"/>
          </w:tcPr>
          <w:p w14:paraId="12E86EE4">
            <w:pPr>
              <w:spacing w:line="320" w:lineRule="exact"/>
              <w:jc w:val="center"/>
              <w:rPr>
                <w:rFonts w:ascii="仿宋_GB2312" w:eastAsia="仿宋_GB2312"/>
              </w:rPr>
            </w:pPr>
            <w:r>
              <w:rPr>
                <w:rFonts w:hint="eastAsia" w:ascii="仿宋_GB2312" w:eastAsia="仿宋_GB2312"/>
              </w:rPr>
              <w:t>资产管理</w:t>
            </w:r>
          </w:p>
          <w:p w14:paraId="79F2DE7E">
            <w:pPr>
              <w:spacing w:line="320" w:lineRule="exact"/>
              <w:jc w:val="center"/>
              <w:rPr>
                <w:rFonts w:ascii="仿宋_GB2312" w:eastAsia="仿宋_GB2312"/>
              </w:rPr>
            </w:pPr>
            <w:r>
              <w:rPr>
                <w:rFonts w:hint="eastAsia" w:ascii="仿宋_GB2312" w:eastAsia="仿宋_GB2312"/>
              </w:rPr>
              <w:t>安全性</w:t>
            </w:r>
          </w:p>
        </w:tc>
        <w:tc>
          <w:tcPr>
            <w:tcW w:w="2700" w:type="dxa"/>
            <w:tcMar>
              <w:top w:w="10" w:type="dxa"/>
              <w:left w:w="10" w:type="dxa"/>
              <w:bottom w:w="0" w:type="dxa"/>
              <w:right w:w="10" w:type="dxa"/>
            </w:tcMar>
            <w:vAlign w:val="center"/>
          </w:tcPr>
          <w:p w14:paraId="754E746B">
            <w:pPr>
              <w:spacing w:line="320" w:lineRule="exact"/>
              <w:ind w:left="105" w:leftChars="50" w:right="105" w:rightChars="50"/>
              <w:rPr>
                <w:rFonts w:ascii="仿宋_GB2312" w:eastAsia="仿宋_GB2312"/>
              </w:rPr>
            </w:pPr>
            <w:r>
              <w:rPr>
                <w:rFonts w:hint="eastAsia" w:ascii="仿宋_GB2312" w:hAnsi="宋体" w:eastAsia="仿宋_GB2312" w:cs="宋体"/>
              </w:rPr>
              <w:t>①</w:t>
            </w:r>
            <w:r>
              <w:rPr>
                <w:rFonts w:hint="eastAsia" w:ascii="仿宋_GB2312" w:eastAsia="仿宋_GB2312"/>
              </w:rPr>
              <w:t>资产保存是否完整；</w:t>
            </w:r>
            <w:r>
              <w:rPr>
                <w:rFonts w:hint="eastAsia" w:ascii="仿宋_GB2312" w:eastAsia="仿宋_GB2312"/>
              </w:rPr>
              <w:br w:type="textWrapping"/>
            </w:r>
            <w:r>
              <w:rPr>
                <w:rFonts w:hint="eastAsia" w:ascii="仿宋_GB2312" w:hAnsi="宋体" w:eastAsia="仿宋_GB2312" w:cs="宋体"/>
              </w:rPr>
              <w:t>②</w:t>
            </w:r>
            <w:r>
              <w:rPr>
                <w:rFonts w:hint="eastAsia" w:ascii="仿宋_GB2312" w:eastAsia="仿宋_GB2312"/>
              </w:rPr>
              <w:t>资产配置是否合理；</w:t>
            </w:r>
            <w:r>
              <w:rPr>
                <w:rFonts w:hint="eastAsia" w:ascii="仿宋_GB2312" w:eastAsia="仿宋_GB2312"/>
              </w:rPr>
              <w:br w:type="textWrapping"/>
            </w:r>
            <w:r>
              <w:rPr>
                <w:rFonts w:hint="eastAsia" w:ascii="仿宋_GB2312" w:hAnsi="宋体" w:eastAsia="仿宋_GB2312" w:cs="宋体"/>
              </w:rPr>
              <w:t>③</w:t>
            </w:r>
            <w:r>
              <w:rPr>
                <w:rFonts w:hint="eastAsia" w:ascii="仿宋_GB2312" w:eastAsia="仿宋_GB2312"/>
              </w:rPr>
              <w:t>资产处置是否规范；</w:t>
            </w:r>
            <w:r>
              <w:rPr>
                <w:rFonts w:hint="eastAsia" w:ascii="仿宋_GB2312" w:eastAsia="仿宋_GB2312"/>
              </w:rPr>
              <w:br w:type="textWrapping"/>
            </w:r>
            <w:r>
              <w:rPr>
                <w:rFonts w:hint="eastAsia" w:ascii="仿宋_GB2312" w:hAnsi="宋体" w:eastAsia="仿宋_GB2312" w:cs="宋体"/>
              </w:rPr>
              <w:t>④</w:t>
            </w:r>
            <w:r>
              <w:rPr>
                <w:rFonts w:hint="eastAsia" w:ascii="仿宋_GB2312" w:eastAsia="仿宋_GB2312"/>
              </w:rPr>
              <w:t>资产账务管理是否合规，是否帐实相符；</w:t>
            </w:r>
            <w:r>
              <w:rPr>
                <w:rFonts w:hint="eastAsia" w:ascii="仿宋_GB2312" w:eastAsia="仿宋_GB2312"/>
              </w:rPr>
              <w:br w:type="textWrapping"/>
            </w:r>
            <w:r>
              <w:rPr>
                <w:rFonts w:hint="eastAsia" w:ascii="仿宋_GB2312" w:hAnsi="宋体" w:eastAsia="仿宋_GB2312" w:cs="宋体"/>
              </w:rPr>
              <w:t>⑤</w:t>
            </w:r>
            <w:r>
              <w:rPr>
                <w:rFonts w:hint="eastAsia" w:ascii="仿宋_GB2312" w:eastAsia="仿宋_GB2312"/>
              </w:rPr>
              <w:t>资产是否有偿使用及处置收入及时足额上缴。</w:t>
            </w:r>
          </w:p>
        </w:tc>
        <w:tc>
          <w:tcPr>
            <w:tcW w:w="3150" w:type="dxa"/>
            <w:tcMar>
              <w:top w:w="10" w:type="dxa"/>
              <w:left w:w="10" w:type="dxa"/>
              <w:bottom w:w="0" w:type="dxa"/>
              <w:right w:w="10" w:type="dxa"/>
            </w:tcMar>
            <w:vAlign w:val="center"/>
          </w:tcPr>
          <w:p w14:paraId="5DD51565">
            <w:pPr>
              <w:spacing w:line="320" w:lineRule="exact"/>
              <w:ind w:left="105" w:leftChars="50" w:right="105" w:rightChars="50"/>
              <w:rPr>
                <w:rFonts w:ascii="仿宋_GB2312" w:eastAsia="仿宋_GB2312"/>
              </w:rPr>
            </w:pPr>
            <w:r>
              <w:rPr>
                <w:rFonts w:hint="eastAsia" w:ascii="仿宋_GB2312" w:eastAsia="仿宋_GB2312"/>
              </w:rPr>
              <w:t>符合要求计3分，</w:t>
            </w:r>
            <w:r>
              <w:rPr>
                <w:rFonts w:hint="eastAsia" w:ascii="仿宋_GB2312" w:hAnsi="宋体" w:eastAsia="仿宋_GB2312" w:cs="宋体"/>
                <w:kern w:val="0"/>
              </w:rPr>
              <w:t>不符合按比例扣分，扣完为止。</w:t>
            </w:r>
          </w:p>
        </w:tc>
        <w:tc>
          <w:tcPr>
            <w:tcW w:w="705" w:type="dxa"/>
            <w:tcMar>
              <w:top w:w="10" w:type="dxa"/>
              <w:left w:w="10" w:type="dxa"/>
              <w:bottom w:w="0" w:type="dxa"/>
              <w:right w:w="10" w:type="dxa"/>
            </w:tcMar>
            <w:vAlign w:val="center"/>
          </w:tcPr>
          <w:p w14:paraId="52A2AC84">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45C12236">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2746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539" w:type="dxa"/>
            <w:vMerge w:val="continue"/>
            <w:vAlign w:val="center"/>
          </w:tcPr>
          <w:p w14:paraId="492337CF">
            <w:pPr>
              <w:spacing w:line="320" w:lineRule="exact"/>
              <w:rPr>
                <w:rFonts w:ascii="仿宋_GB2312" w:eastAsia="仿宋_GB2312"/>
              </w:rPr>
            </w:pPr>
          </w:p>
        </w:tc>
        <w:tc>
          <w:tcPr>
            <w:tcW w:w="600" w:type="dxa"/>
            <w:vMerge w:val="continue"/>
            <w:vAlign w:val="center"/>
          </w:tcPr>
          <w:p w14:paraId="6720E487">
            <w:pPr>
              <w:spacing w:line="320" w:lineRule="exact"/>
              <w:rPr>
                <w:rFonts w:ascii="仿宋_GB2312" w:eastAsia="仿宋_GB2312"/>
              </w:rPr>
            </w:pPr>
          </w:p>
        </w:tc>
        <w:tc>
          <w:tcPr>
            <w:tcW w:w="885" w:type="dxa"/>
            <w:tcMar>
              <w:top w:w="10" w:type="dxa"/>
              <w:left w:w="10" w:type="dxa"/>
              <w:bottom w:w="0" w:type="dxa"/>
              <w:right w:w="10" w:type="dxa"/>
            </w:tcMar>
            <w:vAlign w:val="center"/>
          </w:tcPr>
          <w:p w14:paraId="73EBF132">
            <w:pPr>
              <w:spacing w:line="320" w:lineRule="exact"/>
              <w:jc w:val="center"/>
              <w:rPr>
                <w:rFonts w:ascii="仿宋_GB2312" w:eastAsia="仿宋_GB2312"/>
              </w:rPr>
            </w:pPr>
            <w:r>
              <w:rPr>
                <w:rFonts w:hint="eastAsia" w:ascii="仿宋_GB2312" w:eastAsia="仿宋_GB2312"/>
              </w:rPr>
              <w:t>固定资产</w:t>
            </w:r>
          </w:p>
          <w:p w14:paraId="3D91096B">
            <w:pPr>
              <w:spacing w:line="320" w:lineRule="exact"/>
              <w:jc w:val="center"/>
              <w:rPr>
                <w:rFonts w:ascii="仿宋_GB2312" w:eastAsia="仿宋_GB2312"/>
              </w:rPr>
            </w:pPr>
            <w:r>
              <w:rPr>
                <w:rFonts w:hint="eastAsia" w:ascii="仿宋_GB2312" w:eastAsia="仿宋_GB2312"/>
              </w:rPr>
              <w:t>利用率</w:t>
            </w:r>
          </w:p>
        </w:tc>
        <w:tc>
          <w:tcPr>
            <w:tcW w:w="2700" w:type="dxa"/>
            <w:tcMar>
              <w:top w:w="10" w:type="dxa"/>
              <w:left w:w="10" w:type="dxa"/>
              <w:bottom w:w="0" w:type="dxa"/>
              <w:right w:w="10" w:type="dxa"/>
            </w:tcMar>
            <w:vAlign w:val="center"/>
          </w:tcPr>
          <w:p w14:paraId="00232A43">
            <w:pPr>
              <w:spacing w:line="320" w:lineRule="exact"/>
              <w:ind w:left="105" w:leftChars="50" w:right="105" w:rightChars="50"/>
              <w:rPr>
                <w:rFonts w:ascii="仿宋_GB2312" w:eastAsia="仿宋_GB2312"/>
              </w:rPr>
            </w:pPr>
            <w:r>
              <w:rPr>
                <w:rFonts w:hint="eastAsia" w:ascii="仿宋_GB2312" w:eastAsia="仿宋_GB2312"/>
              </w:rPr>
              <w:t>固定资产利用率=（实际在用固定资产总额/所有固定资产总额）×100%。</w:t>
            </w:r>
          </w:p>
        </w:tc>
        <w:tc>
          <w:tcPr>
            <w:tcW w:w="3150" w:type="dxa"/>
            <w:tcMar>
              <w:top w:w="10" w:type="dxa"/>
              <w:left w:w="10" w:type="dxa"/>
              <w:bottom w:w="0" w:type="dxa"/>
              <w:right w:w="10" w:type="dxa"/>
            </w:tcMar>
            <w:vAlign w:val="center"/>
          </w:tcPr>
          <w:p w14:paraId="6018FE64">
            <w:pPr>
              <w:spacing w:line="320" w:lineRule="exact"/>
              <w:ind w:left="105" w:leftChars="50" w:right="105" w:rightChars="50"/>
              <w:rPr>
                <w:rFonts w:ascii="仿宋_GB2312" w:eastAsia="仿宋_GB2312"/>
              </w:rPr>
            </w:pPr>
            <w:r>
              <w:rPr>
                <w:rFonts w:hint="eastAsia" w:ascii="仿宋_GB2312" w:eastAsia="仿宋_GB2312"/>
              </w:rPr>
              <w:t>固定资产利用率</w:t>
            </w:r>
            <w:r>
              <w:rPr>
                <w:rFonts w:hint="eastAsia" w:ascii="仿宋_GB2312" w:hAnsi="宋体" w:eastAsia="仿宋_GB2312" w:cs="宋体"/>
                <w:kern w:val="0"/>
              </w:rPr>
              <w:t>100%-80%（含），计3分；79-60%（含），计2分；60%以下，计1分。</w:t>
            </w:r>
          </w:p>
        </w:tc>
        <w:tc>
          <w:tcPr>
            <w:tcW w:w="705" w:type="dxa"/>
            <w:tcMar>
              <w:top w:w="10" w:type="dxa"/>
              <w:left w:w="10" w:type="dxa"/>
              <w:bottom w:w="0" w:type="dxa"/>
              <w:right w:w="10" w:type="dxa"/>
            </w:tcMar>
            <w:vAlign w:val="center"/>
          </w:tcPr>
          <w:p w14:paraId="39E4290F">
            <w:pPr>
              <w:spacing w:line="320" w:lineRule="exact"/>
              <w:ind w:left="105" w:leftChars="50" w:right="105" w:rightChars="50"/>
              <w:jc w:val="center"/>
              <w:rPr>
                <w:rFonts w:ascii="仿宋_GB2312" w:eastAsia="仿宋_GB2312"/>
              </w:rPr>
            </w:pPr>
            <w:r>
              <w:rPr>
                <w:rFonts w:hint="eastAsia" w:ascii="仿宋_GB2312" w:eastAsia="仿宋_GB2312"/>
              </w:rPr>
              <w:t>3</w:t>
            </w:r>
          </w:p>
        </w:tc>
        <w:tc>
          <w:tcPr>
            <w:tcW w:w="713" w:type="dxa"/>
            <w:tcMar>
              <w:top w:w="10" w:type="dxa"/>
              <w:left w:w="10" w:type="dxa"/>
              <w:bottom w:w="0" w:type="dxa"/>
              <w:right w:w="10" w:type="dxa"/>
            </w:tcMar>
            <w:vAlign w:val="center"/>
          </w:tcPr>
          <w:p w14:paraId="0107E770">
            <w:pPr>
              <w:spacing w:line="320" w:lineRule="exact"/>
              <w:ind w:left="105" w:leftChars="50" w:right="105" w:rightChars="50"/>
              <w:jc w:val="center"/>
              <w:rPr>
                <w:rFonts w:ascii="仿宋_GB2312" w:eastAsia="仿宋_GB2312"/>
              </w:rPr>
            </w:pPr>
            <w:r>
              <w:rPr>
                <w:rFonts w:hint="eastAsia" w:ascii="仿宋_GB2312" w:eastAsia="仿宋_GB2312"/>
              </w:rPr>
              <w:t>3</w:t>
            </w:r>
          </w:p>
        </w:tc>
      </w:tr>
      <w:tr w14:paraId="0C7E5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4" w:hRule="atLeast"/>
          <w:jc w:val="center"/>
        </w:trPr>
        <w:tc>
          <w:tcPr>
            <w:tcW w:w="539" w:type="dxa"/>
            <w:noWrap/>
            <w:tcMar>
              <w:top w:w="10" w:type="dxa"/>
              <w:left w:w="10" w:type="dxa"/>
              <w:bottom w:w="0" w:type="dxa"/>
              <w:right w:w="10" w:type="dxa"/>
            </w:tcMar>
            <w:textDirection w:val="tbRlV"/>
            <w:vAlign w:val="center"/>
          </w:tcPr>
          <w:p w14:paraId="5529AE53">
            <w:pPr>
              <w:spacing w:line="320" w:lineRule="exact"/>
              <w:jc w:val="center"/>
              <w:rPr>
                <w:rFonts w:ascii="仿宋_GB2312" w:eastAsia="仿宋_GB2312"/>
              </w:rPr>
            </w:pPr>
            <w:r>
              <w:rPr>
                <w:rFonts w:hint="eastAsia" w:ascii="仿宋_GB2312" w:eastAsia="仿宋_GB2312"/>
              </w:rPr>
              <w:t>产   出</w:t>
            </w:r>
          </w:p>
        </w:tc>
        <w:tc>
          <w:tcPr>
            <w:tcW w:w="600" w:type="dxa"/>
            <w:tcMar>
              <w:top w:w="10" w:type="dxa"/>
              <w:left w:w="10" w:type="dxa"/>
              <w:bottom w:w="0" w:type="dxa"/>
              <w:right w:w="10" w:type="dxa"/>
            </w:tcMar>
            <w:vAlign w:val="center"/>
          </w:tcPr>
          <w:p w14:paraId="3B1180B4">
            <w:pPr>
              <w:spacing w:line="320" w:lineRule="exact"/>
              <w:jc w:val="center"/>
              <w:rPr>
                <w:rFonts w:ascii="仿宋_GB2312" w:eastAsia="仿宋_GB2312"/>
              </w:rPr>
            </w:pPr>
            <w:r>
              <w:rPr>
                <w:rFonts w:hint="eastAsia" w:ascii="仿宋_GB2312" w:eastAsia="仿宋_GB2312"/>
              </w:rPr>
              <w:t>职责</w:t>
            </w:r>
            <w:r>
              <w:rPr>
                <w:rFonts w:hint="eastAsia" w:ascii="仿宋_GB2312" w:eastAsia="仿宋_GB2312"/>
              </w:rPr>
              <w:br w:type="textWrapping"/>
            </w:r>
            <w:r>
              <w:rPr>
                <w:rFonts w:hint="eastAsia" w:ascii="仿宋_GB2312" w:eastAsia="仿宋_GB2312"/>
              </w:rPr>
              <w:t>履行</w:t>
            </w:r>
          </w:p>
        </w:tc>
        <w:tc>
          <w:tcPr>
            <w:tcW w:w="885" w:type="dxa"/>
            <w:tcMar>
              <w:top w:w="10" w:type="dxa"/>
              <w:left w:w="10" w:type="dxa"/>
              <w:bottom w:w="0" w:type="dxa"/>
              <w:right w:w="10" w:type="dxa"/>
            </w:tcMar>
            <w:vAlign w:val="center"/>
          </w:tcPr>
          <w:p w14:paraId="298353C1">
            <w:pPr>
              <w:spacing w:line="320" w:lineRule="exact"/>
              <w:jc w:val="center"/>
              <w:rPr>
                <w:rFonts w:ascii="仿宋_GB2312" w:eastAsia="仿宋_GB2312"/>
              </w:rPr>
            </w:pPr>
            <w:r>
              <w:rPr>
                <w:rFonts w:hint="eastAsia" w:ascii="仿宋_GB2312" w:eastAsia="仿宋_GB2312"/>
              </w:rPr>
              <w:t>实际</w:t>
            </w:r>
          </w:p>
          <w:p w14:paraId="2E30EF34">
            <w:pPr>
              <w:spacing w:line="320" w:lineRule="exact"/>
              <w:jc w:val="center"/>
              <w:rPr>
                <w:rFonts w:ascii="仿宋_GB2312" w:eastAsia="仿宋_GB2312"/>
              </w:rPr>
            </w:pPr>
            <w:r>
              <w:rPr>
                <w:rFonts w:hint="eastAsia" w:ascii="仿宋_GB2312" w:eastAsia="仿宋_GB2312"/>
              </w:rPr>
              <w:t>完成率</w:t>
            </w:r>
          </w:p>
        </w:tc>
        <w:tc>
          <w:tcPr>
            <w:tcW w:w="2700" w:type="dxa"/>
            <w:tcMar>
              <w:top w:w="10" w:type="dxa"/>
              <w:left w:w="10" w:type="dxa"/>
              <w:bottom w:w="0" w:type="dxa"/>
              <w:right w:w="10" w:type="dxa"/>
            </w:tcMar>
            <w:vAlign w:val="center"/>
          </w:tcPr>
          <w:p w14:paraId="26555A6F">
            <w:pPr>
              <w:spacing w:line="320" w:lineRule="exact"/>
              <w:ind w:left="105" w:leftChars="50" w:right="105" w:rightChars="50"/>
              <w:rPr>
                <w:rFonts w:ascii="仿宋_GB2312" w:eastAsia="仿宋_GB2312"/>
              </w:rPr>
            </w:pPr>
            <w:r>
              <w:rPr>
                <w:rFonts w:hint="eastAsia" w:ascii="仿宋_GB2312" w:eastAsia="仿宋_GB2312"/>
              </w:rPr>
              <w:t>实际完成率=（实际完成工作数/计划工作数）×100%。</w:t>
            </w:r>
          </w:p>
        </w:tc>
        <w:tc>
          <w:tcPr>
            <w:tcW w:w="3150" w:type="dxa"/>
            <w:tcMar>
              <w:top w:w="10" w:type="dxa"/>
              <w:left w:w="10" w:type="dxa"/>
              <w:bottom w:w="0" w:type="dxa"/>
              <w:right w:w="10" w:type="dxa"/>
            </w:tcMar>
            <w:vAlign w:val="center"/>
          </w:tcPr>
          <w:p w14:paraId="337B252C">
            <w:pPr>
              <w:spacing w:line="320" w:lineRule="exact"/>
              <w:ind w:left="105" w:leftChars="50" w:right="105" w:rightChars="50"/>
              <w:rPr>
                <w:rFonts w:ascii="仿宋_GB2312" w:eastAsia="仿宋_GB2312"/>
              </w:rPr>
            </w:pPr>
            <w:r>
              <w:rPr>
                <w:rFonts w:hint="eastAsia" w:ascii="仿宋_GB2312" w:eastAsia="仿宋_GB2312"/>
              </w:rPr>
              <w:t>完成率</w:t>
            </w:r>
            <w:r>
              <w:rPr>
                <w:rFonts w:hint="eastAsia" w:ascii="仿宋_GB2312" w:hAnsi="宋体" w:eastAsia="仿宋_GB2312" w:cs="宋体"/>
                <w:kern w:val="0"/>
              </w:rPr>
              <w:t>100%-90%（含），计3分；89-60%（含），计2分；60%以下，计1分。</w:t>
            </w:r>
          </w:p>
        </w:tc>
        <w:tc>
          <w:tcPr>
            <w:tcW w:w="705" w:type="dxa"/>
            <w:tcMar>
              <w:top w:w="10" w:type="dxa"/>
              <w:left w:w="10" w:type="dxa"/>
              <w:bottom w:w="0" w:type="dxa"/>
              <w:right w:w="10" w:type="dxa"/>
            </w:tcMar>
            <w:vAlign w:val="center"/>
          </w:tcPr>
          <w:p w14:paraId="164DE274">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44F52AF9">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7754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539" w:type="dxa"/>
            <w:vMerge w:val="restart"/>
            <w:textDirection w:val="tbRlV"/>
            <w:vAlign w:val="center"/>
          </w:tcPr>
          <w:p w14:paraId="6652F0B5">
            <w:pPr>
              <w:spacing w:line="320" w:lineRule="exact"/>
              <w:ind w:left="113"/>
              <w:jc w:val="center"/>
              <w:rPr>
                <w:rFonts w:ascii="仿宋_GB2312" w:eastAsia="仿宋_GB2312"/>
              </w:rPr>
            </w:pPr>
            <w:r>
              <w:rPr>
                <w:rFonts w:hint="eastAsia" w:ascii="仿宋_GB2312" w:eastAsia="仿宋_GB2312"/>
              </w:rPr>
              <w:t>产   出</w:t>
            </w:r>
          </w:p>
        </w:tc>
        <w:tc>
          <w:tcPr>
            <w:tcW w:w="600" w:type="dxa"/>
            <w:vMerge w:val="restart"/>
            <w:vAlign w:val="center"/>
          </w:tcPr>
          <w:p w14:paraId="16E92D1E">
            <w:pPr>
              <w:spacing w:line="320" w:lineRule="exact"/>
              <w:jc w:val="center"/>
              <w:rPr>
                <w:rFonts w:ascii="仿宋_GB2312" w:eastAsia="仿宋_GB2312"/>
              </w:rPr>
            </w:pPr>
            <w:r>
              <w:rPr>
                <w:rFonts w:hint="eastAsia" w:ascii="仿宋_GB2312" w:eastAsia="仿宋_GB2312"/>
              </w:rPr>
              <w:t>职责</w:t>
            </w:r>
            <w:r>
              <w:rPr>
                <w:rFonts w:hint="eastAsia" w:ascii="仿宋_GB2312" w:eastAsia="仿宋_GB2312"/>
              </w:rPr>
              <w:br w:type="textWrapping"/>
            </w:r>
            <w:r>
              <w:rPr>
                <w:rFonts w:hint="eastAsia" w:ascii="仿宋_GB2312" w:eastAsia="仿宋_GB2312"/>
              </w:rPr>
              <w:t>履行</w:t>
            </w:r>
          </w:p>
        </w:tc>
        <w:tc>
          <w:tcPr>
            <w:tcW w:w="885" w:type="dxa"/>
            <w:tcMar>
              <w:top w:w="10" w:type="dxa"/>
              <w:left w:w="10" w:type="dxa"/>
              <w:bottom w:w="0" w:type="dxa"/>
              <w:right w:w="10" w:type="dxa"/>
            </w:tcMar>
            <w:vAlign w:val="center"/>
          </w:tcPr>
          <w:p w14:paraId="0A7497D1">
            <w:pPr>
              <w:spacing w:line="320" w:lineRule="exact"/>
              <w:jc w:val="center"/>
              <w:rPr>
                <w:rFonts w:ascii="仿宋_GB2312" w:eastAsia="仿宋_GB2312"/>
              </w:rPr>
            </w:pPr>
            <w:r>
              <w:rPr>
                <w:rFonts w:hint="eastAsia" w:ascii="仿宋_GB2312" w:eastAsia="仿宋_GB2312"/>
              </w:rPr>
              <w:t>完成</w:t>
            </w:r>
          </w:p>
          <w:p w14:paraId="35F0DE14">
            <w:pPr>
              <w:spacing w:line="320" w:lineRule="exact"/>
              <w:jc w:val="center"/>
              <w:rPr>
                <w:rFonts w:ascii="仿宋_GB2312" w:eastAsia="仿宋_GB2312"/>
              </w:rPr>
            </w:pPr>
            <w:r>
              <w:rPr>
                <w:rFonts w:hint="eastAsia" w:ascii="仿宋_GB2312" w:eastAsia="仿宋_GB2312"/>
              </w:rPr>
              <w:t>及时率</w:t>
            </w:r>
          </w:p>
        </w:tc>
        <w:tc>
          <w:tcPr>
            <w:tcW w:w="2700" w:type="dxa"/>
            <w:tcMar>
              <w:top w:w="10" w:type="dxa"/>
              <w:left w:w="10" w:type="dxa"/>
              <w:bottom w:w="0" w:type="dxa"/>
              <w:right w:w="10" w:type="dxa"/>
            </w:tcMar>
            <w:vAlign w:val="center"/>
          </w:tcPr>
          <w:p w14:paraId="74848519">
            <w:pPr>
              <w:spacing w:line="320" w:lineRule="exact"/>
              <w:ind w:left="105" w:leftChars="50" w:right="105" w:rightChars="50"/>
              <w:rPr>
                <w:rFonts w:ascii="仿宋_GB2312" w:eastAsia="仿宋_GB2312"/>
              </w:rPr>
            </w:pPr>
            <w:r>
              <w:rPr>
                <w:rFonts w:hint="eastAsia" w:ascii="仿宋_GB2312" w:eastAsia="仿宋_GB2312"/>
              </w:rPr>
              <w:t>完成及时率=（及时完成实际工作数/计划工作数）×100%。</w:t>
            </w:r>
          </w:p>
        </w:tc>
        <w:tc>
          <w:tcPr>
            <w:tcW w:w="3150" w:type="dxa"/>
            <w:tcMar>
              <w:top w:w="10" w:type="dxa"/>
              <w:left w:w="10" w:type="dxa"/>
              <w:bottom w:w="0" w:type="dxa"/>
              <w:right w:w="10" w:type="dxa"/>
            </w:tcMar>
            <w:vAlign w:val="center"/>
          </w:tcPr>
          <w:p w14:paraId="1AF2F623">
            <w:pPr>
              <w:spacing w:line="320" w:lineRule="exact"/>
              <w:ind w:left="105" w:leftChars="50" w:right="105" w:rightChars="50"/>
              <w:rPr>
                <w:rFonts w:ascii="仿宋_GB2312" w:eastAsia="仿宋_GB2312"/>
              </w:rPr>
            </w:pPr>
            <w:r>
              <w:rPr>
                <w:rFonts w:hint="eastAsia" w:ascii="仿宋_GB2312" w:eastAsia="仿宋_GB2312"/>
              </w:rPr>
              <w:t>完成率</w:t>
            </w:r>
            <w:r>
              <w:rPr>
                <w:rFonts w:hint="eastAsia" w:ascii="仿宋_GB2312" w:hAnsi="宋体" w:eastAsia="仿宋_GB2312" w:cs="宋体"/>
                <w:kern w:val="0"/>
              </w:rPr>
              <w:t>90%（含）以上，计3分；89-60%（含），计2分；60%以下，计1分。</w:t>
            </w:r>
          </w:p>
        </w:tc>
        <w:tc>
          <w:tcPr>
            <w:tcW w:w="705" w:type="dxa"/>
            <w:tcMar>
              <w:top w:w="10" w:type="dxa"/>
              <w:left w:w="10" w:type="dxa"/>
              <w:bottom w:w="0" w:type="dxa"/>
              <w:right w:w="10" w:type="dxa"/>
            </w:tcMar>
            <w:vAlign w:val="center"/>
          </w:tcPr>
          <w:p w14:paraId="75D95F79">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2F309F17">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38ADC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2" w:hRule="atLeast"/>
          <w:jc w:val="center"/>
        </w:trPr>
        <w:tc>
          <w:tcPr>
            <w:tcW w:w="539" w:type="dxa"/>
            <w:vMerge w:val="continue"/>
            <w:vAlign w:val="center"/>
          </w:tcPr>
          <w:p w14:paraId="6F4ABDA9">
            <w:pPr>
              <w:spacing w:line="320" w:lineRule="exact"/>
              <w:rPr>
                <w:rFonts w:ascii="仿宋_GB2312" w:eastAsia="仿宋_GB2312"/>
              </w:rPr>
            </w:pPr>
          </w:p>
        </w:tc>
        <w:tc>
          <w:tcPr>
            <w:tcW w:w="600" w:type="dxa"/>
            <w:vMerge w:val="continue"/>
            <w:vAlign w:val="center"/>
          </w:tcPr>
          <w:p w14:paraId="215AF0E9">
            <w:pPr>
              <w:spacing w:line="320" w:lineRule="exact"/>
              <w:rPr>
                <w:rFonts w:ascii="仿宋_GB2312" w:eastAsia="仿宋_GB2312"/>
              </w:rPr>
            </w:pPr>
          </w:p>
        </w:tc>
        <w:tc>
          <w:tcPr>
            <w:tcW w:w="885" w:type="dxa"/>
            <w:tcMar>
              <w:top w:w="10" w:type="dxa"/>
              <w:left w:w="10" w:type="dxa"/>
              <w:bottom w:w="0" w:type="dxa"/>
              <w:right w:w="10" w:type="dxa"/>
            </w:tcMar>
            <w:vAlign w:val="center"/>
          </w:tcPr>
          <w:p w14:paraId="38D8DF81">
            <w:pPr>
              <w:spacing w:line="320" w:lineRule="exact"/>
              <w:jc w:val="center"/>
              <w:rPr>
                <w:rFonts w:ascii="仿宋_GB2312" w:eastAsia="仿宋_GB2312"/>
              </w:rPr>
            </w:pPr>
            <w:r>
              <w:rPr>
                <w:rFonts w:hint="eastAsia" w:ascii="仿宋_GB2312" w:eastAsia="仿宋_GB2312"/>
              </w:rPr>
              <w:t>质量</w:t>
            </w:r>
          </w:p>
          <w:p w14:paraId="73032EED">
            <w:pPr>
              <w:spacing w:line="320" w:lineRule="exact"/>
              <w:jc w:val="center"/>
              <w:rPr>
                <w:rFonts w:ascii="仿宋_GB2312" w:eastAsia="仿宋_GB2312"/>
              </w:rPr>
            </w:pPr>
            <w:r>
              <w:rPr>
                <w:rFonts w:hint="eastAsia" w:ascii="仿宋_GB2312" w:eastAsia="仿宋_GB2312"/>
              </w:rPr>
              <w:t>达标率</w:t>
            </w:r>
          </w:p>
        </w:tc>
        <w:tc>
          <w:tcPr>
            <w:tcW w:w="2700" w:type="dxa"/>
            <w:tcMar>
              <w:top w:w="10" w:type="dxa"/>
              <w:left w:w="10" w:type="dxa"/>
              <w:bottom w:w="0" w:type="dxa"/>
              <w:right w:w="10" w:type="dxa"/>
            </w:tcMar>
            <w:vAlign w:val="center"/>
          </w:tcPr>
          <w:p w14:paraId="5C2C3CD9">
            <w:pPr>
              <w:spacing w:line="320" w:lineRule="exact"/>
              <w:ind w:left="105" w:leftChars="50" w:right="105" w:rightChars="50"/>
              <w:rPr>
                <w:rFonts w:ascii="仿宋_GB2312" w:eastAsia="仿宋_GB2312"/>
              </w:rPr>
            </w:pPr>
            <w:r>
              <w:rPr>
                <w:rFonts w:hint="eastAsia" w:ascii="仿宋_GB2312" w:eastAsia="仿宋_GB2312"/>
              </w:rPr>
              <w:t>质量达标率=（质量达标实际工作数/计划工作数）×100%。</w:t>
            </w:r>
          </w:p>
        </w:tc>
        <w:tc>
          <w:tcPr>
            <w:tcW w:w="3150" w:type="dxa"/>
            <w:tcMar>
              <w:top w:w="10" w:type="dxa"/>
              <w:left w:w="10" w:type="dxa"/>
              <w:bottom w:w="0" w:type="dxa"/>
              <w:right w:w="10" w:type="dxa"/>
            </w:tcMar>
            <w:vAlign w:val="center"/>
          </w:tcPr>
          <w:p w14:paraId="28272953">
            <w:pPr>
              <w:spacing w:line="320" w:lineRule="exact"/>
              <w:ind w:left="105" w:leftChars="50" w:right="105" w:rightChars="50"/>
              <w:rPr>
                <w:rFonts w:ascii="仿宋_GB2312" w:eastAsia="仿宋_GB2312"/>
              </w:rPr>
            </w:pPr>
            <w:r>
              <w:rPr>
                <w:rFonts w:hint="eastAsia" w:ascii="仿宋_GB2312" w:eastAsia="仿宋_GB2312"/>
              </w:rPr>
              <w:t>达标率</w:t>
            </w:r>
            <w:r>
              <w:rPr>
                <w:rFonts w:hint="eastAsia" w:ascii="仿宋_GB2312" w:hAnsi="宋体" w:eastAsia="仿宋_GB2312" w:cs="宋体"/>
                <w:kern w:val="0"/>
              </w:rPr>
              <w:t>100%，计3分；60%（含）以上，计2分；60%以下，计1分。</w:t>
            </w:r>
          </w:p>
        </w:tc>
        <w:tc>
          <w:tcPr>
            <w:tcW w:w="705" w:type="dxa"/>
            <w:tcMar>
              <w:top w:w="10" w:type="dxa"/>
              <w:left w:w="10" w:type="dxa"/>
              <w:bottom w:w="0" w:type="dxa"/>
              <w:right w:w="10" w:type="dxa"/>
            </w:tcMar>
            <w:vAlign w:val="center"/>
          </w:tcPr>
          <w:p w14:paraId="01691C7D">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387697E4">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40AD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39" w:type="dxa"/>
            <w:vMerge w:val="continue"/>
            <w:vAlign w:val="center"/>
          </w:tcPr>
          <w:p w14:paraId="7EAA3FF0">
            <w:pPr>
              <w:spacing w:line="320" w:lineRule="exact"/>
              <w:rPr>
                <w:rFonts w:ascii="仿宋_GB2312" w:eastAsia="仿宋_GB2312"/>
              </w:rPr>
            </w:pPr>
          </w:p>
        </w:tc>
        <w:tc>
          <w:tcPr>
            <w:tcW w:w="600" w:type="dxa"/>
            <w:vMerge w:val="continue"/>
            <w:vAlign w:val="center"/>
          </w:tcPr>
          <w:p w14:paraId="6463DE22">
            <w:pPr>
              <w:spacing w:line="320" w:lineRule="exact"/>
              <w:rPr>
                <w:rFonts w:ascii="仿宋_GB2312" w:eastAsia="仿宋_GB2312"/>
              </w:rPr>
            </w:pPr>
          </w:p>
        </w:tc>
        <w:tc>
          <w:tcPr>
            <w:tcW w:w="885" w:type="dxa"/>
            <w:tcMar>
              <w:top w:w="10" w:type="dxa"/>
              <w:left w:w="10" w:type="dxa"/>
              <w:bottom w:w="0" w:type="dxa"/>
              <w:right w:w="10" w:type="dxa"/>
            </w:tcMar>
            <w:vAlign w:val="center"/>
          </w:tcPr>
          <w:p w14:paraId="664DB99B">
            <w:pPr>
              <w:spacing w:line="320" w:lineRule="exact"/>
              <w:jc w:val="center"/>
              <w:rPr>
                <w:rFonts w:ascii="仿宋_GB2312" w:eastAsia="仿宋_GB2312"/>
              </w:rPr>
            </w:pPr>
            <w:r>
              <w:rPr>
                <w:rFonts w:hint="eastAsia" w:ascii="仿宋_GB2312" w:eastAsia="仿宋_GB2312"/>
              </w:rPr>
              <w:t>重点工作</w:t>
            </w:r>
          </w:p>
          <w:p w14:paraId="4ED667CB">
            <w:pPr>
              <w:spacing w:line="320" w:lineRule="exact"/>
              <w:jc w:val="center"/>
              <w:rPr>
                <w:rFonts w:ascii="仿宋_GB2312" w:eastAsia="仿宋_GB2312"/>
              </w:rPr>
            </w:pPr>
            <w:r>
              <w:rPr>
                <w:rFonts w:hint="eastAsia" w:ascii="仿宋_GB2312" w:eastAsia="仿宋_GB2312"/>
              </w:rPr>
              <w:t>办结率</w:t>
            </w:r>
          </w:p>
        </w:tc>
        <w:tc>
          <w:tcPr>
            <w:tcW w:w="2700" w:type="dxa"/>
            <w:tcMar>
              <w:top w:w="10" w:type="dxa"/>
              <w:left w:w="10" w:type="dxa"/>
              <w:bottom w:w="0" w:type="dxa"/>
              <w:right w:w="10" w:type="dxa"/>
            </w:tcMar>
            <w:vAlign w:val="center"/>
          </w:tcPr>
          <w:p w14:paraId="1258B396">
            <w:pPr>
              <w:spacing w:line="320" w:lineRule="exact"/>
              <w:ind w:left="105" w:leftChars="50" w:right="105" w:rightChars="50"/>
              <w:rPr>
                <w:rFonts w:ascii="仿宋_GB2312" w:eastAsia="仿宋_GB2312"/>
              </w:rPr>
            </w:pPr>
            <w:r>
              <w:rPr>
                <w:rFonts w:hint="eastAsia" w:ascii="仿宋_GB2312" w:eastAsia="仿宋_GB2312"/>
              </w:rPr>
              <w:t>重点工作办结率=（重点工作实际完成数/交办或下达数）×100%。</w:t>
            </w:r>
          </w:p>
        </w:tc>
        <w:tc>
          <w:tcPr>
            <w:tcW w:w="3150" w:type="dxa"/>
            <w:tcMar>
              <w:top w:w="10" w:type="dxa"/>
              <w:left w:w="10" w:type="dxa"/>
              <w:bottom w:w="0" w:type="dxa"/>
              <w:right w:w="10" w:type="dxa"/>
            </w:tcMar>
            <w:vAlign w:val="center"/>
          </w:tcPr>
          <w:p w14:paraId="6FEE36FD">
            <w:pPr>
              <w:spacing w:line="320" w:lineRule="exact"/>
              <w:ind w:left="105" w:leftChars="50" w:right="105" w:rightChars="50"/>
              <w:rPr>
                <w:rFonts w:ascii="仿宋_GB2312" w:eastAsia="仿宋_GB2312"/>
              </w:rPr>
            </w:pPr>
            <w:r>
              <w:rPr>
                <w:rFonts w:hint="eastAsia" w:ascii="仿宋_GB2312" w:eastAsia="仿宋_GB2312"/>
              </w:rPr>
              <w:t>办结率</w:t>
            </w:r>
            <w:r>
              <w:rPr>
                <w:rFonts w:hint="eastAsia" w:ascii="仿宋_GB2312" w:hAnsi="宋体" w:eastAsia="仿宋_GB2312" w:cs="宋体"/>
                <w:kern w:val="0"/>
              </w:rPr>
              <w:t>100%-90%（含），计3分；89-60%（含），计2分；60%以下，计1分。</w:t>
            </w:r>
          </w:p>
        </w:tc>
        <w:tc>
          <w:tcPr>
            <w:tcW w:w="705" w:type="dxa"/>
            <w:tcMar>
              <w:top w:w="10" w:type="dxa"/>
              <w:left w:w="10" w:type="dxa"/>
              <w:bottom w:w="0" w:type="dxa"/>
              <w:right w:w="10" w:type="dxa"/>
            </w:tcMar>
            <w:vAlign w:val="center"/>
          </w:tcPr>
          <w:p w14:paraId="20C07C47">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136C66B8">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7977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restart"/>
            <w:noWrap/>
            <w:tcMar>
              <w:top w:w="10" w:type="dxa"/>
              <w:left w:w="10" w:type="dxa"/>
              <w:bottom w:w="0" w:type="dxa"/>
              <w:right w:w="10" w:type="dxa"/>
            </w:tcMar>
            <w:textDirection w:val="tbRlV"/>
            <w:vAlign w:val="center"/>
          </w:tcPr>
          <w:p w14:paraId="555A7605">
            <w:pPr>
              <w:spacing w:line="320" w:lineRule="exact"/>
              <w:jc w:val="center"/>
              <w:rPr>
                <w:rFonts w:ascii="仿宋_GB2312" w:eastAsia="仿宋_GB2312"/>
              </w:rPr>
            </w:pPr>
            <w:r>
              <w:rPr>
                <w:rFonts w:hint="eastAsia" w:ascii="仿宋_GB2312" w:eastAsia="仿宋_GB2312"/>
              </w:rPr>
              <w:t>效   果</w:t>
            </w:r>
          </w:p>
        </w:tc>
        <w:tc>
          <w:tcPr>
            <w:tcW w:w="600" w:type="dxa"/>
            <w:vMerge w:val="restart"/>
            <w:tcMar>
              <w:top w:w="10" w:type="dxa"/>
              <w:left w:w="10" w:type="dxa"/>
              <w:bottom w:w="0" w:type="dxa"/>
              <w:right w:w="10" w:type="dxa"/>
            </w:tcMar>
            <w:vAlign w:val="center"/>
          </w:tcPr>
          <w:p w14:paraId="0A6E7D47">
            <w:pPr>
              <w:spacing w:line="320" w:lineRule="exact"/>
              <w:jc w:val="center"/>
              <w:rPr>
                <w:rFonts w:ascii="仿宋_GB2312" w:eastAsia="仿宋_GB2312"/>
              </w:rPr>
            </w:pPr>
            <w:r>
              <w:rPr>
                <w:rFonts w:hint="eastAsia" w:ascii="仿宋_GB2312" w:eastAsia="仿宋_GB2312"/>
              </w:rPr>
              <w:t>履职</w:t>
            </w:r>
            <w:r>
              <w:rPr>
                <w:rFonts w:hint="eastAsia" w:ascii="仿宋_GB2312" w:eastAsia="仿宋_GB2312"/>
              </w:rPr>
              <w:br w:type="textWrapping"/>
            </w:r>
            <w:r>
              <w:rPr>
                <w:rFonts w:hint="eastAsia" w:ascii="仿宋_GB2312" w:eastAsia="仿宋_GB2312"/>
              </w:rPr>
              <w:t>效益</w:t>
            </w:r>
          </w:p>
        </w:tc>
        <w:tc>
          <w:tcPr>
            <w:tcW w:w="885" w:type="dxa"/>
            <w:tcMar>
              <w:top w:w="10" w:type="dxa"/>
              <w:left w:w="10" w:type="dxa"/>
              <w:bottom w:w="0" w:type="dxa"/>
              <w:right w:w="10" w:type="dxa"/>
            </w:tcMar>
            <w:vAlign w:val="center"/>
          </w:tcPr>
          <w:p w14:paraId="4BC8D001">
            <w:pPr>
              <w:spacing w:line="320" w:lineRule="exact"/>
              <w:jc w:val="center"/>
              <w:rPr>
                <w:rFonts w:ascii="仿宋_GB2312" w:eastAsia="仿宋_GB2312"/>
              </w:rPr>
            </w:pPr>
            <w:r>
              <w:rPr>
                <w:rFonts w:hint="eastAsia" w:ascii="仿宋_GB2312" w:eastAsia="仿宋_GB2312"/>
              </w:rPr>
              <w:t>经济效益</w:t>
            </w:r>
          </w:p>
        </w:tc>
        <w:tc>
          <w:tcPr>
            <w:tcW w:w="2700" w:type="dxa"/>
            <w:tcMar>
              <w:top w:w="10" w:type="dxa"/>
              <w:left w:w="10" w:type="dxa"/>
              <w:bottom w:w="0" w:type="dxa"/>
              <w:right w:w="10" w:type="dxa"/>
            </w:tcMar>
            <w:vAlign w:val="center"/>
          </w:tcPr>
          <w:p w14:paraId="71E08D94">
            <w:pPr>
              <w:tabs>
                <w:tab w:val="left" w:pos="2604"/>
              </w:tabs>
              <w:spacing w:line="320" w:lineRule="exact"/>
              <w:ind w:right="105" w:rightChars="50"/>
              <w:rPr>
                <w:rFonts w:ascii="仿宋_GB2312" w:eastAsia="仿宋_GB2312"/>
              </w:rPr>
            </w:pPr>
            <w:r>
              <w:rPr>
                <w:rFonts w:hint="eastAsia" w:ascii="仿宋_GB2312" w:eastAsia="仿宋_GB2312"/>
              </w:rPr>
              <w:t>部门履行职责对经济发展所带来的直接或间接影响。</w:t>
            </w:r>
          </w:p>
        </w:tc>
        <w:tc>
          <w:tcPr>
            <w:tcW w:w="3150" w:type="dxa"/>
            <w:vMerge w:val="restart"/>
            <w:tcMar>
              <w:top w:w="10" w:type="dxa"/>
              <w:left w:w="10" w:type="dxa"/>
              <w:bottom w:w="0" w:type="dxa"/>
              <w:right w:w="10" w:type="dxa"/>
            </w:tcMar>
            <w:vAlign w:val="center"/>
          </w:tcPr>
          <w:p w14:paraId="4EA45117">
            <w:pPr>
              <w:spacing w:line="320" w:lineRule="exact"/>
              <w:ind w:left="105" w:leftChars="50" w:right="105" w:rightChars="50"/>
              <w:rPr>
                <w:rFonts w:ascii="仿宋_GB2312" w:eastAsia="仿宋_GB2312"/>
              </w:rPr>
            </w:pPr>
            <w:r>
              <w:rPr>
                <w:rFonts w:hint="eastAsia" w:ascii="仿宋_GB2312" w:eastAsia="仿宋_GB2312"/>
              </w:rPr>
              <w:t>此三项指标为设置部门整体支出绩效评价指标时必须考虑的共性要素，可根据部门实际并结合部门整体支出绩效目标设立情况有选择的进行设置，并将其细化为相应的个性化指标。</w:t>
            </w:r>
          </w:p>
        </w:tc>
        <w:tc>
          <w:tcPr>
            <w:tcW w:w="705" w:type="dxa"/>
            <w:tcMar>
              <w:top w:w="10" w:type="dxa"/>
              <w:left w:w="10" w:type="dxa"/>
              <w:bottom w:w="0" w:type="dxa"/>
              <w:right w:w="10" w:type="dxa"/>
            </w:tcMar>
            <w:vAlign w:val="center"/>
          </w:tcPr>
          <w:p w14:paraId="10C7AF9B">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57A89563">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70A88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vAlign w:val="center"/>
          </w:tcPr>
          <w:p w14:paraId="08D0CFA0">
            <w:pPr>
              <w:spacing w:line="320" w:lineRule="exact"/>
              <w:rPr>
                <w:rFonts w:ascii="仿宋_GB2312" w:eastAsia="仿宋_GB2312"/>
              </w:rPr>
            </w:pPr>
          </w:p>
        </w:tc>
        <w:tc>
          <w:tcPr>
            <w:tcW w:w="600" w:type="dxa"/>
            <w:vMerge w:val="continue"/>
            <w:vAlign w:val="center"/>
          </w:tcPr>
          <w:p w14:paraId="4DB9EF49">
            <w:pPr>
              <w:spacing w:line="320" w:lineRule="exact"/>
              <w:rPr>
                <w:rFonts w:ascii="仿宋_GB2312" w:eastAsia="仿宋_GB2312"/>
              </w:rPr>
            </w:pPr>
          </w:p>
        </w:tc>
        <w:tc>
          <w:tcPr>
            <w:tcW w:w="885" w:type="dxa"/>
            <w:tcMar>
              <w:top w:w="10" w:type="dxa"/>
              <w:left w:w="10" w:type="dxa"/>
              <w:bottom w:w="0" w:type="dxa"/>
              <w:right w:w="10" w:type="dxa"/>
            </w:tcMar>
            <w:vAlign w:val="center"/>
          </w:tcPr>
          <w:p w14:paraId="711DAC44">
            <w:pPr>
              <w:spacing w:line="320" w:lineRule="exact"/>
              <w:jc w:val="center"/>
              <w:rPr>
                <w:rFonts w:ascii="仿宋_GB2312" w:eastAsia="仿宋_GB2312"/>
              </w:rPr>
            </w:pPr>
            <w:r>
              <w:rPr>
                <w:rFonts w:hint="eastAsia" w:ascii="仿宋_GB2312" w:eastAsia="仿宋_GB2312"/>
              </w:rPr>
              <w:t>社会效益</w:t>
            </w:r>
          </w:p>
        </w:tc>
        <w:tc>
          <w:tcPr>
            <w:tcW w:w="2700" w:type="dxa"/>
            <w:tcMar>
              <w:top w:w="10" w:type="dxa"/>
              <w:left w:w="10" w:type="dxa"/>
              <w:bottom w:w="0" w:type="dxa"/>
              <w:right w:w="10" w:type="dxa"/>
            </w:tcMar>
            <w:vAlign w:val="center"/>
          </w:tcPr>
          <w:p w14:paraId="1A66AA5C">
            <w:pPr>
              <w:tabs>
                <w:tab w:val="left" w:pos="2604"/>
              </w:tabs>
              <w:spacing w:line="320" w:lineRule="exact"/>
              <w:ind w:right="105" w:rightChars="50"/>
              <w:rPr>
                <w:rFonts w:ascii="仿宋_GB2312" w:eastAsia="仿宋_GB2312"/>
              </w:rPr>
            </w:pPr>
            <w:r>
              <w:rPr>
                <w:rFonts w:hint="eastAsia" w:ascii="仿宋_GB2312" w:eastAsia="仿宋_GB2312"/>
              </w:rPr>
              <w:t>部门履行职责对社会发展所带来的直接或间接影响。</w:t>
            </w:r>
          </w:p>
        </w:tc>
        <w:tc>
          <w:tcPr>
            <w:tcW w:w="3150" w:type="dxa"/>
            <w:vMerge w:val="continue"/>
            <w:vAlign w:val="center"/>
          </w:tcPr>
          <w:p w14:paraId="6FA2566C">
            <w:pPr>
              <w:spacing w:line="320" w:lineRule="exact"/>
              <w:ind w:left="105" w:leftChars="50" w:right="105" w:rightChars="50"/>
              <w:rPr>
                <w:rFonts w:ascii="仿宋_GB2312" w:eastAsia="仿宋_GB2312"/>
              </w:rPr>
            </w:pPr>
          </w:p>
        </w:tc>
        <w:tc>
          <w:tcPr>
            <w:tcW w:w="705" w:type="dxa"/>
            <w:vAlign w:val="center"/>
          </w:tcPr>
          <w:p w14:paraId="41DA669E">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vAlign w:val="center"/>
          </w:tcPr>
          <w:p w14:paraId="729F9F20">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618EF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vAlign w:val="center"/>
          </w:tcPr>
          <w:p w14:paraId="0C205C7D">
            <w:pPr>
              <w:spacing w:line="320" w:lineRule="exact"/>
              <w:rPr>
                <w:rFonts w:ascii="仿宋_GB2312" w:eastAsia="仿宋_GB2312"/>
              </w:rPr>
            </w:pPr>
          </w:p>
        </w:tc>
        <w:tc>
          <w:tcPr>
            <w:tcW w:w="600" w:type="dxa"/>
            <w:vMerge w:val="continue"/>
            <w:vAlign w:val="center"/>
          </w:tcPr>
          <w:p w14:paraId="5088E85F">
            <w:pPr>
              <w:spacing w:line="320" w:lineRule="exact"/>
              <w:rPr>
                <w:rFonts w:ascii="仿宋_GB2312" w:eastAsia="仿宋_GB2312"/>
              </w:rPr>
            </w:pPr>
          </w:p>
        </w:tc>
        <w:tc>
          <w:tcPr>
            <w:tcW w:w="885" w:type="dxa"/>
            <w:tcMar>
              <w:top w:w="10" w:type="dxa"/>
              <w:left w:w="10" w:type="dxa"/>
              <w:bottom w:w="0" w:type="dxa"/>
              <w:right w:w="10" w:type="dxa"/>
            </w:tcMar>
            <w:vAlign w:val="center"/>
          </w:tcPr>
          <w:p w14:paraId="2F4770DC">
            <w:pPr>
              <w:spacing w:line="320" w:lineRule="exact"/>
              <w:jc w:val="center"/>
              <w:rPr>
                <w:rFonts w:ascii="仿宋_GB2312" w:eastAsia="仿宋_GB2312"/>
              </w:rPr>
            </w:pPr>
            <w:r>
              <w:rPr>
                <w:rFonts w:hint="eastAsia" w:ascii="仿宋_GB2312" w:eastAsia="仿宋_GB2312"/>
              </w:rPr>
              <w:t>生态效益</w:t>
            </w:r>
          </w:p>
        </w:tc>
        <w:tc>
          <w:tcPr>
            <w:tcW w:w="2700" w:type="dxa"/>
            <w:tcMar>
              <w:top w:w="10" w:type="dxa"/>
              <w:left w:w="10" w:type="dxa"/>
              <w:bottom w:w="0" w:type="dxa"/>
              <w:right w:w="10" w:type="dxa"/>
            </w:tcMar>
            <w:vAlign w:val="center"/>
          </w:tcPr>
          <w:p w14:paraId="62C1746C">
            <w:pPr>
              <w:tabs>
                <w:tab w:val="left" w:pos="2604"/>
              </w:tabs>
              <w:spacing w:line="320" w:lineRule="exact"/>
              <w:ind w:right="105" w:rightChars="50"/>
              <w:rPr>
                <w:rFonts w:ascii="仿宋_GB2312" w:eastAsia="仿宋_GB2312"/>
              </w:rPr>
            </w:pPr>
            <w:r>
              <w:rPr>
                <w:rFonts w:hint="eastAsia" w:ascii="仿宋_GB2312" w:eastAsia="仿宋_GB2312"/>
              </w:rPr>
              <w:t>部门履行职责对生态环境所带来的直接或间接影响。</w:t>
            </w:r>
          </w:p>
        </w:tc>
        <w:tc>
          <w:tcPr>
            <w:tcW w:w="3150" w:type="dxa"/>
            <w:vMerge w:val="continue"/>
            <w:vAlign w:val="center"/>
          </w:tcPr>
          <w:p w14:paraId="329C3E88">
            <w:pPr>
              <w:spacing w:line="320" w:lineRule="exact"/>
              <w:ind w:left="105" w:leftChars="50" w:right="105" w:rightChars="50"/>
              <w:rPr>
                <w:rFonts w:ascii="仿宋_GB2312" w:eastAsia="仿宋_GB2312"/>
              </w:rPr>
            </w:pPr>
          </w:p>
        </w:tc>
        <w:tc>
          <w:tcPr>
            <w:tcW w:w="705" w:type="dxa"/>
            <w:vAlign w:val="center"/>
          </w:tcPr>
          <w:p w14:paraId="2F17C571">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vAlign w:val="center"/>
          </w:tcPr>
          <w:p w14:paraId="3DFE5851">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2AA69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539" w:type="dxa"/>
            <w:vMerge w:val="continue"/>
            <w:vAlign w:val="center"/>
          </w:tcPr>
          <w:p w14:paraId="443BC530">
            <w:pPr>
              <w:spacing w:line="320" w:lineRule="exact"/>
              <w:rPr>
                <w:rFonts w:ascii="仿宋_GB2312" w:eastAsia="仿宋_GB2312"/>
              </w:rPr>
            </w:pPr>
          </w:p>
        </w:tc>
        <w:tc>
          <w:tcPr>
            <w:tcW w:w="600" w:type="dxa"/>
            <w:vMerge w:val="continue"/>
            <w:vAlign w:val="center"/>
          </w:tcPr>
          <w:p w14:paraId="440888CC">
            <w:pPr>
              <w:spacing w:line="320" w:lineRule="exact"/>
              <w:rPr>
                <w:rFonts w:ascii="仿宋_GB2312" w:eastAsia="仿宋_GB2312"/>
              </w:rPr>
            </w:pPr>
          </w:p>
        </w:tc>
        <w:tc>
          <w:tcPr>
            <w:tcW w:w="885" w:type="dxa"/>
            <w:tcMar>
              <w:top w:w="10" w:type="dxa"/>
              <w:left w:w="10" w:type="dxa"/>
              <w:bottom w:w="0" w:type="dxa"/>
              <w:right w:w="10" w:type="dxa"/>
            </w:tcMar>
            <w:vAlign w:val="center"/>
          </w:tcPr>
          <w:p w14:paraId="1674C318">
            <w:pPr>
              <w:spacing w:line="320" w:lineRule="exact"/>
              <w:jc w:val="center"/>
              <w:rPr>
                <w:rFonts w:ascii="仿宋_GB2312" w:eastAsia="仿宋_GB2312"/>
              </w:rPr>
            </w:pPr>
            <w:r>
              <w:rPr>
                <w:rFonts w:hint="eastAsia" w:ascii="仿宋_GB2312" w:eastAsia="仿宋_GB2312"/>
              </w:rPr>
              <w:t>社会公众</w:t>
            </w:r>
          </w:p>
          <w:p w14:paraId="186D200D">
            <w:pPr>
              <w:spacing w:line="320" w:lineRule="exact"/>
              <w:jc w:val="center"/>
              <w:rPr>
                <w:rFonts w:ascii="仿宋_GB2312" w:eastAsia="仿宋_GB2312"/>
              </w:rPr>
            </w:pPr>
            <w:r>
              <w:rPr>
                <w:rFonts w:hint="eastAsia" w:ascii="仿宋_GB2312" w:eastAsia="仿宋_GB2312"/>
              </w:rPr>
              <w:t>或服务对</w:t>
            </w:r>
          </w:p>
          <w:p w14:paraId="2D734C45">
            <w:pPr>
              <w:spacing w:line="320" w:lineRule="exact"/>
              <w:jc w:val="center"/>
              <w:rPr>
                <w:rFonts w:ascii="仿宋_GB2312" w:eastAsia="仿宋_GB2312"/>
              </w:rPr>
            </w:pPr>
            <w:r>
              <w:rPr>
                <w:rFonts w:hint="eastAsia" w:ascii="仿宋_GB2312" w:eastAsia="仿宋_GB2312"/>
              </w:rPr>
              <w:t>象满意度</w:t>
            </w:r>
          </w:p>
        </w:tc>
        <w:tc>
          <w:tcPr>
            <w:tcW w:w="2700" w:type="dxa"/>
            <w:tcMar>
              <w:top w:w="10" w:type="dxa"/>
              <w:left w:w="10" w:type="dxa"/>
              <w:bottom w:w="0" w:type="dxa"/>
              <w:right w:w="10" w:type="dxa"/>
            </w:tcMar>
            <w:vAlign w:val="center"/>
          </w:tcPr>
          <w:p w14:paraId="3B41B9B9">
            <w:pPr>
              <w:tabs>
                <w:tab w:val="left" w:pos="2604"/>
              </w:tabs>
              <w:spacing w:line="320" w:lineRule="exact"/>
              <w:ind w:right="105" w:rightChars="50"/>
              <w:rPr>
                <w:rFonts w:ascii="仿宋_GB2312" w:eastAsia="仿宋_GB2312"/>
              </w:rPr>
            </w:pPr>
            <w:r>
              <w:rPr>
                <w:rFonts w:hint="eastAsia" w:ascii="仿宋_GB2312" w:eastAsia="仿宋_GB2312"/>
              </w:rPr>
              <w:t>社会公众或部门的服务对象对部门履职效果的满意程度。</w:t>
            </w:r>
          </w:p>
        </w:tc>
        <w:tc>
          <w:tcPr>
            <w:tcW w:w="3150" w:type="dxa"/>
            <w:tcMar>
              <w:top w:w="10" w:type="dxa"/>
              <w:left w:w="10" w:type="dxa"/>
              <w:bottom w:w="0" w:type="dxa"/>
              <w:right w:w="10" w:type="dxa"/>
            </w:tcMar>
            <w:vAlign w:val="center"/>
          </w:tcPr>
          <w:p w14:paraId="637ED30F">
            <w:pPr>
              <w:spacing w:line="320" w:lineRule="exact"/>
              <w:ind w:left="105" w:leftChars="50" w:right="105" w:rightChars="50"/>
              <w:rPr>
                <w:rFonts w:ascii="仿宋_GB2312" w:eastAsia="仿宋_GB2312"/>
              </w:rPr>
            </w:pPr>
            <w:r>
              <w:rPr>
                <w:rFonts w:hint="eastAsia" w:ascii="仿宋_GB2312" w:eastAsia="仿宋_GB2312"/>
              </w:rPr>
              <w:t>采取社会调查的方式。满意率90%以上计5分，89%-80%计4分，79%-60%以下计2分，60%以下不计分。</w:t>
            </w:r>
          </w:p>
        </w:tc>
        <w:tc>
          <w:tcPr>
            <w:tcW w:w="705" w:type="dxa"/>
            <w:tcMar>
              <w:top w:w="10" w:type="dxa"/>
              <w:left w:w="10" w:type="dxa"/>
              <w:bottom w:w="0" w:type="dxa"/>
              <w:right w:w="10" w:type="dxa"/>
            </w:tcMar>
            <w:vAlign w:val="center"/>
          </w:tcPr>
          <w:p w14:paraId="1373D306">
            <w:pPr>
              <w:spacing w:line="320" w:lineRule="exact"/>
              <w:ind w:left="105" w:leftChars="50" w:right="105" w:rightChars="50"/>
              <w:jc w:val="center"/>
              <w:rPr>
                <w:rFonts w:ascii="仿宋_GB2312" w:eastAsia="仿宋_GB2312"/>
              </w:rPr>
            </w:pPr>
            <w:r>
              <w:rPr>
                <w:rFonts w:hint="eastAsia" w:ascii="仿宋_GB2312" w:eastAsia="仿宋_GB2312"/>
              </w:rPr>
              <w:t>5</w:t>
            </w:r>
          </w:p>
        </w:tc>
        <w:tc>
          <w:tcPr>
            <w:tcW w:w="713" w:type="dxa"/>
            <w:tcMar>
              <w:top w:w="10" w:type="dxa"/>
              <w:left w:w="10" w:type="dxa"/>
              <w:bottom w:w="0" w:type="dxa"/>
              <w:right w:w="10" w:type="dxa"/>
            </w:tcMar>
            <w:vAlign w:val="center"/>
          </w:tcPr>
          <w:p w14:paraId="5D734839">
            <w:pPr>
              <w:spacing w:line="320" w:lineRule="exact"/>
              <w:ind w:left="105" w:leftChars="50" w:right="105" w:rightChars="50"/>
              <w:jc w:val="center"/>
              <w:rPr>
                <w:rFonts w:ascii="仿宋_GB2312" w:eastAsia="仿宋_GB2312"/>
              </w:rPr>
            </w:pPr>
            <w:r>
              <w:rPr>
                <w:rFonts w:hint="eastAsia" w:ascii="仿宋_GB2312" w:eastAsia="仿宋_GB2312"/>
              </w:rPr>
              <w:t>5</w:t>
            </w:r>
          </w:p>
        </w:tc>
      </w:tr>
      <w:tr w14:paraId="10BB3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39" w:type="dxa"/>
            <w:vAlign w:val="center"/>
          </w:tcPr>
          <w:p w14:paraId="532E1FBC">
            <w:pPr>
              <w:spacing w:line="320" w:lineRule="exact"/>
              <w:rPr>
                <w:rFonts w:ascii="仿宋_GB2312" w:eastAsia="仿宋_GB2312"/>
              </w:rPr>
            </w:pPr>
          </w:p>
        </w:tc>
        <w:tc>
          <w:tcPr>
            <w:tcW w:w="600" w:type="dxa"/>
            <w:vAlign w:val="center"/>
          </w:tcPr>
          <w:p w14:paraId="2B84635D">
            <w:pPr>
              <w:spacing w:line="320" w:lineRule="exact"/>
              <w:rPr>
                <w:rFonts w:ascii="仿宋_GB2312" w:eastAsia="仿宋_GB2312"/>
              </w:rPr>
            </w:pPr>
          </w:p>
        </w:tc>
        <w:tc>
          <w:tcPr>
            <w:tcW w:w="885" w:type="dxa"/>
            <w:tcMar>
              <w:top w:w="10" w:type="dxa"/>
              <w:left w:w="10" w:type="dxa"/>
              <w:bottom w:w="0" w:type="dxa"/>
              <w:right w:w="10" w:type="dxa"/>
            </w:tcMar>
            <w:vAlign w:val="center"/>
          </w:tcPr>
          <w:p w14:paraId="10E4A820">
            <w:pPr>
              <w:spacing w:line="320" w:lineRule="exact"/>
              <w:jc w:val="center"/>
              <w:rPr>
                <w:rFonts w:ascii="仿宋_GB2312" w:eastAsia="仿宋_GB2312"/>
              </w:rPr>
            </w:pPr>
          </w:p>
        </w:tc>
        <w:tc>
          <w:tcPr>
            <w:tcW w:w="2700" w:type="dxa"/>
            <w:tcMar>
              <w:top w:w="10" w:type="dxa"/>
              <w:left w:w="10" w:type="dxa"/>
              <w:bottom w:w="0" w:type="dxa"/>
              <w:right w:w="10" w:type="dxa"/>
            </w:tcMar>
            <w:vAlign w:val="center"/>
          </w:tcPr>
          <w:p w14:paraId="2F129616">
            <w:pPr>
              <w:tabs>
                <w:tab w:val="left" w:pos="2604"/>
              </w:tabs>
              <w:spacing w:line="320" w:lineRule="exact"/>
              <w:ind w:right="105" w:rightChars="50"/>
              <w:rPr>
                <w:rFonts w:ascii="仿宋_GB2312" w:eastAsia="仿宋_GB2312"/>
              </w:rPr>
            </w:pPr>
          </w:p>
        </w:tc>
        <w:tc>
          <w:tcPr>
            <w:tcW w:w="3150" w:type="dxa"/>
            <w:tcMar>
              <w:top w:w="10" w:type="dxa"/>
              <w:left w:w="10" w:type="dxa"/>
              <w:bottom w:w="0" w:type="dxa"/>
              <w:right w:w="10" w:type="dxa"/>
            </w:tcMar>
            <w:vAlign w:val="center"/>
          </w:tcPr>
          <w:p w14:paraId="7714A840">
            <w:pPr>
              <w:spacing w:line="320" w:lineRule="exact"/>
              <w:ind w:left="105" w:leftChars="50" w:right="105" w:rightChars="50"/>
              <w:jc w:val="center"/>
              <w:rPr>
                <w:rFonts w:ascii="仿宋_GB2312" w:eastAsia="仿宋_GB2312"/>
              </w:rPr>
            </w:pPr>
            <w:r>
              <w:rPr>
                <w:rFonts w:hint="eastAsia" w:ascii="仿宋_GB2312" w:eastAsia="仿宋_GB2312"/>
              </w:rPr>
              <w:t>总分</w:t>
            </w:r>
          </w:p>
        </w:tc>
        <w:tc>
          <w:tcPr>
            <w:tcW w:w="705" w:type="dxa"/>
            <w:tcMar>
              <w:top w:w="10" w:type="dxa"/>
              <w:left w:w="10" w:type="dxa"/>
              <w:bottom w:w="0" w:type="dxa"/>
              <w:right w:w="10" w:type="dxa"/>
            </w:tcMar>
            <w:vAlign w:val="center"/>
          </w:tcPr>
          <w:p w14:paraId="6E878C6B">
            <w:pPr>
              <w:spacing w:line="320" w:lineRule="exact"/>
              <w:ind w:left="105" w:leftChars="50" w:right="105" w:rightChars="50"/>
              <w:jc w:val="center"/>
              <w:rPr>
                <w:rFonts w:ascii="仿宋_GB2312" w:eastAsia="仿宋_GB2312"/>
              </w:rPr>
            </w:pPr>
            <w:r>
              <w:rPr>
                <w:rFonts w:hint="eastAsia" w:ascii="仿宋_GB2312" w:eastAsia="仿宋_GB2312"/>
              </w:rPr>
              <w:t>100</w:t>
            </w:r>
          </w:p>
        </w:tc>
        <w:tc>
          <w:tcPr>
            <w:tcW w:w="713" w:type="dxa"/>
            <w:tcMar>
              <w:top w:w="10" w:type="dxa"/>
              <w:left w:w="10" w:type="dxa"/>
              <w:bottom w:w="0" w:type="dxa"/>
              <w:right w:w="10" w:type="dxa"/>
            </w:tcMar>
            <w:vAlign w:val="center"/>
          </w:tcPr>
          <w:p w14:paraId="6122D7BC">
            <w:pPr>
              <w:spacing w:line="320" w:lineRule="exact"/>
              <w:ind w:left="105" w:leftChars="50" w:right="105" w:rightChars="50"/>
              <w:jc w:val="center"/>
              <w:rPr>
                <w:rFonts w:ascii="仿宋_GB2312" w:eastAsia="仿宋_GB2312"/>
              </w:rPr>
            </w:pPr>
            <w:r>
              <w:rPr>
                <w:rFonts w:hint="eastAsia" w:ascii="仿宋_GB2312" w:eastAsia="仿宋_GB2312"/>
              </w:rPr>
              <w:t>95</w:t>
            </w:r>
          </w:p>
        </w:tc>
      </w:tr>
    </w:tbl>
    <w:p w14:paraId="7893AF1F">
      <w:pPr>
        <w:widowControl/>
        <w:spacing w:line="520" w:lineRule="exact"/>
        <w:jc w:val="left"/>
        <w:rPr>
          <w:rFonts w:hint="eastAsia" w:ascii="宋体" w:hAnsi="宋体" w:cs="Arial"/>
          <w:b/>
          <w:kern w:val="0"/>
          <w:sz w:val="32"/>
          <w:szCs w:val="32"/>
        </w:rPr>
      </w:pPr>
    </w:p>
    <w:p w14:paraId="123A4E21">
      <w:pPr>
        <w:pStyle w:val="50"/>
        <w:spacing w:line="600" w:lineRule="exact"/>
        <w:ind w:firstLine="640" w:firstLineChars="200"/>
        <w:rPr>
          <w:rFonts w:ascii="Times New Roman" w:hAnsi="Times New Roman" w:eastAsia="仿宋_GB2312" w:cs="Times New Roman"/>
          <w:sz w:val="32"/>
          <w:szCs w:val="32"/>
        </w:rPr>
      </w:pPr>
    </w:p>
    <w:p w14:paraId="61D40F9E">
      <w:pPr>
        <w:pStyle w:val="50"/>
        <w:jc w:val="center"/>
        <w:rPr>
          <w:rFonts w:cs="Times New Roman"/>
          <w:sz w:val="72"/>
          <w:szCs w:val="72"/>
        </w:rPr>
      </w:pPr>
    </w:p>
    <w:p w14:paraId="1F68131E">
      <w:pPr>
        <w:pStyle w:val="50"/>
        <w:jc w:val="center"/>
        <w:rPr>
          <w:rFonts w:cs="Times New Roman"/>
          <w:sz w:val="72"/>
          <w:szCs w:val="72"/>
        </w:rPr>
      </w:pPr>
    </w:p>
    <w:p w14:paraId="76B21CE5">
      <w:pPr>
        <w:jc w:val="left"/>
        <w:rPr>
          <w:rFonts w:ascii="宋体" w:cs="Times New Roman"/>
          <w:color w:val="000000"/>
          <w:kern w:val="0"/>
          <w:sz w:val="32"/>
          <w:szCs w:val="32"/>
        </w:rPr>
      </w:pPr>
    </w:p>
    <w:p w14:paraId="3B872A67"/>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8D1"/>
    <w:rsid w:val="000364E5"/>
    <w:rsid w:val="00063105"/>
    <w:rsid w:val="00080992"/>
    <w:rsid w:val="000A0186"/>
    <w:rsid w:val="000B01C9"/>
    <w:rsid w:val="000B1AE2"/>
    <w:rsid w:val="000B4FAB"/>
    <w:rsid w:val="000D643E"/>
    <w:rsid w:val="000F3622"/>
    <w:rsid w:val="001353B1"/>
    <w:rsid w:val="00146666"/>
    <w:rsid w:val="00165FB9"/>
    <w:rsid w:val="0017072A"/>
    <w:rsid w:val="00187380"/>
    <w:rsid w:val="001921C9"/>
    <w:rsid w:val="001B49FB"/>
    <w:rsid w:val="001C0BB3"/>
    <w:rsid w:val="001C3831"/>
    <w:rsid w:val="0020022D"/>
    <w:rsid w:val="002041C4"/>
    <w:rsid w:val="0022560C"/>
    <w:rsid w:val="00252314"/>
    <w:rsid w:val="00266FC1"/>
    <w:rsid w:val="002A2612"/>
    <w:rsid w:val="002B59D9"/>
    <w:rsid w:val="002E27ED"/>
    <w:rsid w:val="002F476E"/>
    <w:rsid w:val="00307CB5"/>
    <w:rsid w:val="00331CBA"/>
    <w:rsid w:val="00332502"/>
    <w:rsid w:val="00372BB5"/>
    <w:rsid w:val="003813B8"/>
    <w:rsid w:val="0039108C"/>
    <w:rsid w:val="0039662D"/>
    <w:rsid w:val="003A2998"/>
    <w:rsid w:val="003B3095"/>
    <w:rsid w:val="003B6AC6"/>
    <w:rsid w:val="003E53AC"/>
    <w:rsid w:val="00402CB2"/>
    <w:rsid w:val="0040773B"/>
    <w:rsid w:val="004219CA"/>
    <w:rsid w:val="0042725E"/>
    <w:rsid w:val="0044779D"/>
    <w:rsid w:val="00454322"/>
    <w:rsid w:val="00471E7A"/>
    <w:rsid w:val="00473FFD"/>
    <w:rsid w:val="00491462"/>
    <w:rsid w:val="004A24CC"/>
    <w:rsid w:val="004B157C"/>
    <w:rsid w:val="004D5F37"/>
    <w:rsid w:val="004E7BAA"/>
    <w:rsid w:val="00510786"/>
    <w:rsid w:val="00514D7F"/>
    <w:rsid w:val="00543EC5"/>
    <w:rsid w:val="00566393"/>
    <w:rsid w:val="005837D1"/>
    <w:rsid w:val="005D70DA"/>
    <w:rsid w:val="005E50D7"/>
    <w:rsid w:val="005F7911"/>
    <w:rsid w:val="006059F7"/>
    <w:rsid w:val="006271F5"/>
    <w:rsid w:val="00655DC6"/>
    <w:rsid w:val="006733B4"/>
    <w:rsid w:val="006A3E95"/>
    <w:rsid w:val="006B3D9C"/>
    <w:rsid w:val="006C20BD"/>
    <w:rsid w:val="006F1299"/>
    <w:rsid w:val="006F559D"/>
    <w:rsid w:val="00723C7F"/>
    <w:rsid w:val="00741DBA"/>
    <w:rsid w:val="0075098D"/>
    <w:rsid w:val="00770E55"/>
    <w:rsid w:val="007A5ACC"/>
    <w:rsid w:val="007D153C"/>
    <w:rsid w:val="007E7C82"/>
    <w:rsid w:val="007F3D9B"/>
    <w:rsid w:val="008420BA"/>
    <w:rsid w:val="008514C5"/>
    <w:rsid w:val="00852942"/>
    <w:rsid w:val="00856579"/>
    <w:rsid w:val="00870394"/>
    <w:rsid w:val="0088431C"/>
    <w:rsid w:val="008A797A"/>
    <w:rsid w:val="008B38AF"/>
    <w:rsid w:val="00912C24"/>
    <w:rsid w:val="009A72A1"/>
    <w:rsid w:val="009A7D53"/>
    <w:rsid w:val="009B7289"/>
    <w:rsid w:val="009C384C"/>
    <w:rsid w:val="009D5FE5"/>
    <w:rsid w:val="009E2AF4"/>
    <w:rsid w:val="00A02F51"/>
    <w:rsid w:val="00A71F1B"/>
    <w:rsid w:val="00A75CC6"/>
    <w:rsid w:val="00A764A7"/>
    <w:rsid w:val="00A778B5"/>
    <w:rsid w:val="00AA553B"/>
    <w:rsid w:val="00AB1E2E"/>
    <w:rsid w:val="00AB41C1"/>
    <w:rsid w:val="00AB4AE5"/>
    <w:rsid w:val="00AB5F8F"/>
    <w:rsid w:val="00AB64DE"/>
    <w:rsid w:val="00AE53AD"/>
    <w:rsid w:val="00B30D1F"/>
    <w:rsid w:val="00B30E82"/>
    <w:rsid w:val="00B4170B"/>
    <w:rsid w:val="00B614CD"/>
    <w:rsid w:val="00B64082"/>
    <w:rsid w:val="00B7176E"/>
    <w:rsid w:val="00B84110"/>
    <w:rsid w:val="00BB1AAA"/>
    <w:rsid w:val="00BC0EBE"/>
    <w:rsid w:val="00BD1386"/>
    <w:rsid w:val="00BD4B94"/>
    <w:rsid w:val="00BE34D6"/>
    <w:rsid w:val="00BF5B6C"/>
    <w:rsid w:val="00C062B5"/>
    <w:rsid w:val="00C1647B"/>
    <w:rsid w:val="00C3721E"/>
    <w:rsid w:val="00C45914"/>
    <w:rsid w:val="00C700CE"/>
    <w:rsid w:val="00C9005E"/>
    <w:rsid w:val="00CA3928"/>
    <w:rsid w:val="00CA7E88"/>
    <w:rsid w:val="00CE4878"/>
    <w:rsid w:val="00D1327B"/>
    <w:rsid w:val="00D679EE"/>
    <w:rsid w:val="00D760FE"/>
    <w:rsid w:val="00D766CA"/>
    <w:rsid w:val="00D76B31"/>
    <w:rsid w:val="00D8430F"/>
    <w:rsid w:val="00D869D6"/>
    <w:rsid w:val="00D919EB"/>
    <w:rsid w:val="00DF552E"/>
    <w:rsid w:val="00DF5F8D"/>
    <w:rsid w:val="00E171EE"/>
    <w:rsid w:val="00E1760A"/>
    <w:rsid w:val="00E27F3B"/>
    <w:rsid w:val="00E30721"/>
    <w:rsid w:val="00E628D1"/>
    <w:rsid w:val="00E66C1D"/>
    <w:rsid w:val="00E85E45"/>
    <w:rsid w:val="00EC4BEC"/>
    <w:rsid w:val="00ED0168"/>
    <w:rsid w:val="00F060C6"/>
    <w:rsid w:val="00F6320C"/>
    <w:rsid w:val="00F84BE9"/>
    <w:rsid w:val="00F95396"/>
    <w:rsid w:val="00FA59E3"/>
    <w:rsid w:val="00FE00D6"/>
    <w:rsid w:val="09E24D28"/>
    <w:rsid w:val="600541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1"/>
    <w:basedOn w:val="1"/>
    <w:next w:val="1"/>
    <w:link w:val="26"/>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6">
    <w:name w:val="heading 2"/>
    <w:basedOn w:val="1"/>
    <w:next w:val="1"/>
    <w:link w:val="2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7">
    <w:name w:val="heading 3"/>
    <w:basedOn w:val="1"/>
    <w:next w:val="1"/>
    <w:link w:val="28"/>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8">
    <w:name w:val="heading 4"/>
    <w:basedOn w:val="1"/>
    <w:next w:val="1"/>
    <w:link w:val="29"/>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9">
    <w:name w:val="heading 5"/>
    <w:basedOn w:val="1"/>
    <w:next w:val="1"/>
    <w:link w:val="30"/>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10">
    <w:name w:val="heading 6"/>
    <w:basedOn w:val="1"/>
    <w:next w:val="1"/>
    <w:link w:val="31"/>
    <w:semiHidden/>
    <w:unhideWhenUsed/>
    <w:qFormat/>
    <w:uiPriority w:val="9"/>
    <w:pPr>
      <w:keepNext/>
      <w:keepLines/>
      <w:spacing w:before="40"/>
      <w:outlineLvl w:val="5"/>
    </w:pPr>
    <w:rPr>
      <w:rFonts w:cstheme="majorBidi"/>
      <w:b/>
      <w:bCs/>
      <w:color w:val="2F5597" w:themeColor="accent1" w:themeShade="BF"/>
    </w:rPr>
  </w:style>
  <w:style w:type="paragraph" w:styleId="11">
    <w:name w:val="heading 7"/>
    <w:basedOn w:val="1"/>
    <w:next w:val="1"/>
    <w:link w:val="32"/>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2">
    <w:name w:val="heading 8"/>
    <w:basedOn w:val="1"/>
    <w:next w:val="1"/>
    <w:link w:val="33"/>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3">
    <w:name w:val="heading 9"/>
    <w:basedOn w:val="1"/>
    <w:next w:val="1"/>
    <w:link w:val="34"/>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link w:val="44"/>
    <w:semiHidden/>
    <w:qFormat/>
    <w:uiPriority w:val="0"/>
    <w:pPr>
      <w:snapToGrid w:val="0"/>
      <w:jc w:val="left"/>
    </w:pPr>
    <w:rPr>
      <w:sz w:val="18"/>
      <w:szCs w:val="18"/>
    </w:rPr>
  </w:style>
  <w:style w:type="paragraph" w:styleId="3">
    <w:name w:val="Body Text First Indent 2"/>
    <w:basedOn w:val="4"/>
    <w:next w:val="1"/>
    <w:link w:val="46"/>
    <w:qFormat/>
    <w:uiPriority w:val="99"/>
    <w:pPr>
      <w:widowControl/>
      <w:ind w:firstLine="420" w:firstLineChars="200"/>
      <w:jc w:val="left"/>
    </w:pPr>
    <w:rPr>
      <w:rFonts w:ascii="宋体" w:hAnsi="宋体" w:cs="宋体"/>
      <w:kern w:val="0"/>
      <w:sz w:val="24"/>
      <w:szCs w:val="24"/>
    </w:rPr>
  </w:style>
  <w:style w:type="paragraph" w:styleId="4">
    <w:name w:val="Body Text Indent"/>
    <w:basedOn w:val="1"/>
    <w:link w:val="45"/>
    <w:unhideWhenUsed/>
    <w:qFormat/>
    <w:uiPriority w:val="99"/>
    <w:pPr>
      <w:spacing w:after="120"/>
      <w:ind w:left="420" w:leftChars="200"/>
    </w:pPr>
  </w:style>
  <w:style w:type="paragraph" w:styleId="14">
    <w:name w:val="Body Text"/>
    <w:basedOn w:val="1"/>
    <w:next w:val="15"/>
    <w:link w:val="55"/>
    <w:qFormat/>
    <w:uiPriority w:val="0"/>
    <w:pPr>
      <w:spacing w:after="120"/>
    </w:pPr>
    <w:rPr>
      <w:rFonts w:asciiTheme="minorHAnsi" w:hAnsiTheme="minorHAnsi" w:eastAsiaTheme="minorEastAsia" w:cstheme="minorBidi"/>
      <w:szCs w:val="22"/>
    </w:rPr>
  </w:style>
  <w:style w:type="paragraph" w:styleId="15">
    <w:name w:val="Title"/>
    <w:basedOn w:val="1"/>
    <w:next w:val="1"/>
    <w:link w:val="35"/>
    <w:qFormat/>
    <w:uiPriority w:val="0"/>
    <w:pPr>
      <w:spacing w:after="80"/>
      <w:contextualSpacing/>
      <w:jc w:val="center"/>
    </w:pPr>
    <w:rPr>
      <w:rFonts w:asciiTheme="majorHAnsi" w:hAnsiTheme="majorHAnsi" w:eastAsiaTheme="majorEastAsia" w:cstheme="majorBidi"/>
      <w:spacing w:val="-10"/>
      <w:kern w:val="28"/>
      <w:sz w:val="56"/>
      <w:szCs w:val="56"/>
    </w:rPr>
  </w:style>
  <w:style w:type="paragraph" w:styleId="16">
    <w:name w:val="Plain Text"/>
    <w:basedOn w:val="1"/>
    <w:link w:val="56"/>
    <w:qFormat/>
    <w:uiPriority w:val="99"/>
    <w:rPr>
      <w:rFonts w:ascii="宋体" w:hAnsi="Courier New" w:cs="Courier New" w:eastAsiaTheme="minorEastAsia"/>
    </w:rPr>
  </w:style>
  <w:style w:type="paragraph" w:styleId="17">
    <w:name w:val="Date"/>
    <w:basedOn w:val="1"/>
    <w:next w:val="1"/>
    <w:link w:val="57"/>
    <w:semiHidden/>
    <w:unhideWhenUsed/>
    <w:qFormat/>
    <w:uiPriority w:val="99"/>
    <w:pPr>
      <w:ind w:left="100" w:leftChars="2500"/>
    </w:pPr>
    <w:rPr>
      <w:rFonts w:asciiTheme="minorHAnsi" w:hAnsiTheme="minorHAnsi" w:eastAsiaTheme="minorEastAsia" w:cstheme="minorBidi"/>
      <w:szCs w:val="22"/>
    </w:rPr>
  </w:style>
  <w:style w:type="paragraph" w:styleId="18">
    <w:name w:val="Balloon Text"/>
    <w:basedOn w:val="1"/>
    <w:link w:val="47"/>
    <w:semiHidden/>
    <w:qFormat/>
    <w:uiPriority w:val="99"/>
    <w:rPr>
      <w:sz w:val="18"/>
      <w:szCs w:val="18"/>
    </w:rPr>
  </w:style>
  <w:style w:type="paragraph" w:styleId="19">
    <w:name w:val="footer"/>
    <w:basedOn w:val="1"/>
    <w:link w:val="48"/>
    <w:qFormat/>
    <w:uiPriority w:val="99"/>
    <w:pPr>
      <w:tabs>
        <w:tab w:val="center" w:pos="4153"/>
        <w:tab w:val="right" w:pos="8306"/>
      </w:tabs>
      <w:snapToGrid w:val="0"/>
      <w:jc w:val="left"/>
    </w:pPr>
    <w:rPr>
      <w:sz w:val="18"/>
      <w:szCs w:val="18"/>
    </w:rPr>
  </w:style>
  <w:style w:type="paragraph" w:styleId="20">
    <w:name w:val="header"/>
    <w:basedOn w:val="1"/>
    <w:link w:val="49"/>
    <w:qFormat/>
    <w:uiPriority w:val="99"/>
    <w:pPr>
      <w:pBdr>
        <w:bottom w:val="single" w:color="auto" w:sz="6" w:space="1"/>
      </w:pBdr>
      <w:tabs>
        <w:tab w:val="center" w:pos="4153"/>
        <w:tab w:val="right" w:pos="8306"/>
      </w:tabs>
      <w:snapToGrid w:val="0"/>
      <w:jc w:val="center"/>
    </w:pPr>
    <w:rPr>
      <w:sz w:val="18"/>
      <w:szCs w:val="18"/>
    </w:rPr>
  </w:style>
  <w:style w:type="paragraph" w:styleId="21">
    <w:name w:val="Subtitle"/>
    <w:basedOn w:val="1"/>
    <w:next w:val="1"/>
    <w:link w:val="3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24">
    <w:name w:val="Table Grid"/>
    <w:basedOn w:val="23"/>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标题 1 字符"/>
    <w:basedOn w:val="25"/>
    <w:link w:val="5"/>
    <w:qFormat/>
    <w:uiPriority w:val="9"/>
    <w:rPr>
      <w:rFonts w:asciiTheme="majorHAnsi" w:hAnsiTheme="majorHAnsi" w:eastAsiaTheme="majorEastAsia" w:cstheme="majorBidi"/>
      <w:color w:val="2F5597" w:themeColor="accent1" w:themeShade="BF"/>
      <w:sz w:val="48"/>
      <w:szCs w:val="48"/>
    </w:rPr>
  </w:style>
  <w:style w:type="character" w:customStyle="1" w:styleId="27">
    <w:name w:val="标题 2 字符"/>
    <w:basedOn w:val="25"/>
    <w:link w:val="6"/>
    <w:semiHidden/>
    <w:qFormat/>
    <w:uiPriority w:val="9"/>
    <w:rPr>
      <w:rFonts w:asciiTheme="majorHAnsi" w:hAnsiTheme="majorHAnsi" w:eastAsiaTheme="majorEastAsia" w:cstheme="majorBidi"/>
      <w:color w:val="2F5597" w:themeColor="accent1" w:themeShade="BF"/>
      <w:sz w:val="40"/>
      <w:szCs w:val="40"/>
    </w:rPr>
  </w:style>
  <w:style w:type="character" w:customStyle="1" w:styleId="28">
    <w:name w:val="标题 3 字符"/>
    <w:basedOn w:val="25"/>
    <w:link w:val="7"/>
    <w:semiHidden/>
    <w:qFormat/>
    <w:uiPriority w:val="9"/>
    <w:rPr>
      <w:rFonts w:asciiTheme="majorHAnsi" w:hAnsiTheme="majorHAnsi" w:eastAsiaTheme="majorEastAsia" w:cstheme="majorBidi"/>
      <w:color w:val="2F5597" w:themeColor="accent1" w:themeShade="BF"/>
      <w:sz w:val="32"/>
      <w:szCs w:val="32"/>
    </w:rPr>
  </w:style>
  <w:style w:type="character" w:customStyle="1" w:styleId="29">
    <w:name w:val="标题 4 字符"/>
    <w:basedOn w:val="25"/>
    <w:link w:val="8"/>
    <w:semiHidden/>
    <w:qFormat/>
    <w:uiPriority w:val="9"/>
    <w:rPr>
      <w:rFonts w:cstheme="majorBidi"/>
      <w:color w:val="2F5597" w:themeColor="accent1" w:themeShade="BF"/>
      <w:sz w:val="28"/>
      <w:szCs w:val="28"/>
    </w:rPr>
  </w:style>
  <w:style w:type="character" w:customStyle="1" w:styleId="30">
    <w:name w:val="标题 5 字符"/>
    <w:basedOn w:val="25"/>
    <w:link w:val="9"/>
    <w:semiHidden/>
    <w:qFormat/>
    <w:uiPriority w:val="9"/>
    <w:rPr>
      <w:rFonts w:cstheme="majorBidi"/>
      <w:color w:val="2F5597" w:themeColor="accent1" w:themeShade="BF"/>
      <w:sz w:val="24"/>
      <w:szCs w:val="24"/>
    </w:rPr>
  </w:style>
  <w:style w:type="character" w:customStyle="1" w:styleId="31">
    <w:name w:val="标题 6 字符"/>
    <w:basedOn w:val="25"/>
    <w:link w:val="10"/>
    <w:semiHidden/>
    <w:qFormat/>
    <w:uiPriority w:val="9"/>
    <w:rPr>
      <w:rFonts w:cstheme="majorBidi"/>
      <w:b/>
      <w:bCs/>
      <w:color w:val="2F5597" w:themeColor="accent1" w:themeShade="BF"/>
    </w:rPr>
  </w:style>
  <w:style w:type="character" w:customStyle="1" w:styleId="32">
    <w:name w:val="标题 7 字符"/>
    <w:basedOn w:val="25"/>
    <w:link w:val="11"/>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3">
    <w:name w:val="标题 8 字符"/>
    <w:basedOn w:val="25"/>
    <w:link w:val="12"/>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4">
    <w:name w:val="标题 9 字符"/>
    <w:basedOn w:val="25"/>
    <w:link w:val="13"/>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5">
    <w:name w:val="标题 字符"/>
    <w:basedOn w:val="25"/>
    <w:link w:val="15"/>
    <w:qFormat/>
    <w:uiPriority w:val="10"/>
    <w:rPr>
      <w:rFonts w:asciiTheme="majorHAnsi" w:hAnsiTheme="majorHAnsi" w:eastAsiaTheme="majorEastAsia" w:cstheme="majorBidi"/>
      <w:spacing w:val="-10"/>
      <w:kern w:val="28"/>
      <w:sz w:val="56"/>
      <w:szCs w:val="56"/>
    </w:rPr>
  </w:style>
  <w:style w:type="character" w:customStyle="1" w:styleId="36">
    <w:name w:val="副标题 字符"/>
    <w:basedOn w:val="25"/>
    <w:link w:val="2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7">
    <w:name w:val="Quote"/>
    <w:basedOn w:val="1"/>
    <w:next w:val="1"/>
    <w:link w:val="38"/>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8">
    <w:name w:val="引用 字符"/>
    <w:basedOn w:val="25"/>
    <w:link w:val="37"/>
    <w:qFormat/>
    <w:uiPriority w:val="29"/>
    <w:rPr>
      <w:i/>
      <w:iCs/>
      <w:color w:val="404040" w:themeColor="text1" w:themeTint="BF"/>
      <w14:textFill>
        <w14:solidFill>
          <w14:schemeClr w14:val="tx1">
            <w14:lumMod w14:val="75000"/>
            <w14:lumOff w14:val="25000"/>
          </w14:schemeClr>
        </w14:solidFill>
      </w14:textFill>
    </w:rPr>
  </w:style>
  <w:style w:type="paragraph" w:styleId="39">
    <w:name w:val="List Paragraph"/>
    <w:basedOn w:val="1"/>
    <w:qFormat/>
    <w:uiPriority w:val="99"/>
    <w:pPr>
      <w:ind w:left="720"/>
      <w:contextualSpacing/>
    </w:pPr>
  </w:style>
  <w:style w:type="character" w:customStyle="1" w:styleId="40">
    <w:name w:val="Intense Emphasis"/>
    <w:basedOn w:val="25"/>
    <w:qFormat/>
    <w:uiPriority w:val="21"/>
    <w:rPr>
      <w:i/>
      <w:iCs/>
      <w:color w:val="2F5597" w:themeColor="accent1" w:themeShade="BF"/>
    </w:rPr>
  </w:style>
  <w:style w:type="paragraph" w:styleId="41">
    <w:name w:val="Intense Quote"/>
    <w:basedOn w:val="1"/>
    <w:next w:val="1"/>
    <w:link w:val="4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42">
    <w:name w:val="明显引用 字符"/>
    <w:basedOn w:val="25"/>
    <w:link w:val="41"/>
    <w:qFormat/>
    <w:uiPriority w:val="30"/>
    <w:rPr>
      <w:i/>
      <w:iCs/>
      <w:color w:val="2F5597" w:themeColor="accent1" w:themeShade="BF"/>
    </w:rPr>
  </w:style>
  <w:style w:type="character" w:customStyle="1" w:styleId="43">
    <w:name w:val="Intense Reference"/>
    <w:basedOn w:val="25"/>
    <w:qFormat/>
    <w:uiPriority w:val="32"/>
    <w:rPr>
      <w:b/>
      <w:bCs/>
      <w:smallCaps/>
      <w:color w:val="2F5597" w:themeColor="accent1" w:themeShade="BF"/>
      <w:spacing w:val="5"/>
    </w:rPr>
  </w:style>
  <w:style w:type="character" w:customStyle="1" w:styleId="44">
    <w:name w:val="脚注文本 字符"/>
    <w:basedOn w:val="25"/>
    <w:link w:val="2"/>
    <w:semiHidden/>
    <w:qFormat/>
    <w:uiPriority w:val="99"/>
    <w:rPr>
      <w:rFonts w:ascii="Calibri" w:hAnsi="Calibri" w:eastAsia="宋体" w:cs="Calibri"/>
      <w:sz w:val="18"/>
      <w:szCs w:val="18"/>
    </w:rPr>
  </w:style>
  <w:style w:type="character" w:customStyle="1" w:styleId="45">
    <w:name w:val="正文文本缩进 字符"/>
    <w:basedOn w:val="25"/>
    <w:link w:val="4"/>
    <w:semiHidden/>
    <w:qFormat/>
    <w:uiPriority w:val="99"/>
    <w:rPr>
      <w:rFonts w:ascii="Calibri" w:hAnsi="Calibri" w:eastAsia="宋体" w:cs="Calibri"/>
      <w:szCs w:val="21"/>
    </w:rPr>
  </w:style>
  <w:style w:type="character" w:customStyle="1" w:styleId="46">
    <w:name w:val="正文文本首行缩进 2 字符"/>
    <w:basedOn w:val="45"/>
    <w:link w:val="3"/>
    <w:qFormat/>
    <w:uiPriority w:val="99"/>
    <w:rPr>
      <w:rFonts w:ascii="宋体" w:hAnsi="宋体" w:eastAsia="宋体" w:cs="宋体"/>
      <w:kern w:val="0"/>
      <w:sz w:val="24"/>
      <w:szCs w:val="24"/>
    </w:rPr>
  </w:style>
  <w:style w:type="character" w:customStyle="1" w:styleId="47">
    <w:name w:val="批注框文本 字符"/>
    <w:basedOn w:val="25"/>
    <w:link w:val="18"/>
    <w:semiHidden/>
    <w:qFormat/>
    <w:uiPriority w:val="99"/>
    <w:rPr>
      <w:rFonts w:ascii="Calibri" w:hAnsi="Calibri" w:eastAsia="宋体" w:cs="Calibri"/>
      <w:sz w:val="18"/>
      <w:szCs w:val="18"/>
    </w:rPr>
  </w:style>
  <w:style w:type="character" w:customStyle="1" w:styleId="48">
    <w:name w:val="页脚 字符"/>
    <w:basedOn w:val="25"/>
    <w:link w:val="19"/>
    <w:qFormat/>
    <w:uiPriority w:val="99"/>
    <w:rPr>
      <w:rFonts w:ascii="Calibri" w:hAnsi="Calibri" w:eastAsia="宋体" w:cs="Calibri"/>
      <w:sz w:val="18"/>
      <w:szCs w:val="18"/>
    </w:rPr>
  </w:style>
  <w:style w:type="character" w:customStyle="1" w:styleId="49">
    <w:name w:val="页眉 字符"/>
    <w:basedOn w:val="25"/>
    <w:link w:val="20"/>
    <w:qFormat/>
    <w:uiPriority w:val="99"/>
    <w:rPr>
      <w:rFonts w:ascii="Calibri" w:hAnsi="Calibri" w:eastAsia="宋体" w:cs="Calibri"/>
      <w:sz w:val="18"/>
      <w:szCs w:val="18"/>
    </w:rPr>
  </w:style>
  <w:style w:type="paragraph" w:customStyle="1" w:styleId="50">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51">
    <w:name w:val="font01"/>
    <w:basedOn w:val="25"/>
    <w:qFormat/>
    <w:uiPriority w:val="99"/>
    <w:rPr>
      <w:rFonts w:ascii="宋体" w:hAnsi="宋体" w:eastAsia="宋体" w:cs="宋体"/>
      <w:color w:val="000000"/>
      <w:sz w:val="22"/>
      <w:szCs w:val="22"/>
      <w:u w:val="none"/>
    </w:rPr>
  </w:style>
  <w:style w:type="character" w:customStyle="1" w:styleId="52">
    <w:name w:val="font21"/>
    <w:basedOn w:val="25"/>
    <w:qFormat/>
    <w:uiPriority w:val="0"/>
    <w:rPr>
      <w:rFonts w:ascii="宋体" w:hAnsi="宋体" w:eastAsia="宋体" w:cs="宋体"/>
      <w:color w:val="000000"/>
      <w:sz w:val="24"/>
      <w:szCs w:val="24"/>
      <w:u w:val="none"/>
    </w:rPr>
  </w:style>
  <w:style w:type="character" w:customStyle="1" w:styleId="53">
    <w:name w:val="font11"/>
    <w:basedOn w:val="25"/>
    <w:qFormat/>
    <w:uiPriority w:val="0"/>
    <w:rPr>
      <w:rFonts w:ascii="宋体" w:hAnsi="宋体" w:eastAsia="宋体" w:cs="宋体"/>
      <w:color w:val="000000"/>
      <w:sz w:val="24"/>
      <w:szCs w:val="24"/>
      <w:u w:val="none"/>
    </w:rPr>
  </w:style>
  <w:style w:type="paragraph" w:customStyle="1" w:styleId="54">
    <w:name w:val="正文缩进1"/>
    <w:basedOn w:val="1"/>
    <w:qFormat/>
    <w:uiPriority w:val="99"/>
    <w:pPr>
      <w:widowControl/>
      <w:ind w:firstLine="420"/>
      <w:jc w:val="left"/>
    </w:pPr>
    <w:rPr>
      <w:rFonts w:asciiTheme="minorHAnsi" w:hAnsiTheme="minorHAnsi" w:eastAsiaTheme="minorEastAsia" w:cstheme="minorBidi"/>
      <w:kern w:val="0"/>
      <w:szCs w:val="22"/>
    </w:rPr>
  </w:style>
  <w:style w:type="character" w:customStyle="1" w:styleId="55">
    <w:name w:val="正文文本 字符"/>
    <w:basedOn w:val="25"/>
    <w:link w:val="14"/>
    <w:qFormat/>
    <w:uiPriority w:val="0"/>
  </w:style>
  <w:style w:type="character" w:customStyle="1" w:styleId="56">
    <w:name w:val="纯文本 字符"/>
    <w:basedOn w:val="25"/>
    <w:link w:val="16"/>
    <w:qFormat/>
    <w:uiPriority w:val="99"/>
    <w:rPr>
      <w:rFonts w:ascii="宋体" w:hAnsi="Courier New" w:cs="Courier New"/>
      <w:szCs w:val="21"/>
    </w:rPr>
  </w:style>
  <w:style w:type="character" w:customStyle="1" w:styleId="57">
    <w:name w:val="日期 字符"/>
    <w:basedOn w:val="25"/>
    <w:link w:val="17"/>
    <w:semiHidden/>
    <w:qFormat/>
    <w:uiPriority w:val="99"/>
  </w:style>
  <w:style w:type="paragraph" w:customStyle="1" w:styleId="58">
    <w:name w:val="BodyText1I2"/>
    <w:basedOn w:val="59"/>
    <w:qFormat/>
    <w:uiPriority w:val="99"/>
    <w:pPr>
      <w:ind w:firstLine="420" w:firstLineChars="200"/>
    </w:pPr>
    <w:rPr>
      <w:b/>
      <w:bCs/>
      <w:kern w:val="44"/>
      <w:sz w:val="32"/>
      <w:szCs w:val="44"/>
    </w:rPr>
  </w:style>
  <w:style w:type="paragraph" w:customStyle="1" w:styleId="59">
    <w:name w:val="BodyTextIndent"/>
    <w:basedOn w:val="1"/>
    <w:qFormat/>
    <w:uiPriority w:val="99"/>
    <w:pPr>
      <w:spacing w:after="120"/>
      <w:ind w:left="420" w:leftChars="200"/>
      <w:textAlignment w:val="baseline"/>
    </w:pPr>
    <w:rPr>
      <w:rFonts w:asciiTheme="minorHAnsi" w:hAnsiTheme="minorHAnsi" w:eastAsiaTheme="minorEastAsia" w:cstheme="minorBidi"/>
      <w:kern w:val="0"/>
      <w:sz w:val="20"/>
      <w:szCs w:val="22"/>
    </w:rPr>
  </w:style>
  <w:style w:type="paragraph" w:styleId="60">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61">
    <w:name w:val="纯文本 Char"/>
    <w:basedOn w:val="25"/>
    <w:qFormat/>
    <w:uiPriority w:val="99"/>
    <w:rPr>
      <w:rFonts w:ascii="宋体" w:hAnsi="Courier New" w:cs="Courier New"/>
      <w:szCs w:val="21"/>
    </w:rPr>
  </w:style>
  <w:style w:type="character" w:customStyle="1" w:styleId="62">
    <w:name w:val="font61"/>
    <w:basedOn w:val="25"/>
    <w:qFormat/>
    <w:uiPriority w:val="0"/>
    <w:rPr>
      <w:rFonts w:ascii="仿宋" w:hAnsi="仿宋" w:eastAsia="仿宋" w:cs="仿宋"/>
      <w:b/>
      <w:bCs/>
      <w:color w:val="000000"/>
      <w:sz w:val="21"/>
      <w:szCs w:val="21"/>
      <w:u w:val="none"/>
    </w:rPr>
  </w:style>
  <w:style w:type="character" w:customStyle="1" w:styleId="63">
    <w:name w:val="font51"/>
    <w:basedOn w:val="25"/>
    <w:qFormat/>
    <w:uiPriority w:val="0"/>
    <w:rPr>
      <w:rFonts w:hint="eastAsia" w:ascii="仿宋" w:hAnsi="仿宋" w:eastAsia="仿宋" w:cs="仿宋"/>
      <w:color w:val="000000"/>
      <w:sz w:val="21"/>
      <w:szCs w:val="21"/>
      <w:u w:val="none"/>
    </w:rPr>
  </w:style>
  <w:style w:type="character" w:customStyle="1" w:styleId="64">
    <w:name w:val="font41"/>
    <w:basedOn w:val="25"/>
    <w:qFormat/>
    <w:uiPriority w:val="0"/>
    <w:rPr>
      <w:rFonts w:hint="eastAsia" w:ascii="宋体" w:hAnsi="宋体" w:eastAsia="宋体" w:cs="宋体"/>
      <w:color w:val="000000"/>
      <w:sz w:val="21"/>
      <w:szCs w:val="21"/>
      <w:u w:val="none"/>
    </w:rPr>
  </w:style>
  <w:style w:type="character" w:customStyle="1" w:styleId="65">
    <w:name w:val="font91"/>
    <w:basedOn w:val="25"/>
    <w:qFormat/>
    <w:uiPriority w:val="0"/>
    <w:rPr>
      <w:rFonts w:ascii="Calibri" w:hAnsi="Calibri" w:cs="Calibri"/>
      <w:b/>
      <w:bCs/>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Pages>
  <Words>1437</Words>
  <Characters>1810</Characters>
  <Lines>361</Lines>
  <Paragraphs>270</Paragraphs>
  <TotalTime>979</TotalTime>
  <ScaleCrop>false</ScaleCrop>
  <LinksUpToDate>false</LinksUpToDate>
  <CharactersWithSpaces>1997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2025-09-18T07:21:00Z</dcterms:created>
  <dc:creator>920821145@qq.com</dc:creator>
  <cp:lastModifiedBy>晨枫</cp:lastModifiedBy>
  <dcterms:modified xsi:type="dcterms:W3CDTF">2025-09-26T09:05:27Z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eyJoZGlkIjoiMzFlN2ZkNWU1Zjk0NDcyZTU5Njk0Y2RmODI2ZWZjOWEiLCJ1c2VySWQiOiI0OTkxMDY4ODQifQ==</vt:lpwstr>
  </property>
  <property fmtid="{D5CDD505-2E9C-101B-9397-08002B2CF9AE}" pid="3" name="KSOProductBuildVer">
    <vt:lpwstr>2052-12.1.0.22529</vt:lpwstr>
  </property>
  <property fmtid="{D5CDD505-2E9C-101B-9397-08002B2CF9AE}" pid="4" name="ICV">
    <vt:lpwstr>476A38924F7B48759EF3D96EF3BB23A6_12</vt:lpwstr>
  </property>
</Properties>
</file>