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772DC">
      <w:pPr>
        <w:pStyle w:val="16"/>
        <w:jc w:val="center"/>
        <w:rPr>
          <w:rFonts w:cs="Times New Roman"/>
          <w:sz w:val="56"/>
          <w:szCs w:val="56"/>
        </w:rPr>
      </w:pPr>
      <w: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2"/>
                <wp:cNvGraphicFramePr/>
                <a:graphic xmlns:a="http://schemas.openxmlformats.org/drawingml/2006/main">
                  <a:graphicData uri="http://schemas.microsoft.com/office/word/2010/wordprocessingShape">
                    <wps:wsp>
                      <wps:cNvSpPr txBox="1"/>
                      <wps:spPr>
                        <a:xfrm>
                          <a:off x="0" y="0"/>
                          <a:ext cx="1523365" cy="517525"/>
                        </a:xfrm>
                        <a:prstGeom prst="rect">
                          <a:avLst/>
                        </a:prstGeom>
                        <a:solidFill>
                          <a:srgbClr val="FFFFFF"/>
                        </a:solidFill>
                        <a:ln w="6350">
                          <a:noFill/>
                        </a:ln>
                      </wps:spPr>
                      <wps:txbx>
                        <w:txbxContent>
                          <w:p w14:paraId="3C766553">
                            <w:pPr>
                              <w:rPr>
                                <w:rFonts w:ascii="楷体" w:hAnsi="楷体" w:eastAsia="楷体" w:cs="Times New Roman"/>
                                <w:sz w:val="30"/>
                                <w:szCs w:val="30"/>
                              </w:rPr>
                            </w:pPr>
                          </w:p>
                        </w:txbxContent>
                      </wps:txbx>
                      <wps:bodyPr upright="1"/>
                    </wps:wsp>
                  </a:graphicData>
                </a:graphic>
              </wp:anchor>
            </w:drawing>
          </mc:Choice>
          <mc:Fallback>
            <w:pict>
              <v:shape id="文本框 2" o:spid="_x0000_s1026" o:spt="202" type="#_x0000_t202" style="position:absolute;left:0pt;margin-left:-18.6pt;margin-top:-23.4pt;height:40.75pt;width:119.95pt;z-index:251659264;mso-width-relative:page;mso-height-relative:page;" fillcolor="#FFFFFF"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y8CZQ1gAAAAoBAAAPAAAAAAAAAAEAIAAAACIAAABkcnMvZG93bnJl&#10;di54bWxQSwECFAAUAAAACACHTuJAapY3/8YBAACAAwAADgAAAAAAAAABACAAAAAlAQAAZHJzL2Uy&#10;b0RvYy54bWxQSwUGAAAAAAYABgBZAQAAXQUAAAAA&#10;">
                <v:fill on="t" focussize="0,0"/>
                <v:stroke on="f" weight="0.5pt"/>
                <v:imagedata o:title=""/>
                <o:lock v:ext="edit" aspectratio="f"/>
                <v:textbox>
                  <w:txbxContent>
                    <w:p w14:paraId="3C766553">
                      <w:pPr>
                        <w:rPr>
                          <w:rFonts w:ascii="楷体" w:hAnsi="楷体" w:eastAsia="楷体" w:cs="Times New Roman"/>
                          <w:sz w:val="30"/>
                          <w:szCs w:val="30"/>
                        </w:rPr>
                      </w:pPr>
                    </w:p>
                  </w:txbxContent>
                </v:textbox>
              </v:shape>
            </w:pict>
          </mc:Fallback>
        </mc:AlternateContent>
      </w:r>
    </w:p>
    <w:p w14:paraId="043ED144">
      <w:pPr>
        <w:pStyle w:val="16"/>
        <w:jc w:val="center"/>
        <w:rPr>
          <w:rFonts w:cs="Times New Roman"/>
          <w:sz w:val="56"/>
          <w:szCs w:val="56"/>
        </w:rPr>
      </w:pPr>
    </w:p>
    <w:p w14:paraId="672BB6FC">
      <w:pPr>
        <w:pStyle w:val="16"/>
        <w:jc w:val="center"/>
        <w:rPr>
          <w:rFonts w:cs="Times New Roman"/>
          <w:sz w:val="84"/>
          <w:szCs w:val="84"/>
        </w:rPr>
      </w:pPr>
    </w:p>
    <w:p w14:paraId="28BB10A1">
      <w:pPr>
        <w:pStyle w:val="16"/>
        <w:jc w:val="center"/>
        <w:rPr>
          <w:rFonts w:cs="Times New Roman"/>
          <w:sz w:val="84"/>
          <w:szCs w:val="84"/>
        </w:rPr>
      </w:pPr>
    </w:p>
    <w:p w14:paraId="4220346C">
      <w:pPr>
        <w:pStyle w:val="16"/>
        <w:jc w:val="center"/>
        <w:rPr>
          <w:rFonts w:hint="eastAsia" w:ascii="方正小标宋_GBK" w:hAnsi="方正小标宋_GBK" w:eastAsia="方正小标宋_GBK" w:cs="方正小标宋_GBK"/>
          <w:sz w:val="84"/>
          <w:szCs w:val="84"/>
        </w:rPr>
      </w:pPr>
      <w:r>
        <w:rPr>
          <w:rFonts w:ascii="方正小标宋_GBK" w:hAnsi="方正小标宋_GBK" w:eastAsia="方正小标宋_GBK" w:cs="方正小标宋_GBK"/>
          <w:sz w:val="84"/>
          <w:szCs w:val="84"/>
        </w:rPr>
        <w:t>2024</w:t>
      </w:r>
      <w:r>
        <w:rPr>
          <w:rFonts w:hint="eastAsia" w:ascii="方正小标宋_GBK" w:hAnsi="方正小标宋_GBK" w:eastAsia="方正小标宋_GBK" w:cs="方正小标宋_GBK"/>
          <w:sz w:val="84"/>
          <w:szCs w:val="84"/>
        </w:rPr>
        <w:t>年度</w:t>
      </w:r>
    </w:p>
    <w:p w14:paraId="12B107B3">
      <w:pPr>
        <w:pStyle w:val="16"/>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中国共产主义青年团</w:t>
      </w:r>
    </w:p>
    <w:p w14:paraId="6F5EFB65">
      <w:pPr>
        <w:pStyle w:val="16"/>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84"/>
          <w:szCs w:val="84"/>
          <w:lang w:val="en-US" w:eastAsia="zh-CN"/>
        </w:rPr>
        <w:t>湘潭县委员会</w:t>
      </w:r>
      <w:r>
        <w:rPr>
          <w:rFonts w:hint="eastAsia" w:ascii="方正小标宋_GBK" w:hAnsi="方正小标宋_GBK" w:eastAsia="方正小标宋_GBK" w:cs="方正小标宋_GBK"/>
          <w:sz w:val="84"/>
          <w:szCs w:val="84"/>
        </w:rPr>
        <w:t>部门决算</w:t>
      </w:r>
    </w:p>
    <w:p w14:paraId="1BA6C1AD">
      <w:pPr>
        <w:pStyle w:val="16"/>
        <w:jc w:val="center"/>
        <w:rPr>
          <w:rFonts w:ascii="方正小标宋_GBK" w:hAnsi="方正小标宋_GBK" w:eastAsia="方正小标宋_GBK" w:cs="Times New Roman"/>
          <w:sz w:val="60"/>
          <w:szCs w:val="60"/>
        </w:rPr>
      </w:pPr>
    </w:p>
    <w:p w14:paraId="7409AC2F">
      <w:pPr>
        <w:pStyle w:val="16"/>
        <w:jc w:val="center"/>
        <w:rPr>
          <w:rFonts w:cs="Times New Roman"/>
          <w:sz w:val="56"/>
          <w:szCs w:val="56"/>
        </w:rPr>
      </w:pPr>
    </w:p>
    <w:p w14:paraId="672DD629">
      <w:pPr>
        <w:pStyle w:val="16"/>
        <w:jc w:val="center"/>
        <w:rPr>
          <w:rFonts w:cs="Times New Roman"/>
          <w:sz w:val="56"/>
          <w:szCs w:val="56"/>
        </w:rPr>
      </w:pPr>
    </w:p>
    <w:p w14:paraId="62D054E5">
      <w:pPr>
        <w:pStyle w:val="16"/>
        <w:jc w:val="center"/>
        <w:rPr>
          <w:rFonts w:cs="Times New Roman"/>
          <w:sz w:val="56"/>
          <w:szCs w:val="56"/>
        </w:rPr>
      </w:pPr>
    </w:p>
    <w:p w14:paraId="28023637">
      <w:pPr>
        <w:pStyle w:val="16"/>
        <w:jc w:val="center"/>
        <w:rPr>
          <w:rFonts w:cs="Times New Roman"/>
          <w:sz w:val="56"/>
          <w:szCs w:val="56"/>
        </w:rPr>
      </w:pPr>
    </w:p>
    <w:p w14:paraId="563015C6">
      <w:pPr>
        <w:pStyle w:val="16"/>
        <w:spacing w:line="500" w:lineRule="exact"/>
        <w:jc w:val="both"/>
        <w:rPr>
          <w:rFonts w:hint="eastAsia"/>
          <w:b/>
          <w:bCs/>
          <w:sz w:val="36"/>
          <w:szCs w:val="36"/>
        </w:rPr>
      </w:pPr>
    </w:p>
    <w:p w14:paraId="79E62098">
      <w:pPr>
        <w:pStyle w:val="16"/>
        <w:spacing w:line="500" w:lineRule="exact"/>
        <w:jc w:val="center"/>
        <w:rPr>
          <w:rFonts w:hint="eastAsia"/>
          <w:b/>
          <w:bCs/>
          <w:sz w:val="36"/>
          <w:szCs w:val="36"/>
        </w:rPr>
      </w:pPr>
      <w:r>
        <w:rPr>
          <w:rFonts w:hint="eastAsia"/>
          <w:b/>
          <w:bCs/>
          <w:sz w:val="36"/>
          <w:szCs w:val="36"/>
        </w:rPr>
        <w:t>目录</w:t>
      </w:r>
    </w:p>
    <w:p w14:paraId="71BA8205">
      <w:pPr>
        <w:pStyle w:val="16"/>
        <w:spacing w:line="500" w:lineRule="exact"/>
        <w:jc w:val="center"/>
        <w:rPr>
          <w:rFonts w:hint="eastAsia"/>
          <w:b/>
          <w:bCs/>
          <w:sz w:val="28"/>
          <w:szCs w:val="28"/>
        </w:rPr>
      </w:pPr>
    </w:p>
    <w:p w14:paraId="1A5C69DF">
      <w:pPr>
        <w:pStyle w:val="16"/>
        <w:spacing w:line="500" w:lineRule="exact"/>
        <w:rPr>
          <w:rFonts w:hAnsi="黑体" w:cs="Times New Roman"/>
          <w:sz w:val="28"/>
          <w:szCs w:val="28"/>
        </w:rPr>
      </w:pPr>
      <w:r>
        <w:rPr>
          <w:rFonts w:hint="eastAsia" w:hAnsi="黑体"/>
          <w:sz w:val="28"/>
          <w:szCs w:val="28"/>
        </w:rPr>
        <w:t>第一部分</w:t>
      </w:r>
      <w:r>
        <w:rPr>
          <w:rFonts w:hAnsi="黑体"/>
          <w:sz w:val="28"/>
          <w:szCs w:val="28"/>
        </w:rPr>
        <w:t xml:space="preserve"> </w:t>
      </w:r>
      <w:r>
        <w:rPr>
          <w:rFonts w:hint="eastAsia" w:hAnsi="黑体"/>
          <w:sz w:val="28"/>
          <w:szCs w:val="28"/>
        </w:rPr>
        <w:t>中</w:t>
      </w:r>
      <w:r>
        <w:rPr>
          <w:rFonts w:hint="eastAsia" w:hAnsi="黑体"/>
          <w:sz w:val="28"/>
          <w:szCs w:val="28"/>
          <w:lang w:val="en-US" w:eastAsia="zh-CN"/>
        </w:rPr>
        <w:t>国共产主义青年团湘潭县委员会</w:t>
      </w:r>
      <w:r>
        <w:rPr>
          <w:rFonts w:hint="eastAsia" w:hAnsi="黑体"/>
          <w:sz w:val="28"/>
          <w:szCs w:val="28"/>
        </w:rPr>
        <w:t>概况</w:t>
      </w:r>
    </w:p>
    <w:p w14:paraId="3E003710">
      <w:pPr>
        <w:pStyle w:val="16"/>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一、部门职责</w:t>
      </w:r>
    </w:p>
    <w:p w14:paraId="2B973D85">
      <w:pPr>
        <w:pStyle w:val="16"/>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二、机构设置</w:t>
      </w:r>
    </w:p>
    <w:p w14:paraId="0B367962">
      <w:pPr>
        <w:pStyle w:val="16"/>
        <w:spacing w:line="500" w:lineRule="exact"/>
        <w:rPr>
          <w:rFonts w:hAnsi="黑体" w:cs="Times New Roman"/>
          <w:sz w:val="28"/>
          <w:szCs w:val="28"/>
        </w:rPr>
      </w:pPr>
      <w:r>
        <w:rPr>
          <w:rFonts w:hint="eastAsia" w:hAnsi="黑体"/>
          <w:sz w:val="28"/>
          <w:szCs w:val="28"/>
        </w:rPr>
        <w:t>第二部分</w:t>
      </w:r>
      <w:r>
        <w:rPr>
          <w:rFonts w:hAnsi="黑体"/>
          <w:sz w:val="28"/>
          <w:szCs w:val="28"/>
        </w:rPr>
        <w:t xml:space="preserve"> </w:t>
      </w:r>
      <w:r>
        <w:rPr>
          <w:rFonts w:hint="eastAsia" w:hAnsi="黑体"/>
          <w:sz w:val="28"/>
          <w:szCs w:val="28"/>
        </w:rPr>
        <w:t>部门决算表</w:t>
      </w:r>
    </w:p>
    <w:p w14:paraId="5BF20D33">
      <w:pPr>
        <w:pStyle w:val="16"/>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14:paraId="29B85FB5">
      <w:pPr>
        <w:pStyle w:val="16"/>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14:paraId="6B21BE45">
      <w:pPr>
        <w:pStyle w:val="16"/>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三、支出决算表</w:t>
      </w:r>
    </w:p>
    <w:p w14:paraId="5ED2D6CA">
      <w:pPr>
        <w:pStyle w:val="16"/>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14:paraId="7EC457EA">
      <w:pPr>
        <w:pStyle w:val="16"/>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14:paraId="27F6D759">
      <w:pPr>
        <w:pStyle w:val="16"/>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14:paraId="7B6543DB">
      <w:pPr>
        <w:pStyle w:val="16"/>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14:paraId="2BDD5AB1">
      <w:pPr>
        <w:pStyle w:val="16"/>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14:paraId="44038176">
      <w:pPr>
        <w:pStyle w:val="16"/>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14:paraId="4910D818">
      <w:pPr>
        <w:pStyle w:val="16"/>
        <w:spacing w:line="500" w:lineRule="exact"/>
        <w:rPr>
          <w:rFonts w:hAnsi="黑体" w:cs="Times New Roman"/>
          <w:sz w:val="28"/>
          <w:szCs w:val="28"/>
        </w:rPr>
      </w:pPr>
      <w:r>
        <w:rPr>
          <w:rFonts w:hint="eastAsia" w:hAnsi="黑体"/>
          <w:sz w:val="28"/>
          <w:szCs w:val="28"/>
        </w:rPr>
        <w:t>第三部分</w:t>
      </w:r>
      <w:r>
        <w:rPr>
          <w:rFonts w:hAnsi="黑体"/>
          <w:sz w:val="28"/>
          <w:szCs w:val="28"/>
        </w:rPr>
        <w:t xml:space="preserve"> </w:t>
      </w:r>
      <w:r>
        <w:rPr>
          <w:rFonts w:hint="eastAsia" w:hAnsi="黑体"/>
          <w:sz w:val="28"/>
          <w:szCs w:val="28"/>
        </w:rPr>
        <w:t>部门决算情况说明</w:t>
      </w:r>
    </w:p>
    <w:p w14:paraId="75BE8EE7">
      <w:pPr>
        <w:pStyle w:val="16"/>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一、收入支出决算总体情况说明</w:t>
      </w:r>
    </w:p>
    <w:p w14:paraId="6D1E4FAA">
      <w:pPr>
        <w:spacing w:line="500" w:lineRule="exact"/>
        <w:ind w:firstLine="700" w:firstLineChars="25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二、收入决算情况说明</w:t>
      </w:r>
    </w:p>
    <w:p w14:paraId="698C3C01">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2F0F0FF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7F717D9">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6D20813">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6CD11A6">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ACFB39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254CC42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466A8D0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BAD2907">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AB55795">
      <w:pPr>
        <w:pStyle w:val="16"/>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十二、关于国有资产占用情况说明</w:t>
      </w:r>
    </w:p>
    <w:p w14:paraId="5AB2804F">
      <w:pPr>
        <w:pStyle w:val="16"/>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14:paraId="5C62A14B">
      <w:pPr>
        <w:pStyle w:val="16"/>
        <w:spacing w:line="500" w:lineRule="exact"/>
        <w:rPr>
          <w:rFonts w:hAnsi="黑体" w:cs="Times New Roman"/>
          <w:sz w:val="28"/>
          <w:szCs w:val="28"/>
        </w:rPr>
      </w:pPr>
      <w:r>
        <w:rPr>
          <w:rFonts w:hint="eastAsia" w:hAnsi="黑体"/>
          <w:sz w:val="28"/>
          <w:szCs w:val="28"/>
        </w:rPr>
        <w:t>第四部分</w:t>
      </w:r>
      <w:r>
        <w:rPr>
          <w:rFonts w:hAnsi="黑体"/>
          <w:sz w:val="28"/>
          <w:szCs w:val="28"/>
        </w:rPr>
        <w:t xml:space="preserve"> </w:t>
      </w:r>
      <w:r>
        <w:rPr>
          <w:rFonts w:hint="eastAsia" w:hAnsi="黑体"/>
          <w:sz w:val="28"/>
          <w:szCs w:val="28"/>
        </w:rPr>
        <w:t>名词解释</w:t>
      </w:r>
    </w:p>
    <w:p w14:paraId="3488FB34">
      <w:pPr>
        <w:pStyle w:val="16"/>
        <w:spacing w:line="500" w:lineRule="exact"/>
        <w:rPr>
          <w:rFonts w:hint="eastAsia" w:ascii="方正小标宋_GBK" w:hAnsi="方正小标宋_GBK" w:eastAsia="方正小标宋_GBK" w:cs="方正小标宋_GBK"/>
          <w:sz w:val="84"/>
          <w:szCs w:val="84"/>
        </w:rPr>
      </w:pPr>
      <w:r>
        <w:rPr>
          <w:rFonts w:hint="eastAsia" w:hAnsi="黑体"/>
          <w:sz w:val="28"/>
          <w:szCs w:val="28"/>
        </w:rPr>
        <w:t>第五部分</w:t>
      </w:r>
      <w:r>
        <w:rPr>
          <w:rFonts w:hAnsi="黑体"/>
          <w:sz w:val="28"/>
          <w:szCs w:val="28"/>
        </w:rPr>
        <w:t xml:space="preserve"> </w:t>
      </w:r>
      <w:r>
        <w:rPr>
          <w:rFonts w:hint="eastAsia" w:hAnsi="黑体"/>
          <w:sz w:val="28"/>
          <w:szCs w:val="28"/>
        </w:rPr>
        <w:t>附件</w:t>
      </w:r>
    </w:p>
    <w:p w14:paraId="15D6EF2D">
      <w:pPr>
        <w:pStyle w:val="16"/>
        <w:jc w:val="center"/>
        <w:rPr>
          <w:rFonts w:hint="eastAsia" w:ascii="方正小标宋_GBK" w:hAnsi="方正小标宋_GBK" w:eastAsia="方正小标宋_GBK" w:cs="方正小标宋_GBK"/>
          <w:sz w:val="40"/>
          <w:szCs w:val="40"/>
        </w:rPr>
      </w:pPr>
    </w:p>
    <w:p w14:paraId="3C98A522">
      <w:pPr>
        <w:pStyle w:val="16"/>
        <w:jc w:val="center"/>
        <w:rPr>
          <w:rFonts w:hint="eastAsia" w:ascii="方正小标宋_GBK" w:hAnsi="方正小标宋_GBK" w:eastAsia="方正小标宋_GBK" w:cs="方正小标宋_GBK"/>
          <w:sz w:val="40"/>
          <w:szCs w:val="40"/>
        </w:rPr>
      </w:pPr>
    </w:p>
    <w:p w14:paraId="33BDF2A2">
      <w:pPr>
        <w:pStyle w:val="16"/>
        <w:jc w:val="center"/>
        <w:rPr>
          <w:rFonts w:hint="eastAsia" w:ascii="方正小标宋_GBK" w:hAnsi="方正小标宋_GBK" w:eastAsia="方正小标宋_GBK" w:cs="方正小标宋_GBK"/>
          <w:sz w:val="40"/>
          <w:szCs w:val="40"/>
        </w:rPr>
      </w:pPr>
    </w:p>
    <w:p w14:paraId="739B39E5">
      <w:pPr>
        <w:pStyle w:val="16"/>
        <w:jc w:val="center"/>
        <w:rPr>
          <w:rFonts w:hint="eastAsia" w:ascii="方正小标宋_GBK" w:hAnsi="方正小标宋_GBK" w:eastAsia="方正小标宋_GBK" w:cs="方正小标宋_GBK"/>
          <w:sz w:val="40"/>
          <w:szCs w:val="40"/>
        </w:rPr>
      </w:pPr>
    </w:p>
    <w:p w14:paraId="4CE3D6FF">
      <w:pPr>
        <w:pStyle w:val="16"/>
        <w:jc w:val="center"/>
        <w:rPr>
          <w:rFonts w:hint="eastAsia" w:ascii="方正小标宋_GBK" w:hAnsi="方正小标宋_GBK" w:eastAsia="方正小标宋_GBK" w:cs="方正小标宋_GBK"/>
          <w:sz w:val="40"/>
          <w:szCs w:val="40"/>
        </w:rPr>
      </w:pPr>
    </w:p>
    <w:p w14:paraId="536B0E0B">
      <w:pPr>
        <w:pStyle w:val="16"/>
        <w:jc w:val="center"/>
        <w:rPr>
          <w:rFonts w:hint="eastAsia" w:ascii="方正小标宋_GBK" w:hAnsi="方正小标宋_GBK" w:eastAsia="方正小标宋_GBK" w:cs="方正小标宋_GBK"/>
          <w:sz w:val="40"/>
          <w:szCs w:val="40"/>
        </w:rPr>
      </w:pPr>
    </w:p>
    <w:p w14:paraId="53679602">
      <w:pPr>
        <w:pStyle w:val="16"/>
        <w:jc w:val="center"/>
        <w:rPr>
          <w:rFonts w:hint="eastAsia" w:ascii="方正小标宋_GBK" w:hAnsi="方正小标宋_GBK" w:eastAsia="方正小标宋_GBK" w:cs="方正小标宋_GBK"/>
          <w:sz w:val="40"/>
          <w:szCs w:val="40"/>
        </w:rPr>
      </w:pPr>
    </w:p>
    <w:p w14:paraId="4377B756">
      <w:pPr>
        <w:pStyle w:val="16"/>
        <w:jc w:val="center"/>
        <w:rPr>
          <w:rFonts w:hint="eastAsia" w:ascii="方正小标宋_GBK" w:hAnsi="方正小标宋_GBK" w:eastAsia="方正小标宋_GBK" w:cs="方正小标宋_GBK"/>
          <w:sz w:val="40"/>
          <w:szCs w:val="40"/>
        </w:rPr>
      </w:pPr>
    </w:p>
    <w:p w14:paraId="24184AC6">
      <w:pPr>
        <w:pStyle w:val="16"/>
        <w:jc w:val="center"/>
        <w:rPr>
          <w:rFonts w:hint="eastAsia" w:ascii="方正小标宋_GBK" w:hAnsi="方正小标宋_GBK" w:eastAsia="方正小标宋_GBK" w:cs="方正小标宋_GBK"/>
          <w:sz w:val="40"/>
          <w:szCs w:val="40"/>
        </w:rPr>
      </w:pPr>
    </w:p>
    <w:p w14:paraId="1B03F957">
      <w:pPr>
        <w:pStyle w:val="16"/>
        <w:jc w:val="center"/>
        <w:rPr>
          <w:rFonts w:hint="eastAsia" w:ascii="方正小标宋_GBK" w:hAnsi="方正小标宋_GBK" w:eastAsia="方正小标宋_GBK" w:cs="方正小标宋_GBK"/>
          <w:sz w:val="40"/>
          <w:szCs w:val="40"/>
        </w:rPr>
      </w:pPr>
    </w:p>
    <w:p w14:paraId="6F766CF7">
      <w:pPr>
        <w:pStyle w:val="16"/>
        <w:jc w:val="center"/>
        <w:rPr>
          <w:rFonts w:hint="eastAsia" w:ascii="方正小标宋_GBK" w:hAnsi="方正小标宋_GBK" w:eastAsia="方正小标宋_GBK" w:cs="方正小标宋_GBK"/>
          <w:sz w:val="40"/>
          <w:szCs w:val="40"/>
        </w:rPr>
      </w:pPr>
    </w:p>
    <w:p w14:paraId="7E5D6536">
      <w:pPr>
        <w:pStyle w:val="16"/>
        <w:jc w:val="center"/>
        <w:rPr>
          <w:rFonts w:hint="eastAsia" w:ascii="方正小标宋_GBK" w:hAnsi="方正小标宋_GBK" w:eastAsia="方正小标宋_GBK" w:cs="方正小标宋_GBK"/>
          <w:sz w:val="40"/>
          <w:szCs w:val="40"/>
        </w:rPr>
      </w:pPr>
    </w:p>
    <w:p w14:paraId="6ED8EC81">
      <w:pPr>
        <w:pStyle w:val="16"/>
        <w:jc w:val="center"/>
        <w:rPr>
          <w:rFonts w:hint="eastAsia" w:ascii="方正小标宋_GBK" w:hAnsi="方正小标宋_GBK" w:eastAsia="方正小标宋_GBK" w:cs="方正小标宋_GBK"/>
          <w:sz w:val="40"/>
          <w:szCs w:val="40"/>
        </w:rPr>
      </w:pPr>
    </w:p>
    <w:p w14:paraId="2EA552AE">
      <w:pPr>
        <w:pStyle w:val="16"/>
        <w:jc w:val="center"/>
        <w:rPr>
          <w:rFonts w:hint="eastAsia" w:ascii="方正小标宋_GBK" w:hAnsi="方正小标宋_GBK" w:eastAsia="方正小标宋_GBK" w:cs="方正小标宋_GBK"/>
          <w:sz w:val="40"/>
          <w:szCs w:val="40"/>
        </w:rPr>
      </w:pPr>
    </w:p>
    <w:p w14:paraId="513971A0">
      <w:pPr>
        <w:pStyle w:val="16"/>
        <w:jc w:val="center"/>
        <w:rPr>
          <w:rFonts w:hint="eastAsia" w:ascii="方正小标宋_GBK" w:hAnsi="方正小标宋_GBK" w:eastAsia="方正小标宋_GBK" w:cs="方正小标宋_GBK"/>
          <w:sz w:val="40"/>
          <w:szCs w:val="40"/>
        </w:rPr>
      </w:pPr>
    </w:p>
    <w:p w14:paraId="195B9DA7">
      <w:pPr>
        <w:pStyle w:val="16"/>
        <w:jc w:val="center"/>
        <w:rPr>
          <w:rFonts w:hint="eastAsia" w:ascii="方正小标宋_GBK" w:hAnsi="方正小标宋_GBK" w:eastAsia="方正小标宋_GBK" w:cs="方正小标宋_GBK"/>
          <w:sz w:val="40"/>
          <w:szCs w:val="40"/>
        </w:rPr>
      </w:pPr>
    </w:p>
    <w:p w14:paraId="74D9F56A">
      <w:pPr>
        <w:pStyle w:val="16"/>
        <w:jc w:val="center"/>
        <w:rPr>
          <w:rFonts w:hint="eastAsia" w:ascii="方正小标宋_GBK" w:hAnsi="方正小标宋_GBK" w:eastAsia="方正小标宋_GBK" w:cs="方正小标宋_GBK"/>
          <w:sz w:val="40"/>
          <w:szCs w:val="40"/>
        </w:rPr>
      </w:pPr>
    </w:p>
    <w:p w14:paraId="4001D1FD">
      <w:pPr>
        <w:pStyle w:val="16"/>
        <w:jc w:val="center"/>
        <w:rPr>
          <w:rFonts w:hint="eastAsia" w:ascii="方正小标宋_GBK" w:hAnsi="方正小标宋_GBK" w:eastAsia="方正小标宋_GBK" w:cs="方正小标宋_GBK"/>
          <w:sz w:val="40"/>
          <w:szCs w:val="40"/>
        </w:rPr>
      </w:pPr>
    </w:p>
    <w:p w14:paraId="2B768A3C">
      <w:pPr>
        <w:pStyle w:val="16"/>
        <w:jc w:val="center"/>
        <w:rPr>
          <w:rFonts w:hint="eastAsia" w:ascii="方正小标宋_GBK" w:hAnsi="方正小标宋_GBK" w:eastAsia="方正小标宋_GBK" w:cs="方正小标宋_GBK"/>
          <w:sz w:val="40"/>
          <w:szCs w:val="40"/>
        </w:rPr>
      </w:pPr>
    </w:p>
    <w:p w14:paraId="7606F851">
      <w:pPr>
        <w:pStyle w:val="16"/>
        <w:jc w:val="center"/>
        <w:rPr>
          <w:rFonts w:hint="eastAsia" w:ascii="方正小标宋_GBK" w:hAnsi="方正小标宋_GBK" w:eastAsia="方正小标宋_GBK" w:cs="方正小标宋_GBK"/>
          <w:sz w:val="40"/>
          <w:szCs w:val="40"/>
        </w:rPr>
      </w:pPr>
    </w:p>
    <w:p w14:paraId="1D0D39C6">
      <w:pPr>
        <w:pStyle w:val="16"/>
        <w:jc w:val="center"/>
        <w:rPr>
          <w:rFonts w:hint="eastAsia" w:ascii="方正小标宋_GBK" w:hAnsi="方正小标宋_GBK" w:eastAsia="方正小标宋_GBK" w:cs="方正小标宋_GBK"/>
          <w:sz w:val="40"/>
          <w:szCs w:val="40"/>
        </w:rPr>
      </w:pPr>
    </w:p>
    <w:p w14:paraId="15A81B14">
      <w:pPr>
        <w:pStyle w:val="16"/>
        <w:jc w:val="center"/>
        <w:rPr>
          <w:rFonts w:hint="eastAsia" w:ascii="方正小标宋_GBK" w:hAnsi="方正小标宋_GBK" w:eastAsia="方正小标宋_GBK" w:cs="方正小标宋_GBK"/>
          <w:sz w:val="40"/>
          <w:szCs w:val="40"/>
        </w:rPr>
      </w:pPr>
    </w:p>
    <w:p w14:paraId="6027A79D">
      <w:pPr>
        <w:pStyle w:val="16"/>
        <w:jc w:val="center"/>
        <w:rPr>
          <w:rFonts w:hint="eastAsia"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 xml:space="preserve">第一部分 </w:t>
      </w:r>
      <w:r>
        <w:rPr>
          <w:rFonts w:hint="eastAsia" w:ascii="方正小标宋_GBK" w:hAnsi="方正小标宋_GBK" w:eastAsia="方正小标宋_GBK" w:cs="方正小标宋_GBK"/>
          <w:sz w:val="40"/>
          <w:szCs w:val="40"/>
          <w:lang w:val="en-US" w:eastAsia="zh-CN"/>
        </w:rPr>
        <w:t>中国共产主义青年团湘潭县委员会</w:t>
      </w:r>
      <w:r>
        <w:rPr>
          <w:rFonts w:hint="eastAsia" w:ascii="方正小标宋_GBK" w:hAnsi="方正小标宋_GBK" w:eastAsia="方正小标宋_GBK" w:cs="方正小标宋_GBK"/>
          <w:sz w:val="40"/>
          <w:szCs w:val="40"/>
        </w:rPr>
        <w:t>概况</w:t>
      </w:r>
    </w:p>
    <w:p w14:paraId="22DC6CFE">
      <w:pPr>
        <w:rPr>
          <w:sz w:val="32"/>
          <w:szCs w:val="32"/>
        </w:rPr>
      </w:pPr>
    </w:p>
    <w:p w14:paraId="435D4408">
      <w:pPr>
        <w:pStyle w:val="17"/>
        <w:numPr>
          <w:ilvl w:val="0"/>
          <w:numId w:val="1"/>
        </w:numPr>
        <w:ind w:firstLineChars="0"/>
        <w:jc w:val="left"/>
        <w:rPr>
          <w:rFonts w:hint="eastAsia" w:ascii="黑体" w:hAnsi="黑体" w:eastAsia="黑体" w:cs="黑体"/>
          <w:sz w:val="32"/>
          <w:szCs w:val="32"/>
        </w:rPr>
      </w:pPr>
      <w:r>
        <w:rPr>
          <w:rFonts w:hint="eastAsia" w:ascii="黑体" w:hAnsi="黑体" w:eastAsia="黑体" w:cs="黑体"/>
          <w:sz w:val="32"/>
          <w:szCs w:val="32"/>
        </w:rPr>
        <w:t>部门职责</w:t>
      </w:r>
    </w:p>
    <w:p w14:paraId="4235D92C">
      <w:pPr>
        <w:pStyle w:val="17"/>
        <w:numPr>
          <w:numId w:val="0"/>
        </w:numPr>
        <w:ind w:leftChars="0" w:firstLine="640" w:firstLineChars="200"/>
        <w:jc w:val="left"/>
        <w:rPr>
          <w:rFonts w:hint="eastAsia" w:ascii="黑体" w:hAnsi="黑体" w:eastAsia="黑体" w:cs="黑体"/>
          <w:sz w:val="32"/>
          <w:szCs w:val="32"/>
        </w:rPr>
      </w:pPr>
      <w:r>
        <w:rPr>
          <w:rFonts w:hint="eastAsia" w:ascii="仿宋" w:hAnsi="Times New Roman" w:eastAsia="仿宋" w:cs="仿宋"/>
          <w:sz w:val="32"/>
          <w:szCs w:val="32"/>
        </w:rPr>
        <w:t>中国共产主义青年团湘潭县委员会由中共湘潭县委领导，根据《团章》规定，主要职责是做好青少年思想引导、青年人才培养、全县基层团组织建设、团员管理、青少年维权服务、希望工程、少队活动以及开展服务青少年特点的文娱活动等工作。</w:t>
      </w:r>
    </w:p>
    <w:p w14:paraId="526A7673">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7C9FD20E">
      <w:pPr>
        <w:widowControl/>
        <w:spacing w:line="600" w:lineRule="exact"/>
        <w:rPr>
          <w:rFonts w:hint="eastAsia" w:ascii="黑体" w:hAnsi="黑体" w:eastAsia="黑体" w:cs="黑体"/>
          <w:kern w:val="0"/>
          <w:sz w:val="32"/>
          <w:szCs w:val="32"/>
        </w:rPr>
      </w:pPr>
      <w:r>
        <w:rPr>
          <w:rFonts w:hint="eastAsia" w:ascii="黑体" w:hAnsi="黑体" w:eastAsia="黑体" w:cs="黑体"/>
          <w:kern w:val="0"/>
          <w:sz w:val="32"/>
          <w:szCs w:val="32"/>
        </w:rPr>
        <w:t>（一）内设机构设置</w:t>
      </w:r>
    </w:p>
    <w:p w14:paraId="20F21F41">
      <w:pPr>
        <w:widowControl/>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中国共产主义青年团湘潭县委员会内设机构包括：办公室、组宣室2个股室</w:t>
      </w:r>
      <w:r>
        <w:rPr>
          <w:rFonts w:hint="eastAsia" w:ascii="仿宋" w:hAnsi="仿宋" w:eastAsia="仿宋" w:cs="仿宋"/>
          <w:kern w:val="0"/>
          <w:sz w:val="32"/>
          <w:szCs w:val="32"/>
          <w:lang w:eastAsia="zh-CN"/>
        </w:rPr>
        <w:t>，</w:t>
      </w:r>
      <w:r>
        <w:rPr>
          <w:rFonts w:hint="eastAsia" w:eastAsia="仿宋_GB2312"/>
          <w:sz w:val="32"/>
          <w:szCs w:val="32"/>
        </w:rPr>
        <w:t>现有编制人数5人，实有在职人员5人（其中统发人员5人）</w:t>
      </w:r>
    </w:p>
    <w:p w14:paraId="4884C47A">
      <w:pPr>
        <w:widowControl/>
        <w:numPr>
          <w:ilvl w:val="0"/>
          <w:numId w:val="2"/>
        </w:numPr>
        <w:spacing w:line="600" w:lineRule="exact"/>
        <w:rPr>
          <w:rFonts w:hint="eastAsia" w:ascii="黑体" w:hAnsi="黑体" w:eastAsia="黑体" w:cs="黑体"/>
          <w:kern w:val="0"/>
          <w:sz w:val="32"/>
          <w:szCs w:val="32"/>
        </w:rPr>
      </w:pPr>
      <w:r>
        <w:rPr>
          <w:rFonts w:hint="eastAsia" w:ascii="黑体" w:hAnsi="黑体" w:eastAsia="黑体" w:cs="黑体"/>
          <w:kern w:val="0"/>
          <w:sz w:val="32"/>
          <w:szCs w:val="32"/>
        </w:rPr>
        <w:t>决算单位构成</w:t>
      </w:r>
    </w:p>
    <w:p w14:paraId="267D1D99">
      <w:pPr>
        <w:widowControl/>
        <w:spacing w:line="600" w:lineRule="exact"/>
        <w:ind w:firstLine="627" w:firstLineChars="196"/>
        <w:rPr>
          <w:rFonts w:eastAsia="仿宋_GB2312"/>
          <w:sz w:val="32"/>
          <w:szCs w:val="32"/>
          <w:highlight w:val="none"/>
        </w:rPr>
      </w:pPr>
      <w:r>
        <w:rPr>
          <w:rFonts w:hint="eastAsia" w:ascii="仿宋" w:hAnsi="仿宋" w:eastAsia="仿宋" w:cs="仿宋"/>
          <w:kern w:val="0"/>
          <w:sz w:val="32"/>
          <w:szCs w:val="32"/>
        </w:rPr>
        <w:t>中国共产主义青年团湘潭县委员会2024年部门决算汇总公开单位构成包括：</w:t>
      </w:r>
      <w:r>
        <w:rPr>
          <w:rFonts w:hint="eastAsia" w:ascii="仿宋_GB2312" w:hAnsi="仿宋_GB2312" w:eastAsia="仿宋_GB2312" w:cs="仿宋_GB2312"/>
          <w:kern w:val="0"/>
          <w:sz w:val="32"/>
          <w:szCs w:val="32"/>
        </w:rPr>
        <w:t>中国共产主义青年团湘潭县委员会</w:t>
      </w:r>
      <w:r>
        <w:rPr>
          <w:rFonts w:hint="eastAsia" w:ascii="仿宋" w:hAnsi="仿宋" w:eastAsia="仿宋" w:cs="仿宋"/>
          <w:kern w:val="0"/>
          <w:sz w:val="32"/>
          <w:szCs w:val="32"/>
        </w:rPr>
        <w:t>本级</w:t>
      </w:r>
      <w:r>
        <w:rPr>
          <w:rFonts w:hint="eastAsia" w:ascii="仿宋" w:hAnsi="仿宋" w:eastAsia="仿宋" w:cs="仿宋"/>
          <w:kern w:val="0"/>
          <w:sz w:val="32"/>
          <w:szCs w:val="32"/>
          <w:lang w:eastAsia="zh-CN"/>
        </w:rPr>
        <w:t>，</w:t>
      </w:r>
      <w:r>
        <w:rPr>
          <w:rFonts w:eastAsia="仿宋_GB2312"/>
          <w:sz w:val="32"/>
          <w:szCs w:val="32"/>
          <w:highlight w:val="none"/>
        </w:rPr>
        <w:t>没有其他预算单位，因此本部门预算仅含本级预算。</w:t>
      </w:r>
    </w:p>
    <w:p w14:paraId="34E822FA">
      <w:pPr>
        <w:widowControl/>
        <w:numPr>
          <w:numId w:val="0"/>
        </w:numPr>
        <w:spacing w:line="600" w:lineRule="exact"/>
        <w:ind w:firstLine="320" w:firstLineChars="100"/>
        <w:rPr>
          <w:rFonts w:hint="eastAsia" w:ascii="仿宋" w:hAnsi="仿宋" w:eastAsia="仿宋" w:cs="仿宋"/>
          <w:kern w:val="0"/>
          <w:sz w:val="32"/>
          <w:szCs w:val="32"/>
        </w:rPr>
      </w:pPr>
    </w:p>
    <w:p w14:paraId="478E4CBB">
      <w:pPr>
        <w:pStyle w:val="16"/>
        <w:jc w:val="both"/>
        <w:rPr>
          <w:lang w:val="en-US" w:eastAsia="zh-CN"/>
        </w:rPr>
        <w:sectPr>
          <w:pgSz w:w="11906" w:h="16838"/>
          <w:pgMar w:top="1174" w:right="1287" w:bottom="947" w:left="1287" w:header="851" w:footer="992" w:gutter="0"/>
          <w:cols w:space="425" w:num="1"/>
          <w:docGrid w:type="lines" w:linePitch="312" w:charSpace="0"/>
        </w:sectPr>
      </w:pPr>
    </w:p>
    <w:p w14:paraId="7695B56C">
      <w:pPr>
        <w:pStyle w:val="16"/>
        <w:jc w:val="center"/>
        <w:rPr>
          <w:rFonts w:hint="eastAsia" w:ascii="方正小标宋_GBK" w:hAnsi="方正小标宋_GBK" w:eastAsia="方正小标宋_GBK" w:cs="方正小标宋_GBK"/>
          <w:sz w:val="40"/>
          <w:szCs w:val="40"/>
        </w:rPr>
      </w:pPr>
      <w:r>
        <w:rPr>
          <w:rFonts w:hint="eastAsia"/>
          <w:lang w:val="en-US" w:eastAsia="zh-CN"/>
        </w:rPr>
        <w:tab/>
      </w:r>
      <w:r>
        <w:rPr>
          <w:rFonts w:hint="eastAsia" w:ascii="方正小标宋_GBK" w:hAnsi="方正小标宋_GBK" w:eastAsia="方正小标宋_GBK" w:cs="方正小标宋_GBK"/>
          <w:sz w:val="40"/>
          <w:szCs w:val="40"/>
        </w:rPr>
        <w:t>第二部分</w:t>
      </w:r>
      <w:r>
        <w:rPr>
          <w:rFonts w:hint="eastAsia" w:ascii="方正小标宋_GBK" w:hAnsi="方正小标宋_GBK" w:eastAsia="方正小标宋_GBK" w:cs="方正小标宋_GBK"/>
          <w:sz w:val="40"/>
          <w:szCs w:val="40"/>
          <w:lang w:val="en-US" w:eastAsia="zh-CN"/>
        </w:rPr>
        <w:t xml:space="preserve">  </w:t>
      </w:r>
      <w:r>
        <w:rPr>
          <w:rFonts w:hint="eastAsia" w:ascii="方正小标宋_GBK" w:hAnsi="方正小标宋_GBK" w:eastAsia="方正小标宋_GBK" w:cs="方正小标宋_GBK"/>
          <w:sz w:val="40"/>
          <w:szCs w:val="40"/>
        </w:rPr>
        <w:t>部门决算表</w:t>
      </w:r>
    </w:p>
    <w:p w14:paraId="0C1CA612">
      <w:pPr>
        <w:pageBreakBefore w:val="0"/>
        <w:tabs>
          <w:tab w:val="left" w:pos="13380"/>
        </w:tabs>
        <w:wordWrap w:val="0"/>
        <w:spacing w:before="0" w:after="0" w:line="360" w:lineRule="atLeast"/>
        <w:ind w:left="5880" w:right="0" w:firstLine="1000" w:firstLineChars="400"/>
        <w:jc w:val="both"/>
        <w:textAlignment w:val="baseline"/>
        <w:rPr>
          <w:rFonts w:hint="eastAsia" w:ascii="宋体" w:hAnsi="宋体" w:eastAsia="宋体" w:cs="宋体"/>
          <w:sz w:val="25"/>
        </w:rPr>
      </w:pPr>
      <w:r>
        <w:rPr>
          <w:rFonts w:hint="eastAsia" w:ascii="宋体" w:hAnsi="宋体" w:eastAsia="宋体" w:cs="宋体"/>
          <w:b w:val="0"/>
          <w:i w:val="0"/>
          <w:color w:val="000000"/>
          <w:spacing w:val="0"/>
          <w:sz w:val="25"/>
        </w:rPr>
        <w:t>收入支出决算表</w:t>
      </w:r>
      <w:r>
        <w:rPr>
          <w:rFonts w:hint="eastAsia" w:ascii="宋体" w:hAnsi="宋体" w:eastAsia="宋体" w:cs="宋体"/>
        </w:rPr>
        <w:tab/>
      </w:r>
      <w:r>
        <w:rPr>
          <w:rFonts w:hint="eastAsia" w:ascii="宋体" w:hAnsi="宋体" w:cs="宋体"/>
          <w:lang w:val="en-US" w:eastAsia="zh-CN"/>
        </w:rPr>
        <w:t>公开</w:t>
      </w:r>
      <w:r>
        <w:rPr>
          <w:rFonts w:hint="eastAsia" w:ascii="宋体" w:hAnsi="宋体" w:eastAsia="宋体" w:cs="宋体"/>
          <w:b w:val="0"/>
          <w:i w:val="0"/>
          <w:color w:val="000000"/>
          <w:spacing w:val="0"/>
          <w:sz w:val="22"/>
        </w:rPr>
        <w:t>01表</w:t>
      </w:r>
    </w:p>
    <w:p w14:paraId="1BD5CB63">
      <w:pPr>
        <w:pageBreakBefore w:val="0"/>
        <w:tabs>
          <w:tab w:val="left" w:pos="13380"/>
        </w:tabs>
        <w:wordWrap w:val="0"/>
        <w:spacing w:before="0" w:after="0" w:line="280" w:lineRule="atLeast"/>
        <w:ind w:left="60" w:right="0"/>
        <w:jc w:val="both"/>
        <w:textAlignment w:val="baseline"/>
        <w:rPr>
          <w:rFonts w:hint="eastAsia" w:ascii="仿宋_GB2312" w:hAnsi="仿宋_GB2312" w:eastAsia="仿宋_GB2312" w:cs="仿宋_GB2312"/>
          <w:sz w:val="20"/>
        </w:rPr>
      </w:pPr>
      <w:r>
        <w:rPr>
          <w:rFonts w:hint="eastAsia" w:ascii="宋体" w:hAnsi="宋体" w:eastAsia="宋体" w:cs="宋体"/>
          <w:b w:val="0"/>
          <w:i w:val="0"/>
          <w:color w:val="000000"/>
          <w:spacing w:val="0"/>
          <w:sz w:val="20"/>
        </w:rPr>
        <w:t>部门：中国共产主义青年团湘潭县委员会</w:t>
      </w:r>
      <w:r>
        <w:rPr>
          <w:rFonts w:hint="eastAsia" w:ascii="宋体" w:hAnsi="宋体" w:eastAsia="宋体" w:cs="宋体"/>
        </w:rPr>
        <w:tab/>
      </w:r>
      <w:r>
        <w:rPr>
          <w:rFonts w:hint="eastAsia" w:ascii="宋体" w:hAnsi="宋体" w:eastAsia="宋体" w:cs="宋体"/>
          <w:b w:val="0"/>
          <w:i w:val="0"/>
          <w:color w:val="000000"/>
          <w:spacing w:val="0"/>
          <w:sz w:val="20"/>
        </w:rPr>
        <w:t>单位：万元</w:t>
      </w:r>
    </w:p>
    <w:tbl>
      <w:tblPr>
        <w:tblStyle w:val="8"/>
        <w:tblW w:w="0" w:type="auto"/>
        <w:tblInd w:w="2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400"/>
        <w:gridCol w:w="580"/>
        <w:gridCol w:w="2360"/>
        <w:gridCol w:w="4360"/>
        <w:gridCol w:w="580"/>
        <w:gridCol w:w="2340"/>
      </w:tblGrid>
      <w:tr w14:paraId="6322787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7340" w:type="dxa"/>
            <w:gridSpan w:val="3"/>
            <w:vAlign w:val="center"/>
          </w:tcPr>
          <w:p w14:paraId="7E3EE4F7">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收入</w:t>
            </w:r>
          </w:p>
        </w:tc>
        <w:tc>
          <w:tcPr>
            <w:tcW w:w="7280" w:type="dxa"/>
            <w:gridSpan w:val="3"/>
            <w:vAlign w:val="center"/>
          </w:tcPr>
          <w:p w14:paraId="4515FE02">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支出</w:t>
            </w:r>
          </w:p>
        </w:tc>
      </w:tr>
      <w:tr w14:paraId="2DD8A1A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1243F0F6">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项目</w:t>
            </w:r>
          </w:p>
        </w:tc>
        <w:tc>
          <w:tcPr>
            <w:tcW w:w="580" w:type="dxa"/>
            <w:vAlign w:val="center"/>
          </w:tcPr>
          <w:p w14:paraId="475CA0ED">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行次</w:t>
            </w:r>
          </w:p>
        </w:tc>
        <w:tc>
          <w:tcPr>
            <w:tcW w:w="2360" w:type="dxa"/>
            <w:vAlign w:val="center"/>
          </w:tcPr>
          <w:p w14:paraId="59D56AEE">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金额</w:t>
            </w:r>
          </w:p>
        </w:tc>
        <w:tc>
          <w:tcPr>
            <w:tcW w:w="4360" w:type="dxa"/>
            <w:vAlign w:val="center"/>
          </w:tcPr>
          <w:p w14:paraId="7326C70C">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项目</w:t>
            </w:r>
          </w:p>
        </w:tc>
        <w:tc>
          <w:tcPr>
            <w:tcW w:w="580" w:type="dxa"/>
            <w:vAlign w:val="center"/>
          </w:tcPr>
          <w:p w14:paraId="3FAE337C">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行次</w:t>
            </w:r>
          </w:p>
        </w:tc>
        <w:tc>
          <w:tcPr>
            <w:tcW w:w="2340" w:type="dxa"/>
            <w:vAlign w:val="center"/>
          </w:tcPr>
          <w:p w14:paraId="64804800">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金额</w:t>
            </w:r>
          </w:p>
        </w:tc>
      </w:tr>
      <w:tr w14:paraId="07F684B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075B0B84">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栏次</w:t>
            </w:r>
          </w:p>
        </w:tc>
        <w:tc>
          <w:tcPr>
            <w:tcW w:w="580" w:type="dxa"/>
            <w:vAlign w:val="center"/>
          </w:tcPr>
          <w:p w14:paraId="0BA438A0">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2360" w:type="dxa"/>
            <w:vAlign w:val="center"/>
          </w:tcPr>
          <w:p w14:paraId="0471EE03">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w:t>
            </w:r>
          </w:p>
        </w:tc>
        <w:tc>
          <w:tcPr>
            <w:tcW w:w="4360" w:type="dxa"/>
            <w:vAlign w:val="center"/>
          </w:tcPr>
          <w:p w14:paraId="36F25793">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栏次</w:t>
            </w:r>
          </w:p>
        </w:tc>
        <w:tc>
          <w:tcPr>
            <w:tcW w:w="580" w:type="dxa"/>
            <w:vAlign w:val="center"/>
          </w:tcPr>
          <w:p w14:paraId="2FC37906">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2340" w:type="dxa"/>
            <w:vAlign w:val="center"/>
          </w:tcPr>
          <w:p w14:paraId="66DC658D">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w:t>
            </w:r>
          </w:p>
        </w:tc>
      </w:tr>
      <w:tr w14:paraId="17F91A7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01E9ECAA">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一、一般公共预算财政拨款收入</w:t>
            </w:r>
          </w:p>
        </w:tc>
        <w:tc>
          <w:tcPr>
            <w:tcW w:w="580" w:type="dxa"/>
            <w:vAlign w:val="center"/>
          </w:tcPr>
          <w:p w14:paraId="32BF3A99">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w:t>
            </w:r>
          </w:p>
        </w:tc>
        <w:tc>
          <w:tcPr>
            <w:tcW w:w="2360" w:type="dxa"/>
            <w:vAlign w:val="center"/>
          </w:tcPr>
          <w:p w14:paraId="036010B1">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4360" w:type="dxa"/>
            <w:vAlign w:val="center"/>
          </w:tcPr>
          <w:p w14:paraId="3E4E9628">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一、一般公共服务支出</w:t>
            </w:r>
          </w:p>
        </w:tc>
        <w:tc>
          <w:tcPr>
            <w:tcW w:w="580" w:type="dxa"/>
            <w:vAlign w:val="center"/>
          </w:tcPr>
          <w:p w14:paraId="1C949818">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32</w:t>
            </w:r>
          </w:p>
        </w:tc>
        <w:tc>
          <w:tcPr>
            <w:tcW w:w="2340" w:type="dxa"/>
            <w:vAlign w:val="center"/>
          </w:tcPr>
          <w:p w14:paraId="0C72456A">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110.60</w:t>
            </w:r>
          </w:p>
        </w:tc>
      </w:tr>
      <w:tr w14:paraId="691AA35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4400" w:type="dxa"/>
            <w:vAlign w:val="center"/>
          </w:tcPr>
          <w:p w14:paraId="7B30796A">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二、政府性基金预算财政拨款收入</w:t>
            </w:r>
          </w:p>
        </w:tc>
        <w:tc>
          <w:tcPr>
            <w:tcW w:w="580" w:type="dxa"/>
            <w:vAlign w:val="center"/>
          </w:tcPr>
          <w:p w14:paraId="764E5A49">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w:t>
            </w:r>
          </w:p>
        </w:tc>
        <w:tc>
          <w:tcPr>
            <w:tcW w:w="2360" w:type="dxa"/>
            <w:vAlign w:val="center"/>
          </w:tcPr>
          <w:p w14:paraId="062A40EA">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07B6963E">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二、外交支出</w:t>
            </w:r>
          </w:p>
        </w:tc>
        <w:tc>
          <w:tcPr>
            <w:tcW w:w="580" w:type="dxa"/>
            <w:vAlign w:val="center"/>
          </w:tcPr>
          <w:p w14:paraId="22D0DA05">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33</w:t>
            </w:r>
          </w:p>
        </w:tc>
        <w:tc>
          <w:tcPr>
            <w:tcW w:w="2340" w:type="dxa"/>
            <w:vAlign w:val="center"/>
          </w:tcPr>
          <w:p w14:paraId="54A17FCF">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5D8A9AB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63975742">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三、国有资本经营预算财政拨款收入</w:t>
            </w:r>
          </w:p>
        </w:tc>
        <w:tc>
          <w:tcPr>
            <w:tcW w:w="580" w:type="dxa"/>
            <w:vAlign w:val="center"/>
          </w:tcPr>
          <w:p w14:paraId="047E74F7">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w:t>
            </w:r>
          </w:p>
        </w:tc>
        <w:tc>
          <w:tcPr>
            <w:tcW w:w="2360" w:type="dxa"/>
            <w:vAlign w:val="center"/>
          </w:tcPr>
          <w:p w14:paraId="09D34311">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5B924485">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三、国防支出</w:t>
            </w:r>
          </w:p>
        </w:tc>
        <w:tc>
          <w:tcPr>
            <w:tcW w:w="580" w:type="dxa"/>
            <w:vAlign w:val="center"/>
          </w:tcPr>
          <w:p w14:paraId="7C44C22C">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34</w:t>
            </w:r>
          </w:p>
        </w:tc>
        <w:tc>
          <w:tcPr>
            <w:tcW w:w="2340" w:type="dxa"/>
            <w:vAlign w:val="center"/>
          </w:tcPr>
          <w:p w14:paraId="0124A45E">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4D00C54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4400" w:type="dxa"/>
            <w:vAlign w:val="center"/>
          </w:tcPr>
          <w:p w14:paraId="4EB4D1B4">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四、上级补助收入</w:t>
            </w:r>
          </w:p>
        </w:tc>
        <w:tc>
          <w:tcPr>
            <w:tcW w:w="580" w:type="dxa"/>
            <w:vAlign w:val="center"/>
          </w:tcPr>
          <w:p w14:paraId="67B9FF1F">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w:t>
            </w:r>
          </w:p>
        </w:tc>
        <w:tc>
          <w:tcPr>
            <w:tcW w:w="2360" w:type="dxa"/>
            <w:vAlign w:val="center"/>
          </w:tcPr>
          <w:p w14:paraId="1916D1E6">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745964EE">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四、公共安全支出</w:t>
            </w:r>
          </w:p>
        </w:tc>
        <w:tc>
          <w:tcPr>
            <w:tcW w:w="580" w:type="dxa"/>
            <w:vAlign w:val="center"/>
          </w:tcPr>
          <w:p w14:paraId="09DE4E11">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35</w:t>
            </w:r>
          </w:p>
        </w:tc>
        <w:tc>
          <w:tcPr>
            <w:tcW w:w="2340" w:type="dxa"/>
            <w:vAlign w:val="center"/>
          </w:tcPr>
          <w:p w14:paraId="72D5B429">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15D4CDA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2B3DAF3E">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五、事业收入</w:t>
            </w:r>
          </w:p>
        </w:tc>
        <w:tc>
          <w:tcPr>
            <w:tcW w:w="580" w:type="dxa"/>
            <w:vAlign w:val="center"/>
          </w:tcPr>
          <w:p w14:paraId="425EF60A">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w:t>
            </w:r>
          </w:p>
        </w:tc>
        <w:tc>
          <w:tcPr>
            <w:tcW w:w="2360" w:type="dxa"/>
            <w:vAlign w:val="center"/>
          </w:tcPr>
          <w:p w14:paraId="7B168C7B">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4684836F">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五、教育支出</w:t>
            </w:r>
          </w:p>
        </w:tc>
        <w:tc>
          <w:tcPr>
            <w:tcW w:w="580" w:type="dxa"/>
            <w:vAlign w:val="center"/>
          </w:tcPr>
          <w:p w14:paraId="386EE651">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36</w:t>
            </w:r>
          </w:p>
        </w:tc>
        <w:tc>
          <w:tcPr>
            <w:tcW w:w="2340" w:type="dxa"/>
            <w:vAlign w:val="center"/>
          </w:tcPr>
          <w:p w14:paraId="779A3FBD">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4C63415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012E2012">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六、经营收入</w:t>
            </w:r>
          </w:p>
        </w:tc>
        <w:tc>
          <w:tcPr>
            <w:tcW w:w="580" w:type="dxa"/>
            <w:vAlign w:val="center"/>
          </w:tcPr>
          <w:p w14:paraId="66D619A3">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6</w:t>
            </w:r>
          </w:p>
        </w:tc>
        <w:tc>
          <w:tcPr>
            <w:tcW w:w="2360" w:type="dxa"/>
            <w:vAlign w:val="center"/>
          </w:tcPr>
          <w:p w14:paraId="4BE48D50">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13FBE2AB">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六、科学技术支出</w:t>
            </w:r>
          </w:p>
        </w:tc>
        <w:tc>
          <w:tcPr>
            <w:tcW w:w="580" w:type="dxa"/>
            <w:vAlign w:val="center"/>
          </w:tcPr>
          <w:p w14:paraId="350F576B">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37</w:t>
            </w:r>
          </w:p>
        </w:tc>
        <w:tc>
          <w:tcPr>
            <w:tcW w:w="2340" w:type="dxa"/>
            <w:vAlign w:val="center"/>
          </w:tcPr>
          <w:p w14:paraId="1D7F7E88">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3DC3493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7D325A6D">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七、附属单位上缴收入</w:t>
            </w:r>
          </w:p>
        </w:tc>
        <w:tc>
          <w:tcPr>
            <w:tcW w:w="580" w:type="dxa"/>
            <w:vAlign w:val="center"/>
          </w:tcPr>
          <w:p w14:paraId="463B1F06">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w:t>
            </w:r>
          </w:p>
        </w:tc>
        <w:tc>
          <w:tcPr>
            <w:tcW w:w="2360" w:type="dxa"/>
            <w:vAlign w:val="center"/>
          </w:tcPr>
          <w:p w14:paraId="5005E57C">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374B9DF8">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七、文化旅游体育与传媒支出</w:t>
            </w:r>
          </w:p>
        </w:tc>
        <w:tc>
          <w:tcPr>
            <w:tcW w:w="580" w:type="dxa"/>
            <w:vAlign w:val="center"/>
          </w:tcPr>
          <w:p w14:paraId="66EA88C8">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38</w:t>
            </w:r>
          </w:p>
        </w:tc>
        <w:tc>
          <w:tcPr>
            <w:tcW w:w="2340" w:type="dxa"/>
            <w:vAlign w:val="center"/>
          </w:tcPr>
          <w:p w14:paraId="18984945">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1F43098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4400" w:type="dxa"/>
            <w:vAlign w:val="center"/>
          </w:tcPr>
          <w:p w14:paraId="2D9D2266">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八、其他收入</w:t>
            </w:r>
          </w:p>
        </w:tc>
        <w:tc>
          <w:tcPr>
            <w:tcW w:w="580" w:type="dxa"/>
            <w:vAlign w:val="center"/>
          </w:tcPr>
          <w:p w14:paraId="4458B888">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8</w:t>
            </w:r>
          </w:p>
        </w:tc>
        <w:tc>
          <w:tcPr>
            <w:tcW w:w="2360" w:type="dxa"/>
            <w:vAlign w:val="center"/>
          </w:tcPr>
          <w:p w14:paraId="6EB5C6DC">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2.84</w:t>
            </w:r>
          </w:p>
        </w:tc>
        <w:tc>
          <w:tcPr>
            <w:tcW w:w="4360" w:type="dxa"/>
            <w:vAlign w:val="center"/>
          </w:tcPr>
          <w:p w14:paraId="3DA650AC">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八、社会保障和就业支出</w:t>
            </w:r>
          </w:p>
        </w:tc>
        <w:tc>
          <w:tcPr>
            <w:tcW w:w="580" w:type="dxa"/>
            <w:vAlign w:val="center"/>
          </w:tcPr>
          <w:p w14:paraId="314126E4">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39</w:t>
            </w:r>
          </w:p>
        </w:tc>
        <w:tc>
          <w:tcPr>
            <w:tcW w:w="2340" w:type="dxa"/>
            <w:vAlign w:val="center"/>
          </w:tcPr>
          <w:p w14:paraId="78AA45C3">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5683FDC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77C34150">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229E60A9">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9</w:t>
            </w:r>
          </w:p>
        </w:tc>
        <w:tc>
          <w:tcPr>
            <w:tcW w:w="2360" w:type="dxa"/>
            <w:vAlign w:val="center"/>
          </w:tcPr>
          <w:p w14:paraId="2C8CDF63">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0F62C539">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九、卫生健康支出</w:t>
            </w:r>
          </w:p>
        </w:tc>
        <w:tc>
          <w:tcPr>
            <w:tcW w:w="580" w:type="dxa"/>
            <w:vAlign w:val="center"/>
          </w:tcPr>
          <w:p w14:paraId="06A353A3">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40</w:t>
            </w:r>
          </w:p>
        </w:tc>
        <w:tc>
          <w:tcPr>
            <w:tcW w:w="2340" w:type="dxa"/>
            <w:vAlign w:val="center"/>
          </w:tcPr>
          <w:p w14:paraId="45D9AA94">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12AEDBF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4400" w:type="dxa"/>
            <w:vAlign w:val="center"/>
          </w:tcPr>
          <w:p w14:paraId="3D1CD91E">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154336E3">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w:t>
            </w:r>
          </w:p>
        </w:tc>
        <w:tc>
          <w:tcPr>
            <w:tcW w:w="2360" w:type="dxa"/>
            <w:vAlign w:val="center"/>
          </w:tcPr>
          <w:p w14:paraId="2F3C3587">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3804E51D">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十、节能环保支出</w:t>
            </w:r>
          </w:p>
        </w:tc>
        <w:tc>
          <w:tcPr>
            <w:tcW w:w="580" w:type="dxa"/>
            <w:vAlign w:val="center"/>
          </w:tcPr>
          <w:p w14:paraId="4EC9C107">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41</w:t>
            </w:r>
          </w:p>
        </w:tc>
        <w:tc>
          <w:tcPr>
            <w:tcW w:w="2340" w:type="dxa"/>
            <w:vAlign w:val="center"/>
          </w:tcPr>
          <w:p w14:paraId="05A80814">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2C6C2CC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10390212">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4C596E94">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11</w:t>
            </w:r>
          </w:p>
        </w:tc>
        <w:tc>
          <w:tcPr>
            <w:tcW w:w="2360" w:type="dxa"/>
            <w:vAlign w:val="center"/>
          </w:tcPr>
          <w:p w14:paraId="192A96F8">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7F8C83AF">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十一、城乡社区支出</w:t>
            </w:r>
          </w:p>
        </w:tc>
        <w:tc>
          <w:tcPr>
            <w:tcW w:w="580" w:type="dxa"/>
            <w:vAlign w:val="center"/>
          </w:tcPr>
          <w:p w14:paraId="00CC2750">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42</w:t>
            </w:r>
          </w:p>
        </w:tc>
        <w:tc>
          <w:tcPr>
            <w:tcW w:w="2340" w:type="dxa"/>
            <w:vAlign w:val="center"/>
          </w:tcPr>
          <w:p w14:paraId="52C6F857">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2237CAD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4400" w:type="dxa"/>
            <w:vAlign w:val="center"/>
          </w:tcPr>
          <w:p w14:paraId="51FFCC41">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19F5550B">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12</w:t>
            </w:r>
          </w:p>
        </w:tc>
        <w:tc>
          <w:tcPr>
            <w:tcW w:w="2360" w:type="dxa"/>
            <w:vAlign w:val="center"/>
          </w:tcPr>
          <w:p w14:paraId="0AD615F4">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1D148D7C">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十二、农林水支出</w:t>
            </w:r>
          </w:p>
        </w:tc>
        <w:tc>
          <w:tcPr>
            <w:tcW w:w="580" w:type="dxa"/>
            <w:vAlign w:val="center"/>
          </w:tcPr>
          <w:p w14:paraId="48ED5D78">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43</w:t>
            </w:r>
          </w:p>
        </w:tc>
        <w:tc>
          <w:tcPr>
            <w:tcW w:w="2340" w:type="dxa"/>
            <w:vAlign w:val="center"/>
          </w:tcPr>
          <w:p w14:paraId="1914D692">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2BDBF5D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2F8DC362">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15A40F9A">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13</w:t>
            </w:r>
          </w:p>
        </w:tc>
        <w:tc>
          <w:tcPr>
            <w:tcW w:w="2360" w:type="dxa"/>
            <w:vAlign w:val="center"/>
          </w:tcPr>
          <w:p w14:paraId="723D18C2">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0BC53E7F">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十三、交通运输支出</w:t>
            </w:r>
          </w:p>
        </w:tc>
        <w:tc>
          <w:tcPr>
            <w:tcW w:w="580" w:type="dxa"/>
            <w:vAlign w:val="center"/>
          </w:tcPr>
          <w:p w14:paraId="2C0C1152">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44</w:t>
            </w:r>
          </w:p>
        </w:tc>
        <w:tc>
          <w:tcPr>
            <w:tcW w:w="2340" w:type="dxa"/>
            <w:vAlign w:val="center"/>
          </w:tcPr>
          <w:p w14:paraId="0428DDB4">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3168308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4400" w:type="dxa"/>
            <w:vAlign w:val="center"/>
          </w:tcPr>
          <w:p w14:paraId="3047FC19">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2AFDE078">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14</w:t>
            </w:r>
          </w:p>
        </w:tc>
        <w:tc>
          <w:tcPr>
            <w:tcW w:w="2360" w:type="dxa"/>
            <w:vAlign w:val="center"/>
          </w:tcPr>
          <w:p w14:paraId="78181B0C">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25226240">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十四、资源勘探工业信息等支出</w:t>
            </w:r>
          </w:p>
        </w:tc>
        <w:tc>
          <w:tcPr>
            <w:tcW w:w="580" w:type="dxa"/>
            <w:vAlign w:val="center"/>
          </w:tcPr>
          <w:p w14:paraId="45195B1F">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45</w:t>
            </w:r>
          </w:p>
        </w:tc>
        <w:tc>
          <w:tcPr>
            <w:tcW w:w="2340" w:type="dxa"/>
            <w:vAlign w:val="center"/>
          </w:tcPr>
          <w:p w14:paraId="5D285F61">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180505B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6F57FA9A">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642DB544">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15</w:t>
            </w:r>
          </w:p>
        </w:tc>
        <w:tc>
          <w:tcPr>
            <w:tcW w:w="2360" w:type="dxa"/>
            <w:vAlign w:val="center"/>
          </w:tcPr>
          <w:p w14:paraId="54A0E63A">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63D28570">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十五、商业服务业等支出</w:t>
            </w:r>
          </w:p>
        </w:tc>
        <w:tc>
          <w:tcPr>
            <w:tcW w:w="580" w:type="dxa"/>
            <w:vAlign w:val="center"/>
          </w:tcPr>
          <w:p w14:paraId="037776E2">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46</w:t>
            </w:r>
          </w:p>
        </w:tc>
        <w:tc>
          <w:tcPr>
            <w:tcW w:w="2340" w:type="dxa"/>
            <w:vAlign w:val="center"/>
          </w:tcPr>
          <w:p w14:paraId="734BFAAF">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3CDC610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4400" w:type="dxa"/>
            <w:vAlign w:val="center"/>
          </w:tcPr>
          <w:p w14:paraId="168C3038">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61A2A497">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16</w:t>
            </w:r>
          </w:p>
        </w:tc>
        <w:tc>
          <w:tcPr>
            <w:tcW w:w="2360" w:type="dxa"/>
            <w:vAlign w:val="center"/>
          </w:tcPr>
          <w:p w14:paraId="0B94B179">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2A8ED019">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十六、金融支出</w:t>
            </w:r>
          </w:p>
        </w:tc>
        <w:tc>
          <w:tcPr>
            <w:tcW w:w="580" w:type="dxa"/>
            <w:vAlign w:val="center"/>
          </w:tcPr>
          <w:p w14:paraId="3AAF99BD">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47</w:t>
            </w:r>
          </w:p>
        </w:tc>
        <w:tc>
          <w:tcPr>
            <w:tcW w:w="2340" w:type="dxa"/>
            <w:vAlign w:val="center"/>
          </w:tcPr>
          <w:p w14:paraId="07530700">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454D8F8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38A43F5A">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06A44E9F">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17</w:t>
            </w:r>
          </w:p>
        </w:tc>
        <w:tc>
          <w:tcPr>
            <w:tcW w:w="2360" w:type="dxa"/>
            <w:vAlign w:val="center"/>
          </w:tcPr>
          <w:p w14:paraId="6F8A9F75">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7CD050B3">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十七、援助其他地区支出</w:t>
            </w:r>
          </w:p>
        </w:tc>
        <w:tc>
          <w:tcPr>
            <w:tcW w:w="580" w:type="dxa"/>
            <w:vAlign w:val="center"/>
          </w:tcPr>
          <w:p w14:paraId="35DEF8C6">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48</w:t>
            </w:r>
          </w:p>
        </w:tc>
        <w:tc>
          <w:tcPr>
            <w:tcW w:w="2340" w:type="dxa"/>
            <w:vAlign w:val="center"/>
          </w:tcPr>
          <w:p w14:paraId="102B4AAF">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521F3CE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4400" w:type="dxa"/>
            <w:vAlign w:val="center"/>
          </w:tcPr>
          <w:p w14:paraId="06C910C0">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115FCA06">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18</w:t>
            </w:r>
          </w:p>
        </w:tc>
        <w:tc>
          <w:tcPr>
            <w:tcW w:w="2360" w:type="dxa"/>
            <w:vAlign w:val="center"/>
          </w:tcPr>
          <w:p w14:paraId="07512DA2">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6EB95E34">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十八、自然资源海洋气象等支出</w:t>
            </w:r>
          </w:p>
        </w:tc>
        <w:tc>
          <w:tcPr>
            <w:tcW w:w="580" w:type="dxa"/>
            <w:vAlign w:val="center"/>
          </w:tcPr>
          <w:p w14:paraId="7070B0DD">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49</w:t>
            </w:r>
          </w:p>
        </w:tc>
        <w:tc>
          <w:tcPr>
            <w:tcW w:w="2340" w:type="dxa"/>
            <w:vAlign w:val="center"/>
          </w:tcPr>
          <w:p w14:paraId="6E1AE691">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40A644A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0F5D6276">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5AAFE0CE">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19</w:t>
            </w:r>
          </w:p>
        </w:tc>
        <w:tc>
          <w:tcPr>
            <w:tcW w:w="2360" w:type="dxa"/>
            <w:vAlign w:val="center"/>
          </w:tcPr>
          <w:p w14:paraId="13060DB7">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4E333758">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十九、住房保障支出</w:t>
            </w:r>
          </w:p>
        </w:tc>
        <w:tc>
          <w:tcPr>
            <w:tcW w:w="580" w:type="dxa"/>
            <w:vAlign w:val="center"/>
          </w:tcPr>
          <w:p w14:paraId="103DA5F6">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50</w:t>
            </w:r>
          </w:p>
        </w:tc>
        <w:tc>
          <w:tcPr>
            <w:tcW w:w="2340" w:type="dxa"/>
            <w:vAlign w:val="center"/>
          </w:tcPr>
          <w:p w14:paraId="4D202993">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4C71F81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4400" w:type="dxa"/>
            <w:vAlign w:val="center"/>
          </w:tcPr>
          <w:p w14:paraId="2A78AE9B">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69990827">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w:t>
            </w:r>
          </w:p>
        </w:tc>
        <w:tc>
          <w:tcPr>
            <w:tcW w:w="2360" w:type="dxa"/>
            <w:vAlign w:val="center"/>
          </w:tcPr>
          <w:p w14:paraId="41C68784">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0C71A1A6">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二十、粮油物资储备支出</w:t>
            </w:r>
          </w:p>
        </w:tc>
        <w:tc>
          <w:tcPr>
            <w:tcW w:w="580" w:type="dxa"/>
            <w:vAlign w:val="center"/>
          </w:tcPr>
          <w:p w14:paraId="0E4F2E5B">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51</w:t>
            </w:r>
          </w:p>
        </w:tc>
        <w:tc>
          <w:tcPr>
            <w:tcW w:w="2340" w:type="dxa"/>
            <w:vAlign w:val="center"/>
          </w:tcPr>
          <w:p w14:paraId="5C64E654">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376708A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2E29FFF4">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64273DFE">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21</w:t>
            </w:r>
          </w:p>
        </w:tc>
        <w:tc>
          <w:tcPr>
            <w:tcW w:w="2360" w:type="dxa"/>
            <w:vAlign w:val="center"/>
          </w:tcPr>
          <w:p w14:paraId="724E1D43">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081FDB16">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二十一、国有资本经营预算支出</w:t>
            </w:r>
          </w:p>
        </w:tc>
        <w:tc>
          <w:tcPr>
            <w:tcW w:w="580" w:type="dxa"/>
            <w:vAlign w:val="center"/>
          </w:tcPr>
          <w:p w14:paraId="3F699777">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52</w:t>
            </w:r>
          </w:p>
        </w:tc>
        <w:tc>
          <w:tcPr>
            <w:tcW w:w="2340" w:type="dxa"/>
            <w:vAlign w:val="center"/>
          </w:tcPr>
          <w:p w14:paraId="5810E030">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70A606E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4400" w:type="dxa"/>
            <w:vAlign w:val="center"/>
          </w:tcPr>
          <w:p w14:paraId="3A8E7AC0">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54AB02EA">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22</w:t>
            </w:r>
          </w:p>
        </w:tc>
        <w:tc>
          <w:tcPr>
            <w:tcW w:w="2360" w:type="dxa"/>
            <w:vAlign w:val="center"/>
          </w:tcPr>
          <w:p w14:paraId="3D23E53D">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0B10F78A">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二十二、灾害防治及应急管理支出</w:t>
            </w:r>
          </w:p>
        </w:tc>
        <w:tc>
          <w:tcPr>
            <w:tcW w:w="580" w:type="dxa"/>
            <w:vAlign w:val="center"/>
          </w:tcPr>
          <w:p w14:paraId="0F570A0D">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53</w:t>
            </w:r>
          </w:p>
        </w:tc>
        <w:tc>
          <w:tcPr>
            <w:tcW w:w="2340" w:type="dxa"/>
            <w:vAlign w:val="center"/>
          </w:tcPr>
          <w:p w14:paraId="23B656F3">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06946F1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4400" w:type="dxa"/>
            <w:vAlign w:val="center"/>
          </w:tcPr>
          <w:p w14:paraId="5C364C18">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54097D47">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23</w:t>
            </w:r>
          </w:p>
        </w:tc>
        <w:tc>
          <w:tcPr>
            <w:tcW w:w="2360" w:type="dxa"/>
            <w:vAlign w:val="center"/>
          </w:tcPr>
          <w:p w14:paraId="36F4E98E">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09F5D23A">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二十三、其他支出</w:t>
            </w:r>
          </w:p>
        </w:tc>
        <w:tc>
          <w:tcPr>
            <w:tcW w:w="580" w:type="dxa"/>
            <w:vAlign w:val="center"/>
          </w:tcPr>
          <w:p w14:paraId="37F9B72C">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54</w:t>
            </w:r>
          </w:p>
        </w:tc>
        <w:tc>
          <w:tcPr>
            <w:tcW w:w="2340" w:type="dxa"/>
            <w:vAlign w:val="center"/>
          </w:tcPr>
          <w:p w14:paraId="152B9433">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21AFEE7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4400" w:type="dxa"/>
            <w:vAlign w:val="center"/>
          </w:tcPr>
          <w:p w14:paraId="40B46DFB">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5765C50F">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24</w:t>
            </w:r>
          </w:p>
        </w:tc>
        <w:tc>
          <w:tcPr>
            <w:tcW w:w="2360" w:type="dxa"/>
            <w:vAlign w:val="center"/>
          </w:tcPr>
          <w:p w14:paraId="058E8CBD">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12DEC2BA">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二十四、债务还本支出</w:t>
            </w:r>
          </w:p>
        </w:tc>
        <w:tc>
          <w:tcPr>
            <w:tcW w:w="580" w:type="dxa"/>
            <w:vAlign w:val="center"/>
          </w:tcPr>
          <w:p w14:paraId="53B27A71">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55</w:t>
            </w:r>
          </w:p>
        </w:tc>
        <w:tc>
          <w:tcPr>
            <w:tcW w:w="2340" w:type="dxa"/>
            <w:vAlign w:val="center"/>
          </w:tcPr>
          <w:p w14:paraId="19B67629">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6E7E407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1623F76E">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55902AAA">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25</w:t>
            </w:r>
          </w:p>
        </w:tc>
        <w:tc>
          <w:tcPr>
            <w:tcW w:w="2360" w:type="dxa"/>
            <w:vAlign w:val="center"/>
          </w:tcPr>
          <w:p w14:paraId="022B80D3">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02B84E45">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二十五、债务付息支出</w:t>
            </w:r>
          </w:p>
        </w:tc>
        <w:tc>
          <w:tcPr>
            <w:tcW w:w="580" w:type="dxa"/>
            <w:vAlign w:val="center"/>
          </w:tcPr>
          <w:p w14:paraId="7048E478">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56</w:t>
            </w:r>
          </w:p>
        </w:tc>
        <w:tc>
          <w:tcPr>
            <w:tcW w:w="2340" w:type="dxa"/>
            <w:vAlign w:val="center"/>
          </w:tcPr>
          <w:p w14:paraId="04C5BA86">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45920C6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4400" w:type="dxa"/>
            <w:vAlign w:val="center"/>
          </w:tcPr>
          <w:p w14:paraId="0F8DC42A">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42F96902">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26</w:t>
            </w:r>
          </w:p>
        </w:tc>
        <w:tc>
          <w:tcPr>
            <w:tcW w:w="2360" w:type="dxa"/>
            <w:vAlign w:val="center"/>
          </w:tcPr>
          <w:p w14:paraId="7A5D1233">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1C5CD585">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二十六、抗疫特别国债安排的支出</w:t>
            </w:r>
          </w:p>
        </w:tc>
        <w:tc>
          <w:tcPr>
            <w:tcW w:w="580" w:type="dxa"/>
            <w:vAlign w:val="center"/>
          </w:tcPr>
          <w:p w14:paraId="24AB04A3">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57</w:t>
            </w:r>
          </w:p>
        </w:tc>
        <w:tc>
          <w:tcPr>
            <w:tcW w:w="2340" w:type="dxa"/>
            <w:vAlign w:val="center"/>
          </w:tcPr>
          <w:p w14:paraId="4FBAF24E">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26A6E36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0FBFA30C">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i w:val="0"/>
                <w:color w:val="000000"/>
                <w:spacing w:val="0"/>
                <w:sz w:val="21"/>
                <w:szCs w:val="21"/>
              </w:rPr>
              <w:t>本年收入合计</w:t>
            </w:r>
          </w:p>
        </w:tc>
        <w:tc>
          <w:tcPr>
            <w:tcW w:w="580" w:type="dxa"/>
            <w:vAlign w:val="center"/>
          </w:tcPr>
          <w:p w14:paraId="66569074">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27</w:t>
            </w:r>
          </w:p>
        </w:tc>
        <w:tc>
          <w:tcPr>
            <w:tcW w:w="2360" w:type="dxa"/>
            <w:vAlign w:val="center"/>
          </w:tcPr>
          <w:p w14:paraId="5F16D228">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110.60</w:t>
            </w:r>
          </w:p>
        </w:tc>
        <w:tc>
          <w:tcPr>
            <w:tcW w:w="4360" w:type="dxa"/>
            <w:vAlign w:val="center"/>
          </w:tcPr>
          <w:p w14:paraId="33F260E6">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本年支出合计</w:t>
            </w:r>
          </w:p>
        </w:tc>
        <w:tc>
          <w:tcPr>
            <w:tcW w:w="580" w:type="dxa"/>
            <w:vAlign w:val="center"/>
          </w:tcPr>
          <w:p w14:paraId="768D754D">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58</w:t>
            </w:r>
          </w:p>
        </w:tc>
        <w:tc>
          <w:tcPr>
            <w:tcW w:w="2340" w:type="dxa"/>
            <w:vAlign w:val="center"/>
          </w:tcPr>
          <w:p w14:paraId="6259565D">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110.60</w:t>
            </w:r>
          </w:p>
        </w:tc>
      </w:tr>
      <w:tr w14:paraId="1B636E7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4400" w:type="dxa"/>
            <w:vAlign w:val="center"/>
          </w:tcPr>
          <w:p w14:paraId="3F117161">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使用非财政拨款结余(含专用结余)</w:t>
            </w:r>
          </w:p>
        </w:tc>
        <w:tc>
          <w:tcPr>
            <w:tcW w:w="580" w:type="dxa"/>
            <w:vAlign w:val="center"/>
          </w:tcPr>
          <w:p w14:paraId="0912C723">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28</w:t>
            </w:r>
          </w:p>
        </w:tc>
        <w:tc>
          <w:tcPr>
            <w:tcW w:w="2360" w:type="dxa"/>
            <w:vAlign w:val="center"/>
          </w:tcPr>
          <w:p w14:paraId="6F5FE26A">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1F2138C3">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结余分配</w:t>
            </w:r>
          </w:p>
        </w:tc>
        <w:tc>
          <w:tcPr>
            <w:tcW w:w="580" w:type="dxa"/>
            <w:vAlign w:val="center"/>
          </w:tcPr>
          <w:p w14:paraId="09BA5CF8">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59</w:t>
            </w:r>
          </w:p>
        </w:tc>
        <w:tc>
          <w:tcPr>
            <w:tcW w:w="2340" w:type="dxa"/>
            <w:vAlign w:val="center"/>
          </w:tcPr>
          <w:p w14:paraId="50944C42">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02C45BF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53419B98">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年初结转和结余</w:t>
            </w:r>
          </w:p>
        </w:tc>
        <w:tc>
          <w:tcPr>
            <w:tcW w:w="580" w:type="dxa"/>
            <w:vAlign w:val="center"/>
          </w:tcPr>
          <w:p w14:paraId="5B1A761C">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29</w:t>
            </w:r>
          </w:p>
        </w:tc>
        <w:tc>
          <w:tcPr>
            <w:tcW w:w="2360" w:type="dxa"/>
            <w:vAlign w:val="center"/>
          </w:tcPr>
          <w:p w14:paraId="070B6892">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4360" w:type="dxa"/>
            <w:vAlign w:val="center"/>
          </w:tcPr>
          <w:p w14:paraId="5D400051">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年末结转和结余</w:t>
            </w:r>
          </w:p>
        </w:tc>
        <w:tc>
          <w:tcPr>
            <w:tcW w:w="580" w:type="dxa"/>
            <w:vAlign w:val="center"/>
          </w:tcPr>
          <w:p w14:paraId="2145A15E">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60</w:t>
            </w:r>
          </w:p>
        </w:tc>
        <w:tc>
          <w:tcPr>
            <w:tcW w:w="2340" w:type="dxa"/>
            <w:vAlign w:val="center"/>
          </w:tcPr>
          <w:p w14:paraId="0D54BA6A">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5A0C76B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4400" w:type="dxa"/>
            <w:vAlign w:val="center"/>
          </w:tcPr>
          <w:p w14:paraId="66C24C25">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002D2D7F">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30</w:t>
            </w:r>
          </w:p>
        </w:tc>
        <w:tc>
          <w:tcPr>
            <w:tcW w:w="2360" w:type="dxa"/>
            <w:vAlign w:val="center"/>
          </w:tcPr>
          <w:p w14:paraId="6A7B9E80">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4360" w:type="dxa"/>
            <w:vAlign w:val="center"/>
          </w:tcPr>
          <w:p w14:paraId="35F8FFEF">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80" w:type="dxa"/>
            <w:vAlign w:val="center"/>
          </w:tcPr>
          <w:p w14:paraId="4161B662">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61</w:t>
            </w:r>
          </w:p>
        </w:tc>
        <w:tc>
          <w:tcPr>
            <w:tcW w:w="2340" w:type="dxa"/>
            <w:vAlign w:val="center"/>
          </w:tcPr>
          <w:p w14:paraId="76C60A12">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3C5C3A6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4400" w:type="dxa"/>
            <w:vAlign w:val="center"/>
          </w:tcPr>
          <w:p w14:paraId="73F09FEE">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总计</w:t>
            </w:r>
          </w:p>
        </w:tc>
        <w:tc>
          <w:tcPr>
            <w:tcW w:w="580" w:type="dxa"/>
            <w:vAlign w:val="center"/>
          </w:tcPr>
          <w:p w14:paraId="2727D0DF">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31</w:t>
            </w:r>
          </w:p>
        </w:tc>
        <w:tc>
          <w:tcPr>
            <w:tcW w:w="2360" w:type="dxa"/>
            <w:vAlign w:val="center"/>
          </w:tcPr>
          <w:p w14:paraId="7C3017D2">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110.60</w:t>
            </w:r>
          </w:p>
        </w:tc>
        <w:tc>
          <w:tcPr>
            <w:tcW w:w="4360" w:type="dxa"/>
            <w:vAlign w:val="center"/>
          </w:tcPr>
          <w:p w14:paraId="3AE99488">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总计</w:t>
            </w:r>
          </w:p>
        </w:tc>
        <w:tc>
          <w:tcPr>
            <w:tcW w:w="580" w:type="dxa"/>
            <w:vAlign w:val="center"/>
          </w:tcPr>
          <w:p w14:paraId="48065731">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62</w:t>
            </w:r>
          </w:p>
        </w:tc>
        <w:tc>
          <w:tcPr>
            <w:tcW w:w="2340" w:type="dxa"/>
            <w:vAlign w:val="center"/>
          </w:tcPr>
          <w:p w14:paraId="68B68CAC">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110.60</w:t>
            </w:r>
          </w:p>
        </w:tc>
      </w:tr>
    </w:tbl>
    <w:p w14:paraId="25892DCD">
      <w:pPr>
        <w:pageBreakBefore w:val="0"/>
        <w:wordWrap w:val="0"/>
        <w:spacing w:before="0" w:after="0" w:line="180" w:lineRule="atLeast"/>
        <w:ind w:left="0" w:right="0"/>
        <w:jc w:val="both"/>
        <w:textAlignment w:val="baseline"/>
        <w:rPr>
          <w:sz w:val="10"/>
        </w:rPr>
        <w:sectPr>
          <w:headerReference r:id="rId3" w:type="default"/>
          <w:footerReference r:id="rId4" w:type="default"/>
          <w:pgSz w:w="16820" w:h="11900" w:orient="landscape"/>
          <w:pgMar w:top="578" w:right="1000" w:bottom="578" w:left="1000" w:header="220" w:footer="220" w:gutter="0"/>
          <w:cols w:space="720" w:num="1"/>
        </w:sectPr>
      </w:pPr>
    </w:p>
    <w:p w14:paraId="72E2E98C">
      <w:pPr>
        <w:pageBreakBefore w:val="0"/>
        <w:wordWrap w:val="0"/>
        <w:spacing w:before="0" w:after="0" w:line="380" w:lineRule="atLeast"/>
        <w:ind w:left="0" w:right="0"/>
        <w:jc w:val="center"/>
        <w:textAlignment w:val="baseline"/>
        <w:rPr>
          <w:rFonts w:ascii="宋体" w:hAnsi="宋体" w:eastAsia="宋体" w:cs="宋体"/>
          <w:b w:val="0"/>
          <w:i w:val="0"/>
          <w:color w:val="000000"/>
          <w:spacing w:val="0"/>
          <w:sz w:val="28"/>
        </w:rPr>
      </w:pPr>
    </w:p>
    <w:p w14:paraId="739C776B">
      <w:pPr>
        <w:pageBreakBefore w:val="0"/>
        <w:wordWrap w:val="0"/>
        <w:spacing w:before="0" w:after="0" w:line="380" w:lineRule="atLeast"/>
        <w:ind w:left="0" w:right="0"/>
        <w:jc w:val="center"/>
        <w:textAlignment w:val="baseline"/>
        <w:rPr>
          <w:rFonts w:ascii="宋体" w:hAnsi="宋体" w:eastAsia="宋体" w:cs="宋体"/>
          <w:b w:val="0"/>
          <w:i w:val="0"/>
          <w:color w:val="000000"/>
          <w:spacing w:val="0"/>
          <w:sz w:val="28"/>
        </w:rPr>
      </w:pPr>
    </w:p>
    <w:p w14:paraId="595AF627">
      <w:pPr>
        <w:pageBreakBefore w:val="0"/>
        <w:wordWrap w:val="0"/>
        <w:spacing w:before="0" w:after="0" w:line="380" w:lineRule="atLeast"/>
        <w:ind w:left="0" w:right="0"/>
        <w:jc w:val="center"/>
        <w:textAlignment w:val="baseline"/>
        <w:rPr>
          <w:rFonts w:hint="eastAsia" w:ascii="宋体" w:hAnsi="宋体" w:eastAsia="宋体" w:cs="宋体"/>
          <w:b w:val="0"/>
          <w:i w:val="0"/>
          <w:color w:val="000000"/>
          <w:spacing w:val="0"/>
          <w:sz w:val="28"/>
        </w:rPr>
      </w:pPr>
      <w:r>
        <w:rPr>
          <w:rFonts w:hint="eastAsia" w:ascii="宋体" w:hAnsi="宋体" w:eastAsia="宋体" w:cs="宋体"/>
          <w:b w:val="0"/>
          <w:i w:val="0"/>
          <w:color w:val="000000"/>
          <w:spacing w:val="0"/>
          <w:sz w:val="28"/>
        </w:rPr>
        <w:t>收入决算表</w:t>
      </w:r>
    </w:p>
    <w:p w14:paraId="065B2EED">
      <w:pPr>
        <w:pageBreakBefore w:val="0"/>
        <w:wordWrap w:val="0"/>
        <w:spacing w:before="0" w:after="0" w:line="260" w:lineRule="atLeast"/>
        <w:ind w:left="0" w:right="200"/>
        <w:jc w:val="center"/>
        <w:textAlignment w:val="baseline"/>
        <w:rPr>
          <w:rFonts w:hint="eastAsia" w:ascii="宋体" w:hAnsi="宋体" w:eastAsia="宋体" w:cs="宋体"/>
          <w:sz w:val="19"/>
        </w:rPr>
      </w:pPr>
      <w:r>
        <w:rPr>
          <w:rFonts w:hint="eastAsia" w:ascii="宋体" w:hAnsi="宋体" w:cs="宋体"/>
          <w:b w:val="0"/>
          <w:i w:val="0"/>
          <w:color w:val="000000"/>
          <w:spacing w:val="0"/>
          <w:sz w:val="19"/>
          <w:lang w:val="en-US" w:eastAsia="zh-CN"/>
        </w:rPr>
        <w:t xml:space="preserve">                                                                                                                                      公开</w:t>
      </w:r>
      <w:r>
        <w:rPr>
          <w:rFonts w:hint="eastAsia" w:ascii="宋体" w:hAnsi="宋体" w:eastAsia="宋体" w:cs="宋体"/>
          <w:b w:val="0"/>
          <w:i w:val="0"/>
          <w:color w:val="000000"/>
          <w:spacing w:val="0"/>
          <w:sz w:val="19"/>
        </w:rPr>
        <w:t>02表</w:t>
      </w:r>
    </w:p>
    <w:p w14:paraId="15EF4672">
      <w:pPr>
        <w:pageBreakBefore w:val="0"/>
        <w:tabs>
          <w:tab w:val="left" w:pos="13440"/>
        </w:tabs>
        <w:wordWrap w:val="0"/>
        <w:spacing w:before="0" w:after="0" w:line="260" w:lineRule="atLeast"/>
        <w:ind w:left="60" w:right="0"/>
        <w:jc w:val="both"/>
        <w:textAlignment w:val="baseline"/>
        <w:rPr>
          <w:rFonts w:hint="eastAsia" w:ascii="宋体" w:hAnsi="宋体" w:eastAsia="宋体" w:cs="宋体"/>
          <w:sz w:val="19"/>
        </w:rPr>
      </w:pPr>
      <w:r>
        <w:rPr>
          <w:rFonts w:hint="eastAsia" w:ascii="宋体" w:hAnsi="宋体" w:eastAsia="宋体" w:cs="宋体"/>
          <w:b w:val="0"/>
          <w:i w:val="0"/>
          <w:color w:val="000000"/>
          <w:spacing w:val="0"/>
          <w:sz w:val="19"/>
        </w:rPr>
        <w:t>部门：中国共产主义青年团湘潭县委员会</w:t>
      </w:r>
      <w:r>
        <w:rPr>
          <w:rFonts w:hint="eastAsia" w:ascii="宋体" w:hAnsi="宋体" w:cs="宋体"/>
          <w:b w:val="0"/>
          <w:i w:val="0"/>
          <w:color w:val="000000"/>
          <w:spacing w:val="0"/>
          <w:sz w:val="19"/>
          <w:lang w:val="en-US" w:eastAsia="zh-CN"/>
        </w:rPr>
        <w:t xml:space="preserve">                                                                                                       </w:t>
      </w:r>
      <w:r>
        <w:rPr>
          <w:rFonts w:hint="eastAsia" w:ascii="宋体" w:hAnsi="宋体" w:eastAsia="宋体" w:cs="宋体"/>
          <w:b w:val="0"/>
          <w:i w:val="0"/>
          <w:color w:val="000000"/>
          <w:spacing w:val="0"/>
          <w:sz w:val="19"/>
        </w:rPr>
        <w:t>单位：万元</w:t>
      </w:r>
    </w:p>
    <w:tbl>
      <w:tblPr>
        <w:tblStyle w:val="8"/>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1065"/>
        <w:gridCol w:w="3035"/>
        <w:gridCol w:w="1500"/>
        <w:gridCol w:w="1480"/>
        <w:gridCol w:w="1500"/>
        <w:gridCol w:w="1460"/>
        <w:gridCol w:w="1500"/>
        <w:gridCol w:w="1460"/>
        <w:gridCol w:w="1500"/>
      </w:tblGrid>
      <w:tr w14:paraId="6A48D42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74" w:hRule="atLeast"/>
        </w:trPr>
        <w:tc>
          <w:tcPr>
            <w:tcW w:w="1065" w:type="dxa"/>
            <w:vAlign w:val="center"/>
          </w:tcPr>
          <w:p w14:paraId="50474AD9">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科目代码</w:t>
            </w:r>
          </w:p>
        </w:tc>
        <w:tc>
          <w:tcPr>
            <w:tcW w:w="3035" w:type="dxa"/>
            <w:vAlign w:val="center"/>
          </w:tcPr>
          <w:p w14:paraId="567252CF">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科目名称</w:t>
            </w:r>
          </w:p>
        </w:tc>
        <w:tc>
          <w:tcPr>
            <w:tcW w:w="1500" w:type="dxa"/>
            <w:vAlign w:val="center"/>
          </w:tcPr>
          <w:p w14:paraId="5B416A1C">
            <w:pPr>
              <w:pageBreakBefore w:val="0"/>
              <w:wordWrap/>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本年收入合计</w:t>
            </w:r>
          </w:p>
        </w:tc>
        <w:tc>
          <w:tcPr>
            <w:tcW w:w="1480" w:type="dxa"/>
            <w:vAlign w:val="center"/>
          </w:tcPr>
          <w:p w14:paraId="05986800">
            <w:pPr>
              <w:pageBreakBefore w:val="0"/>
              <w:wordWrap/>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财政拨款收入</w:t>
            </w:r>
          </w:p>
        </w:tc>
        <w:tc>
          <w:tcPr>
            <w:tcW w:w="1500" w:type="dxa"/>
            <w:vAlign w:val="center"/>
          </w:tcPr>
          <w:p w14:paraId="4AC453BD">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上级补助收入</w:t>
            </w:r>
          </w:p>
        </w:tc>
        <w:tc>
          <w:tcPr>
            <w:tcW w:w="1460" w:type="dxa"/>
            <w:vAlign w:val="center"/>
          </w:tcPr>
          <w:p w14:paraId="1988F4A2">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事业收入</w:t>
            </w:r>
          </w:p>
        </w:tc>
        <w:tc>
          <w:tcPr>
            <w:tcW w:w="1500" w:type="dxa"/>
            <w:vAlign w:val="center"/>
          </w:tcPr>
          <w:p w14:paraId="0DAEBF57">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经营收入</w:t>
            </w:r>
          </w:p>
        </w:tc>
        <w:tc>
          <w:tcPr>
            <w:tcW w:w="1460" w:type="dxa"/>
            <w:vAlign w:val="center"/>
          </w:tcPr>
          <w:p w14:paraId="56857C1B">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附属单位上缴收入</w:t>
            </w:r>
          </w:p>
        </w:tc>
        <w:tc>
          <w:tcPr>
            <w:tcW w:w="1500" w:type="dxa"/>
            <w:vAlign w:val="center"/>
          </w:tcPr>
          <w:p w14:paraId="6E92F9FC">
            <w:pPr>
              <w:pageBreakBefore w:val="0"/>
              <w:wordWrap/>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其他收入</w:t>
            </w:r>
          </w:p>
        </w:tc>
      </w:tr>
      <w:tr w14:paraId="7AC23B2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27" w:hRule="atLeast"/>
        </w:trPr>
        <w:tc>
          <w:tcPr>
            <w:tcW w:w="1065" w:type="dxa"/>
            <w:vAlign w:val="center"/>
          </w:tcPr>
          <w:p w14:paraId="259CA67F">
            <w:pPr>
              <w:pageBreakBefore w:val="0"/>
              <w:wordWrap w:val="0"/>
              <w:spacing w:before="0" w:after="0" w:line="200" w:lineRule="exact"/>
              <w:ind w:left="0" w:right="0"/>
              <w:jc w:val="center"/>
              <w:textAlignment w:val="baseline"/>
              <w:rPr>
                <w:rFonts w:hint="eastAsia" w:ascii="宋体" w:hAnsi="宋体" w:eastAsia="宋体" w:cs="宋体"/>
                <w:sz w:val="21"/>
                <w:szCs w:val="21"/>
              </w:rPr>
            </w:pPr>
          </w:p>
        </w:tc>
        <w:tc>
          <w:tcPr>
            <w:tcW w:w="3035" w:type="dxa"/>
            <w:vAlign w:val="center"/>
          </w:tcPr>
          <w:p w14:paraId="79F3347E">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栏次</w:t>
            </w:r>
          </w:p>
        </w:tc>
        <w:tc>
          <w:tcPr>
            <w:tcW w:w="1500" w:type="dxa"/>
            <w:vAlign w:val="center"/>
          </w:tcPr>
          <w:p w14:paraId="211AED7C">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w:t>
            </w:r>
          </w:p>
        </w:tc>
        <w:tc>
          <w:tcPr>
            <w:tcW w:w="1480" w:type="dxa"/>
            <w:vAlign w:val="center"/>
          </w:tcPr>
          <w:p w14:paraId="17E9E7BE">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w:t>
            </w:r>
          </w:p>
        </w:tc>
        <w:tc>
          <w:tcPr>
            <w:tcW w:w="1500" w:type="dxa"/>
            <w:vAlign w:val="center"/>
          </w:tcPr>
          <w:p w14:paraId="76045288">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w:t>
            </w:r>
          </w:p>
        </w:tc>
        <w:tc>
          <w:tcPr>
            <w:tcW w:w="1460" w:type="dxa"/>
            <w:vAlign w:val="center"/>
          </w:tcPr>
          <w:p w14:paraId="5352C91F">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w:t>
            </w:r>
          </w:p>
        </w:tc>
        <w:tc>
          <w:tcPr>
            <w:tcW w:w="1500" w:type="dxa"/>
            <w:vAlign w:val="center"/>
          </w:tcPr>
          <w:p w14:paraId="0D42E826">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w:t>
            </w:r>
          </w:p>
        </w:tc>
        <w:tc>
          <w:tcPr>
            <w:tcW w:w="1460" w:type="dxa"/>
            <w:vAlign w:val="center"/>
          </w:tcPr>
          <w:p w14:paraId="1DF09CB5">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6</w:t>
            </w:r>
          </w:p>
        </w:tc>
        <w:tc>
          <w:tcPr>
            <w:tcW w:w="1500" w:type="dxa"/>
            <w:vAlign w:val="center"/>
          </w:tcPr>
          <w:p w14:paraId="0936DFAE">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w:t>
            </w:r>
          </w:p>
        </w:tc>
      </w:tr>
      <w:tr w14:paraId="6251CB3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5" w:hRule="atLeast"/>
        </w:trPr>
        <w:tc>
          <w:tcPr>
            <w:tcW w:w="1065" w:type="dxa"/>
            <w:vAlign w:val="center"/>
          </w:tcPr>
          <w:p w14:paraId="1A59B4EC">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类款项</w:t>
            </w:r>
          </w:p>
        </w:tc>
        <w:tc>
          <w:tcPr>
            <w:tcW w:w="3035" w:type="dxa"/>
            <w:vAlign w:val="center"/>
          </w:tcPr>
          <w:p w14:paraId="4D0A8F92">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合计</w:t>
            </w:r>
          </w:p>
        </w:tc>
        <w:tc>
          <w:tcPr>
            <w:tcW w:w="1500" w:type="dxa"/>
            <w:vAlign w:val="center"/>
          </w:tcPr>
          <w:p w14:paraId="22402CAA">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110.60</w:t>
            </w:r>
          </w:p>
        </w:tc>
        <w:tc>
          <w:tcPr>
            <w:tcW w:w="1480" w:type="dxa"/>
            <w:vAlign w:val="center"/>
          </w:tcPr>
          <w:p w14:paraId="45C90BA5">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1500" w:type="dxa"/>
            <w:vAlign w:val="center"/>
          </w:tcPr>
          <w:p w14:paraId="788FD86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04620E8B">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21AD25E8">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5790AAC1">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7E359BA1">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2.84</w:t>
            </w:r>
          </w:p>
        </w:tc>
      </w:tr>
      <w:tr w14:paraId="6CDFA8B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55" w:hRule="atLeast"/>
        </w:trPr>
        <w:tc>
          <w:tcPr>
            <w:tcW w:w="1065" w:type="dxa"/>
            <w:vAlign w:val="center"/>
          </w:tcPr>
          <w:p w14:paraId="4EA44673">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w:t>
            </w:r>
          </w:p>
        </w:tc>
        <w:tc>
          <w:tcPr>
            <w:tcW w:w="3035" w:type="dxa"/>
            <w:vAlign w:val="center"/>
          </w:tcPr>
          <w:p w14:paraId="36869051">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一般公共服务支出</w:t>
            </w:r>
          </w:p>
        </w:tc>
        <w:tc>
          <w:tcPr>
            <w:tcW w:w="1500" w:type="dxa"/>
            <w:vAlign w:val="center"/>
          </w:tcPr>
          <w:p w14:paraId="5C8CD649">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110.60</w:t>
            </w:r>
          </w:p>
        </w:tc>
        <w:tc>
          <w:tcPr>
            <w:tcW w:w="1480" w:type="dxa"/>
            <w:vAlign w:val="center"/>
          </w:tcPr>
          <w:p w14:paraId="10C3FCA0">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1500" w:type="dxa"/>
            <w:vAlign w:val="center"/>
          </w:tcPr>
          <w:p w14:paraId="07868E1D">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5C01BD9A">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2F340CD5">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2989CD7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2F859FAF">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2.84</w:t>
            </w:r>
          </w:p>
        </w:tc>
      </w:tr>
      <w:tr w14:paraId="000ACBB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70" w:hRule="atLeast"/>
        </w:trPr>
        <w:tc>
          <w:tcPr>
            <w:tcW w:w="1065" w:type="dxa"/>
            <w:vAlign w:val="center"/>
          </w:tcPr>
          <w:p w14:paraId="0772D474">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20129</w:t>
            </w:r>
          </w:p>
        </w:tc>
        <w:tc>
          <w:tcPr>
            <w:tcW w:w="3035" w:type="dxa"/>
            <w:vAlign w:val="center"/>
          </w:tcPr>
          <w:p w14:paraId="71A4BF09">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群众团体事务</w:t>
            </w:r>
          </w:p>
        </w:tc>
        <w:tc>
          <w:tcPr>
            <w:tcW w:w="1500" w:type="dxa"/>
            <w:vAlign w:val="center"/>
          </w:tcPr>
          <w:p w14:paraId="7380E109">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1480" w:type="dxa"/>
            <w:vAlign w:val="center"/>
          </w:tcPr>
          <w:p w14:paraId="297BF4AC">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1500" w:type="dxa"/>
            <w:vAlign w:val="center"/>
          </w:tcPr>
          <w:p w14:paraId="2BF06387">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12832D94">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0068E483">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4507BC5B">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5EDA91B9">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r>
      <w:tr w14:paraId="6035188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70" w:hRule="atLeast"/>
        </w:trPr>
        <w:tc>
          <w:tcPr>
            <w:tcW w:w="1065" w:type="dxa"/>
            <w:vAlign w:val="center"/>
          </w:tcPr>
          <w:p w14:paraId="77A89EA7">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2012901</w:t>
            </w:r>
          </w:p>
        </w:tc>
        <w:tc>
          <w:tcPr>
            <w:tcW w:w="3035" w:type="dxa"/>
            <w:vAlign w:val="center"/>
          </w:tcPr>
          <w:p w14:paraId="1B458D51">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行政运行</w:t>
            </w:r>
          </w:p>
        </w:tc>
        <w:tc>
          <w:tcPr>
            <w:tcW w:w="1500" w:type="dxa"/>
            <w:vAlign w:val="center"/>
          </w:tcPr>
          <w:p w14:paraId="73E6841F">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70.60</w:t>
            </w:r>
          </w:p>
        </w:tc>
        <w:tc>
          <w:tcPr>
            <w:tcW w:w="1480" w:type="dxa"/>
            <w:vAlign w:val="center"/>
          </w:tcPr>
          <w:p w14:paraId="6911D702">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70.60</w:t>
            </w:r>
          </w:p>
        </w:tc>
        <w:tc>
          <w:tcPr>
            <w:tcW w:w="1500" w:type="dxa"/>
            <w:vAlign w:val="center"/>
          </w:tcPr>
          <w:p w14:paraId="2B0E480A">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5A3433C3">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58DC9E90">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35DD5BB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38BF3F8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50A32E3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85" w:hRule="atLeast"/>
        </w:trPr>
        <w:tc>
          <w:tcPr>
            <w:tcW w:w="1065" w:type="dxa"/>
            <w:vAlign w:val="center"/>
          </w:tcPr>
          <w:p w14:paraId="43C56A7C">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2012902</w:t>
            </w:r>
          </w:p>
        </w:tc>
        <w:tc>
          <w:tcPr>
            <w:tcW w:w="3035" w:type="dxa"/>
            <w:vAlign w:val="center"/>
          </w:tcPr>
          <w:p w14:paraId="68ADE0A4">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一般行政管理事务</w:t>
            </w:r>
          </w:p>
        </w:tc>
        <w:tc>
          <w:tcPr>
            <w:tcW w:w="1500" w:type="dxa"/>
            <w:vAlign w:val="center"/>
          </w:tcPr>
          <w:p w14:paraId="677D8D81">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21.32</w:t>
            </w:r>
          </w:p>
        </w:tc>
        <w:tc>
          <w:tcPr>
            <w:tcW w:w="1480" w:type="dxa"/>
            <w:vAlign w:val="center"/>
          </w:tcPr>
          <w:p w14:paraId="74590092">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21.32</w:t>
            </w:r>
          </w:p>
        </w:tc>
        <w:tc>
          <w:tcPr>
            <w:tcW w:w="1500" w:type="dxa"/>
            <w:vAlign w:val="center"/>
          </w:tcPr>
          <w:p w14:paraId="4BBD6D4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53C3134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65DBC25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34FE4E7E">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067AA463">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63943C9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15" w:hRule="atLeast"/>
        </w:trPr>
        <w:tc>
          <w:tcPr>
            <w:tcW w:w="1065" w:type="dxa"/>
            <w:vAlign w:val="center"/>
          </w:tcPr>
          <w:p w14:paraId="54392D4E">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2012999</w:t>
            </w:r>
          </w:p>
        </w:tc>
        <w:tc>
          <w:tcPr>
            <w:tcW w:w="3035" w:type="dxa"/>
            <w:vAlign w:val="center"/>
          </w:tcPr>
          <w:p w14:paraId="4CD46F71">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其他群众团体事务支出</w:t>
            </w:r>
          </w:p>
        </w:tc>
        <w:tc>
          <w:tcPr>
            <w:tcW w:w="1500" w:type="dxa"/>
            <w:vAlign w:val="center"/>
          </w:tcPr>
          <w:p w14:paraId="6274CAA3">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15.83</w:t>
            </w:r>
          </w:p>
        </w:tc>
        <w:tc>
          <w:tcPr>
            <w:tcW w:w="1480" w:type="dxa"/>
            <w:vAlign w:val="center"/>
          </w:tcPr>
          <w:p w14:paraId="085B1C87">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15.83</w:t>
            </w:r>
          </w:p>
        </w:tc>
        <w:tc>
          <w:tcPr>
            <w:tcW w:w="1500" w:type="dxa"/>
            <w:vAlign w:val="center"/>
          </w:tcPr>
          <w:p w14:paraId="76568CC8">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1659C34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7901419A">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4087C81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0535ECF4">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r>
      <w:tr w14:paraId="07B07A1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55" w:hRule="atLeast"/>
        </w:trPr>
        <w:tc>
          <w:tcPr>
            <w:tcW w:w="1065" w:type="dxa"/>
            <w:vAlign w:val="center"/>
          </w:tcPr>
          <w:p w14:paraId="3A73D85E">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20199</w:t>
            </w:r>
          </w:p>
        </w:tc>
        <w:tc>
          <w:tcPr>
            <w:tcW w:w="3035" w:type="dxa"/>
            <w:vAlign w:val="center"/>
          </w:tcPr>
          <w:p w14:paraId="736E1E67">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其他一般公共服务支出</w:t>
            </w:r>
          </w:p>
        </w:tc>
        <w:tc>
          <w:tcPr>
            <w:tcW w:w="1500" w:type="dxa"/>
            <w:vAlign w:val="center"/>
          </w:tcPr>
          <w:p w14:paraId="51A5F5E3">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2.84</w:t>
            </w:r>
          </w:p>
        </w:tc>
        <w:tc>
          <w:tcPr>
            <w:tcW w:w="1480" w:type="dxa"/>
            <w:vAlign w:val="center"/>
          </w:tcPr>
          <w:p w14:paraId="3139B80B">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590C161E">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0D603C3E">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7899CD03">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6A97374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3E3C8A1B">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2.84</w:t>
            </w:r>
          </w:p>
        </w:tc>
      </w:tr>
      <w:tr w14:paraId="29420E4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45" w:hRule="atLeast"/>
        </w:trPr>
        <w:tc>
          <w:tcPr>
            <w:tcW w:w="1065" w:type="dxa"/>
            <w:vAlign w:val="center"/>
          </w:tcPr>
          <w:p w14:paraId="384AAD69">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2019999</w:t>
            </w:r>
          </w:p>
        </w:tc>
        <w:tc>
          <w:tcPr>
            <w:tcW w:w="3035" w:type="dxa"/>
            <w:vAlign w:val="center"/>
          </w:tcPr>
          <w:p w14:paraId="5A5705B7">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其他一般公共服务支出</w:t>
            </w:r>
          </w:p>
        </w:tc>
        <w:tc>
          <w:tcPr>
            <w:tcW w:w="1500" w:type="dxa"/>
            <w:vAlign w:val="center"/>
          </w:tcPr>
          <w:p w14:paraId="31A8D8F9">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2.84</w:t>
            </w:r>
          </w:p>
        </w:tc>
        <w:tc>
          <w:tcPr>
            <w:tcW w:w="1480" w:type="dxa"/>
            <w:vAlign w:val="center"/>
          </w:tcPr>
          <w:p w14:paraId="2B2E7C1B">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112B4C1F">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3094A09D">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18E28D6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37F7E561">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39B182B6">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2.84</w:t>
            </w:r>
          </w:p>
        </w:tc>
      </w:tr>
    </w:tbl>
    <w:p w14:paraId="2BF62A55">
      <w:pPr>
        <w:pageBreakBefore w:val="0"/>
        <w:wordWrap w:val="0"/>
        <w:spacing w:before="0" w:after="0" w:line="180" w:lineRule="exact"/>
        <w:ind w:left="0" w:right="0"/>
        <w:jc w:val="left"/>
        <w:textAlignment w:val="baseline"/>
        <w:rPr>
          <w:rFonts w:hint="eastAsia" w:ascii="宋体" w:hAnsi="宋体" w:eastAsia="宋体" w:cs="宋体"/>
          <w:sz w:val="10"/>
        </w:rPr>
      </w:pPr>
    </w:p>
    <w:p w14:paraId="60FAC667">
      <w:pPr>
        <w:pageBreakBefore w:val="0"/>
        <w:wordWrap w:val="0"/>
        <w:spacing w:before="0" w:after="0" w:line="180" w:lineRule="exact"/>
        <w:ind w:left="0" w:right="0"/>
        <w:jc w:val="left"/>
        <w:textAlignment w:val="baseline"/>
        <w:rPr>
          <w:sz w:val="10"/>
        </w:rPr>
      </w:pPr>
    </w:p>
    <w:p w14:paraId="7B8123B0">
      <w:pPr>
        <w:pageBreakBefore w:val="0"/>
        <w:wordWrap w:val="0"/>
        <w:spacing w:before="0" w:after="0" w:line="180" w:lineRule="exact"/>
        <w:ind w:left="0" w:right="0"/>
        <w:jc w:val="left"/>
        <w:textAlignment w:val="baseline"/>
        <w:rPr>
          <w:sz w:val="10"/>
        </w:rPr>
      </w:pPr>
    </w:p>
    <w:p w14:paraId="5EC762A8">
      <w:pPr>
        <w:pageBreakBefore w:val="0"/>
        <w:wordWrap w:val="0"/>
        <w:spacing w:before="0" w:after="0" w:line="180" w:lineRule="exact"/>
        <w:ind w:left="0" w:right="0"/>
        <w:jc w:val="left"/>
        <w:textAlignment w:val="baseline"/>
        <w:rPr>
          <w:sz w:val="10"/>
        </w:rPr>
      </w:pPr>
    </w:p>
    <w:p w14:paraId="6911C882">
      <w:pPr>
        <w:pageBreakBefore w:val="0"/>
        <w:wordWrap w:val="0"/>
        <w:spacing w:before="0" w:after="0" w:line="180" w:lineRule="exact"/>
        <w:ind w:left="0" w:right="0"/>
        <w:jc w:val="left"/>
        <w:textAlignment w:val="baseline"/>
        <w:rPr>
          <w:sz w:val="10"/>
        </w:rPr>
      </w:pPr>
    </w:p>
    <w:p w14:paraId="10FA1C67">
      <w:pPr>
        <w:pageBreakBefore w:val="0"/>
        <w:wordWrap w:val="0"/>
        <w:spacing w:before="0" w:after="0" w:line="180" w:lineRule="exact"/>
        <w:ind w:left="0" w:right="0"/>
        <w:jc w:val="left"/>
        <w:textAlignment w:val="baseline"/>
        <w:rPr>
          <w:sz w:val="10"/>
        </w:rPr>
      </w:pPr>
    </w:p>
    <w:p w14:paraId="6CDAB041">
      <w:pPr>
        <w:pageBreakBefore w:val="0"/>
        <w:wordWrap w:val="0"/>
        <w:spacing w:before="0" w:after="0" w:line="180" w:lineRule="exact"/>
        <w:ind w:left="0" w:right="0"/>
        <w:jc w:val="left"/>
        <w:textAlignment w:val="baseline"/>
        <w:rPr>
          <w:sz w:val="10"/>
        </w:rPr>
      </w:pPr>
    </w:p>
    <w:p w14:paraId="06D992D5">
      <w:pPr>
        <w:pageBreakBefore w:val="0"/>
        <w:wordWrap w:val="0"/>
        <w:spacing w:before="0" w:after="0" w:line="180" w:lineRule="exact"/>
        <w:ind w:left="0" w:right="0"/>
        <w:jc w:val="left"/>
        <w:textAlignment w:val="baseline"/>
        <w:rPr>
          <w:sz w:val="10"/>
        </w:rPr>
      </w:pPr>
    </w:p>
    <w:p w14:paraId="728AABEB">
      <w:pPr>
        <w:pageBreakBefore w:val="0"/>
        <w:wordWrap w:val="0"/>
        <w:spacing w:before="0" w:after="0" w:line="180" w:lineRule="exact"/>
        <w:ind w:left="0" w:right="0"/>
        <w:jc w:val="left"/>
        <w:textAlignment w:val="baseline"/>
        <w:rPr>
          <w:sz w:val="10"/>
        </w:rPr>
      </w:pPr>
    </w:p>
    <w:p w14:paraId="3455018B">
      <w:pPr>
        <w:pageBreakBefore w:val="0"/>
        <w:wordWrap w:val="0"/>
        <w:spacing w:before="0" w:after="0" w:line="180" w:lineRule="exact"/>
        <w:ind w:left="0" w:right="0"/>
        <w:jc w:val="left"/>
        <w:textAlignment w:val="baseline"/>
        <w:rPr>
          <w:sz w:val="10"/>
        </w:rPr>
      </w:pPr>
    </w:p>
    <w:p w14:paraId="61059D58">
      <w:pPr>
        <w:pageBreakBefore w:val="0"/>
        <w:wordWrap w:val="0"/>
        <w:spacing w:before="0" w:after="0" w:line="180" w:lineRule="exact"/>
        <w:ind w:left="0" w:right="0"/>
        <w:jc w:val="left"/>
        <w:textAlignment w:val="baseline"/>
        <w:rPr>
          <w:sz w:val="10"/>
        </w:rPr>
      </w:pPr>
    </w:p>
    <w:p w14:paraId="10C7AA56">
      <w:pPr>
        <w:pageBreakBefore w:val="0"/>
        <w:wordWrap w:val="0"/>
        <w:spacing w:before="0" w:after="0" w:line="180" w:lineRule="exact"/>
        <w:ind w:left="0" w:right="0"/>
        <w:jc w:val="left"/>
        <w:textAlignment w:val="baseline"/>
        <w:rPr>
          <w:sz w:val="10"/>
        </w:rPr>
      </w:pPr>
    </w:p>
    <w:p w14:paraId="63BFF7C5">
      <w:pPr>
        <w:pageBreakBefore w:val="0"/>
        <w:wordWrap w:val="0"/>
        <w:spacing w:before="0" w:after="0" w:line="180" w:lineRule="exact"/>
        <w:ind w:left="0" w:right="0"/>
        <w:jc w:val="left"/>
        <w:textAlignment w:val="baseline"/>
        <w:rPr>
          <w:sz w:val="10"/>
        </w:rPr>
      </w:pPr>
    </w:p>
    <w:p w14:paraId="3B2DACAE">
      <w:pPr>
        <w:pageBreakBefore w:val="0"/>
        <w:wordWrap w:val="0"/>
        <w:spacing w:before="0" w:after="0" w:line="180" w:lineRule="exact"/>
        <w:ind w:left="0" w:right="0"/>
        <w:jc w:val="left"/>
        <w:textAlignment w:val="baseline"/>
        <w:rPr>
          <w:sz w:val="10"/>
        </w:rPr>
      </w:pPr>
    </w:p>
    <w:p w14:paraId="2DA1C5A9">
      <w:pPr>
        <w:pageBreakBefore w:val="0"/>
        <w:wordWrap w:val="0"/>
        <w:spacing w:before="0" w:after="0" w:line="180" w:lineRule="exact"/>
        <w:ind w:left="0" w:right="0"/>
        <w:jc w:val="left"/>
        <w:textAlignment w:val="baseline"/>
        <w:rPr>
          <w:sz w:val="10"/>
        </w:rPr>
      </w:pPr>
    </w:p>
    <w:p w14:paraId="43E2D4F5">
      <w:pPr>
        <w:pageBreakBefore w:val="0"/>
        <w:wordWrap w:val="0"/>
        <w:spacing w:before="0" w:after="0" w:line="180" w:lineRule="exact"/>
        <w:ind w:left="0" w:right="0"/>
        <w:jc w:val="left"/>
        <w:textAlignment w:val="baseline"/>
        <w:rPr>
          <w:sz w:val="10"/>
        </w:rPr>
      </w:pPr>
    </w:p>
    <w:p w14:paraId="73A9CAC4">
      <w:pPr>
        <w:pageBreakBefore w:val="0"/>
        <w:wordWrap w:val="0"/>
        <w:spacing w:before="0" w:after="0" w:line="180" w:lineRule="exact"/>
        <w:ind w:left="0" w:right="0"/>
        <w:jc w:val="left"/>
        <w:textAlignment w:val="baseline"/>
        <w:rPr>
          <w:sz w:val="10"/>
        </w:rPr>
      </w:pPr>
    </w:p>
    <w:p w14:paraId="704147B2">
      <w:pPr>
        <w:pageBreakBefore w:val="0"/>
        <w:wordWrap w:val="0"/>
        <w:spacing w:before="0" w:after="0" w:line="180" w:lineRule="exact"/>
        <w:ind w:left="0" w:right="0"/>
        <w:jc w:val="left"/>
        <w:textAlignment w:val="baseline"/>
        <w:rPr>
          <w:sz w:val="10"/>
        </w:rPr>
      </w:pPr>
    </w:p>
    <w:p w14:paraId="1CBD920F">
      <w:pPr>
        <w:pageBreakBefore w:val="0"/>
        <w:wordWrap w:val="0"/>
        <w:spacing w:before="0" w:after="0" w:line="180" w:lineRule="exact"/>
        <w:ind w:left="0" w:right="0"/>
        <w:jc w:val="left"/>
        <w:textAlignment w:val="baseline"/>
        <w:rPr>
          <w:sz w:val="10"/>
        </w:rPr>
      </w:pPr>
    </w:p>
    <w:p w14:paraId="3065372A">
      <w:pPr>
        <w:pageBreakBefore w:val="0"/>
        <w:wordWrap w:val="0"/>
        <w:spacing w:before="0" w:after="0" w:line="180" w:lineRule="exact"/>
        <w:ind w:left="0" w:right="0"/>
        <w:jc w:val="left"/>
        <w:textAlignment w:val="baseline"/>
        <w:rPr>
          <w:sz w:val="10"/>
        </w:rPr>
      </w:pPr>
    </w:p>
    <w:p w14:paraId="49EBE08D">
      <w:pPr>
        <w:pageBreakBefore w:val="0"/>
        <w:wordWrap w:val="0"/>
        <w:spacing w:before="0" w:after="0" w:line="180" w:lineRule="exact"/>
        <w:ind w:left="0" w:right="0"/>
        <w:jc w:val="left"/>
        <w:textAlignment w:val="baseline"/>
        <w:rPr>
          <w:sz w:val="10"/>
        </w:rPr>
      </w:pPr>
    </w:p>
    <w:p w14:paraId="15A57306">
      <w:pPr>
        <w:pageBreakBefore w:val="0"/>
        <w:wordWrap w:val="0"/>
        <w:spacing w:before="0" w:after="0" w:line="180" w:lineRule="exact"/>
        <w:ind w:left="0" w:right="0"/>
        <w:jc w:val="left"/>
        <w:textAlignment w:val="baseline"/>
        <w:rPr>
          <w:sz w:val="10"/>
        </w:rPr>
      </w:pPr>
    </w:p>
    <w:p w14:paraId="0B3AE185">
      <w:pPr>
        <w:pageBreakBefore w:val="0"/>
        <w:wordWrap w:val="0"/>
        <w:spacing w:before="0" w:after="0" w:line="180" w:lineRule="exact"/>
        <w:ind w:left="0" w:right="0"/>
        <w:jc w:val="left"/>
        <w:textAlignment w:val="baseline"/>
        <w:rPr>
          <w:sz w:val="10"/>
        </w:rPr>
      </w:pPr>
    </w:p>
    <w:p w14:paraId="41EBC147">
      <w:pPr>
        <w:pageBreakBefore w:val="0"/>
        <w:wordWrap w:val="0"/>
        <w:spacing w:before="0" w:after="0" w:line="180" w:lineRule="exact"/>
        <w:ind w:left="0" w:right="0"/>
        <w:jc w:val="left"/>
        <w:textAlignment w:val="baseline"/>
        <w:rPr>
          <w:sz w:val="10"/>
        </w:rPr>
      </w:pPr>
    </w:p>
    <w:p w14:paraId="2AB87A7B">
      <w:pPr>
        <w:pageBreakBefore w:val="0"/>
        <w:wordWrap w:val="0"/>
        <w:spacing w:before="0" w:after="0" w:line="180" w:lineRule="exact"/>
        <w:ind w:left="0" w:right="0"/>
        <w:jc w:val="left"/>
        <w:textAlignment w:val="baseline"/>
        <w:rPr>
          <w:sz w:val="10"/>
        </w:rPr>
      </w:pPr>
    </w:p>
    <w:p w14:paraId="0A1EC704">
      <w:pPr>
        <w:pageBreakBefore w:val="0"/>
        <w:wordWrap w:val="0"/>
        <w:spacing w:before="0" w:after="0" w:line="180" w:lineRule="exact"/>
        <w:ind w:left="0" w:right="0"/>
        <w:jc w:val="left"/>
        <w:textAlignment w:val="baseline"/>
        <w:rPr>
          <w:sz w:val="10"/>
        </w:rPr>
      </w:pPr>
    </w:p>
    <w:p w14:paraId="06121716">
      <w:pPr>
        <w:pageBreakBefore w:val="0"/>
        <w:wordWrap w:val="0"/>
        <w:spacing w:before="0" w:after="0" w:line="180" w:lineRule="exact"/>
        <w:ind w:left="0" w:right="0"/>
        <w:jc w:val="left"/>
        <w:textAlignment w:val="baseline"/>
        <w:rPr>
          <w:sz w:val="10"/>
        </w:rPr>
      </w:pPr>
    </w:p>
    <w:p w14:paraId="000D5D20">
      <w:pPr>
        <w:pageBreakBefore w:val="0"/>
        <w:wordWrap w:val="0"/>
        <w:spacing w:before="0" w:after="0" w:line="180" w:lineRule="exact"/>
        <w:ind w:left="0" w:right="0"/>
        <w:jc w:val="left"/>
        <w:textAlignment w:val="baseline"/>
        <w:rPr>
          <w:rFonts w:hint="eastAsia" w:ascii="宋体" w:hAnsi="宋体" w:eastAsia="宋体" w:cs="宋体"/>
          <w:sz w:val="21"/>
          <w:szCs w:val="21"/>
        </w:rPr>
      </w:pPr>
    </w:p>
    <w:p w14:paraId="373FDE9A">
      <w:pPr>
        <w:pageBreakBefore w:val="0"/>
        <w:wordWrap w:val="0"/>
        <w:spacing w:before="0" w:after="0" w:line="180" w:lineRule="exact"/>
        <w:ind w:left="0" w:right="0"/>
        <w:jc w:val="left"/>
        <w:textAlignment w:val="baseline"/>
        <w:rPr>
          <w:rFonts w:hint="eastAsia" w:ascii="宋体" w:hAnsi="宋体" w:eastAsia="宋体" w:cs="宋体"/>
          <w:sz w:val="21"/>
          <w:szCs w:val="21"/>
        </w:rPr>
      </w:pPr>
    </w:p>
    <w:p w14:paraId="74E343AF">
      <w:pPr>
        <w:pageBreakBefore w:val="0"/>
        <w:tabs>
          <w:tab w:val="left" w:pos="13420"/>
        </w:tabs>
        <w:wordWrap w:val="0"/>
        <w:spacing w:before="0" w:after="0" w:line="360" w:lineRule="atLeast"/>
        <w:ind w:left="6180" w:right="0"/>
        <w:jc w:val="both"/>
        <w:textAlignment w:val="baseline"/>
        <w:rPr>
          <w:rFonts w:hint="eastAsia" w:ascii="宋体" w:hAnsi="宋体" w:eastAsia="宋体" w:cs="宋体"/>
          <w:b w:val="0"/>
          <w:i w:val="0"/>
          <w:color w:val="000000"/>
          <w:spacing w:val="0"/>
          <w:sz w:val="28"/>
          <w:szCs w:val="28"/>
        </w:rPr>
      </w:pPr>
      <w:r>
        <w:rPr>
          <w:rFonts w:hint="eastAsia" w:ascii="宋体" w:hAnsi="宋体" w:eastAsia="宋体" w:cs="宋体"/>
          <w:b w:val="0"/>
          <w:i w:val="0"/>
          <w:color w:val="000000"/>
          <w:spacing w:val="0"/>
          <w:sz w:val="28"/>
          <w:szCs w:val="28"/>
        </w:rPr>
        <w:t>支出决算表</w:t>
      </w:r>
    </w:p>
    <w:p w14:paraId="130F5699">
      <w:pPr>
        <w:pageBreakBefore w:val="0"/>
        <w:tabs>
          <w:tab w:val="left" w:pos="13420"/>
        </w:tabs>
        <w:wordWrap w:val="0"/>
        <w:spacing w:before="0" w:after="0" w:line="360" w:lineRule="atLeast"/>
        <w:ind w:right="0" w:firstLine="13020" w:firstLineChars="6200"/>
        <w:jc w:val="both"/>
        <w:textAlignment w:val="baseline"/>
        <w:rPr>
          <w:rFonts w:hint="eastAsia" w:ascii="宋体" w:hAnsi="宋体" w:eastAsia="宋体" w:cs="宋体"/>
          <w:sz w:val="21"/>
          <w:szCs w:val="21"/>
        </w:rPr>
      </w:pPr>
      <w:r>
        <w:rPr>
          <w:rFonts w:hint="eastAsia" w:ascii="宋体" w:hAnsi="宋体" w:cs="宋体"/>
          <w:b w:val="0"/>
          <w:i w:val="0"/>
          <w:color w:val="000000"/>
          <w:spacing w:val="0"/>
          <w:sz w:val="21"/>
          <w:szCs w:val="21"/>
          <w:lang w:val="en-US" w:eastAsia="zh-CN"/>
        </w:rPr>
        <w:t>公开</w:t>
      </w:r>
      <w:r>
        <w:rPr>
          <w:rFonts w:hint="eastAsia" w:ascii="宋体" w:hAnsi="宋体" w:eastAsia="宋体" w:cs="宋体"/>
          <w:b w:val="0"/>
          <w:i w:val="0"/>
          <w:color w:val="000000"/>
          <w:spacing w:val="0"/>
          <w:sz w:val="21"/>
          <w:szCs w:val="21"/>
        </w:rPr>
        <w:t>03表</w:t>
      </w:r>
    </w:p>
    <w:p w14:paraId="6BE97DDA">
      <w:pPr>
        <w:pageBreakBefore w:val="0"/>
        <w:tabs>
          <w:tab w:val="left" w:pos="13420"/>
        </w:tabs>
        <w:wordWrap w:val="0"/>
        <w:spacing w:before="0" w:after="0" w:line="280" w:lineRule="atLeast"/>
        <w:ind w:left="8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部门：中国共产主义青年团湘潭县委员会</w:t>
      </w:r>
      <w:r>
        <w:rPr>
          <w:rFonts w:hint="eastAsia" w:ascii="宋体" w:hAnsi="宋体" w:cs="宋体"/>
          <w:b w:val="0"/>
          <w:i w:val="0"/>
          <w:color w:val="000000"/>
          <w:spacing w:val="0"/>
          <w:sz w:val="21"/>
          <w:szCs w:val="21"/>
          <w:lang w:val="en-US" w:eastAsia="zh-CN"/>
        </w:rPr>
        <w:t xml:space="preserve">                                                                                       </w:t>
      </w:r>
      <w:r>
        <w:rPr>
          <w:rFonts w:hint="eastAsia" w:ascii="宋体" w:hAnsi="宋体" w:eastAsia="宋体" w:cs="宋体"/>
          <w:b w:val="0"/>
          <w:i w:val="0"/>
          <w:color w:val="000000"/>
          <w:spacing w:val="0"/>
          <w:sz w:val="21"/>
          <w:szCs w:val="21"/>
        </w:rPr>
        <w:t>单位：万元</w:t>
      </w:r>
    </w:p>
    <w:tbl>
      <w:tblPr>
        <w:tblStyle w:val="8"/>
        <w:tblW w:w="0" w:type="auto"/>
        <w:tblInd w:w="2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1030"/>
        <w:gridCol w:w="3590"/>
        <w:gridCol w:w="1660"/>
        <w:gridCol w:w="1680"/>
        <w:gridCol w:w="1640"/>
        <w:gridCol w:w="1640"/>
        <w:gridCol w:w="1640"/>
        <w:gridCol w:w="1640"/>
      </w:tblGrid>
      <w:tr w14:paraId="0D5CA3D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010" w:hRule="atLeast"/>
        </w:trPr>
        <w:tc>
          <w:tcPr>
            <w:tcW w:w="1030" w:type="dxa"/>
            <w:vAlign w:val="center"/>
          </w:tcPr>
          <w:p w14:paraId="56EB65AD">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科目代码</w:t>
            </w:r>
          </w:p>
        </w:tc>
        <w:tc>
          <w:tcPr>
            <w:tcW w:w="3590" w:type="dxa"/>
            <w:vAlign w:val="center"/>
          </w:tcPr>
          <w:p w14:paraId="492A4FE0">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科目名称</w:t>
            </w:r>
          </w:p>
        </w:tc>
        <w:tc>
          <w:tcPr>
            <w:tcW w:w="1660" w:type="dxa"/>
            <w:vAlign w:val="center"/>
          </w:tcPr>
          <w:p w14:paraId="2EFA8E70">
            <w:pPr>
              <w:pageBreakBefore w:val="0"/>
              <w:wordWrap/>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本年支出合计</w:t>
            </w:r>
          </w:p>
        </w:tc>
        <w:tc>
          <w:tcPr>
            <w:tcW w:w="1680" w:type="dxa"/>
            <w:vAlign w:val="center"/>
          </w:tcPr>
          <w:p w14:paraId="51D54031">
            <w:pPr>
              <w:pageBreakBefore w:val="0"/>
              <w:wordWrap/>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基本支出</w:t>
            </w:r>
          </w:p>
        </w:tc>
        <w:tc>
          <w:tcPr>
            <w:tcW w:w="1640" w:type="dxa"/>
            <w:vAlign w:val="center"/>
          </w:tcPr>
          <w:p w14:paraId="1E85B2EF">
            <w:pPr>
              <w:pageBreakBefore w:val="0"/>
              <w:wordWrap/>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项目支出</w:t>
            </w:r>
          </w:p>
        </w:tc>
        <w:tc>
          <w:tcPr>
            <w:tcW w:w="1640" w:type="dxa"/>
            <w:vAlign w:val="center"/>
          </w:tcPr>
          <w:p w14:paraId="26594050">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上缴上级支出</w:t>
            </w:r>
          </w:p>
        </w:tc>
        <w:tc>
          <w:tcPr>
            <w:tcW w:w="1640" w:type="dxa"/>
            <w:vAlign w:val="center"/>
          </w:tcPr>
          <w:p w14:paraId="27D71EF5">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经营支出</w:t>
            </w:r>
          </w:p>
        </w:tc>
        <w:tc>
          <w:tcPr>
            <w:tcW w:w="1640" w:type="dxa"/>
            <w:vAlign w:val="center"/>
          </w:tcPr>
          <w:p w14:paraId="2EDAF7DB">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对附属单位补助支出</w:t>
            </w:r>
          </w:p>
        </w:tc>
      </w:tr>
      <w:tr w14:paraId="132607D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95" w:hRule="atLeast"/>
        </w:trPr>
        <w:tc>
          <w:tcPr>
            <w:tcW w:w="1030" w:type="dxa"/>
            <w:vMerge w:val="restart"/>
            <w:vAlign w:val="center"/>
          </w:tcPr>
          <w:p w14:paraId="79042FC0">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类款项</w:t>
            </w:r>
          </w:p>
        </w:tc>
        <w:tc>
          <w:tcPr>
            <w:tcW w:w="3590" w:type="dxa"/>
            <w:vAlign w:val="center"/>
          </w:tcPr>
          <w:p w14:paraId="0C23C78B">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栏次</w:t>
            </w:r>
          </w:p>
        </w:tc>
        <w:tc>
          <w:tcPr>
            <w:tcW w:w="1660" w:type="dxa"/>
            <w:vAlign w:val="center"/>
          </w:tcPr>
          <w:p w14:paraId="042E9696">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w:t>
            </w:r>
          </w:p>
        </w:tc>
        <w:tc>
          <w:tcPr>
            <w:tcW w:w="1680" w:type="dxa"/>
            <w:vAlign w:val="center"/>
          </w:tcPr>
          <w:p w14:paraId="7799551B">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w:t>
            </w:r>
          </w:p>
        </w:tc>
        <w:tc>
          <w:tcPr>
            <w:tcW w:w="1640" w:type="dxa"/>
            <w:vAlign w:val="center"/>
          </w:tcPr>
          <w:p w14:paraId="2D02A4D4">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w:t>
            </w:r>
          </w:p>
        </w:tc>
        <w:tc>
          <w:tcPr>
            <w:tcW w:w="1640" w:type="dxa"/>
            <w:vAlign w:val="center"/>
          </w:tcPr>
          <w:p w14:paraId="4C5AECEA">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w:t>
            </w:r>
          </w:p>
        </w:tc>
        <w:tc>
          <w:tcPr>
            <w:tcW w:w="1640" w:type="dxa"/>
            <w:vAlign w:val="center"/>
          </w:tcPr>
          <w:p w14:paraId="1E634AA7">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w:t>
            </w:r>
          </w:p>
        </w:tc>
        <w:tc>
          <w:tcPr>
            <w:tcW w:w="1640" w:type="dxa"/>
            <w:vAlign w:val="center"/>
          </w:tcPr>
          <w:p w14:paraId="123B3288">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6</w:t>
            </w:r>
          </w:p>
        </w:tc>
      </w:tr>
      <w:tr w14:paraId="555A1B4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0" w:hRule="atLeast"/>
        </w:trPr>
        <w:tc>
          <w:tcPr>
            <w:tcW w:w="1030" w:type="dxa"/>
            <w:vMerge w:val="continue"/>
          </w:tcPr>
          <w:p w14:paraId="04ECB447">
            <w:pPr>
              <w:rPr>
                <w:rFonts w:hint="eastAsia" w:ascii="宋体" w:hAnsi="宋体" w:eastAsia="宋体" w:cs="宋体"/>
                <w:sz w:val="21"/>
                <w:szCs w:val="21"/>
              </w:rPr>
            </w:pPr>
          </w:p>
        </w:tc>
        <w:tc>
          <w:tcPr>
            <w:tcW w:w="3590" w:type="dxa"/>
            <w:vAlign w:val="center"/>
          </w:tcPr>
          <w:p w14:paraId="45C23B0D">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合计</w:t>
            </w:r>
          </w:p>
        </w:tc>
        <w:tc>
          <w:tcPr>
            <w:tcW w:w="1660" w:type="dxa"/>
            <w:vAlign w:val="center"/>
          </w:tcPr>
          <w:p w14:paraId="705C33BB">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110.60</w:t>
            </w:r>
          </w:p>
        </w:tc>
        <w:tc>
          <w:tcPr>
            <w:tcW w:w="1680" w:type="dxa"/>
            <w:vAlign w:val="center"/>
          </w:tcPr>
          <w:p w14:paraId="6B1A5ED1">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70.60</w:t>
            </w:r>
          </w:p>
        </w:tc>
        <w:tc>
          <w:tcPr>
            <w:tcW w:w="1640" w:type="dxa"/>
            <w:vAlign w:val="center"/>
          </w:tcPr>
          <w:p w14:paraId="72DEA239">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40.00</w:t>
            </w:r>
          </w:p>
        </w:tc>
        <w:tc>
          <w:tcPr>
            <w:tcW w:w="1640" w:type="dxa"/>
            <w:vAlign w:val="center"/>
          </w:tcPr>
          <w:p w14:paraId="2C326976">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0F302B05">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2EB310B1">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1A02F35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50" w:hRule="atLeast"/>
        </w:trPr>
        <w:tc>
          <w:tcPr>
            <w:tcW w:w="1030" w:type="dxa"/>
            <w:vAlign w:val="center"/>
          </w:tcPr>
          <w:p w14:paraId="03CEC4B7">
            <w:pPr>
              <w:pageBreakBefore w:val="0"/>
              <w:wordWrap w:val="0"/>
              <w:spacing w:before="0" w:after="0" w:line="24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w:t>
            </w:r>
          </w:p>
        </w:tc>
        <w:tc>
          <w:tcPr>
            <w:tcW w:w="3590" w:type="dxa"/>
            <w:vAlign w:val="center"/>
          </w:tcPr>
          <w:p w14:paraId="39081874">
            <w:pPr>
              <w:pageBreakBefore w:val="0"/>
              <w:wordWrap w:val="0"/>
              <w:spacing w:before="0" w:after="0" w:line="24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一般公共服务支出</w:t>
            </w:r>
          </w:p>
        </w:tc>
        <w:tc>
          <w:tcPr>
            <w:tcW w:w="1660" w:type="dxa"/>
            <w:vAlign w:val="center"/>
          </w:tcPr>
          <w:p w14:paraId="56CFFC9E">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110.60</w:t>
            </w:r>
          </w:p>
        </w:tc>
        <w:tc>
          <w:tcPr>
            <w:tcW w:w="1680" w:type="dxa"/>
            <w:vAlign w:val="center"/>
          </w:tcPr>
          <w:p w14:paraId="0FCFFAB3">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70.60</w:t>
            </w:r>
          </w:p>
        </w:tc>
        <w:tc>
          <w:tcPr>
            <w:tcW w:w="1640" w:type="dxa"/>
            <w:vAlign w:val="center"/>
          </w:tcPr>
          <w:p w14:paraId="742FB551">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40.00</w:t>
            </w:r>
          </w:p>
        </w:tc>
        <w:tc>
          <w:tcPr>
            <w:tcW w:w="1640" w:type="dxa"/>
            <w:vAlign w:val="center"/>
          </w:tcPr>
          <w:p w14:paraId="439B2EF4">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1DEC4E88">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307E4BC6">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19537E7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0" w:hRule="atLeast"/>
        </w:trPr>
        <w:tc>
          <w:tcPr>
            <w:tcW w:w="1030" w:type="dxa"/>
            <w:vAlign w:val="center"/>
          </w:tcPr>
          <w:p w14:paraId="4C1F9607">
            <w:pPr>
              <w:pageBreakBefore w:val="0"/>
              <w:wordWrap w:val="0"/>
              <w:spacing w:before="0" w:after="0" w:line="24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20129</w:t>
            </w:r>
          </w:p>
        </w:tc>
        <w:tc>
          <w:tcPr>
            <w:tcW w:w="3590" w:type="dxa"/>
            <w:vAlign w:val="center"/>
          </w:tcPr>
          <w:p w14:paraId="7EAA81E7">
            <w:pPr>
              <w:pageBreakBefore w:val="0"/>
              <w:wordWrap w:val="0"/>
              <w:spacing w:before="0" w:after="0" w:line="24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群众团体事务</w:t>
            </w:r>
          </w:p>
        </w:tc>
        <w:tc>
          <w:tcPr>
            <w:tcW w:w="1660" w:type="dxa"/>
            <w:vAlign w:val="center"/>
          </w:tcPr>
          <w:p w14:paraId="7FEB41EF">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1680" w:type="dxa"/>
            <w:vAlign w:val="center"/>
          </w:tcPr>
          <w:p w14:paraId="3BB8313A">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70.60</w:t>
            </w:r>
          </w:p>
        </w:tc>
        <w:tc>
          <w:tcPr>
            <w:tcW w:w="1640" w:type="dxa"/>
            <w:vAlign w:val="center"/>
          </w:tcPr>
          <w:p w14:paraId="2EE231BE">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37.15</w:t>
            </w:r>
          </w:p>
        </w:tc>
        <w:tc>
          <w:tcPr>
            <w:tcW w:w="1640" w:type="dxa"/>
            <w:vAlign w:val="center"/>
          </w:tcPr>
          <w:p w14:paraId="799BE5D1">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702FC1EE">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67789F9F">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620EA69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70" w:hRule="atLeast"/>
        </w:trPr>
        <w:tc>
          <w:tcPr>
            <w:tcW w:w="1030" w:type="dxa"/>
            <w:vAlign w:val="center"/>
          </w:tcPr>
          <w:p w14:paraId="39066170">
            <w:pPr>
              <w:pageBreakBefore w:val="0"/>
              <w:wordWrap w:val="0"/>
              <w:spacing w:before="0" w:after="0" w:line="24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2012901</w:t>
            </w:r>
          </w:p>
        </w:tc>
        <w:tc>
          <w:tcPr>
            <w:tcW w:w="3590" w:type="dxa"/>
            <w:vAlign w:val="center"/>
          </w:tcPr>
          <w:p w14:paraId="51E2D773">
            <w:pPr>
              <w:pageBreakBefore w:val="0"/>
              <w:wordWrap w:val="0"/>
              <w:spacing w:before="0" w:after="0" w:line="24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行政运行</w:t>
            </w:r>
          </w:p>
        </w:tc>
        <w:tc>
          <w:tcPr>
            <w:tcW w:w="1660" w:type="dxa"/>
            <w:vAlign w:val="center"/>
          </w:tcPr>
          <w:p w14:paraId="5DA93A18">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70.60</w:t>
            </w:r>
          </w:p>
        </w:tc>
        <w:tc>
          <w:tcPr>
            <w:tcW w:w="1680" w:type="dxa"/>
            <w:vAlign w:val="center"/>
          </w:tcPr>
          <w:p w14:paraId="1E4265E6">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70.60</w:t>
            </w:r>
          </w:p>
        </w:tc>
        <w:tc>
          <w:tcPr>
            <w:tcW w:w="1640" w:type="dxa"/>
            <w:vAlign w:val="center"/>
          </w:tcPr>
          <w:p w14:paraId="5540E916">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79A157EA">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41858805">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632EA6A1">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2891AF4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35" w:hRule="atLeast"/>
        </w:trPr>
        <w:tc>
          <w:tcPr>
            <w:tcW w:w="1030" w:type="dxa"/>
            <w:vAlign w:val="center"/>
          </w:tcPr>
          <w:p w14:paraId="0F563A16">
            <w:pPr>
              <w:pageBreakBefore w:val="0"/>
              <w:wordWrap w:val="0"/>
              <w:spacing w:before="0" w:after="0" w:line="24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2012902</w:t>
            </w:r>
          </w:p>
        </w:tc>
        <w:tc>
          <w:tcPr>
            <w:tcW w:w="3590" w:type="dxa"/>
            <w:vAlign w:val="center"/>
          </w:tcPr>
          <w:p w14:paraId="364FD799">
            <w:pPr>
              <w:pageBreakBefore w:val="0"/>
              <w:wordWrap w:val="0"/>
              <w:spacing w:before="0" w:after="0" w:line="24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一般行政管理事务</w:t>
            </w:r>
          </w:p>
        </w:tc>
        <w:tc>
          <w:tcPr>
            <w:tcW w:w="1660" w:type="dxa"/>
            <w:vAlign w:val="center"/>
          </w:tcPr>
          <w:p w14:paraId="2D0A60AC">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21.32</w:t>
            </w:r>
          </w:p>
        </w:tc>
        <w:tc>
          <w:tcPr>
            <w:tcW w:w="1680" w:type="dxa"/>
            <w:vAlign w:val="center"/>
          </w:tcPr>
          <w:p w14:paraId="5DE2EB4E">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6971859C">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21.32</w:t>
            </w:r>
          </w:p>
        </w:tc>
        <w:tc>
          <w:tcPr>
            <w:tcW w:w="1640" w:type="dxa"/>
            <w:vAlign w:val="center"/>
          </w:tcPr>
          <w:p w14:paraId="261460FD">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4416DAC4">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3EE87F87">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69EF92E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0" w:hRule="atLeast"/>
        </w:trPr>
        <w:tc>
          <w:tcPr>
            <w:tcW w:w="1030" w:type="dxa"/>
            <w:vAlign w:val="center"/>
          </w:tcPr>
          <w:p w14:paraId="552ACB76">
            <w:pPr>
              <w:pageBreakBefore w:val="0"/>
              <w:wordWrap w:val="0"/>
              <w:spacing w:before="0" w:after="0" w:line="24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2012999</w:t>
            </w:r>
          </w:p>
        </w:tc>
        <w:tc>
          <w:tcPr>
            <w:tcW w:w="3590" w:type="dxa"/>
            <w:vAlign w:val="center"/>
          </w:tcPr>
          <w:p w14:paraId="4335EE62">
            <w:pPr>
              <w:pageBreakBefore w:val="0"/>
              <w:wordWrap w:val="0"/>
              <w:spacing w:before="0" w:after="0" w:line="24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其他群众团体事务支出</w:t>
            </w:r>
          </w:p>
        </w:tc>
        <w:tc>
          <w:tcPr>
            <w:tcW w:w="1660" w:type="dxa"/>
            <w:vAlign w:val="center"/>
          </w:tcPr>
          <w:p w14:paraId="48817BE3">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15.83</w:t>
            </w:r>
          </w:p>
        </w:tc>
        <w:tc>
          <w:tcPr>
            <w:tcW w:w="1680" w:type="dxa"/>
            <w:vAlign w:val="center"/>
          </w:tcPr>
          <w:p w14:paraId="66F9108E">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7A5AE59C">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15.83</w:t>
            </w:r>
          </w:p>
        </w:tc>
        <w:tc>
          <w:tcPr>
            <w:tcW w:w="1640" w:type="dxa"/>
            <w:vAlign w:val="center"/>
          </w:tcPr>
          <w:p w14:paraId="04FFF14C">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666CFA6F">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467553C2">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72B796F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40" w:hRule="atLeast"/>
        </w:trPr>
        <w:tc>
          <w:tcPr>
            <w:tcW w:w="1030" w:type="dxa"/>
            <w:vAlign w:val="center"/>
          </w:tcPr>
          <w:p w14:paraId="47636B14">
            <w:pPr>
              <w:pageBreakBefore w:val="0"/>
              <w:wordWrap w:val="0"/>
              <w:spacing w:before="0" w:after="0" w:line="24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20199</w:t>
            </w:r>
          </w:p>
        </w:tc>
        <w:tc>
          <w:tcPr>
            <w:tcW w:w="3590" w:type="dxa"/>
            <w:vAlign w:val="center"/>
          </w:tcPr>
          <w:p w14:paraId="1D070B73">
            <w:pPr>
              <w:pageBreakBefore w:val="0"/>
              <w:wordWrap w:val="0"/>
              <w:spacing w:before="0" w:after="0" w:line="24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其他一般公共服务支出</w:t>
            </w:r>
          </w:p>
        </w:tc>
        <w:tc>
          <w:tcPr>
            <w:tcW w:w="1660" w:type="dxa"/>
            <w:vAlign w:val="center"/>
          </w:tcPr>
          <w:p w14:paraId="644AB2B6">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2.84</w:t>
            </w:r>
          </w:p>
        </w:tc>
        <w:tc>
          <w:tcPr>
            <w:tcW w:w="1680" w:type="dxa"/>
            <w:vAlign w:val="center"/>
          </w:tcPr>
          <w:p w14:paraId="16C2BCD1">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405545EA">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2.84</w:t>
            </w:r>
          </w:p>
        </w:tc>
        <w:tc>
          <w:tcPr>
            <w:tcW w:w="1640" w:type="dxa"/>
            <w:vAlign w:val="center"/>
          </w:tcPr>
          <w:p w14:paraId="149C9ED8">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5EB3BA28">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408DC342">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66FB82C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85" w:hRule="atLeast"/>
        </w:trPr>
        <w:tc>
          <w:tcPr>
            <w:tcW w:w="1030" w:type="dxa"/>
            <w:vAlign w:val="center"/>
          </w:tcPr>
          <w:p w14:paraId="7EAA7644">
            <w:pPr>
              <w:pageBreakBefore w:val="0"/>
              <w:wordWrap w:val="0"/>
              <w:spacing w:before="0" w:after="0" w:line="24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2019999</w:t>
            </w:r>
          </w:p>
        </w:tc>
        <w:tc>
          <w:tcPr>
            <w:tcW w:w="3590" w:type="dxa"/>
            <w:vAlign w:val="center"/>
          </w:tcPr>
          <w:p w14:paraId="19F0768D">
            <w:pPr>
              <w:pageBreakBefore w:val="0"/>
              <w:wordWrap w:val="0"/>
              <w:spacing w:before="0" w:after="0" w:line="24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其他一般公共服务支出</w:t>
            </w:r>
          </w:p>
        </w:tc>
        <w:tc>
          <w:tcPr>
            <w:tcW w:w="1660" w:type="dxa"/>
            <w:vAlign w:val="center"/>
          </w:tcPr>
          <w:p w14:paraId="5F32FE39">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2.84</w:t>
            </w:r>
          </w:p>
        </w:tc>
        <w:tc>
          <w:tcPr>
            <w:tcW w:w="1680" w:type="dxa"/>
            <w:vAlign w:val="center"/>
          </w:tcPr>
          <w:p w14:paraId="555BC7D3">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7E811E74">
            <w:pPr>
              <w:pageBreakBefore w:val="0"/>
              <w:wordWrap w:val="0"/>
              <w:spacing w:before="0" w:after="0" w:line="24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2.84</w:t>
            </w:r>
          </w:p>
        </w:tc>
        <w:tc>
          <w:tcPr>
            <w:tcW w:w="1640" w:type="dxa"/>
            <w:vAlign w:val="center"/>
          </w:tcPr>
          <w:p w14:paraId="676C7217">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369D7288">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40" w:type="dxa"/>
            <w:vAlign w:val="center"/>
          </w:tcPr>
          <w:p w14:paraId="38F353D0">
            <w:pPr>
              <w:pageBreakBefore w:val="0"/>
              <w:wordWrap w:val="0"/>
              <w:spacing w:before="0" w:after="0" w:line="24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bl>
    <w:p w14:paraId="49F2FFB5">
      <w:pPr>
        <w:pageBreakBefore w:val="0"/>
        <w:wordWrap w:val="0"/>
        <w:spacing w:before="0" w:after="0" w:line="180" w:lineRule="exact"/>
        <w:ind w:left="0" w:right="0"/>
        <w:jc w:val="left"/>
        <w:textAlignment w:val="baseline"/>
        <w:rPr>
          <w:rFonts w:hint="eastAsia" w:ascii="宋体" w:hAnsi="宋体" w:eastAsia="宋体" w:cs="宋体"/>
          <w:sz w:val="21"/>
          <w:szCs w:val="21"/>
        </w:rPr>
      </w:pPr>
    </w:p>
    <w:p w14:paraId="67535484">
      <w:pPr>
        <w:pageBreakBefore w:val="0"/>
        <w:wordWrap w:val="0"/>
        <w:spacing w:before="0" w:after="0" w:line="180" w:lineRule="exact"/>
        <w:ind w:left="0" w:right="0"/>
        <w:jc w:val="left"/>
        <w:textAlignment w:val="baseline"/>
        <w:rPr>
          <w:rFonts w:hint="eastAsia" w:ascii="宋体" w:hAnsi="宋体" w:eastAsia="宋体" w:cs="宋体"/>
          <w:sz w:val="21"/>
          <w:szCs w:val="21"/>
        </w:rPr>
      </w:pPr>
    </w:p>
    <w:p w14:paraId="731F03A5">
      <w:pPr>
        <w:pageBreakBefore w:val="0"/>
        <w:wordWrap w:val="0"/>
        <w:spacing w:before="0" w:after="0" w:line="180" w:lineRule="exact"/>
        <w:ind w:left="0" w:right="0"/>
        <w:jc w:val="left"/>
        <w:textAlignment w:val="baseline"/>
        <w:rPr>
          <w:rFonts w:hint="eastAsia" w:ascii="宋体" w:hAnsi="宋体" w:eastAsia="宋体" w:cs="宋体"/>
          <w:sz w:val="21"/>
          <w:szCs w:val="21"/>
        </w:rPr>
      </w:pPr>
    </w:p>
    <w:p w14:paraId="55251482">
      <w:pPr>
        <w:pageBreakBefore w:val="0"/>
        <w:wordWrap w:val="0"/>
        <w:spacing w:before="0" w:after="0" w:line="180" w:lineRule="exact"/>
        <w:ind w:left="0" w:right="0"/>
        <w:jc w:val="left"/>
        <w:textAlignment w:val="baseline"/>
        <w:rPr>
          <w:rFonts w:hint="eastAsia" w:ascii="宋体" w:hAnsi="宋体" w:eastAsia="宋体" w:cs="宋体"/>
          <w:sz w:val="21"/>
          <w:szCs w:val="21"/>
        </w:rPr>
      </w:pPr>
    </w:p>
    <w:p w14:paraId="3C989E17">
      <w:pPr>
        <w:pageBreakBefore w:val="0"/>
        <w:wordWrap w:val="0"/>
        <w:spacing w:before="0" w:after="0" w:line="180" w:lineRule="exact"/>
        <w:ind w:left="0" w:right="0"/>
        <w:jc w:val="left"/>
        <w:textAlignment w:val="baseline"/>
        <w:rPr>
          <w:sz w:val="11"/>
        </w:rPr>
      </w:pPr>
    </w:p>
    <w:p w14:paraId="4F09ACE3">
      <w:pPr>
        <w:pageBreakBefore w:val="0"/>
        <w:wordWrap w:val="0"/>
        <w:spacing w:before="0" w:after="0" w:line="180" w:lineRule="exact"/>
        <w:ind w:left="0" w:right="0"/>
        <w:jc w:val="left"/>
        <w:textAlignment w:val="baseline"/>
        <w:rPr>
          <w:sz w:val="11"/>
        </w:rPr>
      </w:pPr>
    </w:p>
    <w:p w14:paraId="35155651">
      <w:pPr>
        <w:pageBreakBefore w:val="0"/>
        <w:wordWrap w:val="0"/>
        <w:spacing w:before="0" w:after="0" w:line="180" w:lineRule="exact"/>
        <w:ind w:left="0" w:right="0"/>
        <w:jc w:val="left"/>
        <w:textAlignment w:val="baseline"/>
        <w:rPr>
          <w:sz w:val="11"/>
        </w:rPr>
      </w:pPr>
    </w:p>
    <w:p w14:paraId="7CF4E027">
      <w:pPr>
        <w:pageBreakBefore w:val="0"/>
        <w:wordWrap w:val="0"/>
        <w:spacing w:before="0" w:after="0" w:line="180" w:lineRule="exact"/>
        <w:ind w:left="0" w:right="0"/>
        <w:jc w:val="left"/>
        <w:textAlignment w:val="baseline"/>
        <w:rPr>
          <w:sz w:val="11"/>
        </w:rPr>
      </w:pPr>
    </w:p>
    <w:p w14:paraId="0155C214">
      <w:pPr>
        <w:pageBreakBefore w:val="0"/>
        <w:wordWrap w:val="0"/>
        <w:spacing w:before="0" w:after="0" w:line="180" w:lineRule="exact"/>
        <w:ind w:left="0" w:right="0"/>
        <w:jc w:val="left"/>
        <w:textAlignment w:val="baseline"/>
        <w:rPr>
          <w:sz w:val="11"/>
        </w:rPr>
      </w:pPr>
    </w:p>
    <w:p w14:paraId="5307EA67">
      <w:pPr>
        <w:pageBreakBefore w:val="0"/>
        <w:wordWrap w:val="0"/>
        <w:spacing w:before="0" w:after="0" w:line="180" w:lineRule="exact"/>
        <w:ind w:left="0" w:right="0"/>
        <w:jc w:val="left"/>
        <w:textAlignment w:val="baseline"/>
        <w:rPr>
          <w:sz w:val="11"/>
        </w:rPr>
      </w:pPr>
    </w:p>
    <w:p w14:paraId="2E7BA5BC">
      <w:pPr>
        <w:pageBreakBefore w:val="0"/>
        <w:wordWrap w:val="0"/>
        <w:spacing w:before="0" w:after="0" w:line="180" w:lineRule="exact"/>
        <w:ind w:left="0" w:right="0"/>
        <w:jc w:val="left"/>
        <w:textAlignment w:val="baseline"/>
        <w:rPr>
          <w:sz w:val="11"/>
        </w:rPr>
      </w:pPr>
    </w:p>
    <w:p w14:paraId="1B675608">
      <w:pPr>
        <w:pageBreakBefore w:val="0"/>
        <w:wordWrap w:val="0"/>
        <w:spacing w:before="0" w:after="0" w:line="180" w:lineRule="exact"/>
        <w:ind w:left="0" w:right="0"/>
        <w:jc w:val="left"/>
        <w:textAlignment w:val="baseline"/>
        <w:rPr>
          <w:sz w:val="11"/>
        </w:rPr>
      </w:pPr>
    </w:p>
    <w:p w14:paraId="40049269">
      <w:pPr>
        <w:pageBreakBefore w:val="0"/>
        <w:wordWrap w:val="0"/>
        <w:spacing w:before="0" w:after="0" w:line="180" w:lineRule="exact"/>
        <w:ind w:left="0" w:right="0"/>
        <w:jc w:val="left"/>
        <w:textAlignment w:val="baseline"/>
        <w:rPr>
          <w:sz w:val="11"/>
        </w:rPr>
      </w:pPr>
    </w:p>
    <w:p w14:paraId="62CD02FA">
      <w:pPr>
        <w:pageBreakBefore w:val="0"/>
        <w:wordWrap w:val="0"/>
        <w:spacing w:before="0" w:after="0" w:line="180" w:lineRule="exact"/>
        <w:ind w:left="0" w:right="0"/>
        <w:jc w:val="left"/>
        <w:textAlignment w:val="baseline"/>
        <w:rPr>
          <w:sz w:val="11"/>
        </w:rPr>
      </w:pPr>
    </w:p>
    <w:p w14:paraId="3B77820F">
      <w:pPr>
        <w:pageBreakBefore w:val="0"/>
        <w:wordWrap w:val="0"/>
        <w:spacing w:before="0" w:after="0" w:line="180" w:lineRule="exact"/>
        <w:ind w:left="0" w:right="0"/>
        <w:jc w:val="left"/>
        <w:textAlignment w:val="baseline"/>
        <w:rPr>
          <w:sz w:val="11"/>
        </w:rPr>
      </w:pPr>
    </w:p>
    <w:p w14:paraId="678D1451">
      <w:pPr>
        <w:pageBreakBefore w:val="0"/>
        <w:wordWrap w:val="0"/>
        <w:spacing w:before="0" w:after="0" w:line="180" w:lineRule="exact"/>
        <w:ind w:left="0" w:right="0"/>
        <w:jc w:val="left"/>
        <w:textAlignment w:val="baseline"/>
        <w:rPr>
          <w:sz w:val="11"/>
        </w:rPr>
      </w:pPr>
    </w:p>
    <w:p w14:paraId="069277D1">
      <w:pPr>
        <w:pageBreakBefore w:val="0"/>
        <w:wordWrap w:val="0"/>
        <w:spacing w:before="0" w:after="0" w:line="180" w:lineRule="exact"/>
        <w:ind w:left="0" w:right="0"/>
        <w:jc w:val="left"/>
        <w:textAlignment w:val="baseline"/>
        <w:rPr>
          <w:sz w:val="11"/>
        </w:rPr>
      </w:pPr>
    </w:p>
    <w:p w14:paraId="5F69BD90">
      <w:pPr>
        <w:pageBreakBefore w:val="0"/>
        <w:wordWrap w:val="0"/>
        <w:spacing w:before="0" w:after="0" w:line="180" w:lineRule="exact"/>
        <w:ind w:left="0" w:right="0"/>
        <w:jc w:val="left"/>
        <w:textAlignment w:val="baseline"/>
        <w:rPr>
          <w:sz w:val="11"/>
        </w:rPr>
      </w:pPr>
    </w:p>
    <w:p w14:paraId="399E3A93">
      <w:pPr>
        <w:pageBreakBefore w:val="0"/>
        <w:wordWrap w:val="0"/>
        <w:spacing w:before="0" w:after="0" w:line="180" w:lineRule="exact"/>
        <w:ind w:left="0" w:right="0"/>
        <w:jc w:val="left"/>
        <w:textAlignment w:val="baseline"/>
        <w:rPr>
          <w:sz w:val="11"/>
        </w:rPr>
      </w:pPr>
    </w:p>
    <w:p w14:paraId="3C7DCCCA">
      <w:pPr>
        <w:pageBreakBefore w:val="0"/>
        <w:wordWrap w:val="0"/>
        <w:spacing w:before="0" w:after="0" w:line="180" w:lineRule="exact"/>
        <w:ind w:left="0" w:right="0"/>
        <w:jc w:val="left"/>
        <w:textAlignment w:val="baseline"/>
        <w:rPr>
          <w:sz w:val="11"/>
        </w:rPr>
      </w:pPr>
    </w:p>
    <w:p w14:paraId="28DC2C81">
      <w:pPr>
        <w:pageBreakBefore w:val="0"/>
        <w:wordWrap w:val="0"/>
        <w:spacing w:before="0" w:after="0" w:line="180" w:lineRule="exact"/>
        <w:ind w:left="0" w:right="0"/>
        <w:jc w:val="left"/>
        <w:textAlignment w:val="baseline"/>
        <w:rPr>
          <w:sz w:val="11"/>
        </w:rPr>
      </w:pPr>
    </w:p>
    <w:p w14:paraId="3454D994">
      <w:pPr>
        <w:pageBreakBefore w:val="0"/>
        <w:wordWrap w:val="0"/>
        <w:spacing w:before="0" w:after="0" w:line="180" w:lineRule="exact"/>
        <w:ind w:left="0" w:right="0"/>
        <w:jc w:val="left"/>
        <w:textAlignment w:val="baseline"/>
        <w:rPr>
          <w:sz w:val="11"/>
        </w:rPr>
      </w:pPr>
    </w:p>
    <w:p w14:paraId="36F3F1F4">
      <w:pPr>
        <w:pageBreakBefore w:val="0"/>
        <w:wordWrap w:val="0"/>
        <w:spacing w:before="0" w:after="0" w:line="180" w:lineRule="exact"/>
        <w:ind w:left="0" w:right="0"/>
        <w:jc w:val="left"/>
        <w:textAlignment w:val="baseline"/>
        <w:rPr>
          <w:sz w:val="11"/>
        </w:rPr>
      </w:pPr>
    </w:p>
    <w:p w14:paraId="5864C2B5">
      <w:pPr>
        <w:pageBreakBefore w:val="0"/>
        <w:wordWrap w:val="0"/>
        <w:spacing w:before="0" w:after="0" w:line="180" w:lineRule="exact"/>
        <w:ind w:left="0" w:right="0"/>
        <w:jc w:val="left"/>
        <w:textAlignment w:val="baseline"/>
        <w:rPr>
          <w:sz w:val="11"/>
        </w:rPr>
      </w:pPr>
    </w:p>
    <w:p w14:paraId="7F3A5EF6">
      <w:pPr>
        <w:pageBreakBefore w:val="0"/>
        <w:wordWrap w:val="0"/>
        <w:spacing w:before="0" w:after="0" w:line="180" w:lineRule="exact"/>
        <w:ind w:left="0" w:right="0"/>
        <w:jc w:val="left"/>
        <w:textAlignment w:val="baseline"/>
        <w:rPr>
          <w:sz w:val="11"/>
        </w:rPr>
      </w:pPr>
    </w:p>
    <w:p w14:paraId="7F11F33F">
      <w:pPr>
        <w:pageBreakBefore w:val="0"/>
        <w:wordWrap w:val="0"/>
        <w:spacing w:before="0" w:after="0" w:line="180" w:lineRule="exact"/>
        <w:ind w:left="0" w:right="0"/>
        <w:jc w:val="left"/>
        <w:textAlignment w:val="baseline"/>
        <w:rPr>
          <w:sz w:val="11"/>
        </w:rPr>
      </w:pPr>
    </w:p>
    <w:p w14:paraId="44A34215">
      <w:pPr>
        <w:pageBreakBefore w:val="0"/>
        <w:tabs>
          <w:tab w:val="left" w:pos="13400"/>
        </w:tabs>
        <w:wordWrap w:val="0"/>
        <w:spacing w:before="0" w:after="0" w:line="360" w:lineRule="atLeast"/>
        <w:ind w:left="5440" w:right="0"/>
        <w:jc w:val="center"/>
        <w:textAlignment w:val="baseline"/>
        <w:rPr>
          <w:sz w:val="25"/>
        </w:rPr>
      </w:pPr>
      <w:r>
        <w:rPr>
          <w:rFonts w:hint="eastAsia" w:ascii="宋体" w:hAnsi="宋体" w:cs="宋体"/>
          <w:b w:val="0"/>
          <w:i w:val="0"/>
          <w:color w:val="000000"/>
          <w:spacing w:val="0"/>
          <w:sz w:val="28"/>
          <w:szCs w:val="28"/>
          <w:lang w:val="en-US" w:eastAsia="zh-CN"/>
        </w:rPr>
        <w:t xml:space="preserve"> </w:t>
      </w:r>
      <w:r>
        <w:rPr>
          <w:rFonts w:ascii="宋体" w:hAnsi="宋体" w:eastAsia="宋体" w:cs="宋体"/>
          <w:b w:val="0"/>
          <w:i w:val="0"/>
          <w:color w:val="000000"/>
          <w:spacing w:val="0"/>
          <w:sz w:val="28"/>
          <w:szCs w:val="28"/>
        </w:rPr>
        <w:t>财政拨款收入支出决算表</w:t>
      </w:r>
      <w:r>
        <w:rPr>
          <w:rFonts w:hint="eastAsia" w:ascii="宋体" w:hAnsi="宋体" w:cs="宋体"/>
          <w:b w:val="0"/>
          <w:i w:val="0"/>
          <w:color w:val="000000"/>
          <w:spacing w:val="0"/>
          <w:sz w:val="28"/>
          <w:szCs w:val="28"/>
          <w:lang w:val="en-US" w:eastAsia="zh-CN"/>
        </w:rPr>
        <w:t xml:space="preserve">                              </w:t>
      </w:r>
      <w:r>
        <w:rPr>
          <w:rFonts w:hint="eastAsia"/>
          <w:lang w:val="en-US" w:eastAsia="zh-CN"/>
        </w:rPr>
        <w:t>公开</w:t>
      </w:r>
      <w:r>
        <w:rPr>
          <w:rFonts w:ascii="宋体" w:hAnsi="宋体" w:eastAsia="宋体" w:cs="宋体"/>
          <w:b w:val="0"/>
          <w:i w:val="0"/>
          <w:color w:val="000000"/>
          <w:spacing w:val="0"/>
          <w:sz w:val="22"/>
        </w:rPr>
        <w:t>04表</w:t>
      </w:r>
    </w:p>
    <w:p w14:paraId="0ED45DB7">
      <w:pPr>
        <w:pageBreakBefore w:val="0"/>
        <w:tabs>
          <w:tab w:val="left" w:pos="13400"/>
        </w:tabs>
        <w:wordWrap w:val="0"/>
        <w:spacing w:before="0" w:after="0" w:line="280" w:lineRule="atLeast"/>
        <w:ind w:left="6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部门：中国共产主义青年团湘潭县委员会</w:t>
      </w:r>
      <w:r>
        <w:rPr>
          <w:rFonts w:hint="eastAsia" w:ascii="宋体" w:hAnsi="宋体" w:eastAsia="宋体" w:cs="宋体"/>
          <w:sz w:val="21"/>
          <w:szCs w:val="21"/>
        </w:rPr>
        <w:tab/>
      </w:r>
      <w:r>
        <w:rPr>
          <w:rFonts w:hint="eastAsia" w:ascii="宋体" w:hAnsi="宋体" w:eastAsia="宋体" w:cs="宋体"/>
          <w:b w:val="0"/>
          <w:i w:val="0"/>
          <w:color w:val="000000"/>
          <w:spacing w:val="0"/>
          <w:sz w:val="21"/>
          <w:szCs w:val="21"/>
        </w:rPr>
        <w:t>单位：万元</w:t>
      </w:r>
    </w:p>
    <w:tbl>
      <w:tblPr>
        <w:tblStyle w:val="8"/>
        <w:tblW w:w="0" w:type="auto"/>
        <w:tblInd w:w="2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2900"/>
        <w:gridCol w:w="500"/>
        <w:gridCol w:w="1500"/>
        <w:gridCol w:w="3180"/>
        <w:gridCol w:w="500"/>
        <w:gridCol w:w="1460"/>
        <w:gridCol w:w="1460"/>
        <w:gridCol w:w="1420"/>
        <w:gridCol w:w="1620"/>
      </w:tblGrid>
      <w:tr w14:paraId="562F361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4900" w:type="dxa"/>
            <w:gridSpan w:val="3"/>
            <w:vAlign w:val="center"/>
          </w:tcPr>
          <w:p w14:paraId="44DD3F2B">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收 入</w:t>
            </w:r>
          </w:p>
        </w:tc>
        <w:tc>
          <w:tcPr>
            <w:tcW w:w="9640" w:type="dxa"/>
            <w:gridSpan w:val="6"/>
            <w:vAlign w:val="center"/>
          </w:tcPr>
          <w:p w14:paraId="32CAC5E9">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支 出</w:t>
            </w:r>
          </w:p>
        </w:tc>
      </w:tr>
      <w:tr w14:paraId="073208B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00" w:hRule="atLeast"/>
        </w:trPr>
        <w:tc>
          <w:tcPr>
            <w:tcW w:w="2900" w:type="dxa"/>
            <w:vAlign w:val="center"/>
          </w:tcPr>
          <w:p w14:paraId="30328268">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项目</w:t>
            </w:r>
          </w:p>
        </w:tc>
        <w:tc>
          <w:tcPr>
            <w:tcW w:w="500" w:type="dxa"/>
            <w:vAlign w:val="center"/>
          </w:tcPr>
          <w:p w14:paraId="4FF5BA59">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行次</w:t>
            </w:r>
          </w:p>
        </w:tc>
        <w:tc>
          <w:tcPr>
            <w:tcW w:w="1500" w:type="dxa"/>
            <w:vAlign w:val="center"/>
          </w:tcPr>
          <w:p w14:paraId="4CB6AD3F">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金额</w:t>
            </w:r>
          </w:p>
        </w:tc>
        <w:tc>
          <w:tcPr>
            <w:tcW w:w="3180" w:type="dxa"/>
            <w:vAlign w:val="center"/>
          </w:tcPr>
          <w:p w14:paraId="13B1D2EC">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项目</w:t>
            </w:r>
          </w:p>
        </w:tc>
        <w:tc>
          <w:tcPr>
            <w:tcW w:w="500" w:type="dxa"/>
            <w:vAlign w:val="center"/>
          </w:tcPr>
          <w:p w14:paraId="3C2827CF">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行次</w:t>
            </w:r>
          </w:p>
        </w:tc>
        <w:tc>
          <w:tcPr>
            <w:tcW w:w="1460" w:type="dxa"/>
            <w:vAlign w:val="center"/>
          </w:tcPr>
          <w:p w14:paraId="0F184B14">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合计</w:t>
            </w:r>
          </w:p>
        </w:tc>
        <w:tc>
          <w:tcPr>
            <w:tcW w:w="1460" w:type="dxa"/>
            <w:vAlign w:val="center"/>
          </w:tcPr>
          <w:p w14:paraId="16555C11">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一般公共预算财政拨款</w:t>
            </w:r>
          </w:p>
        </w:tc>
        <w:tc>
          <w:tcPr>
            <w:tcW w:w="1420" w:type="dxa"/>
            <w:vAlign w:val="center"/>
          </w:tcPr>
          <w:p w14:paraId="1DEF902D">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政府性基金预算财政拨款</w:t>
            </w:r>
          </w:p>
        </w:tc>
        <w:tc>
          <w:tcPr>
            <w:tcW w:w="1620" w:type="dxa"/>
            <w:vAlign w:val="center"/>
          </w:tcPr>
          <w:p w14:paraId="7A306691">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国有资本经营预算财政拨款</w:t>
            </w:r>
          </w:p>
        </w:tc>
      </w:tr>
      <w:tr w14:paraId="264C9EB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2D9C0954">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栏次</w:t>
            </w:r>
          </w:p>
        </w:tc>
        <w:tc>
          <w:tcPr>
            <w:tcW w:w="500" w:type="dxa"/>
            <w:vAlign w:val="center"/>
          </w:tcPr>
          <w:p w14:paraId="3C1F4576">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00" w:type="dxa"/>
            <w:vAlign w:val="center"/>
          </w:tcPr>
          <w:p w14:paraId="2AC60639">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w:t>
            </w:r>
          </w:p>
        </w:tc>
        <w:tc>
          <w:tcPr>
            <w:tcW w:w="3180" w:type="dxa"/>
            <w:vAlign w:val="center"/>
          </w:tcPr>
          <w:p w14:paraId="72963E85">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栏次</w:t>
            </w:r>
          </w:p>
        </w:tc>
        <w:tc>
          <w:tcPr>
            <w:tcW w:w="500" w:type="dxa"/>
            <w:vAlign w:val="center"/>
          </w:tcPr>
          <w:p w14:paraId="08285894">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2B77B9F8">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w:t>
            </w:r>
          </w:p>
        </w:tc>
        <w:tc>
          <w:tcPr>
            <w:tcW w:w="1460" w:type="dxa"/>
            <w:vAlign w:val="center"/>
          </w:tcPr>
          <w:p w14:paraId="0727CFBD">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w:t>
            </w:r>
          </w:p>
        </w:tc>
        <w:tc>
          <w:tcPr>
            <w:tcW w:w="1420" w:type="dxa"/>
            <w:vAlign w:val="center"/>
          </w:tcPr>
          <w:p w14:paraId="3C8D9C88">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w:t>
            </w:r>
          </w:p>
        </w:tc>
        <w:tc>
          <w:tcPr>
            <w:tcW w:w="1620" w:type="dxa"/>
            <w:vAlign w:val="center"/>
          </w:tcPr>
          <w:p w14:paraId="4DD4F3B8">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w:t>
            </w:r>
          </w:p>
        </w:tc>
      </w:tr>
      <w:tr w14:paraId="65656CA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36F1F0F9">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一、一般公共预算财政拨款</w:t>
            </w:r>
          </w:p>
        </w:tc>
        <w:tc>
          <w:tcPr>
            <w:tcW w:w="500" w:type="dxa"/>
            <w:vAlign w:val="center"/>
          </w:tcPr>
          <w:p w14:paraId="613AD555">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w:t>
            </w:r>
          </w:p>
        </w:tc>
        <w:tc>
          <w:tcPr>
            <w:tcW w:w="1500" w:type="dxa"/>
            <w:vAlign w:val="center"/>
          </w:tcPr>
          <w:p w14:paraId="31B2A50D">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3180" w:type="dxa"/>
            <w:vAlign w:val="center"/>
          </w:tcPr>
          <w:p w14:paraId="6E82C299">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一、一般公共服务支出</w:t>
            </w:r>
          </w:p>
        </w:tc>
        <w:tc>
          <w:tcPr>
            <w:tcW w:w="500" w:type="dxa"/>
            <w:vAlign w:val="center"/>
          </w:tcPr>
          <w:p w14:paraId="09906DFA">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33</w:t>
            </w:r>
          </w:p>
        </w:tc>
        <w:tc>
          <w:tcPr>
            <w:tcW w:w="1460" w:type="dxa"/>
            <w:vAlign w:val="center"/>
          </w:tcPr>
          <w:p w14:paraId="2FEA7B8B">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1460" w:type="dxa"/>
            <w:vAlign w:val="center"/>
          </w:tcPr>
          <w:p w14:paraId="15C44BCF">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1420" w:type="dxa"/>
            <w:vAlign w:val="center"/>
          </w:tcPr>
          <w:p w14:paraId="525CC66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0BB20945">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13B2255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41FD982E">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二、政府性基金预算财政拨款</w:t>
            </w:r>
          </w:p>
        </w:tc>
        <w:tc>
          <w:tcPr>
            <w:tcW w:w="500" w:type="dxa"/>
            <w:vAlign w:val="center"/>
          </w:tcPr>
          <w:p w14:paraId="5C95DF81">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w:t>
            </w:r>
          </w:p>
        </w:tc>
        <w:tc>
          <w:tcPr>
            <w:tcW w:w="1500" w:type="dxa"/>
            <w:vAlign w:val="center"/>
          </w:tcPr>
          <w:p w14:paraId="1EACC0F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2EE0113C">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二、外交支出</w:t>
            </w:r>
          </w:p>
        </w:tc>
        <w:tc>
          <w:tcPr>
            <w:tcW w:w="500" w:type="dxa"/>
            <w:vAlign w:val="center"/>
          </w:tcPr>
          <w:p w14:paraId="2DE12051">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34</w:t>
            </w:r>
          </w:p>
        </w:tc>
        <w:tc>
          <w:tcPr>
            <w:tcW w:w="1460" w:type="dxa"/>
            <w:vAlign w:val="center"/>
          </w:tcPr>
          <w:p w14:paraId="5F21E475">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4D4179D4">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64952E26">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3FE9830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60265AB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225F6335">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三、国有资本经营预算财政拨款</w:t>
            </w:r>
          </w:p>
        </w:tc>
        <w:tc>
          <w:tcPr>
            <w:tcW w:w="500" w:type="dxa"/>
            <w:vAlign w:val="center"/>
          </w:tcPr>
          <w:p w14:paraId="2CBE6852">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w:t>
            </w:r>
          </w:p>
        </w:tc>
        <w:tc>
          <w:tcPr>
            <w:tcW w:w="1500" w:type="dxa"/>
            <w:vAlign w:val="center"/>
          </w:tcPr>
          <w:p w14:paraId="3F86C8C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5A9F697B">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三、国防支出</w:t>
            </w:r>
          </w:p>
        </w:tc>
        <w:tc>
          <w:tcPr>
            <w:tcW w:w="500" w:type="dxa"/>
            <w:vAlign w:val="center"/>
          </w:tcPr>
          <w:p w14:paraId="0833360E">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35</w:t>
            </w:r>
          </w:p>
        </w:tc>
        <w:tc>
          <w:tcPr>
            <w:tcW w:w="1460" w:type="dxa"/>
            <w:vAlign w:val="center"/>
          </w:tcPr>
          <w:p w14:paraId="26CFD3CA">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19303708">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563D24A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1B9319F5">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5811D6D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47D5DA47">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590DA517">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w:t>
            </w:r>
          </w:p>
        </w:tc>
        <w:tc>
          <w:tcPr>
            <w:tcW w:w="1500" w:type="dxa"/>
            <w:vAlign w:val="center"/>
          </w:tcPr>
          <w:p w14:paraId="64B3D97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232A8AE4">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四、公共安全支出</w:t>
            </w:r>
          </w:p>
        </w:tc>
        <w:tc>
          <w:tcPr>
            <w:tcW w:w="500" w:type="dxa"/>
            <w:vAlign w:val="center"/>
          </w:tcPr>
          <w:p w14:paraId="7FB12F4E">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36</w:t>
            </w:r>
          </w:p>
        </w:tc>
        <w:tc>
          <w:tcPr>
            <w:tcW w:w="1460" w:type="dxa"/>
            <w:vAlign w:val="center"/>
          </w:tcPr>
          <w:p w14:paraId="6827D1CF">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0DEDA44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4888D39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590AAE44">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3BB7006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128AA7CE">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087D85F4">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w:t>
            </w:r>
          </w:p>
        </w:tc>
        <w:tc>
          <w:tcPr>
            <w:tcW w:w="1500" w:type="dxa"/>
            <w:vAlign w:val="center"/>
          </w:tcPr>
          <w:p w14:paraId="345B7615">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4463B5E4">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五、教育支出</w:t>
            </w:r>
          </w:p>
        </w:tc>
        <w:tc>
          <w:tcPr>
            <w:tcW w:w="500" w:type="dxa"/>
            <w:vAlign w:val="center"/>
          </w:tcPr>
          <w:p w14:paraId="07868C8F">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37</w:t>
            </w:r>
          </w:p>
        </w:tc>
        <w:tc>
          <w:tcPr>
            <w:tcW w:w="1460" w:type="dxa"/>
            <w:vAlign w:val="center"/>
          </w:tcPr>
          <w:p w14:paraId="53A14AF3">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5AE0A48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32C63C6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08F736DF">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7DEDBBA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1B2DC6B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2F5F1677">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6</w:t>
            </w:r>
          </w:p>
        </w:tc>
        <w:tc>
          <w:tcPr>
            <w:tcW w:w="1500" w:type="dxa"/>
            <w:vAlign w:val="center"/>
          </w:tcPr>
          <w:p w14:paraId="15ED2BB4">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73BF26D5">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六、科学技术支出</w:t>
            </w:r>
          </w:p>
        </w:tc>
        <w:tc>
          <w:tcPr>
            <w:tcW w:w="500" w:type="dxa"/>
            <w:vAlign w:val="center"/>
          </w:tcPr>
          <w:p w14:paraId="6E4B9584">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38</w:t>
            </w:r>
          </w:p>
        </w:tc>
        <w:tc>
          <w:tcPr>
            <w:tcW w:w="1460" w:type="dxa"/>
            <w:vAlign w:val="center"/>
          </w:tcPr>
          <w:p w14:paraId="69FD774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5FD436DD">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690A4994">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2DB592A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593A2AD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692AE10E">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77397104">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w:t>
            </w:r>
          </w:p>
        </w:tc>
        <w:tc>
          <w:tcPr>
            <w:tcW w:w="1500" w:type="dxa"/>
            <w:vAlign w:val="center"/>
          </w:tcPr>
          <w:p w14:paraId="5CB8EC0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4A05CC94">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七、文化旅游体育与传媒支出</w:t>
            </w:r>
          </w:p>
        </w:tc>
        <w:tc>
          <w:tcPr>
            <w:tcW w:w="500" w:type="dxa"/>
            <w:vAlign w:val="center"/>
          </w:tcPr>
          <w:p w14:paraId="626B853A">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39</w:t>
            </w:r>
          </w:p>
        </w:tc>
        <w:tc>
          <w:tcPr>
            <w:tcW w:w="1460" w:type="dxa"/>
            <w:vAlign w:val="center"/>
          </w:tcPr>
          <w:p w14:paraId="39AB2AE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68F434F8">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6DDEF518">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6CC1948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7468ECD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568BEEC0">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13625648">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8</w:t>
            </w:r>
          </w:p>
        </w:tc>
        <w:tc>
          <w:tcPr>
            <w:tcW w:w="1500" w:type="dxa"/>
            <w:vAlign w:val="center"/>
          </w:tcPr>
          <w:p w14:paraId="4CA09BF0">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1AF33E81">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八、社会保障和就业支出</w:t>
            </w:r>
          </w:p>
        </w:tc>
        <w:tc>
          <w:tcPr>
            <w:tcW w:w="500" w:type="dxa"/>
            <w:vAlign w:val="center"/>
          </w:tcPr>
          <w:p w14:paraId="044483F2">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40</w:t>
            </w:r>
          </w:p>
        </w:tc>
        <w:tc>
          <w:tcPr>
            <w:tcW w:w="1460" w:type="dxa"/>
            <w:vAlign w:val="center"/>
          </w:tcPr>
          <w:p w14:paraId="75EE287D">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59CF0BF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0D27E671">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6513C5E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77C8DF0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1E80A4F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2A2FF26B">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9</w:t>
            </w:r>
          </w:p>
        </w:tc>
        <w:tc>
          <w:tcPr>
            <w:tcW w:w="1500" w:type="dxa"/>
            <w:vAlign w:val="center"/>
          </w:tcPr>
          <w:p w14:paraId="5DB6B233">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53A2C0F1">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九、卫生健康支出</w:t>
            </w:r>
          </w:p>
        </w:tc>
        <w:tc>
          <w:tcPr>
            <w:tcW w:w="500" w:type="dxa"/>
            <w:vAlign w:val="center"/>
          </w:tcPr>
          <w:p w14:paraId="4E14CE5A">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41</w:t>
            </w:r>
          </w:p>
        </w:tc>
        <w:tc>
          <w:tcPr>
            <w:tcW w:w="1460" w:type="dxa"/>
            <w:vAlign w:val="center"/>
          </w:tcPr>
          <w:p w14:paraId="31C41AA5">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53DB28AF">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6D561E9F">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10DA115B">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6C836A2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5BE8DA7F">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48E2D574">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w:t>
            </w:r>
          </w:p>
        </w:tc>
        <w:tc>
          <w:tcPr>
            <w:tcW w:w="1500" w:type="dxa"/>
            <w:vAlign w:val="center"/>
          </w:tcPr>
          <w:p w14:paraId="368364FA">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3BFD5FB4">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十、节能环保支出</w:t>
            </w:r>
          </w:p>
        </w:tc>
        <w:tc>
          <w:tcPr>
            <w:tcW w:w="500" w:type="dxa"/>
            <w:vAlign w:val="center"/>
          </w:tcPr>
          <w:p w14:paraId="5E3602C1">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42</w:t>
            </w:r>
          </w:p>
        </w:tc>
        <w:tc>
          <w:tcPr>
            <w:tcW w:w="1460" w:type="dxa"/>
            <w:vAlign w:val="center"/>
          </w:tcPr>
          <w:p w14:paraId="1266BDB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43FEA78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379530C8">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100EDB81">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20BEC70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1385F868">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6921EEB5">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11</w:t>
            </w:r>
          </w:p>
        </w:tc>
        <w:tc>
          <w:tcPr>
            <w:tcW w:w="1500" w:type="dxa"/>
            <w:vAlign w:val="center"/>
          </w:tcPr>
          <w:p w14:paraId="3E5B3E38">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6EF111A8">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十一、城乡社区支出</w:t>
            </w:r>
          </w:p>
        </w:tc>
        <w:tc>
          <w:tcPr>
            <w:tcW w:w="500" w:type="dxa"/>
            <w:vAlign w:val="center"/>
          </w:tcPr>
          <w:p w14:paraId="1AFF9E6A">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43</w:t>
            </w:r>
          </w:p>
        </w:tc>
        <w:tc>
          <w:tcPr>
            <w:tcW w:w="1460" w:type="dxa"/>
            <w:vAlign w:val="center"/>
          </w:tcPr>
          <w:p w14:paraId="621AD62F">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0C4033AD">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347BC2E0">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13E2814A">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53B5CDB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72915BF4">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5E3C8087">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12</w:t>
            </w:r>
          </w:p>
        </w:tc>
        <w:tc>
          <w:tcPr>
            <w:tcW w:w="1500" w:type="dxa"/>
            <w:vAlign w:val="center"/>
          </w:tcPr>
          <w:p w14:paraId="41665CA8">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5E3C8F2B">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十二、农林水支出</w:t>
            </w:r>
          </w:p>
        </w:tc>
        <w:tc>
          <w:tcPr>
            <w:tcW w:w="500" w:type="dxa"/>
            <w:vAlign w:val="center"/>
          </w:tcPr>
          <w:p w14:paraId="67685B19">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44</w:t>
            </w:r>
          </w:p>
        </w:tc>
        <w:tc>
          <w:tcPr>
            <w:tcW w:w="1460" w:type="dxa"/>
            <w:vAlign w:val="center"/>
          </w:tcPr>
          <w:p w14:paraId="5B1334B6">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75C2968F">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68B042B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2DE28DA4">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7BD6C80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74D0848A">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3FB236BA">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13</w:t>
            </w:r>
          </w:p>
        </w:tc>
        <w:tc>
          <w:tcPr>
            <w:tcW w:w="1500" w:type="dxa"/>
            <w:vAlign w:val="center"/>
          </w:tcPr>
          <w:p w14:paraId="4211284E">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5D79EFB8">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十三、交通运输支出</w:t>
            </w:r>
          </w:p>
        </w:tc>
        <w:tc>
          <w:tcPr>
            <w:tcW w:w="500" w:type="dxa"/>
            <w:vAlign w:val="center"/>
          </w:tcPr>
          <w:p w14:paraId="38142F8B">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45</w:t>
            </w:r>
          </w:p>
        </w:tc>
        <w:tc>
          <w:tcPr>
            <w:tcW w:w="1460" w:type="dxa"/>
            <w:vAlign w:val="center"/>
          </w:tcPr>
          <w:p w14:paraId="4C82C298">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0992BA30">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3EE4F8C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58C5979E">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0C33B5A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3CE39073">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2E2D7EC6">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14</w:t>
            </w:r>
          </w:p>
        </w:tc>
        <w:tc>
          <w:tcPr>
            <w:tcW w:w="1500" w:type="dxa"/>
            <w:vAlign w:val="center"/>
          </w:tcPr>
          <w:p w14:paraId="675A0718">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02348384">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十四、资源勘探工业信息等支出</w:t>
            </w:r>
          </w:p>
        </w:tc>
        <w:tc>
          <w:tcPr>
            <w:tcW w:w="500" w:type="dxa"/>
            <w:vAlign w:val="center"/>
          </w:tcPr>
          <w:p w14:paraId="4C263512">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46</w:t>
            </w:r>
          </w:p>
        </w:tc>
        <w:tc>
          <w:tcPr>
            <w:tcW w:w="1460" w:type="dxa"/>
            <w:vAlign w:val="center"/>
          </w:tcPr>
          <w:p w14:paraId="09D136BD">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67C7E25B">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07B7F0AB">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5AA06C47">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24EA4A0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33B18A9B">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1BF03E6B">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15</w:t>
            </w:r>
          </w:p>
        </w:tc>
        <w:tc>
          <w:tcPr>
            <w:tcW w:w="1500" w:type="dxa"/>
            <w:vAlign w:val="center"/>
          </w:tcPr>
          <w:p w14:paraId="2B8EB96B">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70ECD3E1">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十五、商业服务业等支出</w:t>
            </w:r>
          </w:p>
        </w:tc>
        <w:tc>
          <w:tcPr>
            <w:tcW w:w="500" w:type="dxa"/>
            <w:vAlign w:val="center"/>
          </w:tcPr>
          <w:p w14:paraId="70D1C5A2">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47</w:t>
            </w:r>
          </w:p>
        </w:tc>
        <w:tc>
          <w:tcPr>
            <w:tcW w:w="1460" w:type="dxa"/>
            <w:vAlign w:val="center"/>
          </w:tcPr>
          <w:p w14:paraId="7D2F492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6EC58CA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410CE987">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71C7BB1E">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3FE421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318586D5">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0962D377">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16</w:t>
            </w:r>
          </w:p>
        </w:tc>
        <w:tc>
          <w:tcPr>
            <w:tcW w:w="1500" w:type="dxa"/>
            <w:vAlign w:val="center"/>
          </w:tcPr>
          <w:p w14:paraId="7E5E6CAB">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0081DCCB">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十六、金融支出</w:t>
            </w:r>
          </w:p>
        </w:tc>
        <w:tc>
          <w:tcPr>
            <w:tcW w:w="500" w:type="dxa"/>
            <w:vAlign w:val="center"/>
          </w:tcPr>
          <w:p w14:paraId="48F72B12">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48</w:t>
            </w:r>
          </w:p>
        </w:tc>
        <w:tc>
          <w:tcPr>
            <w:tcW w:w="1460" w:type="dxa"/>
            <w:vAlign w:val="center"/>
          </w:tcPr>
          <w:p w14:paraId="5C4AA207">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6762874A">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3D7B66B0">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4058B460">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64C2732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6F03B7C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750A2417">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17</w:t>
            </w:r>
          </w:p>
        </w:tc>
        <w:tc>
          <w:tcPr>
            <w:tcW w:w="1500" w:type="dxa"/>
            <w:vAlign w:val="center"/>
          </w:tcPr>
          <w:p w14:paraId="1A08E891">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33FE7AEA">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十七、援助其他地区支出</w:t>
            </w:r>
          </w:p>
        </w:tc>
        <w:tc>
          <w:tcPr>
            <w:tcW w:w="500" w:type="dxa"/>
            <w:vAlign w:val="center"/>
          </w:tcPr>
          <w:p w14:paraId="0D4A5ACF">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49</w:t>
            </w:r>
          </w:p>
        </w:tc>
        <w:tc>
          <w:tcPr>
            <w:tcW w:w="1460" w:type="dxa"/>
            <w:vAlign w:val="center"/>
          </w:tcPr>
          <w:p w14:paraId="65A3188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420A3E86">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6E283594">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5DD36186">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2622E55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20" w:hRule="atLeast"/>
        </w:trPr>
        <w:tc>
          <w:tcPr>
            <w:tcW w:w="2900" w:type="dxa"/>
            <w:vAlign w:val="center"/>
          </w:tcPr>
          <w:p w14:paraId="406E3F5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256263B6">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18</w:t>
            </w:r>
          </w:p>
        </w:tc>
        <w:tc>
          <w:tcPr>
            <w:tcW w:w="1500" w:type="dxa"/>
            <w:vAlign w:val="center"/>
          </w:tcPr>
          <w:p w14:paraId="46AC5713">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2E768774">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十八、自然资源海洋气象等支出</w:t>
            </w:r>
          </w:p>
        </w:tc>
        <w:tc>
          <w:tcPr>
            <w:tcW w:w="500" w:type="dxa"/>
            <w:vAlign w:val="center"/>
          </w:tcPr>
          <w:p w14:paraId="02D289BA">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50</w:t>
            </w:r>
          </w:p>
        </w:tc>
        <w:tc>
          <w:tcPr>
            <w:tcW w:w="1460" w:type="dxa"/>
            <w:vAlign w:val="center"/>
          </w:tcPr>
          <w:p w14:paraId="7FBD1D4B">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447FAE1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2661C7F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7412F21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73F8917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7BAAE2EE">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74D667EB">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19</w:t>
            </w:r>
          </w:p>
        </w:tc>
        <w:tc>
          <w:tcPr>
            <w:tcW w:w="1500" w:type="dxa"/>
            <w:vAlign w:val="center"/>
          </w:tcPr>
          <w:p w14:paraId="69937121">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266BE2F4">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十九、住房保障支出</w:t>
            </w:r>
          </w:p>
        </w:tc>
        <w:tc>
          <w:tcPr>
            <w:tcW w:w="500" w:type="dxa"/>
            <w:vAlign w:val="center"/>
          </w:tcPr>
          <w:p w14:paraId="58FBC296">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51</w:t>
            </w:r>
          </w:p>
        </w:tc>
        <w:tc>
          <w:tcPr>
            <w:tcW w:w="1460" w:type="dxa"/>
            <w:vAlign w:val="center"/>
          </w:tcPr>
          <w:p w14:paraId="3B1AD717">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5323286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17BE402D">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282CC128">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60A4230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0A8357D8">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78D452DF">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w:t>
            </w:r>
          </w:p>
        </w:tc>
        <w:tc>
          <w:tcPr>
            <w:tcW w:w="1500" w:type="dxa"/>
            <w:vAlign w:val="center"/>
          </w:tcPr>
          <w:p w14:paraId="6DDA5D6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6C95E13B">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二十、粮油物资储备支出</w:t>
            </w:r>
          </w:p>
        </w:tc>
        <w:tc>
          <w:tcPr>
            <w:tcW w:w="500" w:type="dxa"/>
            <w:vAlign w:val="center"/>
          </w:tcPr>
          <w:p w14:paraId="238C6F68">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52</w:t>
            </w:r>
          </w:p>
        </w:tc>
        <w:tc>
          <w:tcPr>
            <w:tcW w:w="1460" w:type="dxa"/>
            <w:vAlign w:val="center"/>
          </w:tcPr>
          <w:p w14:paraId="57BF50F5">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5234FCCA">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26730BA7">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7AB1E23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11A6BCA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35ACA17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027059C6">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21</w:t>
            </w:r>
          </w:p>
        </w:tc>
        <w:tc>
          <w:tcPr>
            <w:tcW w:w="1500" w:type="dxa"/>
            <w:vAlign w:val="center"/>
          </w:tcPr>
          <w:p w14:paraId="03D8BCD4">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747C54C3">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二十一、国有资本经营预算支出</w:t>
            </w:r>
          </w:p>
        </w:tc>
        <w:tc>
          <w:tcPr>
            <w:tcW w:w="500" w:type="dxa"/>
            <w:vAlign w:val="center"/>
          </w:tcPr>
          <w:p w14:paraId="5165798B">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53</w:t>
            </w:r>
          </w:p>
        </w:tc>
        <w:tc>
          <w:tcPr>
            <w:tcW w:w="1460" w:type="dxa"/>
            <w:vAlign w:val="center"/>
          </w:tcPr>
          <w:p w14:paraId="140F262D">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3A4C476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02F4BDB1">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5F1EEBF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3D468F2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20" w:hRule="atLeast"/>
        </w:trPr>
        <w:tc>
          <w:tcPr>
            <w:tcW w:w="2900" w:type="dxa"/>
            <w:vAlign w:val="center"/>
          </w:tcPr>
          <w:p w14:paraId="1FB02DDB">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5D8F33C8">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22</w:t>
            </w:r>
          </w:p>
        </w:tc>
        <w:tc>
          <w:tcPr>
            <w:tcW w:w="1500" w:type="dxa"/>
            <w:vAlign w:val="center"/>
          </w:tcPr>
          <w:p w14:paraId="62B14816">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33C0CA58">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二十二、灾害防治及应急管理支出</w:t>
            </w:r>
          </w:p>
        </w:tc>
        <w:tc>
          <w:tcPr>
            <w:tcW w:w="500" w:type="dxa"/>
            <w:vAlign w:val="center"/>
          </w:tcPr>
          <w:p w14:paraId="55F43B33">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54</w:t>
            </w:r>
          </w:p>
        </w:tc>
        <w:tc>
          <w:tcPr>
            <w:tcW w:w="1460" w:type="dxa"/>
            <w:vAlign w:val="center"/>
          </w:tcPr>
          <w:p w14:paraId="003611A4">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5DF09500">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154EA15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48612C6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6F73D05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6B3C65C7">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3404527F">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23</w:t>
            </w:r>
          </w:p>
        </w:tc>
        <w:tc>
          <w:tcPr>
            <w:tcW w:w="1500" w:type="dxa"/>
            <w:vAlign w:val="center"/>
          </w:tcPr>
          <w:p w14:paraId="2F0B54C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605F42AC">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二十三、其他支出</w:t>
            </w:r>
          </w:p>
        </w:tc>
        <w:tc>
          <w:tcPr>
            <w:tcW w:w="500" w:type="dxa"/>
            <w:vAlign w:val="center"/>
          </w:tcPr>
          <w:p w14:paraId="6D901E6F">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55</w:t>
            </w:r>
          </w:p>
        </w:tc>
        <w:tc>
          <w:tcPr>
            <w:tcW w:w="1460" w:type="dxa"/>
            <w:vAlign w:val="center"/>
          </w:tcPr>
          <w:p w14:paraId="151770A8">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5EC68F9A">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18AD766B">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1DDFE264">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448088A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1578E187">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31C98F0F">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24</w:t>
            </w:r>
          </w:p>
        </w:tc>
        <w:tc>
          <w:tcPr>
            <w:tcW w:w="1500" w:type="dxa"/>
            <w:vAlign w:val="center"/>
          </w:tcPr>
          <w:p w14:paraId="46983F41">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138A86D3">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二十四、债务还本支出</w:t>
            </w:r>
          </w:p>
        </w:tc>
        <w:tc>
          <w:tcPr>
            <w:tcW w:w="500" w:type="dxa"/>
            <w:vAlign w:val="center"/>
          </w:tcPr>
          <w:p w14:paraId="6EB824EB">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56</w:t>
            </w:r>
          </w:p>
        </w:tc>
        <w:tc>
          <w:tcPr>
            <w:tcW w:w="1460" w:type="dxa"/>
            <w:vAlign w:val="center"/>
          </w:tcPr>
          <w:p w14:paraId="5DBC9387">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5B910EA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7A4C5D03">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512C390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31BAF84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057DFBB4">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4F197814">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25</w:t>
            </w:r>
          </w:p>
        </w:tc>
        <w:tc>
          <w:tcPr>
            <w:tcW w:w="1500" w:type="dxa"/>
            <w:vAlign w:val="center"/>
          </w:tcPr>
          <w:p w14:paraId="4A28D8AE">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19202868">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二十五、债务付息支出</w:t>
            </w:r>
          </w:p>
        </w:tc>
        <w:tc>
          <w:tcPr>
            <w:tcW w:w="500" w:type="dxa"/>
            <w:vAlign w:val="center"/>
          </w:tcPr>
          <w:p w14:paraId="4F304A69">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57</w:t>
            </w:r>
          </w:p>
        </w:tc>
        <w:tc>
          <w:tcPr>
            <w:tcW w:w="1460" w:type="dxa"/>
            <w:vAlign w:val="center"/>
          </w:tcPr>
          <w:p w14:paraId="6A86F7AD">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679FB101">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7776A9C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447E16D3">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2D3565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6CCB0ED0">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663411C0">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26</w:t>
            </w:r>
          </w:p>
        </w:tc>
        <w:tc>
          <w:tcPr>
            <w:tcW w:w="1500" w:type="dxa"/>
            <w:vAlign w:val="center"/>
          </w:tcPr>
          <w:p w14:paraId="6DF16243">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128DCAD2">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二十六、抗疫特别国债安排的支出</w:t>
            </w:r>
          </w:p>
        </w:tc>
        <w:tc>
          <w:tcPr>
            <w:tcW w:w="500" w:type="dxa"/>
            <w:vAlign w:val="center"/>
          </w:tcPr>
          <w:p w14:paraId="1B35A51D">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58</w:t>
            </w:r>
          </w:p>
        </w:tc>
        <w:tc>
          <w:tcPr>
            <w:tcW w:w="1460" w:type="dxa"/>
            <w:vAlign w:val="center"/>
          </w:tcPr>
          <w:p w14:paraId="7204BFBD">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446EDEC0">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6FE320D5">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1B780A5A">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2C12C3B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7F6E5103">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本年收入合计</w:t>
            </w:r>
          </w:p>
        </w:tc>
        <w:tc>
          <w:tcPr>
            <w:tcW w:w="500" w:type="dxa"/>
            <w:vAlign w:val="center"/>
          </w:tcPr>
          <w:p w14:paraId="7F842B74">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27</w:t>
            </w:r>
          </w:p>
        </w:tc>
        <w:tc>
          <w:tcPr>
            <w:tcW w:w="1500" w:type="dxa"/>
            <w:vAlign w:val="center"/>
          </w:tcPr>
          <w:p w14:paraId="6DC467F3">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3180" w:type="dxa"/>
            <w:vAlign w:val="center"/>
          </w:tcPr>
          <w:p w14:paraId="48029309">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本年支出合计</w:t>
            </w:r>
          </w:p>
        </w:tc>
        <w:tc>
          <w:tcPr>
            <w:tcW w:w="500" w:type="dxa"/>
            <w:vAlign w:val="center"/>
          </w:tcPr>
          <w:p w14:paraId="3074C31A">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59</w:t>
            </w:r>
          </w:p>
        </w:tc>
        <w:tc>
          <w:tcPr>
            <w:tcW w:w="1460" w:type="dxa"/>
            <w:vAlign w:val="center"/>
          </w:tcPr>
          <w:p w14:paraId="736AC64B">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1460" w:type="dxa"/>
            <w:vAlign w:val="center"/>
          </w:tcPr>
          <w:p w14:paraId="5988AD77">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1420" w:type="dxa"/>
            <w:vAlign w:val="center"/>
          </w:tcPr>
          <w:p w14:paraId="79079E00">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7954C58F">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70B4EA2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79F4810C">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年初结转和结余</w:t>
            </w:r>
          </w:p>
        </w:tc>
        <w:tc>
          <w:tcPr>
            <w:tcW w:w="500" w:type="dxa"/>
            <w:vAlign w:val="center"/>
          </w:tcPr>
          <w:p w14:paraId="3AE096FF">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28</w:t>
            </w:r>
          </w:p>
        </w:tc>
        <w:tc>
          <w:tcPr>
            <w:tcW w:w="1500" w:type="dxa"/>
            <w:vAlign w:val="center"/>
          </w:tcPr>
          <w:p w14:paraId="312D11A5">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3180" w:type="dxa"/>
            <w:vAlign w:val="center"/>
          </w:tcPr>
          <w:p w14:paraId="37D2249D">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年末结转和结余</w:t>
            </w:r>
          </w:p>
        </w:tc>
        <w:tc>
          <w:tcPr>
            <w:tcW w:w="500" w:type="dxa"/>
            <w:vAlign w:val="center"/>
          </w:tcPr>
          <w:p w14:paraId="45C5C982">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60</w:t>
            </w:r>
          </w:p>
        </w:tc>
        <w:tc>
          <w:tcPr>
            <w:tcW w:w="1460" w:type="dxa"/>
            <w:vAlign w:val="center"/>
          </w:tcPr>
          <w:p w14:paraId="1216D2FA">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2A57284B">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0828699B">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13AB578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3F38B46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0E96AE57">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一般公共预算财政拨款</w:t>
            </w:r>
          </w:p>
        </w:tc>
        <w:tc>
          <w:tcPr>
            <w:tcW w:w="500" w:type="dxa"/>
            <w:vAlign w:val="center"/>
          </w:tcPr>
          <w:p w14:paraId="7FC57F02">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29</w:t>
            </w:r>
          </w:p>
        </w:tc>
        <w:tc>
          <w:tcPr>
            <w:tcW w:w="1500" w:type="dxa"/>
            <w:vAlign w:val="center"/>
          </w:tcPr>
          <w:p w14:paraId="3094E359">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3180" w:type="dxa"/>
            <w:vAlign w:val="center"/>
          </w:tcPr>
          <w:p w14:paraId="3A5F938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60345CE6">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61</w:t>
            </w:r>
          </w:p>
        </w:tc>
        <w:tc>
          <w:tcPr>
            <w:tcW w:w="1460" w:type="dxa"/>
            <w:vAlign w:val="center"/>
          </w:tcPr>
          <w:p w14:paraId="36A33F4F">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67391D27">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09197DA6">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5A3FE951">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442D46D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40" w:hRule="atLeast"/>
        </w:trPr>
        <w:tc>
          <w:tcPr>
            <w:tcW w:w="2900" w:type="dxa"/>
            <w:vAlign w:val="center"/>
          </w:tcPr>
          <w:p w14:paraId="4909A29F">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政府性基金预算财政拨款</w:t>
            </w:r>
          </w:p>
        </w:tc>
        <w:tc>
          <w:tcPr>
            <w:tcW w:w="500" w:type="dxa"/>
            <w:vAlign w:val="center"/>
          </w:tcPr>
          <w:p w14:paraId="6346B758">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30</w:t>
            </w:r>
          </w:p>
        </w:tc>
        <w:tc>
          <w:tcPr>
            <w:tcW w:w="1500" w:type="dxa"/>
            <w:vAlign w:val="center"/>
          </w:tcPr>
          <w:p w14:paraId="34689A3F">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2CBDCDC6">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35C50473">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62</w:t>
            </w:r>
          </w:p>
        </w:tc>
        <w:tc>
          <w:tcPr>
            <w:tcW w:w="1460" w:type="dxa"/>
            <w:vAlign w:val="center"/>
          </w:tcPr>
          <w:p w14:paraId="48609D16">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1E53DFB1">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3BE595ED">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025AF76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736273B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20" w:hRule="atLeast"/>
        </w:trPr>
        <w:tc>
          <w:tcPr>
            <w:tcW w:w="2900" w:type="dxa"/>
            <w:vAlign w:val="center"/>
          </w:tcPr>
          <w:p w14:paraId="1B4C5C3B">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国有资本经营预算财政拨款</w:t>
            </w:r>
          </w:p>
        </w:tc>
        <w:tc>
          <w:tcPr>
            <w:tcW w:w="500" w:type="dxa"/>
            <w:vAlign w:val="center"/>
          </w:tcPr>
          <w:p w14:paraId="4917CF3D">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31</w:t>
            </w:r>
          </w:p>
        </w:tc>
        <w:tc>
          <w:tcPr>
            <w:tcW w:w="1500" w:type="dxa"/>
            <w:vAlign w:val="center"/>
          </w:tcPr>
          <w:p w14:paraId="020ED47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63D6690E">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500" w:type="dxa"/>
            <w:vAlign w:val="center"/>
          </w:tcPr>
          <w:p w14:paraId="5206B7FC">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63</w:t>
            </w:r>
          </w:p>
        </w:tc>
        <w:tc>
          <w:tcPr>
            <w:tcW w:w="1460" w:type="dxa"/>
            <w:vAlign w:val="center"/>
          </w:tcPr>
          <w:p w14:paraId="05830C5E">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60" w:type="dxa"/>
            <w:vAlign w:val="center"/>
          </w:tcPr>
          <w:p w14:paraId="50C98380">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420" w:type="dxa"/>
            <w:vAlign w:val="center"/>
          </w:tcPr>
          <w:p w14:paraId="5B17EB20">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0C9A79B1">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1B50B20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20" w:hRule="atLeast"/>
        </w:trPr>
        <w:tc>
          <w:tcPr>
            <w:tcW w:w="2900" w:type="dxa"/>
            <w:vAlign w:val="center"/>
          </w:tcPr>
          <w:p w14:paraId="6682C400">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总计</w:t>
            </w:r>
          </w:p>
        </w:tc>
        <w:tc>
          <w:tcPr>
            <w:tcW w:w="500" w:type="dxa"/>
            <w:vAlign w:val="center"/>
          </w:tcPr>
          <w:p w14:paraId="4E8A0316">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32</w:t>
            </w:r>
          </w:p>
        </w:tc>
        <w:tc>
          <w:tcPr>
            <w:tcW w:w="1500" w:type="dxa"/>
            <w:vAlign w:val="center"/>
          </w:tcPr>
          <w:p w14:paraId="550899D3">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3180" w:type="dxa"/>
            <w:vAlign w:val="center"/>
          </w:tcPr>
          <w:p w14:paraId="713845BF">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总计</w:t>
            </w:r>
          </w:p>
        </w:tc>
        <w:tc>
          <w:tcPr>
            <w:tcW w:w="500" w:type="dxa"/>
            <w:vAlign w:val="center"/>
          </w:tcPr>
          <w:p w14:paraId="3C6BB3A7">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64</w:t>
            </w:r>
          </w:p>
        </w:tc>
        <w:tc>
          <w:tcPr>
            <w:tcW w:w="1460" w:type="dxa"/>
            <w:vAlign w:val="center"/>
          </w:tcPr>
          <w:p w14:paraId="5B5EABEA">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1460" w:type="dxa"/>
            <w:vAlign w:val="center"/>
          </w:tcPr>
          <w:p w14:paraId="6851EACC">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1420" w:type="dxa"/>
            <w:vAlign w:val="center"/>
          </w:tcPr>
          <w:p w14:paraId="0B70DC31">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620" w:type="dxa"/>
            <w:vAlign w:val="center"/>
          </w:tcPr>
          <w:p w14:paraId="69593306">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bl>
    <w:p w14:paraId="7BF23799">
      <w:pPr>
        <w:pageBreakBefore w:val="0"/>
        <w:wordWrap w:val="0"/>
        <w:spacing w:before="0" w:after="0" w:line="180" w:lineRule="exact"/>
        <w:ind w:left="0" w:right="0"/>
        <w:jc w:val="left"/>
        <w:textAlignment w:val="baseline"/>
        <w:rPr>
          <w:sz w:val="11"/>
        </w:rPr>
      </w:pPr>
    </w:p>
    <w:p w14:paraId="0947C02D">
      <w:pPr>
        <w:pageBreakBefore w:val="0"/>
        <w:wordWrap w:val="0"/>
        <w:spacing w:before="0" w:after="0" w:line="180" w:lineRule="exact"/>
        <w:ind w:left="0" w:right="0"/>
        <w:jc w:val="left"/>
        <w:textAlignment w:val="baseline"/>
        <w:rPr>
          <w:sz w:val="11"/>
        </w:rPr>
      </w:pPr>
    </w:p>
    <w:p w14:paraId="7167E2EA">
      <w:pPr>
        <w:pageBreakBefore w:val="0"/>
        <w:wordWrap w:val="0"/>
        <w:spacing w:before="0" w:after="0" w:line="180" w:lineRule="exact"/>
        <w:ind w:left="0" w:right="0"/>
        <w:jc w:val="left"/>
        <w:textAlignment w:val="baseline"/>
        <w:rPr>
          <w:sz w:val="11"/>
        </w:rPr>
      </w:pPr>
    </w:p>
    <w:p w14:paraId="3FC3E64A">
      <w:pPr>
        <w:pageBreakBefore w:val="0"/>
        <w:wordWrap w:val="0"/>
        <w:spacing w:before="0" w:after="0" w:line="180" w:lineRule="exact"/>
        <w:ind w:left="0" w:right="0"/>
        <w:jc w:val="left"/>
        <w:textAlignment w:val="baseline"/>
        <w:rPr>
          <w:sz w:val="11"/>
        </w:rPr>
      </w:pPr>
    </w:p>
    <w:p w14:paraId="45C1C424">
      <w:pPr>
        <w:pageBreakBefore w:val="0"/>
        <w:wordWrap w:val="0"/>
        <w:spacing w:before="0" w:after="0" w:line="380" w:lineRule="atLeast"/>
        <w:ind w:left="0" w:right="0"/>
        <w:jc w:val="center"/>
        <w:textAlignment w:val="baseline"/>
        <w:rPr>
          <w:sz w:val="28"/>
        </w:rPr>
      </w:pPr>
      <w:r>
        <w:rPr>
          <w:rFonts w:ascii="宋体" w:hAnsi="宋体" w:eastAsia="宋体" w:cs="宋体"/>
          <w:b w:val="0"/>
          <w:i w:val="0"/>
          <w:color w:val="000000"/>
          <w:spacing w:val="0"/>
          <w:sz w:val="28"/>
        </w:rPr>
        <w:t>一般公共预算财政拨款收入支出决算表</w:t>
      </w:r>
    </w:p>
    <w:p w14:paraId="257083DE">
      <w:pPr>
        <w:pageBreakBefore w:val="0"/>
        <w:wordWrap w:val="0"/>
        <w:spacing w:before="0" w:after="0" w:line="260" w:lineRule="atLeast"/>
        <w:ind w:left="0" w:right="220"/>
        <w:jc w:val="center"/>
        <w:textAlignment w:val="baseline"/>
        <w:rPr>
          <w:rFonts w:hint="eastAsia" w:ascii="宋体" w:hAnsi="宋体" w:eastAsia="宋体" w:cs="宋体"/>
          <w:sz w:val="21"/>
          <w:szCs w:val="21"/>
        </w:rPr>
      </w:pPr>
      <w:r>
        <w:rPr>
          <w:rFonts w:hint="eastAsia" w:ascii="宋体" w:hAnsi="宋体" w:cs="宋体"/>
          <w:b w:val="0"/>
          <w:i w:val="0"/>
          <w:color w:val="000000"/>
          <w:spacing w:val="0"/>
          <w:sz w:val="21"/>
          <w:szCs w:val="21"/>
          <w:lang w:val="en-US" w:eastAsia="zh-CN"/>
        </w:rPr>
        <w:t xml:space="preserve">                                                                                                                        公开</w:t>
      </w:r>
      <w:r>
        <w:rPr>
          <w:rFonts w:hint="eastAsia" w:ascii="宋体" w:hAnsi="宋体" w:eastAsia="宋体" w:cs="宋体"/>
          <w:b w:val="0"/>
          <w:i w:val="0"/>
          <w:color w:val="000000"/>
          <w:spacing w:val="0"/>
          <w:sz w:val="21"/>
          <w:szCs w:val="21"/>
        </w:rPr>
        <w:t>05表</w:t>
      </w:r>
    </w:p>
    <w:p w14:paraId="6B244CA6">
      <w:pPr>
        <w:pageBreakBefore w:val="0"/>
        <w:tabs>
          <w:tab w:val="left" w:pos="13400"/>
        </w:tabs>
        <w:wordWrap w:val="0"/>
        <w:spacing w:before="0" w:after="0" w:line="260" w:lineRule="atLeast"/>
        <w:ind w:left="6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部门：中国共产主义青年团湘潭县委员会</w:t>
      </w:r>
      <w:r>
        <w:rPr>
          <w:rFonts w:hint="eastAsia" w:ascii="宋体" w:hAnsi="宋体" w:cs="宋体"/>
          <w:b w:val="0"/>
          <w:i w:val="0"/>
          <w:color w:val="000000"/>
          <w:spacing w:val="0"/>
          <w:sz w:val="21"/>
          <w:szCs w:val="21"/>
          <w:lang w:val="en-US" w:eastAsia="zh-CN"/>
        </w:rPr>
        <w:t xml:space="preserve">                                                                                        </w:t>
      </w:r>
      <w:r>
        <w:rPr>
          <w:rFonts w:hint="eastAsia" w:ascii="宋体" w:hAnsi="宋体" w:eastAsia="宋体" w:cs="宋体"/>
          <w:b w:val="0"/>
          <w:i w:val="0"/>
          <w:color w:val="000000"/>
          <w:spacing w:val="0"/>
          <w:sz w:val="21"/>
          <w:szCs w:val="21"/>
        </w:rPr>
        <w:t>单位：万元</w:t>
      </w:r>
    </w:p>
    <w:tbl>
      <w:tblPr>
        <w:tblStyle w:val="8"/>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1020"/>
        <w:gridCol w:w="3180"/>
        <w:gridCol w:w="1680"/>
        <w:gridCol w:w="1680"/>
        <w:gridCol w:w="2055"/>
        <w:gridCol w:w="1345"/>
        <w:gridCol w:w="1800"/>
        <w:gridCol w:w="1780"/>
      </w:tblGrid>
      <w:tr w14:paraId="51AD1BB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25" w:hRule="atLeast"/>
        </w:trPr>
        <w:tc>
          <w:tcPr>
            <w:tcW w:w="1020" w:type="dxa"/>
            <w:vMerge w:val="restart"/>
            <w:vAlign w:val="center"/>
          </w:tcPr>
          <w:p w14:paraId="5DF89E4D">
            <w:pPr>
              <w:pageBreakBefore w:val="0"/>
              <w:wordWrap w:val="0"/>
              <w:spacing w:before="0" w:after="0" w:line="3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科目代码</w:t>
            </w:r>
          </w:p>
        </w:tc>
        <w:tc>
          <w:tcPr>
            <w:tcW w:w="3180" w:type="dxa"/>
            <w:vMerge w:val="restart"/>
            <w:vAlign w:val="center"/>
          </w:tcPr>
          <w:p w14:paraId="2B948491">
            <w:pPr>
              <w:pageBreakBefore w:val="0"/>
              <w:wordWrap w:val="0"/>
              <w:spacing w:before="0" w:after="0" w:line="3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科目名称</w:t>
            </w:r>
          </w:p>
        </w:tc>
        <w:tc>
          <w:tcPr>
            <w:tcW w:w="5415" w:type="dxa"/>
            <w:gridSpan w:val="3"/>
            <w:vAlign w:val="center"/>
          </w:tcPr>
          <w:p w14:paraId="7972F6AF">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年初结转和结余</w:t>
            </w:r>
          </w:p>
        </w:tc>
        <w:tc>
          <w:tcPr>
            <w:tcW w:w="4925" w:type="dxa"/>
            <w:gridSpan w:val="3"/>
            <w:vAlign w:val="center"/>
          </w:tcPr>
          <w:p w14:paraId="38F764C4">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本年收入</w:t>
            </w:r>
          </w:p>
        </w:tc>
      </w:tr>
      <w:tr w14:paraId="2F9B9E6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10" w:hRule="atLeast"/>
        </w:trPr>
        <w:tc>
          <w:tcPr>
            <w:tcW w:w="1020" w:type="dxa"/>
            <w:vMerge w:val="continue"/>
          </w:tcPr>
          <w:p w14:paraId="0B1D56B8">
            <w:pPr>
              <w:jc w:val="center"/>
              <w:rPr>
                <w:rFonts w:hint="eastAsia" w:ascii="宋体" w:hAnsi="宋体" w:eastAsia="宋体" w:cs="宋体"/>
                <w:sz w:val="21"/>
                <w:szCs w:val="21"/>
              </w:rPr>
            </w:pPr>
          </w:p>
        </w:tc>
        <w:tc>
          <w:tcPr>
            <w:tcW w:w="3180" w:type="dxa"/>
            <w:vMerge w:val="continue"/>
          </w:tcPr>
          <w:p w14:paraId="2E70B138">
            <w:pPr>
              <w:jc w:val="center"/>
              <w:rPr>
                <w:rFonts w:hint="eastAsia" w:ascii="宋体" w:hAnsi="宋体" w:eastAsia="宋体" w:cs="宋体"/>
                <w:sz w:val="21"/>
                <w:szCs w:val="21"/>
              </w:rPr>
            </w:pPr>
          </w:p>
        </w:tc>
        <w:tc>
          <w:tcPr>
            <w:tcW w:w="1680" w:type="dxa"/>
            <w:vAlign w:val="center"/>
          </w:tcPr>
          <w:p w14:paraId="03EAD701">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合计</w:t>
            </w:r>
          </w:p>
        </w:tc>
        <w:tc>
          <w:tcPr>
            <w:tcW w:w="1680" w:type="dxa"/>
            <w:vAlign w:val="center"/>
          </w:tcPr>
          <w:p w14:paraId="430D144F">
            <w:pPr>
              <w:pageBreakBefore w:val="0"/>
              <w:wordWrap/>
              <w:spacing w:before="0" w:after="0" w:line="3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基本支出结转</w:t>
            </w:r>
          </w:p>
        </w:tc>
        <w:tc>
          <w:tcPr>
            <w:tcW w:w="2055" w:type="dxa"/>
            <w:vAlign w:val="center"/>
          </w:tcPr>
          <w:p w14:paraId="58AD0FAA">
            <w:pPr>
              <w:pageBreakBefore w:val="0"/>
              <w:wordWrap w:val="0"/>
              <w:spacing w:before="0" w:after="0" w:line="3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项目支出结转和结余</w:t>
            </w:r>
          </w:p>
        </w:tc>
        <w:tc>
          <w:tcPr>
            <w:tcW w:w="1345" w:type="dxa"/>
            <w:vAlign w:val="center"/>
          </w:tcPr>
          <w:p w14:paraId="2F2718C1">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合计</w:t>
            </w:r>
          </w:p>
        </w:tc>
        <w:tc>
          <w:tcPr>
            <w:tcW w:w="1800" w:type="dxa"/>
            <w:vAlign w:val="center"/>
          </w:tcPr>
          <w:p w14:paraId="4D0D61C0">
            <w:pPr>
              <w:pageBreakBefore w:val="0"/>
              <w:wordWrap/>
              <w:spacing w:before="0" w:after="0" w:line="3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基本支出</w:t>
            </w:r>
          </w:p>
        </w:tc>
        <w:tc>
          <w:tcPr>
            <w:tcW w:w="1780" w:type="dxa"/>
            <w:vAlign w:val="center"/>
          </w:tcPr>
          <w:p w14:paraId="560F04C8">
            <w:pPr>
              <w:pageBreakBefore w:val="0"/>
              <w:wordWrap/>
              <w:spacing w:before="0" w:after="0" w:line="3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项目支出</w:t>
            </w:r>
          </w:p>
        </w:tc>
      </w:tr>
      <w:tr w14:paraId="18853F8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1020" w:type="dxa"/>
            <w:vAlign w:val="center"/>
          </w:tcPr>
          <w:p w14:paraId="077F9D46">
            <w:pPr>
              <w:pageBreakBefore w:val="0"/>
              <w:wordWrap w:val="0"/>
              <w:spacing w:before="0" w:after="0" w:line="3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类 款 项</w:t>
            </w:r>
          </w:p>
        </w:tc>
        <w:tc>
          <w:tcPr>
            <w:tcW w:w="3180" w:type="dxa"/>
            <w:vAlign w:val="center"/>
          </w:tcPr>
          <w:p w14:paraId="1EEFCEE2">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栏次</w:t>
            </w:r>
          </w:p>
        </w:tc>
        <w:tc>
          <w:tcPr>
            <w:tcW w:w="1680" w:type="dxa"/>
            <w:vAlign w:val="center"/>
          </w:tcPr>
          <w:p w14:paraId="12B32C00">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w:t>
            </w:r>
          </w:p>
        </w:tc>
        <w:tc>
          <w:tcPr>
            <w:tcW w:w="1680" w:type="dxa"/>
            <w:vAlign w:val="center"/>
          </w:tcPr>
          <w:p w14:paraId="185F78CB">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w:t>
            </w:r>
          </w:p>
        </w:tc>
        <w:tc>
          <w:tcPr>
            <w:tcW w:w="2055" w:type="dxa"/>
            <w:vAlign w:val="center"/>
          </w:tcPr>
          <w:p w14:paraId="70F16517">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w:t>
            </w:r>
          </w:p>
        </w:tc>
        <w:tc>
          <w:tcPr>
            <w:tcW w:w="1345" w:type="dxa"/>
            <w:vAlign w:val="center"/>
          </w:tcPr>
          <w:p w14:paraId="44B204C2">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4</w:t>
            </w:r>
          </w:p>
        </w:tc>
        <w:tc>
          <w:tcPr>
            <w:tcW w:w="1800" w:type="dxa"/>
            <w:vAlign w:val="center"/>
          </w:tcPr>
          <w:p w14:paraId="6C2656BC">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5</w:t>
            </w:r>
          </w:p>
        </w:tc>
        <w:tc>
          <w:tcPr>
            <w:tcW w:w="1780" w:type="dxa"/>
            <w:vAlign w:val="center"/>
          </w:tcPr>
          <w:p w14:paraId="63F0811C">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6</w:t>
            </w:r>
          </w:p>
        </w:tc>
      </w:tr>
      <w:tr w14:paraId="54F5195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00" w:hRule="atLeast"/>
        </w:trPr>
        <w:tc>
          <w:tcPr>
            <w:tcW w:w="1020" w:type="dxa"/>
            <w:vAlign w:val="center"/>
          </w:tcPr>
          <w:p w14:paraId="327BF26A">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3180" w:type="dxa"/>
            <w:vAlign w:val="center"/>
          </w:tcPr>
          <w:p w14:paraId="1135B4AB">
            <w:pPr>
              <w:pageBreakBefore w:val="0"/>
              <w:wordWrap w:val="0"/>
              <w:spacing w:before="0" w:after="0" w:line="22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合计</w:t>
            </w:r>
          </w:p>
        </w:tc>
        <w:tc>
          <w:tcPr>
            <w:tcW w:w="1680" w:type="dxa"/>
            <w:vAlign w:val="center"/>
          </w:tcPr>
          <w:p w14:paraId="301B7FC9">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1680" w:type="dxa"/>
            <w:vAlign w:val="center"/>
          </w:tcPr>
          <w:p w14:paraId="630BA7CA">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2055" w:type="dxa"/>
            <w:vAlign w:val="center"/>
          </w:tcPr>
          <w:p w14:paraId="007BAA36">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1345" w:type="dxa"/>
            <w:vAlign w:val="center"/>
          </w:tcPr>
          <w:p w14:paraId="30A614A9">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1800" w:type="dxa"/>
            <w:vAlign w:val="center"/>
          </w:tcPr>
          <w:p w14:paraId="722C2614">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70.60</w:t>
            </w:r>
          </w:p>
        </w:tc>
        <w:tc>
          <w:tcPr>
            <w:tcW w:w="1780" w:type="dxa"/>
            <w:vAlign w:val="center"/>
          </w:tcPr>
          <w:p w14:paraId="45BD15CE">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37.15</w:t>
            </w:r>
          </w:p>
        </w:tc>
      </w:tr>
      <w:tr w14:paraId="4E2DFEB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1020" w:type="dxa"/>
            <w:vAlign w:val="center"/>
          </w:tcPr>
          <w:p w14:paraId="3B86F105">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w:t>
            </w:r>
          </w:p>
        </w:tc>
        <w:tc>
          <w:tcPr>
            <w:tcW w:w="3180" w:type="dxa"/>
            <w:vAlign w:val="center"/>
          </w:tcPr>
          <w:p w14:paraId="031DC488">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一般公共服务支出</w:t>
            </w:r>
          </w:p>
        </w:tc>
        <w:tc>
          <w:tcPr>
            <w:tcW w:w="1680" w:type="dxa"/>
            <w:vAlign w:val="center"/>
          </w:tcPr>
          <w:p w14:paraId="608BBAA8">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1680" w:type="dxa"/>
            <w:vAlign w:val="center"/>
          </w:tcPr>
          <w:p w14:paraId="7E992370">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2055" w:type="dxa"/>
            <w:vAlign w:val="center"/>
          </w:tcPr>
          <w:p w14:paraId="7E5D3F1F">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1345" w:type="dxa"/>
            <w:vAlign w:val="center"/>
          </w:tcPr>
          <w:p w14:paraId="602BCB6E">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1800" w:type="dxa"/>
            <w:vAlign w:val="center"/>
          </w:tcPr>
          <w:p w14:paraId="172F4353">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70.60</w:t>
            </w:r>
          </w:p>
        </w:tc>
        <w:tc>
          <w:tcPr>
            <w:tcW w:w="1780" w:type="dxa"/>
            <w:vAlign w:val="center"/>
          </w:tcPr>
          <w:p w14:paraId="53C26549">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37.15</w:t>
            </w:r>
          </w:p>
        </w:tc>
      </w:tr>
      <w:tr w14:paraId="59E150D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1020" w:type="dxa"/>
            <w:vAlign w:val="center"/>
          </w:tcPr>
          <w:p w14:paraId="355C7556">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20129</w:t>
            </w:r>
          </w:p>
        </w:tc>
        <w:tc>
          <w:tcPr>
            <w:tcW w:w="3180" w:type="dxa"/>
            <w:vAlign w:val="center"/>
          </w:tcPr>
          <w:p w14:paraId="12586504">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群众团体事务</w:t>
            </w:r>
          </w:p>
        </w:tc>
        <w:tc>
          <w:tcPr>
            <w:tcW w:w="1680" w:type="dxa"/>
            <w:vAlign w:val="center"/>
          </w:tcPr>
          <w:p w14:paraId="3BCD5A62">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1680" w:type="dxa"/>
            <w:vAlign w:val="center"/>
          </w:tcPr>
          <w:p w14:paraId="72758359">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2055" w:type="dxa"/>
            <w:vAlign w:val="center"/>
          </w:tcPr>
          <w:p w14:paraId="611D7633">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1345" w:type="dxa"/>
            <w:vAlign w:val="center"/>
          </w:tcPr>
          <w:p w14:paraId="258F2221">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1800" w:type="dxa"/>
            <w:vAlign w:val="center"/>
          </w:tcPr>
          <w:p w14:paraId="384D1135">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70.60</w:t>
            </w:r>
          </w:p>
        </w:tc>
        <w:tc>
          <w:tcPr>
            <w:tcW w:w="1780" w:type="dxa"/>
            <w:vAlign w:val="center"/>
          </w:tcPr>
          <w:p w14:paraId="7F3AC7DD">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37.15</w:t>
            </w:r>
          </w:p>
        </w:tc>
      </w:tr>
      <w:tr w14:paraId="3FDA990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1020" w:type="dxa"/>
            <w:vAlign w:val="center"/>
          </w:tcPr>
          <w:p w14:paraId="28207BB4">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2012901</w:t>
            </w:r>
          </w:p>
        </w:tc>
        <w:tc>
          <w:tcPr>
            <w:tcW w:w="3180" w:type="dxa"/>
            <w:vAlign w:val="center"/>
          </w:tcPr>
          <w:p w14:paraId="17F4723B">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行政运行</w:t>
            </w:r>
          </w:p>
        </w:tc>
        <w:tc>
          <w:tcPr>
            <w:tcW w:w="1680" w:type="dxa"/>
            <w:vAlign w:val="center"/>
          </w:tcPr>
          <w:p w14:paraId="603A4B70">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1680" w:type="dxa"/>
            <w:vAlign w:val="center"/>
          </w:tcPr>
          <w:p w14:paraId="74BCFE49">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2055" w:type="dxa"/>
            <w:vAlign w:val="center"/>
          </w:tcPr>
          <w:p w14:paraId="01840BEF">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1345" w:type="dxa"/>
            <w:vAlign w:val="center"/>
          </w:tcPr>
          <w:p w14:paraId="49BFB7DF">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70.60</w:t>
            </w:r>
          </w:p>
        </w:tc>
        <w:tc>
          <w:tcPr>
            <w:tcW w:w="1800" w:type="dxa"/>
            <w:vAlign w:val="center"/>
          </w:tcPr>
          <w:p w14:paraId="6F3FEAE1">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70.60</w:t>
            </w:r>
          </w:p>
        </w:tc>
        <w:tc>
          <w:tcPr>
            <w:tcW w:w="1780" w:type="dxa"/>
            <w:vAlign w:val="center"/>
          </w:tcPr>
          <w:p w14:paraId="2253F358">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r>
      <w:tr w14:paraId="5A18F3B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1020" w:type="dxa"/>
            <w:vAlign w:val="center"/>
          </w:tcPr>
          <w:p w14:paraId="23522FD6">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2012902</w:t>
            </w:r>
          </w:p>
        </w:tc>
        <w:tc>
          <w:tcPr>
            <w:tcW w:w="3180" w:type="dxa"/>
            <w:vAlign w:val="center"/>
          </w:tcPr>
          <w:p w14:paraId="1D54C829">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一般行政管理事务</w:t>
            </w:r>
          </w:p>
        </w:tc>
        <w:tc>
          <w:tcPr>
            <w:tcW w:w="1680" w:type="dxa"/>
            <w:vAlign w:val="center"/>
          </w:tcPr>
          <w:p w14:paraId="47019F28">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1680" w:type="dxa"/>
            <w:vAlign w:val="center"/>
          </w:tcPr>
          <w:p w14:paraId="4B5217A5">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2055" w:type="dxa"/>
            <w:vAlign w:val="center"/>
          </w:tcPr>
          <w:p w14:paraId="072867DE">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1345" w:type="dxa"/>
            <w:vAlign w:val="center"/>
          </w:tcPr>
          <w:p w14:paraId="2FF113F4">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21.32</w:t>
            </w:r>
          </w:p>
        </w:tc>
        <w:tc>
          <w:tcPr>
            <w:tcW w:w="1800" w:type="dxa"/>
            <w:vAlign w:val="center"/>
          </w:tcPr>
          <w:p w14:paraId="314D798D">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780" w:type="dxa"/>
            <w:vAlign w:val="center"/>
          </w:tcPr>
          <w:p w14:paraId="632EEE6C">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21.32</w:t>
            </w:r>
          </w:p>
        </w:tc>
      </w:tr>
      <w:tr w14:paraId="5E4C427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1020" w:type="dxa"/>
            <w:vAlign w:val="center"/>
          </w:tcPr>
          <w:p w14:paraId="3A08A52A">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2012999</w:t>
            </w:r>
          </w:p>
        </w:tc>
        <w:tc>
          <w:tcPr>
            <w:tcW w:w="3180" w:type="dxa"/>
            <w:vAlign w:val="center"/>
          </w:tcPr>
          <w:p w14:paraId="6513A4F0">
            <w:pPr>
              <w:pageBreakBefore w:val="0"/>
              <w:wordWrap w:val="0"/>
              <w:spacing w:before="0" w:after="0" w:line="22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其他群众团体事务支出</w:t>
            </w:r>
          </w:p>
        </w:tc>
        <w:tc>
          <w:tcPr>
            <w:tcW w:w="1680" w:type="dxa"/>
            <w:vAlign w:val="center"/>
          </w:tcPr>
          <w:p w14:paraId="47BFF06D">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1680" w:type="dxa"/>
            <w:vAlign w:val="center"/>
          </w:tcPr>
          <w:p w14:paraId="349C4C1C">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2055" w:type="dxa"/>
            <w:vAlign w:val="center"/>
          </w:tcPr>
          <w:p w14:paraId="7C043F52">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0.00</w:t>
            </w:r>
          </w:p>
        </w:tc>
        <w:tc>
          <w:tcPr>
            <w:tcW w:w="1345" w:type="dxa"/>
            <w:vAlign w:val="center"/>
          </w:tcPr>
          <w:p w14:paraId="1B2A29DD">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15.83</w:t>
            </w:r>
          </w:p>
        </w:tc>
        <w:tc>
          <w:tcPr>
            <w:tcW w:w="1800" w:type="dxa"/>
            <w:vAlign w:val="center"/>
          </w:tcPr>
          <w:p w14:paraId="2F665DF9">
            <w:pPr>
              <w:pageBreakBefore w:val="0"/>
              <w:wordWrap w:val="0"/>
              <w:spacing w:before="0" w:after="0" w:line="22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780" w:type="dxa"/>
            <w:vAlign w:val="center"/>
          </w:tcPr>
          <w:p w14:paraId="16AD8DA5">
            <w:pPr>
              <w:pageBreakBefore w:val="0"/>
              <w:wordWrap w:val="0"/>
              <w:spacing w:before="0" w:after="0" w:line="22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15.83</w:t>
            </w:r>
          </w:p>
        </w:tc>
      </w:tr>
    </w:tbl>
    <w:p w14:paraId="05CBC6EC">
      <w:pPr>
        <w:pageBreakBefore w:val="0"/>
        <w:wordWrap w:val="0"/>
        <w:spacing w:before="0" w:after="0" w:line="180" w:lineRule="exact"/>
        <w:ind w:left="0" w:right="0"/>
        <w:jc w:val="left"/>
        <w:textAlignment w:val="baseline"/>
        <w:rPr>
          <w:rFonts w:hint="eastAsia" w:ascii="宋体" w:hAnsi="宋体" w:eastAsia="宋体" w:cs="宋体"/>
          <w:sz w:val="21"/>
          <w:szCs w:val="21"/>
        </w:rPr>
      </w:pPr>
    </w:p>
    <w:p w14:paraId="6019D235">
      <w:pPr>
        <w:pageBreakBefore w:val="0"/>
        <w:wordWrap w:val="0"/>
        <w:spacing w:before="0" w:after="0" w:line="180" w:lineRule="exact"/>
        <w:ind w:left="0" w:right="0"/>
        <w:jc w:val="left"/>
        <w:textAlignment w:val="baseline"/>
        <w:rPr>
          <w:sz w:val="11"/>
        </w:rPr>
      </w:pPr>
    </w:p>
    <w:p w14:paraId="7C37A4B2">
      <w:pPr>
        <w:pageBreakBefore w:val="0"/>
        <w:wordWrap w:val="0"/>
        <w:spacing w:before="0" w:after="0" w:line="180" w:lineRule="exact"/>
        <w:ind w:left="0" w:right="0"/>
        <w:jc w:val="left"/>
        <w:textAlignment w:val="baseline"/>
        <w:rPr>
          <w:sz w:val="11"/>
        </w:rPr>
      </w:pPr>
    </w:p>
    <w:p w14:paraId="178FE6F2">
      <w:pPr>
        <w:pageBreakBefore w:val="0"/>
        <w:wordWrap w:val="0"/>
        <w:spacing w:before="0" w:after="0" w:line="180" w:lineRule="exact"/>
        <w:ind w:left="0" w:right="0"/>
        <w:jc w:val="left"/>
        <w:textAlignment w:val="baseline"/>
        <w:rPr>
          <w:sz w:val="11"/>
        </w:rPr>
      </w:pPr>
    </w:p>
    <w:p w14:paraId="1DCAF92F">
      <w:pPr>
        <w:pageBreakBefore w:val="0"/>
        <w:wordWrap w:val="0"/>
        <w:spacing w:before="0" w:after="0" w:line="180" w:lineRule="exact"/>
        <w:ind w:left="0" w:right="0"/>
        <w:jc w:val="left"/>
        <w:textAlignment w:val="baseline"/>
        <w:rPr>
          <w:sz w:val="11"/>
        </w:rPr>
      </w:pPr>
    </w:p>
    <w:p w14:paraId="0A04818D">
      <w:pPr>
        <w:pageBreakBefore w:val="0"/>
        <w:wordWrap w:val="0"/>
        <w:spacing w:before="0" w:after="0" w:line="180" w:lineRule="exact"/>
        <w:ind w:left="0" w:right="0"/>
        <w:jc w:val="left"/>
        <w:textAlignment w:val="baseline"/>
        <w:rPr>
          <w:sz w:val="11"/>
        </w:rPr>
      </w:pPr>
    </w:p>
    <w:p w14:paraId="0078C49B">
      <w:pPr>
        <w:pageBreakBefore w:val="0"/>
        <w:wordWrap w:val="0"/>
        <w:spacing w:before="0" w:after="0" w:line="180" w:lineRule="exact"/>
        <w:ind w:left="0" w:right="0"/>
        <w:jc w:val="left"/>
        <w:textAlignment w:val="baseline"/>
        <w:rPr>
          <w:sz w:val="11"/>
        </w:rPr>
      </w:pPr>
    </w:p>
    <w:p w14:paraId="1387E39E">
      <w:pPr>
        <w:pageBreakBefore w:val="0"/>
        <w:wordWrap w:val="0"/>
        <w:spacing w:before="0" w:after="0" w:line="180" w:lineRule="exact"/>
        <w:ind w:left="0" w:right="0"/>
        <w:jc w:val="left"/>
        <w:textAlignment w:val="baseline"/>
        <w:rPr>
          <w:sz w:val="11"/>
        </w:rPr>
      </w:pPr>
    </w:p>
    <w:p w14:paraId="60AC0392">
      <w:pPr>
        <w:pageBreakBefore w:val="0"/>
        <w:wordWrap w:val="0"/>
        <w:spacing w:before="0" w:after="0" w:line="180" w:lineRule="exact"/>
        <w:ind w:left="0" w:right="0"/>
        <w:jc w:val="left"/>
        <w:textAlignment w:val="baseline"/>
        <w:rPr>
          <w:sz w:val="11"/>
        </w:rPr>
      </w:pPr>
    </w:p>
    <w:p w14:paraId="575A1466">
      <w:pPr>
        <w:pageBreakBefore w:val="0"/>
        <w:wordWrap w:val="0"/>
        <w:spacing w:before="0" w:after="0" w:line="180" w:lineRule="exact"/>
        <w:ind w:left="0" w:right="0"/>
        <w:jc w:val="left"/>
        <w:textAlignment w:val="baseline"/>
        <w:rPr>
          <w:sz w:val="11"/>
        </w:rPr>
      </w:pPr>
    </w:p>
    <w:p w14:paraId="42E209DE">
      <w:pPr>
        <w:pageBreakBefore w:val="0"/>
        <w:wordWrap w:val="0"/>
        <w:spacing w:before="0" w:after="0" w:line="180" w:lineRule="exact"/>
        <w:ind w:left="0" w:right="0"/>
        <w:jc w:val="left"/>
        <w:textAlignment w:val="baseline"/>
        <w:rPr>
          <w:sz w:val="11"/>
        </w:rPr>
      </w:pPr>
    </w:p>
    <w:p w14:paraId="07D01A89">
      <w:pPr>
        <w:pageBreakBefore w:val="0"/>
        <w:wordWrap w:val="0"/>
        <w:spacing w:before="0" w:after="0" w:line="180" w:lineRule="exact"/>
        <w:ind w:left="0" w:right="0"/>
        <w:jc w:val="left"/>
        <w:textAlignment w:val="baseline"/>
        <w:rPr>
          <w:sz w:val="11"/>
        </w:rPr>
      </w:pPr>
    </w:p>
    <w:p w14:paraId="0FD4BD08">
      <w:pPr>
        <w:pageBreakBefore w:val="0"/>
        <w:wordWrap w:val="0"/>
        <w:spacing w:before="0" w:after="0" w:line="180" w:lineRule="exact"/>
        <w:ind w:left="0" w:right="0"/>
        <w:jc w:val="left"/>
        <w:textAlignment w:val="baseline"/>
        <w:rPr>
          <w:sz w:val="11"/>
        </w:rPr>
      </w:pPr>
    </w:p>
    <w:p w14:paraId="220C2A00">
      <w:pPr>
        <w:pageBreakBefore w:val="0"/>
        <w:wordWrap w:val="0"/>
        <w:spacing w:before="0" w:after="0" w:line="180" w:lineRule="exact"/>
        <w:ind w:left="0" w:right="0"/>
        <w:jc w:val="left"/>
        <w:textAlignment w:val="baseline"/>
        <w:rPr>
          <w:sz w:val="11"/>
        </w:rPr>
      </w:pPr>
    </w:p>
    <w:p w14:paraId="58A09DC2">
      <w:pPr>
        <w:pageBreakBefore w:val="0"/>
        <w:wordWrap w:val="0"/>
        <w:spacing w:before="0" w:after="0" w:line="180" w:lineRule="exact"/>
        <w:ind w:left="0" w:right="0"/>
        <w:jc w:val="left"/>
        <w:textAlignment w:val="baseline"/>
        <w:rPr>
          <w:sz w:val="11"/>
        </w:rPr>
      </w:pPr>
    </w:p>
    <w:p w14:paraId="78831188">
      <w:pPr>
        <w:pageBreakBefore w:val="0"/>
        <w:wordWrap w:val="0"/>
        <w:spacing w:before="0" w:after="0" w:line="180" w:lineRule="exact"/>
        <w:ind w:left="0" w:right="0"/>
        <w:jc w:val="left"/>
        <w:textAlignment w:val="baseline"/>
        <w:rPr>
          <w:sz w:val="11"/>
        </w:rPr>
      </w:pPr>
    </w:p>
    <w:p w14:paraId="6D869C05">
      <w:pPr>
        <w:pageBreakBefore w:val="0"/>
        <w:wordWrap w:val="0"/>
        <w:spacing w:before="0" w:after="0" w:line="180" w:lineRule="exact"/>
        <w:ind w:left="0" w:right="0"/>
        <w:jc w:val="left"/>
        <w:textAlignment w:val="baseline"/>
        <w:rPr>
          <w:sz w:val="11"/>
        </w:rPr>
      </w:pPr>
    </w:p>
    <w:p w14:paraId="07237164">
      <w:pPr>
        <w:pageBreakBefore w:val="0"/>
        <w:wordWrap w:val="0"/>
        <w:spacing w:before="0" w:after="0" w:line="180" w:lineRule="exact"/>
        <w:ind w:left="0" w:right="0"/>
        <w:jc w:val="left"/>
        <w:textAlignment w:val="baseline"/>
        <w:rPr>
          <w:sz w:val="11"/>
        </w:rPr>
      </w:pPr>
    </w:p>
    <w:p w14:paraId="066B8A5D">
      <w:pPr>
        <w:pageBreakBefore w:val="0"/>
        <w:wordWrap w:val="0"/>
        <w:spacing w:before="0" w:after="0" w:line="180" w:lineRule="exact"/>
        <w:ind w:left="0" w:right="0"/>
        <w:jc w:val="left"/>
        <w:textAlignment w:val="baseline"/>
        <w:rPr>
          <w:sz w:val="11"/>
        </w:rPr>
      </w:pPr>
    </w:p>
    <w:p w14:paraId="104CC5A8">
      <w:pPr>
        <w:pageBreakBefore w:val="0"/>
        <w:wordWrap w:val="0"/>
        <w:spacing w:before="0" w:after="0" w:line="180" w:lineRule="exact"/>
        <w:ind w:left="0" w:right="0"/>
        <w:jc w:val="left"/>
        <w:textAlignment w:val="baseline"/>
        <w:rPr>
          <w:sz w:val="11"/>
        </w:rPr>
      </w:pPr>
    </w:p>
    <w:p w14:paraId="332CF25E">
      <w:pPr>
        <w:pageBreakBefore w:val="0"/>
        <w:wordWrap w:val="0"/>
        <w:spacing w:before="0" w:after="0" w:line="180" w:lineRule="exact"/>
        <w:ind w:left="0" w:right="0"/>
        <w:jc w:val="left"/>
        <w:textAlignment w:val="baseline"/>
        <w:rPr>
          <w:sz w:val="11"/>
        </w:rPr>
      </w:pPr>
    </w:p>
    <w:p w14:paraId="4B030994">
      <w:pPr>
        <w:pageBreakBefore w:val="0"/>
        <w:wordWrap w:val="0"/>
        <w:spacing w:before="0" w:after="0" w:line="180" w:lineRule="exact"/>
        <w:ind w:left="0" w:right="0"/>
        <w:jc w:val="left"/>
        <w:textAlignment w:val="baseline"/>
        <w:rPr>
          <w:sz w:val="11"/>
        </w:rPr>
      </w:pPr>
    </w:p>
    <w:p w14:paraId="2709F65B">
      <w:pPr>
        <w:pageBreakBefore w:val="0"/>
        <w:wordWrap w:val="0"/>
        <w:spacing w:before="0" w:after="0" w:line="180" w:lineRule="exact"/>
        <w:ind w:left="0" w:right="0"/>
        <w:jc w:val="left"/>
        <w:textAlignment w:val="baseline"/>
        <w:rPr>
          <w:sz w:val="11"/>
        </w:rPr>
      </w:pPr>
    </w:p>
    <w:p w14:paraId="6539CA27">
      <w:pPr>
        <w:pageBreakBefore w:val="0"/>
        <w:wordWrap w:val="0"/>
        <w:spacing w:before="0" w:after="0" w:line="180" w:lineRule="exact"/>
        <w:ind w:left="0" w:right="0"/>
        <w:jc w:val="left"/>
        <w:textAlignment w:val="baseline"/>
        <w:rPr>
          <w:sz w:val="11"/>
        </w:rPr>
      </w:pPr>
    </w:p>
    <w:p w14:paraId="0F6E8946">
      <w:pPr>
        <w:pageBreakBefore w:val="0"/>
        <w:wordWrap w:val="0"/>
        <w:spacing w:before="0" w:after="0" w:line="180" w:lineRule="exact"/>
        <w:ind w:left="0" w:right="0"/>
        <w:jc w:val="left"/>
        <w:textAlignment w:val="baseline"/>
        <w:rPr>
          <w:sz w:val="11"/>
        </w:rPr>
      </w:pPr>
    </w:p>
    <w:p w14:paraId="77B9FF13">
      <w:pPr>
        <w:pageBreakBefore w:val="0"/>
        <w:wordWrap w:val="0"/>
        <w:spacing w:before="0" w:after="0" w:line="180" w:lineRule="exact"/>
        <w:ind w:left="0" w:right="0"/>
        <w:jc w:val="left"/>
        <w:textAlignment w:val="baseline"/>
        <w:rPr>
          <w:sz w:val="11"/>
        </w:rPr>
      </w:pPr>
    </w:p>
    <w:p w14:paraId="68236323">
      <w:pPr>
        <w:pageBreakBefore w:val="0"/>
        <w:wordWrap w:val="0"/>
        <w:spacing w:before="0" w:after="0" w:line="180" w:lineRule="exact"/>
        <w:ind w:left="0" w:right="0"/>
        <w:jc w:val="left"/>
        <w:textAlignment w:val="baseline"/>
        <w:rPr>
          <w:sz w:val="11"/>
        </w:rPr>
      </w:pPr>
    </w:p>
    <w:p w14:paraId="5AE55B16">
      <w:pPr>
        <w:pageBreakBefore w:val="0"/>
        <w:wordWrap w:val="0"/>
        <w:spacing w:before="0" w:after="0" w:line="180" w:lineRule="exact"/>
        <w:ind w:left="0" w:right="0"/>
        <w:jc w:val="left"/>
        <w:textAlignment w:val="baseline"/>
        <w:rPr>
          <w:sz w:val="11"/>
        </w:rPr>
      </w:pPr>
    </w:p>
    <w:p w14:paraId="356CCC75">
      <w:pPr>
        <w:pageBreakBefore w:val="0"/>
        <w:wordWrap w:val="0"/>
        <w:spacing w:before="0" w:after="0" w:line="180" w:lineRule="exact"/>
        <w:ind w:left="0" w:right="0"/>
        <w:jc w:val="left"/>
        <w:textAlignment w:val="baseline"/>
        <w:rPr>
          <w:sz w:val="11"/>
        </w:rPr>
      </w:pPr>
    </w:p>
    <w:p w14:paraId="44F7623A">
      <w:pPr>
        <w:pageBreakBefore w:val="0"/>
        <w:wordWrap w:val="0"/>
        <w:spacing w:before="0" w:after="0" w:line="180" w:lineRule="exact"/>
        <w:ind w:left="0" w:right="0"/>
        <w:jc w:val="left"/>
        <w:textAlignment w:val="baseline"/>
        <w:rPr>
          <w:sz w:val="11"/>
        </w:rPr>
      </w:pPr>
    </w:p>
    <w:p w14:paraId="0FA99E6A">
      <w:pPr>
        <w:pageBreakBefore w:val="0"/>
        <w:wordWrap w:val="0"/>
        <w:spacing w:before="0" w:after="0" w:line="180" w:lineRule="exact"/>
        <w:ind w:left="0" w:right="0"/>
        <w:jc w:val="left"/>
        <w:textAlignment w:val="baseline"/>
        <w:rPr>
          <w:sz w:val="11"/>
        </w:rPr>
      </w:pPr>
    </w:p>
    <w:p w14:paraId="3542FE96">
      <w:pPr>
        <w:pageBreakBefore w:val="0"/>
        <w:wordWrap w:val="0"/>
        <w:spacing w:before="0" w:after="0" w:line="180" w:lineRule="atLeast"/>
        <w:ind w:left="0" w:right="0"/>
        <w:jc w:val="both"/>
        <w:textAlignment w:val="baseline"/>
        <w:rPr>
          <w:sz w:val="11"/>
        </w:rPr>
        <w:sectPr>
          <w:headerReference r:id="rId5" w:type="default"/>
          <w:footerReference r:id="rId6" w:type="default"/>
          <w:pgSz w:w="16820" w:h="11900" w:orient="landscape"/>
          <w:pgMar w:top="612" w:right="1000" w:bottom="500" w:left="1000" w:header="200" w:footer="200" w:gutter="0"/>
          <w:cols w:space="720" w:num="1"/>
        </w:sectPr>
      </w:pPr>
    </w:p>
    <w:p w14:paraId="720BC1DA">
      <w:pPr>
        <w:pageBreakBefore w:val="0"/>
        <w:wordWrap w:val="0"/>
        <w:spacing w:before="0" w:after="0" w:line="380" w:lineRule="atLeast"/>
        <w:ind w:left="0" w:right="0"/>
        <w:jc w:val="both"/>
        <w:textAlignment w:val="baseline"/>
        <w:rPr>
          <w:rFonts w:ascii="宋体" w:hAnsi="宋体" w:eastAsia="宋体" w:cs="宋体"/>
          <w:b w:val="0"/>
          <w:i w:val="0"/>
          <w:color w:val="000000"/>
          <w:spacing w:val="0"/>
          <w:sz w:val="28"/>
        </w:rPr>
      </w:pPr>
    </w:p>
    <w:p w14:paraId="00C5084D">
      <w:pPr>
        <w:pageBreakBefore w:val="0"/>
        <w:wordWrap w:val="0"/>
        <w:spacing w:before="0" w:after="0" w:line="380" w:lineRule="atLeast"/>
        <w:ind w:left="0" w:right="0"/>
        <w:jc w:val="both"/>
        <w:textAlignment w:val="baseline"/>
        <w:rPr>
          <w:rFonts w:ascii="宋体" w:hAnsi="宋体" w:eastAsia="宋体" w:cs="宋体"/>
          <w:b w:val="0"/>
          <w:i w:val="0"/>
          <w:color w:val="000000"/>
          <w:spacing w:val="0"/>
          <w:sz w:val="28"/>
        </w:rPr>
      </w:pPr>
    </w:p>
    <w:p w14:paraId="51F7F899">
      <w:pPr>
        <w:pageBreakBefore w:val="0"/>
        <w:wordWrap w:val="0"/>
        <w:spacing w:before="0" w:after="0" w:line="380" w:lineRule="atLeast"/>
        <w:ind w:left="0" w:right="0"/>
        <w:jc w:val="center"/>
        <w:textAlignment w:val="baseline"/>
        <w:rPr>
          <w:sz w:val="28"/>
        </w:rPr>
      </w:pPr>
      <w:r>
        <w:rPr>
          <w:rFonts w:ascii="宋体" w:hAnsi="宋体" w:eastAsia="宋体" w:cs="宋体"/>
          <w:b w:val="0"/>
          <w:i w:val="0"/>
          <w:color w:val="000000"/>
          <w:spacing w:val="0"/>
          <w:sz w:val="28"/>
        </w:rPr>
        <w:t>一般公共预算财政拨款收入支出决算表</w:t>
      </w:r>
    </w:p>
    <w:p w14:paraId="40E22E8C">
      <w:pPr>
        <w:pageBreakBefore w:val="0"/>
        <w:wordWrap w:val="0"/>
        <w:spacing w:before="0" w:after="0" w:line="260" w:lineRule="atLeast"/>
        <w:ind w:left="0" w:right="220"/>
        <w:jc w:val="right"/>
        <w:textAlignment w:val="baseline"/>
        <w:rPr>
          <w:sz w:val="19"/>
        </w:rPr>
      </w:pPr>
      <w:r>
        <w:rPr>
          <w:rFonts w:hint="eastAsia" w:ascii="宋体" w:hAnsi="宋体" w:cs="宋体"/>
          <w:b w:val="0"/>
          <w:i w:val="0"/>
          <w:color w:val="000000"/>
          <w:spacing w:val="0"/>
          <w:sz w:val="19"/>
          <w:lang w:val="en-US" w:eastAsia="zh-CN"/>
        </w:rPr>
        <w:t xml:space="preserve">     </w:t>
      </w:r>
      <w:r>
        <w:rPr>
          <w:rFonts w:hint="eastAsia" w:ascii="宋体" w:hAnsi="宋体" w:cs="宋体"/>
          <w:b w:val="0"/>
          <w:i w:val="0"/>
          <w:color w:val="000000"/>
          <w:spacing w:val="0"/>
          <w:sz w:val="18"/>
          <w:szCs w:val="18"/>
          <w:lang w:val="en-US" w:eastAsia="zh-CN"/>
        </w:rPr>
        <w:t>公开</w:t>
      </w:r>
      <w:r>
        <w:rPr>
          <w:rFonts w:ascii="宋体" w:hAnsi="宋体" w:eastAsia="宋体" w:cs="宋体"/>
          <w:b w:val="0"/>
          <w:i w:val="0"/>
          <w:color w:val="000000"/>
          <w:spacing w:val="0"/>
          <w:sz w:val="18"/>
          <w:szCs w:val="18"/>
        </w:rPr>
        <w:t>05</w:t>
      </w:r>
      <w:r>
        <w:rPr>
          <w:rFonts w:hint="eastAsia" w:ascii="宋体" w:hAnsi="宋体" w:cs="宋体"/>
          <w:b w:val="0"/>
          <w:i w:val="0"/>
          <w:color w:val="000000"/>
          <w:spacing w:val="0"/>
          <w:sz w:val="18"/>
          <w:szCs w:val="18"/>
          <w:lang w:val="en-US" w:eastAsia="zh-CN"/>
        </w:rPr>
        <w:t>-1</w:t>
      </w:r>
      <w:r>
        <w:rPr>
          <w:rFonts w:ascii="宋体" w:hAnsi="宋体" w:eastAsia="宋体" w:cs="宋体"/>
          <w:b w:val="0"/>
          <w:i w:val="0"/>
          <w:color w:val="000000"/>
          <w:spacing w:val="0"/>
          <w:sz w:val="18"/>
          <w:szCs w:val="18"/>
        </w:rPr>
        <w:t>表</w:t>
      </w:r>
    </w:p>
    <w:p w14:paraId="6D02D0AA">
      <w:pPr>
        <w:pageBreakBefore w:val="0"/>
        <w:tabs>
          <w:tab w:val="left" w:pos="13420"/>
        </w:tabs>
        <w:wordWrap w:val="0"/>
        <w:spacing w:before="0" w:after="0" w:line="260" w:lineRule="atLeast"/>
        <w:ind w:left="6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部门：中国共产主义青年团湘潭县委员会</w:t>
      </w:r>
      <w:r>
        <w:rPr>
          <w:rFonts w:hint="eastAsia" w:ascii="宋体" w:hAnsi="宋体" w:cs="宋体"/>
          <w:b w:val="0"/>
          <w:i w:val="0"/>
          <w:color w:val="000000"/>
          <w:spacing w:val="0"/>
          <w:sz w:val="21"/>
          <w:szCs w:val="21"/>
          <w:lang w:val="en-US" w:eastAsia="zh-CN"/>
        </w:rPr>
        <w:t xml:space="preserve">                                                                                        </w:t>
      </w:r>
      <w:r>
        <w:rPr>
          <w:rFonts w:hint="eastAsia" w:ascii="宋体" w:hAnsi="宋体" w:eastAsia="宋体" w:cs="宋体"/>
          <w:b w:val="0"/>
          <w:i w:val="0"/>
          <w:color w:val="000000"/>
          <w:spacing w:val="0"/>
          <w:sz w:val="21"/>
          <w:szCs w:val="21"/>
        </w:rPr>
        <w:t>单位：万元</w:t>
      </w:r>
    </w:p>
    <w:tbl>
      <w:tblPr>
        <w:tblStyle w:val="8"/>
        <w:tblW w:w="14580"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940"/>
        <w:gridCol w:w="2880"/>
        <w:gridCol w:w="1540"/>
        <w:gridCol w:w="1560"/>
        <w:gridCol w:w="1560"/>
        <w:gridCol w:w="1540"/>
        <w:gridCol w:w="1520"/>
        <w:gridCol w:w="1520"/>
        <w:gridCol w:w="1520"/>
      </w:tblGrid>
      <w:tr w14:paraId="470D337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95" w:hRule="atLeast"/>
        </w:trPr>
        <w:tc>
          <w:tcPr>
            <w:tcW w:w="940" w:type="dxa"/>
            <w:vMerge w:val="restart"/>
            <w:vAlign w:val="center"/>
          </w:tcPr>
          <w:p w14:paraId="061AB2B6">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科目代码</w:t>
            </w:r>
          </w:p>
        </w:tc>
        <w:tc>
          <w:tcPr>
            <w:tcW w:w="2880" w:type="dxa"/>
            <w:vMerge w:val="restart"/>
            <w:vAlign w:val="center"/>
          </w:tcPr>
          <w:p w14:paraId="5042FFAB">
            <w:pPr>
              <w:pageBreakBefore w:val="0"/>
              <w:wordWrap w:val="0"/>
              <w:spacing w:before="0" w:after="0" w:line="28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科目名称</w:t>
            </w:r>
          </w:p>
        </w:tc>
        <w:tc>
          <w:tcPr>
            <w:tcW w:w="4660" w:type="dxa"/>
            <w:gridSpan w:val="3"/>
            <w:vAlign w:val="center"/>
          </w:tcPr>
          <w:p w14:paraId="2F6B8D05">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本年收入</w:t>
            </w:r>
          </w:p>
        </w:tc>
        <w:tc>
          <w:tcPr>
            <w:tcW w:w="6100" w:type="dxa"/>
            <w:gridSpan w:val="4"/>
            <w:vAlign w:val="center"/>
          </w:tcPr>
          <w:p w14:paraId="67901984">
            <w:pPr>
              <w:pageBreakBefore w:val="0"/>
              <w:wordWrap w:val="0"/>
              <w:spacing w:before="0" w:after="0" w:line="24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年末结转和结余</w:t>
            </w:r>
          </w:p>
        </w:tc>
      </w:tr>
      <w:tr w14:paraId="4DE1C67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40" w:hRule="atLeast"/>
        </w:trPr>
        <w:tc>
          <w:tcPr>
            <w:tcW w:w="940" w:type="dxa"/>
            <w:vMerge w:val="continue"/>
          </w:tcPr>
          <w:p w14:paraId="32C323ED">
            <w:pPr>
              <w:jc w:val="center"/>
              <w:rPr>
                <w:rFonts w:hint="eastAsia" w:ascii="宋体" w:hAnsi="宋体" w:eastAsia="宋体" w:cs="宋体"/>
                <w:sz w:val="21"/>
                <w:szCs w:val="21"/>
              </w:rPr>
            </w:pPr>
          </w:p>
        </w:tc>
        <w:tc>
          <w:tcPr>
            <w:tcW w:w="2880" w:type="dxa"/>
            <w:vMerge w:val="continue"/>
          </w:tcPr>
          <w:p w14:paraId="0BC0298A">
            <w:pPr>
              <w:jc w:val="center"/>
              <w:rPr>
                <w:rFonts w:hint="eastAsia" w:ascii="宋体" w:hAnsi="宋体" w:eastAsia="宋体" w:cs="宋体"/>
                <w:sz w:val="21"/>
                <w:szCs w:val="21"/>
              </w:rPr>
            </w:pPr>
          </w:p>
        </w:tc>
        <w:tc>
          <w:tcPr>
            <w:tcW w:w="1540" w:type="dxa"/>
            <w:vMerge w:val="restart"/>
            <w:vAlign w:val="center"/>
          </w:tcPr>
          <w:p w14:paraId="3E109688">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合计</w:t>
            </w:r>
          </w:p>
        </w:tc>
        <w:tc>
          <w:tcPr>
            <w:tcW w:w="1560" w:type="dxa"/>
            <w:vMerge w:val="restart"/>
            <w:vAlign w:val="center"/>
          </w:tcPr>
          <w:p w14:paraId="7F46F020">
            <w:pPr>
              <w:pageBreakBefore w:val="0"/>
              <w:wordWrap/>
              <w:spacing w:before="0" w:after="0" w:line="28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基本支出</w:t>
            </w:r>
          </w:p>
        </w:tc>
        <w:tc>
          <w:tcPr>
            <w:tcW w:w="1560" w:type="dxa"/>
            <w:vMerge w:val="restart"/>
            <w:vAlign w:val="center"/>
          </w:tcPr>
          <w:p w14:paraId="4BD48F89">
            <w:pPr>
              <w:pageBreakBefore w:val="0"/>
              <w:wordWrap/>
              <w:spacing w:before="0" w:after="0" w:line="28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项目支出</w:t>
            </w:r>
          </w:p>
        </w:tc>
        <w:tc>
          <w:tcPr>
            <w:tcW w:w="1540" w:type="dxa"/>
            <w:vMerge w:val="restart"/>
            <w:vAlign w:val="center"/>
          </w:tcPr>
          <w:p w14:paraId="70DC970B">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合计</w:t>
            </w:r>
          </w:p>
        </w:tc>
        <w:tc>
          <w:tcPr>
            <w:tcW w:w="1520" w:type="dxa"/>
            <w:vMerge w:val="restart"/>
            <w:vAlign w:val="center"/>
          </w:tcPr>
          <w:p w14:paraId="09E39B41">
            <w:pPr>
              <w:pageBreakBefore w:val="0"/>
              <w:wordWrap w:val="0"/>
              <w:spacing w:before="0" w:after="0" w:line="28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基本支出结转</w:t>
            </w:r>
          </w:p>
        </w:tc>
        <w:tc>
          <w:tcPr>
            <w:tcW w:w="3040" w:type="dxa"/>
            <w:gridSpan w:val="2"/>
            <w:vAlign w:val="center"/>
          </w:tcPr>
          <w:p w14:paraId="6C098229">
            <w:pPr>
              <w:pageBreakBefore w:val="0"/>
              <w:wordWrap w:val="0"/>
              <w:spacing w:before="0" w:after="0" w:line="200" w:lineRule="atLeast"/>
              <w:ind w:left="0" w:right="0"/>
              <w:jc w:val="center"/>
              <w:textAlignment w:val="baseline"/>
              <w:rPr>
                <w:rFonts w:hint="eastAsia" w:ascii="宋体" w:hAnsi="宋体" w:eastAsia="宋体" w:cs="宋体"/>
                <w:b w:val="0"/>
                <w:i w:val="0"/>
                <w:color w:val="000000"/>
                <w:spacing w:val="0"/>
                <w:sz w:val="21"/>
                <w:szCs w:val="21"/>
              </w:rPr>
            </w:pPr>
            <w:r>
              <w:rPr>
                <w:rFonts w:hint="eastAsia" w:ascii="宋体" w:hAnsi="宋体" w:eastAsia="宋体" w:cs="宋体"/>
                <w:b w:val="0"/>
                <w:i w:val="0"/>
                <w:color w:val="000000"/>
                <w:spacing w:val="0"/>
                <w:sz w:val="21"/>
                <w:szCs w:val="21"/>
              </w:rPr>
              <w:t>项目支出结转和结余</w:t>
            </w:r>
          </w:p>
        </w:tc>
      </w:tr>
      <w:tr w14:paraId="6191746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45" w:hRule="atLeast"/>
        </w:trPr>
        <w:tc>
          <w:tcPr>
            <w:tcW w:w="940" w:type="dxa"/>
            <w:vMerge w:val="continue"/>
          </w:tcPr>
          <w:p w14:paraId="5DA0AB11">
            <w:pPr>
              <w:jc w:val="center"/>
              <w:rPr>
                <w:rFonts w:hint="eastAsia" w:ascii="宋体" w:hAnsi="宋体" w:eastAsia="宋体" w:cs="宋体"/>
                <w:sz w:val="21"/>
                <w:szCs w:val="21"/>
              </w:rPr>
            </w:pPr>
          </w:p>
        </w:tc>
        <w:tc>
          <w:tcPr>
            <w:tcW w:w="2880" w:type="dxa"/>
            <w:vMerge w:val="continue"/>
          </w:tcPr>
          <w:p w14:paraId="23153B87">
            <w:pPr>
              <w:jc w:val="center"/>
              <w:rPr>
                <w:rFonts w:hint="eastAsia" w:ascii="宋体" w:hAnsi="宋体" w:eastAsia="宋体" w:cs="宋体"/>
                <w:sz w:val="21"/>
                <w:szCs w:val="21"/>
              </w:rPr>
            </w:pPr>
          </w:p>
        </w:tc>
        <w:tc>
          <w:tcPr>
            <w:tcW w:w="1540" w:type="dxa"/>
            <w:vMerge w:val="continue"/>
          </w:tcPr>
          <w:p w14:paraId="45C5ABFA">
            <w:pPr>
              <w:jc w:val="center"/>
              <w:rPr>
                <w:rFonts w:hint="eastAsia" w:ascii="宋体" w:hAnsi="宋体" w:eastAsia="宋体" w:cs="宋体"/>
                <w:sz w:val="21"/>
                <w:szCs w:val="21"/>
              </w:rPr>
            </w:pPr>
          </w:p>
        </w:tc>
        <w:tc>
          <w:tcPr>
            <w:tcW w:w="1560" w:type="dxa"/>
            <w:vMerge w:val="continue"/>
          </w:tcPr>
          <w:p w14:paraId="4F994A1D">
            <w:pPr>
              <w:jc w:val="center"/>
              <w:rPr>
                <w:rFonts w:hint="eastAsia" w:ascii="宋体" w:hAnsi="宋体" w:eastAsia="宋体" w:cs="宋体"/>
                <w:sz w:val="21"/>
                <w:szCs w:val="21"/>
              </w:rPr>
            </w:pPr>
          </w:p>
        </w:tc>
        <w:tc>
          <w:tcPr>
            <w:tcW w:w="1560" w:type="dxa"/>
            <w:vMerge w:val="continue"/>
          </w:tcPr>
          <w:p w14:paraId="0AF2E2BD">
            <w:pPr>
              <w:jc w:val="center"/>
              <w:rPr>
                <w:rFonts w:hint="eastAsia" w:ascii="宋体" w:hAnsi="宋体" w:eastAsia="宋体" w:cs="宋体"/>
                <w:sz w:val="21"/>
                <w:szCs w:val="21"/>
              </w:rPr>
            </w:pPr>
          </w:p>
        </w:tc>
        <w:tc>
          <w:tcPr>
            <w:tcW w:w="1540" w:type="dxa"/>
            <w:vMerge w:val="continue"/>
          </w:tcPr>
          <w:p w14:paraId="32FC7AE7">
            <w:pPr>
              <w:jc w:val="center"/>
              <w:rPr>
                <w:rFonts w:hint="eastAsia" w:ascii="宋体" w:hAnsi="宋体" w:eastAsia="宋体" w:cs="宋体"/>
                <w:sz w:val="21"/>
                <w:szCs w:val="21"/>
              </w:rPr>
            </w:pPr>
          </w:p>
        </w:tc>
        <w:tc>
          <w:tcPr>
            <w:tcW w:w="1520" w:type="dxa"/>
            <w:vMerge w:val="continue"/>
          </w:tcPr>
          <w:p w14:paraId="2B966F49">
            <w:pPr>
              <w:jc w:val="center"/>
              <w:rPr>
                <w:rFonts w:hint="eastAsia" w:ascii="宋体" w:hAnsi="宋体" w:eastAsia="宋体" w:cs="宋体"/>
                <w:sz w:val="21"/>
                <w:szCs w:val="21"/>
              </w:rPr>
            </w:pPr>
          </w:p>
        </w:tc>
        <w:tc>
          <w:tcPr>
            <w:tcW w:w="1520" w:type="dxa"/>
            <w:vAlign w:val="center"/>
          </w:tcPr>
          <w:p w14:paraId="44B322ED">
            <w:pPr>
              <w:pageBreakBefore w:val="0"/>
              <w:wordWrap w:val="0"/>
              <w:spacing w:before="0" w:after="0" w:line="28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项目支出结转</w:t>
            </w:r>
          </w:p>
        </w:tc>
        <w:tc>
          <w:tcPr>
            <w:tcW w:w="1520" w:type="dxa"/>
            <w:vAlign w:val="center"/>
          </w:tcPr>
          <w:p w14:paraId="71371D5C">
            <w:pPr>
              <w:pageBreakBefore w:val="0"/>
              <w:wordWrap w:val="0"/>
              <w:spacing w:before="0" w:after="0" w:line="280" w:lineRule="atLeast"/>
              <w:ind w:left="0" w:right="0"/>
              <w:jc w:val="center"/>
              <w:textAlignment w:val="baseline"/>
              <w:rPr>
                <w:rFonts w:hint="eastAsia" w:ascii="宋体" w:hAnsi="宋体" w:eastAsia="宋体" w:cs="宋体"/>
                <w:b w:val="0"/>
                <w:i w:val="0"/>
                <w:color w:val="000000"/>
                <w:spacing w:val="0"/>
                <w:sz w:val="21"/>
                <w:szCs w:val="21"/>
              </w:rPr>
            </w:pPr>
            <w:r>
              <w:rPr>
                <w:rFonts w:hint="eastAsia" w:ascii="宋体" w:hAnsi="宋体" w:eastAsia="宋体" w:cs="宋体"/>
                <w:b w:val="0"/>
                <w:i w:val="0"/>
                <w:color w:val="000000"/>
                <w:spacing w:val="0"/>
                <w:sz w:val="21"/>
                <w:szCs w:val="21"/>
              </w:rPr>
              <w:t>项目支出结余</w:t>
            </w:r>
          </w:p>
        </w:tc>
      </w:tr>
      <w:tr w14:paraId="274AA51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940" w:type="dxa"/>
            <w:vAlign w:val="center"/>
          </w:tcPr>
          <w:p w14:paraId="7762D417">
            <w:pPr>
              <w:pageBreakBefore w:val="0"/>
              <w:wordWrap w:val="0"/>
              <w:spacing w:before="0" w:after="0" w:line="28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类 款 项</w:t>
            </w:r>
          </w:p>
        </w:tc>
        <w:tc>
          <w:tcPr>
            <w:tcW w:w="2880" w:type="dxa"/>
            <w:vAlign w:val="center"/>
          </w:tcPr>
          <w:p w14:paraId="4103292A">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栏次</w:t>
            </w:r>
          </w:p>
        </w:tc>
        <w:tc>
          <w:tcPr>
            <w:tcW w:w="1540" w:type="dxa"/>
            <w:vAlign w:val="center"/>
          </w:tcPr>
          <w:p w14:paraId="33AB0260">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w:t>
            </w:r>
          </w:p>
        </w:tc>
        <w:tc>
          <w:tcPr>
            <w:tcW w:w="1560" w:type="dxa"/>
            <w:vAlign w:val="center"/>
          </w:tcPr>
          <w:p w14:paraId="66AC58F4">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8</w:t>
            </w:r>
          </w:p>
        </w:tc>
        <w:tc>
          <w:tcPr>
            <w:tcW w:w="1560" w:type="dxa"/>
            <w:vAlign w:val="center"/>
          </w:tcPr>
          <w:p w14:paraId="735A5ADA">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9</w:t>
            </w:r>
          </w:p>
        </w:tc>
        <w:tc>
          <w:tcPr>
            <w:tcW w:w="1540" w:type="dxa"/>
            <w:vAlign w:val="center"/>
          </w:tcPr>
          <w:p w14:paraId="7F4051D3">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w:t>
            </w:r>
          </w:p>
        </w:tc>
        <w:tc>
          <w:tcPr>
            <w:tcW w:w="1520" w:type="dxa"/>
            <w:vAlign w:val="center"/>
          </w:tcPr>
          <w:p w14:paraId="6AC9E25B">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11</w:t>
            </w:r>
          </w:p>
        </w:tc>
        <w:tc>
          <w:tcPr>
            <w:tcW w:w="1520" w:type="dxa"/>
            <w:vAlign w:val="center"/>
          </w:tcPr>
          <w:p w14:paraId="7D4226A4">
            <w:pPr>
              <w:pageBreakBefore w:val="0"/>
              <w:tabs>
                <w:tab w:val="left" w:pos="2220"/>
              </w:tabs>
              <w:wordWrap w:val="0"/>
              <w:spacing w:before="0" w:after="0" w:line="200" w:lineRule="atLeast"/>
              <w:ind w:left="70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12</w:t>
            </w:r>
            <w:r>
              <w:rPr>
                <w:rFonts w:hint="eastAsia" w:ascii="宋体" w:hAnsi="宋体" w:eastAsia="宋体" w:cs="宋体"/>
                <w:sz w:val="21"/>
                <w:szCs w:val="21"/>
              </w:rPr>
              <w:tab/>
            </w:r>
            <w:r>
              <w:rPr>
                <w:rFonts w:hint="eastAsia" w:ascii="宋体" w:hAnsi="宋体" w:eastAsia="宋体" w:cs="宋体"/>
                <w:b w:val="0"/>
                <w:i w:val="0"/>
                <w:color w:val="000000"/>
                <w:spacing w:val="0"/>
                <w:sz w:val="21"/>
                <w:szCs w:val="21"/>
              </w:rPr>
              <w:t>13</w:t>
            </w:r>
          </w:p>
        </w:tc>
        <w:tc>
          <w:tcPr>
            <w:tcW w:w="1520" w:type="dxa"/>
            <w:vAlign w:val="center"/>
          </w:tcPr>
          <w:p w14:paraId="29B4FE33">
            <w:pPr>
              <w:pageBreakBefore w:val="0"/>
              <w:tabs>
                <w:tab w:val="left" w:pos="2220"/>
              </w:tabs>
              <w:wordWrap w:val="0"/>
              <w:spacing w:before="0" w:after="0" w:line="200" w:lineRule="atLeast"/>
              <w:ind w:left="700" w:right="0"/>
              <w:jc w:val="both"/>
              <w:textAlignment w:val="baseline"/>
              <w:rPr>
                <w:rFonts w:hint="default" w:ascii="宋体" w:hAnsi="宋体" w:eastAsia="宋体" w:cs="宋体"/>
                <w:b w:val="0"/>
                <w:i w:val="0"/>
                <w:color w:val="000000"/>
                <w:spacing w:val="0"/>
                <w:sz w:val="21"/>
                <w:szCs w:val="21"/>
                <w:lang w:val="en-US" w:eastAsia="zh-CN"/>
              </w:rPr>
            </w:pPr>
            <w:r>
              <w:rPr>
                <w:rFonts w:hint="eastAsia" w:ascii="宋体" w:hAnsi="宋体" w:cs="宋体"/>
                <w:b w:val="0"/>
                <w:i w:val="0"/>
                <w:color w:val="000000"/>
                <w:spacing w:val="0"/>
                <w:sz w:val="21"/>
                <w:szCs w:val="21"/>
                <w:lang w:val="en-US" w:eastAsia="zh-CN"/>
              </w:rPr>
              <w:t>13</w:t>
            </w:r>
          </w:p>
        </w:tc>
      </w:tr>
      <w:tr w14:paraId="3EBDA21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00" w:hRule="atLeast"/>
        </w:trPr>
        <w:tc>
          <w:tcPr>
            <w:tcW w:w="940" w:type="dxa"/>
            <w:vAlign w:val="center"/>
          </w:tcPr>
          <w:p w14:paraId="39F66A64">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2880" w:type="dxa"/>
            <w:vAlign w:val="center"/>
          </w:tcPr>
          <w:p w14:paraId="57FEF9D1">
            <w:pPr>
              <w:pageBreakBefore w:val="0"/>
              <w:wordWrap w:val="0"/>
              <w:spacing w:before="0" w:after="0" w:line="200" w:lineRule="atLeast"/>
              <w:ind w:left="0" w:right="0"/>
              <w:jc w:val="center"/>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合计</w:t>
            </w:r>
          </w:p>
        </w:tc>
        <w:tc>
          <w:tcPr>
            <w:tcW w:w="1540" w:type="dxa"/>
            <w:vAlign w:val="center"/>
          </w:tcPr>
          <w:p w14:paraId="5754CDB4">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1560" w:type="dxa"/>
            <w:vAlign w:val="center"/>
          </w:tcPr>
          <w:p w14:paraId="72B56F37">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70.60</w:t>
            </w:r>
          </w:p>
        </w:tc>
        <w:tc>
          <w:tcPr>
            <w:tcW w:w="1560" w:type="dxa"/>
            <w:vAlign w:val="center"/>
          </w:tcPr>
          <w:p w14:paraId="57994660">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37.15</w:t>
            </w:r>
          </w:p>
        </w:tc>
        <w:tc>
          <w:tcPr>
            <w:tcW w:w="1540" w:type="dxa"/>
            <w:vAlign w:val="center"/>
          </w:tcPr>
          <w:p w14:paraId="148820AB">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78AF5B70">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65AF6E42">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560DE0D0">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21"/>
                <w:szCs w:val="21"/>
              </w:rPr>
            </w:pPr>
          </w:p>
        </w:tc>
      </w:tr>
      <w:tr w14:paraId="7E44E4F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00" w:hRule="atLeast"/>
        </w:trPr>
        <w:tc>
          <w:tcPr>
            <w:tcW w:w="940" w:type="dxa"/>
            <w:vAlign w:val="center"/>
          </w:tcPr>
          <w:p w14:paraId="4A57DCF0">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w:t>
            </w:r>
          </w:p>
        </w:tc>
        <w:tc>
          <w:tcPr>
            <w:tcW w:w="2880" w:type="dxa"/>
            <w:vAlign w:val="center"/>
          </w:tcPr>
          <w:p w14:paraId="7F6C2205">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一般公共服务支出</w:t>
            </w:r>
          </w:p>
        </w:tc>
        <w:tc>
          <w:tcPr>
            <w:tcW w:w="1540" w:type="dxa"/>
            <w:vAlign w:val="center"/>
          </w:tcPr>
          <w:p w14:paraId="1189C361">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1560" w:type="dxa"/>
            <w:vAlign w:val="center"/>
          </w:tcPr>
          <w:p w14:paraId="3C67DE81">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70.60</w:t>
            </w:r>
          </w:p>
        </w:tc>
        <w:tc>
          <w:tcPr>
            <w:tcW w:w="1560" w:type="dxa"/>
            <w:vAlign w:val="center"/>
          </w:tcPr>
          <w:p w14:paraId="14A1EB4D">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37.15</w:t>
            </w:r>
          </w:p>
        </w:tc>
        <w:tc>
          <w:tcPr>
            <w:tcW w:w="1540" w:type="dxa"/>
            <w:vAlign w:val="center"/>
          </w:tcPr>
          <w:p w14:paraId="761FF6B7">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4FCD808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5DC68B4E">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7FF9C26D">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21"/>
                <w:szCs w:val="21"/>
              </w:rPr>
            </w:pPr>
          </w:p>
        </w:tc>
      </w:tr>
      <w:tr w14:paraId="36E792B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940" w:type="dxa"/>
            <w:vAlign w:val="center"/>
          </w:tcPr>
          <w:p w14:paraId="0944571C">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20129</w:t>
            </w:r>
          </w:p>
        </w:tc>
        <w:tc>
          <w:tcPr>
            <w:tcW w:w="2880" w:type="dxa"/>
            <w:vAlign w:val="center"/>
          </w:tcPr>
          <w:p w14:paraId="1486CE7D">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群众团体事务</w:t>
            </w:r>
          </w:p>
        </w:tc>
        <w:tc>
          <w:tcPr>
            <w:tcW w:w="1540" w:type="dxa"/>
            <w:vAlign w:val="center"/>
          </w:tcPr>
          <w:p w14:paraId="27597E20">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107.76</w:t>
            </w:r>
          </w:p>
        </w:tc>
        <w:tc>
          <w:tcPr>
            <w:tcW w:w="1560" w:type="dxa"/>
            <w:vAlign w:val="center"/>
          </w:tcPr>
          <w:p w14:paraId="60242EC7">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70.60</w:t>
            </w:r>
          </w:p>
        </w:tc>
        <w:tc>
          <w:tcPr>
            <w:tcW w:w="1560" w:type="dxa"/>
            <w:vAlign w:val="center"/>
          </w:tcPr>
          <w:p w14:paraId="39A45C57">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37.15</w:t>
            </w:r>
          </w:p>
        </w:tc>
        <w:tc>
          <w:tcPr>
            <w:tcW w:w="1540" w:type="dxa"/>
            <w:vAlign w:val="center"/>
          </w:tcPr>
          <w:p w14:paraId="5FE7BDDA">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580BE3F3">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6A306A4F">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3ADDDCEF">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21"/>
                <w:szCs w:val="21"/>
              </w:rPr>
            </w:pPr>
          </w:p>
        </w:tc>
      </w:tr>
      <w:tr w14:paraId="08AA7AB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00" w:hRule="atLeast"/>
        </w:trPr>
        <w:tc>
          <w:tcPr>
            <w:tcW w:w="940" w:type="dxa"/>
            <w:vAlign w:val="center"/>
          </w:tcPr>
          <w:p w14:paraId="725325DC">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2012901</w:t>
            </w:r>
          </w:p>
        </w:tc>
        <w:tc>
          <w:tcPr>
            <w:tcW w:w="2880" w:type="dxa"/>
            <w:vAlign w:val="center"/>
          </w:tcPr>
          <w:p w14:paraId="22311518">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行政运行</w:t>
            </w:r>
          </w:p>
        </w:tc>
        <w:tc>
          <w:tcPr>
            <w:tcW w:w="1540" w:type="dxa"/>
            <w:vAlign w:val="center"/>
          </w:tcPr>
          <w:p w14:paraId="000AA234">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70.60</w:t>
            </w:r>
          </w:p>
        </w:tc>
        <w:tc>
          <w:tcPr>
            <w:tcW w:w="1560" w:type="dxa"/>
            <w:vAlign w:val="center"/>
          </w:tcPr>
          <w:p w14:paraId="68C077BD">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70.60</w:t>
            </w:r>
          </w:p>
        </w:tc>
        <w:tc>
          <w:tcPr>
            <w:tcW w:w="1560" w:type="dxa"/>
            <w:vAlign w:val="center"/>
          </w:tcPr>
          <w:p w14:paraId="21BBCA8A">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40" w:type="dxa"/>
            <w:vAlign w:val="center"/>
          </w:tcPr>
          <w:p w14:paraId="20526290">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7B3D8D96">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5F3BB5F8">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127F2B18">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21"/>
                <w:szCs w:val="21"/>
              </w:rPr>
            </w:pPr>
          </w:p>
        </w:tc>
      </w:tr>
      <w:tr w14:paraId="08ABD7C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00" w:hRule="atLeast"/>
        </w:trPr>
        <w:tc>
          <w:tcPr>
            <w:tcW w:w="940" w:type="dxa"/>
            <w:vAlign w:val="center"/>
          </w:tcPr>
          <w:p w14:paraId="7552E151">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2012902</w:t>
            </w:r>
          </w:p>
        </w:tc>
        <w:tc>
          <w:tcPr>
            <w:tcW w:w="2880" w:type="dxa"/>
            <w:vAlign w:val="center"/>
          </w:tcPr>
          <w:p w14:paraId="376E042E">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一般行政管理事务</w:t>
            </w:r>
          </w:p>
        </w:tc>
        <w:tc>
          <w:tcPr>
            <w:tcW w:w="1540" w:type="dxa"/>
            <w:vAlign w:val="center"/>
          </w:tcPr>
          <w:p w14:paraId="5EFD8398">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21.32</w:t>
            </w:r>
          </w:p>
        </w:tc>
        <w:tc>
          <w:tcPr>
            <w:tcW w:w="1560" w:type="dxa"/>
            <w:vAlign w:val="center"/>
          </w:tcPr>
          <w:p w14:paraId="2535736D">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60" w:type="dxa"/>
            <w:vAlign w:val="center"/>
          </w:tcPr>
          <w:p w14:paraId="12A87887">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21.32</w:t>
            </w:r>
          </w:p>
        </w:tc>
        <w:tc>
          <w:tcPr>
            <w:tcW w:w="1540" w:type="dxa"/>
            <w:vAlign w:val="center"/>
          </w:tcPr>
          <w:p w14:paraId="4948AFA9">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49DCA40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13E9CCDC">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1E0A32CF">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21"/>
                <w:szCs w:val="21"/>
              </w:rPr>
            </w:pPr>
          </w:p>
        </w:tc>
      </w:tr>
      <w:tr w14:paraId="6E11225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940" w:type="dxa"/>
            <w:vAlign w:val="center"/>
          </w:tcPr>
          <w:p w14:paraId="08CAC590">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2012999</w:t>
            </w:r>
          </w:p>
        </w:tc>
        <w:tc>
          <w:tcPr>
            <w:tcW w:w="2880" w:type="dxa"/>
            <w:vAlign w:val="center"/>
          </w:tcPr>
          <w:p w14:paraId="03EF800F">
            <w:pPr>
              <w:pageBreakBefore w:val="0"/>
              <w:wordWrap w:val="0"/>
              <w:spacing w:before="0" w:after="0" w:line="200" w:lineRule="atLeas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其他群众团体事务支出</w:t>
            </w:r>
          </w:p>
        </w:tc>
        <w:tc>
          <w:tcPr>
            <w:tcW w:w="1540" w:type="dxa"/>
            <w:vAlign w:val="center"/>
          </w:tcPr>
          <w:p w14:paraId="4631EDDA">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15.83</w:t>
            </w:r>
          </w:p>
        </w:tc>
        <w:tc>
          <w:tcPr>
            <w:tcW w:w="1560" w:type="dxa"/>
            <w:vAlign w:val="center"/>
          </w:tcPr>
          <w:p w14:paraId="3F873D38">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60" w:type="dxa"/>
            <w:vAlign w:val="center"/>
          </w:tcPr>
          <w:p w14:paraId="23B85492">
            <w:pPr>
              <w:pageBreakBefore w:val="0"/>
              <w:wordWrap w:val="0"/>
              <w:spacing w:before="0" w:after="0" w:line="200" w:lineRule="atLeast"/>
              <w:ind w:left="0" w:right="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15.83</w:t>
            </w:r>
          </w:p>
        </w:tc>
        <w:tc>
          <w:tcPr>
            <w:tcW w:w="1540" w:type="dxa"/>
            <w:vAlign w:val="center"/>
          </w:tcPr>
          <w:p w14:paraId="7715DB94">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65C2CE77">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1096932F">
            <w:pPr>
              <w:pageBreakBefore w:val="0"/>
              <w:wordWrap w:val="0"/>
              <w:spacing w:before="0" w:after="0" w:line="200" w:lineRule="exact"/>
              <w:ind w:left="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 xml:space="preserve"> </w:t>
            </w:r>
          </w:p>
        </w:tc>
        <w:tc>
          <w:tcPr>
            <w:tcW w:w="1520" w:type="dxa"/>
            <w:vAlign w:val="center"/>
          </w:tcPr>
          <w:p w14:paraId="641E9F41">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21"/>
                <w:szCs w:val="21"/>
              </w:rPr>
            </w:pPr>
          </w:p>
        </w:tc>
      </w:tr>
    </w:tbl>
    <w:p w14:paraId="692305D0">
      <w:pPr>
        <w:pageBreakBefore w:val="0"/>
        <w:wordWrap w:val="0"/>
        <w:spacing w:before="0" w:after="0" w:line="180" w:lineRule="exact"/>
        <w:ind w:left="0" w:right="0"/>
        <w:jc w:val="left"/>
        <w:textAlignment w:val="baseline"/>
        <w:rPr>
          <w:rFonts w:hint="eastAsia" w:ascii="宋体" w:hAnsi="宋体" w:eastAsia="宋体" w:cs="宋体"/>
          <w:sz w:val="21"/>
          <w:szCs w:val="21"/>
        </w:rPr>
      </w:pPr>
    </w:p>
    <w:p w14:paraId="6B9D2FAB">
      <w:pPr>
        <w:pageBreakBefore w:val="0"/>
        <w:wordWrap w:val="0"/>
        <w:spacing w:before="0" w:after="0" w:line="180" w:lineRule="exact"/>
        <w:ind w:left="0" w:right="0"/>
        <w:jc w:val="left"/>
        <w:textAlignment w:val="baseline"/>
        <w:rPr>
          <w:rFonts w:hint="eastAsia" w:ascii="宋体" w:hAnsi="宋体" w:eastAsia="宋体" w:cs="宋体"/>
          <w:sz w:val="21"/>
          <w:szCs w:val="21"/>
        </w:rPr>
      </w:pPr>
    </w:p>
    <w:p w14:paraId="2B47ACB5">
      <w:pPr>
        <w:pageBreakBefore w:val="0"/>
        <w:wordWrap w:val="0"/>
        <w:spacing w:before="0" w:after="0" w:line="180" w:lineRule="exact"/>
        <w:ind w:left="0" w:right="0"/>
        <w:jc w:val="left"/>
        <w:textAlignment w:val="baseline"/>
        <w:rPr>
          <w:sz w:val="11"/>
        </w:rPr>
      </w:pPr>
    </w:p>
    <w:p w14:paraId="0C819842">
      <w:pPr>
        <w:pageBreakBefore w:val="0"/>
        <w:wordWrap w:val="0"/>
        <w:spacing w:before="0" w:after="0" w:line="180" w:lineRule="exact"/>
        <w:ind w:left="0" w:right="0"/>
        <w:jc w:val="left"/>
        <w:textAlignment w:val="baseline"/>
        <w:rPr>
          <w:sz w:val="11"/>
        </w:rPr>
      </w:pPr>
    </w:p>
    <w:p w14:paraId="1265DF52">
      <w:pPr>
        <w:pageBreakBefore w:val="0"/>
        <w:wordWrap w:val="0"/>
        <w:spacing w:before="0" w:after="0" w:line="180" w:lineRule="exact"/>
        <w:ind w:left="0" w:right="0"/>
        <w:jc w:val="left"/>
        <w:textAlignment w:val="baseline"/>
        <w:rPr>
          <w:sz w:val="11"/>
        </w:rPr>
      </w:pPr>
    </w:p>
    <w:p w14:paraId="3E679ED4">
      <w:pPr>
        <w:pageBreakBefore w:val="0"/>
        <w:wordWrap w:val="0"/>
        <w:spacing w:before="0" w:after="0" w:line="180" w:lineRule="exact"/>
        <w:ind w:left="0" w:right="0"/>
        <w:jc w:val="left"/>
        <w:textAlignment w:val="baseline"/>
        <w:rPr>
          <w:sz w:val="11"/>
        </w:rPr>
      </w:pPr>
    </w:p>
    <w:p w14:paraId="2A1A5801">
      <w:pPr>
        <w:pageBreakBefore w:val="0"/>
        <w:wordWrap w:val="0"/>
        <w:spacing w:before="0" w:after="0" w:line="180" w:lineRule="exact"/>
        <w:ind w:left="0" w:right="0"/>
        <w:jc w:val="left"/>
        <w:textAlignment w:val="baseline"/>
        <w:rPr>
          <w:sz w:val="11"/>
        </w:rPr>
      </w:pPr>
    </w:p>
    <w:p w14:paraId="7E6A7709">
      <w:pPr>
        <w:pageBreakBefore w:val="0"/>
        <w:wordWrap w:val="0"/>
        <w:spacing w:before="0" w:after="0" w:line="180" w:lineRule="exact"/>
        <w:ind w:left="0" w:right="0"/>
        <w:jc w:val="left"/>
        <w:textAlignment w:val="baseline"/>
        <w:rPr>
          <w:sz w:val="11"/>
        </w:rPr>
      </w:pPr>
    </w:p>
    <w:p w14:paraId="0F9FFF76">
      <w:pPr>
        <w:pageBreakBefore w:val="0"/>
        <w:wordWrap w:val="0"/>
        <w:spacing w:before="0" w:after="0" w:line="180" w:lineRule="exact"/>
        <w:ind w:left="0" w:right="0"/>
        <w:jc w:val="left"/>
        <w:textAlignment w:val="baseline"/>
        <w:rPr>
          <w:sz w:val="11"/>
        </w:rPr>
      </w:pPr>
    </w:p>
    <w:p w14:paraId="3123774E">
      <w:pPr>
        <w:pageBreakBefore w:val="0"/>
        <w:wordWrap w:val="0"/>
        <w:spacing w:before="0" w:after="0" w:line="180" w:lineRule="exact"/>
        <w:ind w:left="0" w:right="0"/>
        <w:jc w:val="left"/>
        <w:textAlignment w:val="baseline"/>
        <w:rPr>
          <w:sz w:val="11"/>
        </w:rPr>
      </w:pPr>
    </w:p>
    <w:p w14:paraId="4396D04F">
      <w:pPr>
        <w:pageBreakBefore w:val="0"/>
        <w:wordWrap w:val="0"/>
        <w:spacing w:before="0" w:after="0" w:line="180" w:lineRule="exact"/>
        <w:ind w:left="0" w:right="0"/>
        <w:jc w:val="left"/>
        <w:textAlignment w:val="baseline"/>
        <w:rPr>
          <w:sz w:val="11"/>
        </w:rPr>
      </w:pPr>
    </w:p>
    <w:p w14:paraId="2BD3D3FF">
      <w:pPr>
        <w:pageBreakBefore w:val="0"/>
        <w:wordWrap w:val="0"/>
        <w:spacing w:before="0" w:after="0" w:line="180" w:lineRule="exact"/>
        <w:ind w:left="0" w:right="0"/>
        <w:jc w:val="left"/>
        <w:textAlignment w:val="baseline"/>
        <w:rPr>
          <w:sz w:val="11"/>
        </w:rPr>
      </w:pPr>
    </w:p>
    <w:p w14:paraId="52F2693F">
      <w:pPr>
        <w:pageBreakBefore w:val="0"/>
        <w:wordWrap w:val="0"/>
        <w:spacing w:before="0" w:after="0" w:line="180" w:lineRule="exact"/>
        <w:ind w:left="0" w:right="0"/>
        <w:jc w:val="left"/>
        <w:textAlignment w:val="baseline"/>
        <w:rPr>
          <w:sz w:val="11"/>
        </w:rPr>
      </w:pPr>
    </w:p>
    <w:p w14:paraId="4FD937A9">
      <w:pPr>
        <w:pageBreakBefore w:val="0"/>
        <w:wordWrap w:val="0"/>
        <w:spacing w:before="0" w:after="0" w:line="180" w:lineRule="exact"/>
        <w:ind w:left="0" w:right="0"/>
        <w:jc w:val="left"/>
        <w:textAlignment w:val="baseline"/>
        <w:rPr>
          <w:sz w:val="11"/>
        </w:rPr>
      </w:pPr>
    </w:p>
    <w:p w14:paraId="70004FD7">
      <w:pPr>
        <w:pageBreakBefore w:val="0"/>
        <w:wordWrap w:val="0"/>
        <w:spacing w:before="0" w:after="0" w:line="180" w:lineRule="exact"/>
        <w:ind w:left="0" w:right="0"/>
        <w:jc w:val="left"/>
        <w:textAlignment w:val="baseline"/>
        <w:rPr>
          <w:sz w:val="11"/>
        </w:rPr>
      </w:pPr>
    </w:p>
    <w:p w14:paraId="35772BA8">
      <w:pPr>
        <w:pageBreakBefore w:val="0"/>
        <w:wordWrap w:val="0"/>
        <w:spacing w:before="0" w:after="0" w:line="180" w:lineRule="exact"/>
        <w:ind w:left="0" w:right="0"/>
        <w:jc w:val="left"/>
        <w:textAlignment w:val="baseline"/>
        <w:rPr>
          <w:sz w:val="11"/>
        </w:rPr>
      </w:pPr>
    </w:p>
    <w:p w14:paraId="4AF8BC4B">
      <w:pPr>
        <w:pageBreakBefore w:val="0"/>
        <w:wordWrap w:val="0"/>
        <w:spacing w:before="0" w:after="0" w:line="180" w:lineRule="exact"/>
        <w:ind w:left="0" w:right="0"/>
        <w:jc w:val="left"/>
        <w:textAlignment w:val="baseline"/>
        <w:rPr>
          <w:sz w:val="11"/>
        </w:rPr>
      </w:pPr>
    </w:p>
    <w:p w14:paraId="7B06BC34">
      <w:pPr>
        <w:pageBreakBefore w:val="0"/>
        <w:wordWrap w:val="0"/>
        <w:spacing w:before="0" w:after="0" w:line="180" w:lineRule="exact"/>
        <w:ind w:left="0" w:right="0"/>
        <w:jc w:val="left"/>
        <w:textAlignment w:val="baseline"/>
        <w:rPr>
          <w:sz w:val="11"/>
        </w:rPr>
      </w:pPr>
    </w:p>
    <w:p w14:paraId="29E243F1">
      <w:pPr>
        <w:pageBreakBefore w:val="0"/>
        <w:wordWrap w:val="0"/>
        <w:spacing w:before="0" w:after="0" w:line="180" w:lineRule="exact"/>
        <w:ind w:left="0" w:right="0"/>
        <w:jc w:val="left"/>
        <w:textAlignment w:val="baseline"/>
        <w:rPr>
          <w:sz w:val="11"/>
        </w:rPr>
      </w:pPr>
    </w:p>
    <w:p w14:paraId="2EA92141">
      <w:pPr>
        <w:pageBreakBefore w:val="0"/>
        <w:wordWrap w:val="0"/>
        <w:spacing w:before="0" w:after="0" w:line="180" w:lineRule="exact"/>
        <w:ind w:left="0" w:right="0"/>
        <w:jc w:val="left"/>
        <w:textAlignment w:val="baseline"/>
        <w:rPr>
          <w:sz w:val="11"/>
        </w:rPr>
      </w:pPr>
    </w:p>
    <w:p w14:paraId="241E3391">
      <w:pPr>
        <w:pageBreakBefore w:val="0"/>
        <w:wordWrap w:val="0"/>
        <w:spacing w:before="0" w:after="0" w:line="180" w:lineRule="exact"/>
        <w:ind w:left="0" w:right="0"/>
        <w:jc w:val="left"/>
        <w:textAlignment w:val="baseline"/>
        <w:rPr>
          <w:sz w:val="11"/>
        </w:rPr>
      </w:pPr>
    </w:p>
    <w:p w14:paraId="233E8289">
      <w:pPr>
        <w:pageBreakBefore w:val="0"/>
        <w:wordWrap w:val="0"/>
        <w:spacing w:before="0" w:after="0" w:line="180" w:lineRule="exact"/>
        <w:ind w:left="0" w:right="0"/>
        <w:jc w:val="left"/>
        <w:textAlignment w:val="baseline"/>
        <w:rPr>
          <w:sz w:val="11"/>
        </w:rPr>
      </w:pPr>
    </w:p>
    <w:p w14:paraId="24A6B2AE">
      <w:pPr>
        <w:pageBreakBefore w:val="0"/>
        <w:wordWrap w:val="0"/>
        <w:spacing w:before="0" w:after="0" w:line="180" w:lineRule="exact"/>
        <w:ind w:left="0" w:right="0"/>
        <w:jc w:val="left"/>
        <w:textAlignment w:val="baseline"/>
        <w:rPr>
          <w:sz w:val="11"/>
        </w:rPr>
      </w:pPr>
    </w:p>
    <w:p w14:paraId="08921792">
      <w:pPr>
        <w:pageBreakBefore w:val="0"/>
        <w:wordWrap w:val="0"/>
        <w:spacing w:before="0" w:after="0" w:line="180" w:lineRule="exact"/>
        <w:ind w:left="0" w:right="0"/>
        <w:jc w:val="left"/>
        <w:textAlignment w:val="baseline"/>
        <w:rPr>
          <w:sz w:val="11"/>
        </w:rPr>
      </w:pPr>
    </w:p>
    <w:p w14:paraId="7B4CB665">
      <w:pPr>
        <w:pageBreakBefore w:val="0"/>
        <w:wordWrap w:val="0"/>
        <w:spacing w:before="0" w:after="0" w:line="180" w:lineRule="exact"/>
        <w:ind w:left="0" w:right="0"/>
        <w:jc w:val="left"/>
        <w:textAlignment w:val="baseline"/>
        <w:rPr>
          <w:sz w:val="11"/>
        </w:rPr>
      </w:pPr>
    </w:p>
    <w:p w14:paraId="0A41B509">
      <w:pPr>
        <w:pageBreakBefore w:val="0"/>
        <w:wordWrap w:val="0"/>
        <w:spacing w:before="0" w:after="0" w:line="180" w:lineRule="exact"/>
        <w:ind w:left="0" w:right="0"/>
        <w:jc w:val="left"/>
        <w:textAlignment w:val="baseline"/>
        <w:rPr>
          <w:sz w:val="11"/>
        </w:rPr>
      </w:pPr>
    </w:p>
    <w:p w14:paraId="52B1C870">
      <w:pPr>
        <w:pageBreakBefore w:val="0"/>
        <w:wordWrap w:val="0"/>
        <w:spacing w:before="0" w:after="0" w:line="180" w:lineRule="exact"/>
        <w:ind w:left="0" w:right="0"/>
        <w:jc w:val="left"/>
        <w:textAlignment w:val="baseline"/>
        <w:rPr>
          <w:sz w:val="11"/>
        </w:rPr>
      </w:pPr>
    </w:p>
    <w:p w14:paraId="05ECA586">
      <w:pPr>
        <w:pageBreakBefore w:val="0"/>
        <w:wordWrap w:val="0"/>
        <w:spacing w:before="0" w:after="0" w:line="180" w:lineRule="exact"/>
        <w:ind w:left="0" w:right="0"/>
        <w:jc w:val="left"/>
        <w:textAlignment w:val="baseline"/>
        <w:rPr>
          <w:sz w:val="11"/>
        </w:rPr>
      </w:pPr>
    </w:p>
    <w:p w14:paraId="0B6FBF47">
      <w:pPr>
        <w:pageBreakBefore w:val="0"/>
        <w:wordWrap w:val="0"/>
        <w:spacing w:before="0" w:after="0" w:line="180" w:lineRule="exact"/>
        <w:ind w:left="0" w:right="0"/>
        <w:jc w:val="left"/>
        <w:textAlignment w:val="baseline"/>
        <w:rPr>
          <w:sz w:val="11"/>
        </w:rPr>
      </w:pPr>
    </w:p>
    <w:p w14:paraId="4BDBDB5B">
      <w:pPr>
        <w:pageBreakBefore w:val="0"/>
        <w:wordWrap w:val="0"/>
        <w:spacing w:before="0" w:after="0" w:line="180" w:lineRule="exact"/>
        <w:ind w:left="0" w:right="0"/>
        <w:jc w:val="left"/>
        <w:textAlignment w:val="baseline"/>
        <w:rPr>
          <w:sz w:val="11"/>
        </w:rPr>
      </w:pPr>
    </w:p>
    <w:p w14:paraId="20BBCACD">
      <w:pPr>
        <w:pageBreakBefore w:val="0"/>
        <w:wordWrap w:val="0"/>
        <w:spacing w:before="0" w:after="0" w:line="180" w:lineRule="exact"/>
        <w:ind w:left="0" w:right="0"/>
        <w:jc w:val="left"/>
        <w:textAlignment w:val="baseline"/>
        <w:rPr>
          <w:sz w:val="11"/>
        </w:rPr>
      </w:pPr>
    </w:p>
    <w:p w14:paraId="358C1603">
      <w:pPr>
        <w:pageBreakBefore w:val="0"/>
        <w:wordWrap w:val="0"/>
        <w:spacing w:before="0" w:after="0" w:line="180" w:lineRule="exact"/>
        <w:ind w:left="0" w:right="0"/>
        <w:jc w:val="left"/>
        <w:textAlignment w:val="baseline"/>
        <w:rPr>
          <w:sz w:val="11"/>
        </w:rPr>
      </w:pPr>
    </w:p>
    <w:p w14:paraId="5ACA4997">
      <w:pPr>
        <w:pageBreakBefore w:val="0"/>
        <w:wordWrap w:val="0"/>
        <w:spacing w:before="0" w:after="0" w:line="400" w:lineRule="atLeast"/>
        <w:ind w:left="0" w:right="0"/>
        <w:jc w:val="center"/>
        <w:textAlignment w:val="baseline"/>
        <w:rPr>
          <w:rFonts w:hint="eastAsia" w:ascii="宋体" w:hAnsi="宋体" w:eastAsia="宋体" w:cs="宋体"/>
          <w:sz w:val="28"/>
          <w:szCs w:val="28"/>
        </w:rPr>
      </w:pPr>
      <w:r>
        <w:rPr>
          <w:rFonts w:ascii="宋体" w:hAnsi="宋体" w:eastAsia="宋体" w:cs="宋体"/>
          <w:b w:val="0"/>
          <w:i w:val="0"/>
          <w:color w:val="000000"/>
          <w:spacing w:val="0"/>
          <w:sz w:val="28"/>
          <w:szCs w:val="28"/>
        </w:rPr>
        <w:t>一般公共预算财政拨款基本支出决算明细表</w:t>
      </w:r>
    </w:p>
    <w:p w14:paraId="6ED51AEF">
      <w:pPr>
        <w:pageBreakBefore w:val="0"/>
        <w:wordWrap w:val="0"/>
        <w:spacing w:before="0" w:after="0" w:line="260" w:lineRule="atLeast"/>
        <w:ind w:left="0" w:right="220"/>
        <w:jc w:val="right"/>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lang w:val="en-US" w:eastAsia="zh-CN"/>
        </w:rPr>
        <w:t>公开</w:t>
      </w:r>
      <w:r>
        <w:rPr>
          <w:rFonts w:hint="eastAsia" w:ascii="宋体" w:hAnsi="宋体" w:eastAsia="宋体" w:cs="宋体"/>
          <w:b w:val="0"/>
          <w:i w:val="0"/>
          <w:color w:val="000000"/>
          <w:spacing w:val="0"/>
          <w:sz w:val="21"/>
          <w:szCs w:val="21"/>
        </w:rPr>
        <w:t>06表</w:t>
      </w:r>
    </w:p>
    <w:p w14:paraId="6821DD88">
      <w:pPr>
        <w:pageBreakBefore w:val="0"/>
        <w:tabs>
          <w:tab w:val="left" w:pos="12780"/>
        </w:tabs>
        <w:wordWrap w:val="0"/>
        <w:spacing w:before="0" w:after="0" w:line="280" w:lineRule="atLeast"/>
        <w:ind w:left="80" w:right="0"/>
        <w:jc w:val="both"/>
        <w:textAlignment w:val="baseline"/>
        <w:rPr>
          <w:rFonts w:hint="eastAsia" w:ascii="宋体" w:hAnsi="宋体" w:eastAsia="宋体" w:cs="宋体"/>
          <w:sz w:val="21"/>
          <w:szCs w:val="21"/>
        </w:rPr>
      </w:pPr>
      <w:r>
        <w:rPr>
          <w:rFonts w:hint="eastAsia" w:ascii="宋体" w:hAnsi="宋体" w:eastAsia="宋体" w:cs="宋体"/>
          <w:b w:val="0"/>
          <w:i w:val="0"/>
          <w:color w:val="000000"/>
          <w:spacing w:val="0"/>
          <w:sz w:val="21"/>
          <w:szCs w:val="21"/>
        </w:rPr>
        <w:t>部门：中国共产主义青年团湘潭县委员会</w:t>
      </w:r>
      <w:r>
        <w:rPr>
          <w:rFonts w:hint="eastAsia" w:ascii="宋体" w:hAnsi="宋体" w:eastAsia="宋体" w:cs="宋体"/>
          <w:sz w:val="21"/>
          <w:szCs w:val="21"/>
        </w:rPr>
        <w:tab/>
      </w:r>
      <w:r>
        <w:rPr>
          <w:rFonts w:hint="eastAsia" w:ascii="宋体" w:hAnsi="宋体" w:eastAsia="宋体" w:cs="宋体"/>
          <w:sz w:val="21"/>
          <w:szCs w:val="21"/>
          <w:lang w:val="en-US" w:eastAsia="zh-CN"/>
        </w:rPr>
        <w:t xml:space="preserve">  </w:t>
      </w:r>
      <w:r>
        <w:rPr>
          <w:rFonts w:hint="eastAsia" w:ascii="宋体" w:hAnsi="宋体" w:eastAsia="宋体" w:cs="宋体"/>
          <w:b w:val="0"/>
          <w:i w:val="0"/>
          <w:color w:val="000000"/>
          <w:spacing w:val="0"/>
          <w:sz w:val="21"/>
          <w:szCs w:val="21"/>
        </w:rPr>
        <w:t>单位：万元</w:t>
      </w:r>
    </w:p>
    <w:tbl>
      <w:tblPr>
        <w:tblStyle w:val="8"/>
        <w:tblW w:w="14395" w:type="dxa"/>
        <w:tblInd w:w="2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655"/>
        <w:gridCol w:w="2895"/>
        <w:gridCol w:w="1425"/>
        <w:gridCol w:w="765"/>
        <w:gridCol w:w="2070"/>
        <w:gridCol w:w="1275"/>
        <w:gridCol w:w="795"/>
        <w:gridCol w:w="3495"/>
        <w:gridCol w:w="1020"/>
      </w:tblGrid>
      <w:tr w14:paraId="5D7440C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4975" w:type="dxa"/>
            <w:gridSpan w:val="3"/>
            <w:vAlign w:val="center"/>
          </w:tcPr>
          <w:p w14:paraId="7CF9AA79">
            <w:pPr>
              <w:pageBreakBefore w:val="0"/>
              <w:wordWrap w:val="0"/>
              <w:spacing w:before="0" w:after="0" w:line="200" w:lineRule="atLeast"/>
              <w:ind w:left="0" w:right="0"/>
              <w:jc w:val="center"/>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人员经费</w:t>
            </w:r>
          </w:p>
        </w:tc>
        <w:tc>
          <w:tcPr>
            <w:tcW w:w="9420" w:type="dxa"/>
            <w:gridSpan w:val="6"/>
            <w:vAlign w:val="center"/>
          </w:tcPr>
          <w:p w14:paraId="59F0B9B7">
            <w:pPr>
              <w:pageBreakBefore w:val="0"/>
              <w:wordWrap w:val="0"/>
              <w:spacing w:before="0" w:after="0" w:line="200" w:lineRule="atLeast"/>
              <w:ind w:left="0" w:right="0"/>
              <w:jc w:val="center"/>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公用经费</w:t>
            </w:r>
          </w:p>
        </w:tc>
      </w:tr>
      <w:tr w14:paraId="5A274BB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95" w:hRule="atLeast"/>
        </w:trPr>
        <w:tc>
          <w:tcPr>
            <w:tcW w:w="655" w:type="dxa"/>
            <w:vAlign w:val="center"/>
          </w:tcPr>
          <w:p w14:paraId="15E1B59A">
            <w:pPr>
              <w:pageBreakBefore w:val="0"/>
              <w:wordWrap w:val="0"/>
              <w:spacing w:before="0" w:after="0" w:line="200" w:lineRule="atLeast"/>
              <w:ind w:left="0" w:right="0"/>
              <w:jc w:val="center"/>
              <w:textAlignment w:val="baseline"/>
              <w:rPr>
                <w:rFonts w:hint="eastAsia" w:ascii="宋体" w:hAnsi="宋体" w:cs="宋体"/>
                <w:b w:val="0"/>
                <w:i w:val="0"/>
                <w:color w:val="000000"/>
                <w:spacing w:val="0"/>
                <w:sz w:val="18"/>
                <w:szCs w:val="18"/>
                <w:lang w:val="en-US" w:eastAsia="zh-CN"/>
              </w:rPr>
            </w:pPr>
            <w:r>
              <w:rPr>
                <w:rFonts w:hint="eastAsia" w:ascii="宋体" w:hAnsi="宋体" w:eastAsia="宋体" w:cs="宋体"/>
                <w:b w:val="0"/>
                <w:i w:val="0"/>
                <w:color w:val="000000"/>
                <w:spacing w:val="0"/>
                <w:sz w:val="18"/>
                <w:szCs w:val="18"/>
              </w:rPr>
              <w:t>科目</w:t>
            </w:r>
          </w:p>
          <w:p w14:paraId="465F59A1">
            <w:pPr>
              <w:pageBreakBefore w:val="0"/>
              <w:wordWrap w:val="0"/>
              <w:spacing w:before="0" w:after="0" w:line="200" w:lineRule="atLeast"/>
              <w:ind w:left="0" w:right="0"/>
              <w:jc w:val="center"/>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编码</w:t>
            </w:r>
          </w:p>
        </w:tc>
        <w:tc>
          <w:tcPr>
            <w:tcW w:w="2895" w:type="dxa"/>
            <w:vAlign w:val="center"/>
          </w:tcPr>
          <w:p w14:paraId="5CBC710B">
            <w:pPr>
              <w:pageBreakBefore w:val="0"/>
              <w:wordWrap w:val="0"/>
              <w:spacing w:before="0" w:after="0" w:line="200" w:lineRule="atLeast"/>
              <w:ind w:left="0" w:right="0"/>
              <w:jc w:val="center"/>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科目名称</w:t>
            </w:r>
          </w:p>
        </w:tc>
        <w:tc>
          <w:tcPr>
            <w:tcW w:w="1425" w:type="dxa"/>
            <w:vAlign w:val="center"/>
          </w:tcPr>
          <w:p w14:paraId="32688441">
            <w:pPr>
              <w:pageBreakBefore w:val="0"/>
              <w:wordWrap w:val="0"/>
              <w:spacing w:before="0" w:after="0" w:line="200" w:lineRule="atLeast"/>
              <w:ind w:left="0" w:right="0"/>
              <w:jc w:val="center"/>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决算数</w:t>
            </w:r>
          </w:p>
        </w:tc>
        <w:tc>
          <w:tcPr>
            <w:tcW w:w="765" w:type="dxa"/>
            <w:vAlign w:val="center"/>
          </w:tcPr>
          <w:p w14:paraId="0E65186D">
            <w:pPr>
              <w:pageBreakBefore w:val="0"/>
              <w:wordWrap w:val="0"/>
              <w:spacing w:before="0" w:after="0" w:line="200" w:lineRule="atLeast"/>
              <w:ind w:left="0" w:right="0"/>
              <w:jc w:val="center"/>
              <w:textAlignment w:val="baseline"/>
              <w:rPr>
                <w:rFonts w:hint="eastAsia" w:ascii="宋体" w:hAnsi="宋体" w:eastAsia="宋体" w:cs="宋体"/>
                <w:b w:val="0"/>
                <w:i w:val="0"/>
                <w:color w:val="000000"/>
                <w:spacing w:val="0"/>
                <w:sz w:val="18"/>
                <w:szCs w:val="18"/>
              </w:rPr>
            </w:pPr>
            <w:r>
              <w:rPr>
                <w:rFonts w:hint="eastAsia" w:ascii="宋体" w:hAnsi="宋体" w:eastAsia="宋体" w:cs="宋体"/>
                <w:b w:val="0"/>
                <w:i w:val="0"/>
                <w:color w:val="000000"/>
                <w:spacing w:val="0"/>
                <w:sz w:val="18"/>
                <w:szCs w:val="18"/>
              </w:rPr>
              <w:t>科目</w:t>
            </w:r>
          </w:p>
          <w:p w14:paraId="0465587B">
            <w:pPr>
              <w:pageBreakBefore w:val="0"/>
              <w:wordWrap w:val="0"/>
              <w:spacing w:before="0" w:after="0" w:line="200" w:lineRule="atLeast"/>
              <w:ind w:left="0" w:right="0"/>
              <w:jc w:val="center"/>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编码</w:t>
            </w:r>
          </w:p>
        </w:tc>
        <w:tc>
          <w:tcPr>
            <w:tcW w:w="2070" w:type="dxa"/>
            <w:vAlign w:val="center"/>
          </w:tcPr>
          <w:p w14:paraId="6AC8080C">
            <w:pPr>
              <w:pageBreakBefore w:val="0"/>
              <w:wordWrap w:val="0"/>
              <w:spacing w:before="0" w:after="0" w:line="200" w:lineRule="atLeast"/>
              <w:ind w:left="0" w:right="0"/>
              <w:jc w:val="center"/>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科目名称</w:t>
            </w:r>
          </w:p>
        </w:tc>
        <w:tc>
          <w:tcPr>
            <w:tcW w:w="1275" w:type="dxa"/>
            <w:vAlign w:val="center"/>
          </w:tcPr>
          <w:p w14:paraId="5A389186">
            <w:pPr>
              <w:pageBreakBefore w:val="0"/>
              <w:wordWrap w:val="0"/>
              <w:spacing w:before="0" w:after="0" w:line="200" w:lineRule="atLeast"/>
              <w:ind w:left="0" w:right="0"/>
              <w:jc w:val="center"/>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决算数</w:t>
            </w:r>
          </w:p>
        </w:tc>
        <w:tc>
          <w:tcPr>
            <w:tcW w:w="795" w:type="dxa"/>
            <w:vAlign w:val="center"/>
          </w:tcPr>
          <w:p w14:paraId="766CC4EC">
            <w:pPr>
              <w:pageBreakBefore w:val="0"/>
              <w:wordWrap w:val="0"/>
              <w:spacing w:before="0" w:after="0" w:line="200" w:lineRule="atLeast"/>
              <w:ind w:left="0" w:right="0"/>
              <w:jc w:val="center"/>
              <w:textAlignment w:val="baseline"/>
              <w:rPr>
                <w:rFonts w:hint="eastAsia" w:ascii="宋体" w:hAnsi="宋体" w:cs="宋体"/>
                <w:b w:val="0"/>
                <w:i w:val="0"/>
                <w:color w:val="000000"/>
                <w:spacing w:val="0"/>
                <w:sz w:val="18"/>
                <w:szCs w:val="18"/>
                <w:lang w:val="en-US" w:eastAsia="zh-CN"/>
              </w:rPr>
            </w:pPr>
            <w:r>
              <w:rPr>
                <w:rFonts w:hint="eastAsia" w:ascii="宋体" w:hAnsi="宋体" w:eastAsia="宋体" w:cs="宋体"/>
                <w:b w:val="0"/>
                <w:i w:val="0"/>
                <w:color w:val="000000"/>
                <w:spacing w:val="0"/>
                <w:sz w:val="18"/>
                <w:szCs w:val="18"/>
              </w:rPr>
              <w:t>科目</w:t>
            </w:r>
          </w:p>
          <w:p w14:paraId="75AB2362">
            <w:pPr>
              <w:pageBreakBefore w:val="0"/>
              <w:wordWrap w:val="0"/>
              <w:spacing w:before="0" w:after="0" w:line="200" w:lineRule="atLeast"/>
              <w:ind w:left="0" w:right="0"/>
              <w:jc w:val="center"/>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编码</w:t>
            </w:r>
          </w:p>
        </w:tc>
        <w:tc>
          <w:tcPr>
            <w:tcW w:w="3495" w:type="dxa"/>
            <w:vAlign w:val="center"/>
          </w:tcPr>
          <w:p w14:paraId="28BBEFD4">
            <w:pPr>
              <w:pageBreakBefore w:val="0"/>
              <w:wordWrap w:val="0"/>
              <w:spacing w:before="0" w:after="0" w:line="200" w:lineRule="atLeast"/>
              <w:ind w:left="0" w:right="0"/>
              <w:jc w:val="center"/>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科目名称</w:t>
            </w:r>
          </w:p>
        </w:tc>
        <w:tc>
          <w:tcPr>
            <w:tcW w:w="1020" w:type="dxa"/>
            <w:vAlign w:val="center"/>
          </w:tcPr>
          <w:p w14:paraId="78BC0D42">
            <w:pPr>
              <w:pageBreakBefore w:val="0"/>
              <w:wordWrap w:val="0"/>
              <w:spacing w:before="0" w:after="0" w:line="200" w:lineRule="atLeast"/>
              <w:ind w:left="0" w:right="0"/>
              <w:jc w:val="center"/>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决算数</w:t>
            </w:r>
          </w:p>
        </w:tc>
      </w:tr>
      <w:tr w14:paraId="3BD7995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655" w:type="dxa"/>
            <w:vAlign w:val="center"/>
          </w:tcPr>
          <w:p w14:paraId="728CE9E6">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301</w:t>
            </w:r>
          </w:p>
        </w:tc>
        <w:tc>
          <w:tcPr>
            <w:tcW w:w="2895" w:type="dxa"/>
            <w:vAlign w:val="center"/>
          </w:tcPr>
          <w:p w14:paraId="45B3619A">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工资福利支出</w:t>
            </w:r>
          </w:p>
        </w:tc>
        <w:tc>
          <w:tcPr>
            <w:tcW w:w="1425" w:type="dxa"/>
            <w:vAlign w:val="center"/>
          </w:tcPr>
          <w:p w14:paraId="4D729679">
            <w:pPr>
              <w:pageBreakBefore w:val="0"/>
              <w:wordWrap/>
              <w:spacing w:before="0" w:after="0" w:line="200" w:lineRule="atLeast"/>
              <w:ind w:left="0" w:right="0"/>
              <w:jc w:val="righ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66.04</w:t>
            </w:r>
          </w:p>
        </w:tc>
        <w:tc>
          <w:tcPr>
            <w:tcW w:w="765" w:type="dxa"/>
            <w:vAlign w:val="center"/>
          </w:tcPr>
          <w:p w14:paraId="77F01079">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w:t>
            </w:r>
          </w:p>
        </w:tc>
        <w:tc>
          <w:tcPr>
            <w:tcW w:w="2070" w:type="dxa"/>
            <w:vAlign w:val="center"/>
          </w:tcPr>
          <w:p w14:paraId="4921BB2F">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商品和服务支出</w:t>
            </w:r>
          </w:p>
        </w:tc>
        <w:tc>
          <w:tcPr>
            <w:tcW w:w="1275" w:type="dxa"/>
            <w:vAlign w:val="center"/>
          </w:tcPr>
          <w:p w14:paraId="3517931E">
            <w:pPr>
              <w:pageBreakBefore w:val="0"/>
              <w:wordWrap/>
              <w:spacing w:before="0" w:after="0" w:line="200" w:lineRule="atLeast"/>
              <w:ind w:left="0" w:right="0"/>
              <w:jc w:val="righ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4.57</w:t>
            </w:r>
          </w:p>
        </w:tc>
        <w:tc>
          <w:tcPr>
            <w:tcW w:w="795" w:type="dxa"/>
            <w:vAlign w:val="center"/>
          </w:tcPr>
          <w:p w14:paraId="79F47EAB">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307</w:t>
            </w:r>
          </w:p>
        </w:tc>
        <w:tc>
          <w:tcPr>
            <w:tcW w:w="3495" w:type="dxa"/>
            <w:vAlign w:val="center"/>
          </w:tcPr>
          <w:p w14:paraId="446258B4">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债务利息及费用支出</w:t>
            </w:r>
          </w:p>
        </w:tc>
        <w:tc>
          <w:tcPr>
            <w:tcW w:w="1020" w:type="dxa"/>
            <w:vAlign w:val="center"/>
          </w:tcPr>
          <w:p w14:paraId="125EA4C8">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777C98C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655" w:type="dxa"/>
            <w:vAlign w:val="center"/>
          </w:tcPr>
          <w:p w14:paraId="12E96F9A">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30101</w:t>
            </w:r>
          </w:p>
        </w:tc>
        <w:tc>
          <w:tcPr>
            <w:tcW w:w="2895" w:type="dxa"/>
            <w:vAlign w:val="center"/>
          </w:tcPr>
          <w:p w14:paraId="17491B29">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基本工资</w:t>
            </w:r>
          </w:p>
        </w:tc>
        <w:tc>
          <w:tcPr>
            <w:tcW w:w="1425" w:type="dxa"/>
            <w:vAlign w:val="center"/>
          </w:tcPr>
          <w:p w14:paraId="7EBE733B">
            <w:pPr>
              <w:pageBreakBefore w:val="0"/>
              <w:wordWrap/>
              <w:spacing w:before="0" w:after="0" w:line="200" w:lineRule="atLeast"/>
              <w:ind w:left="0" w:right="0"/>
              <w:jc w:val="righ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26.34</w:t>
            </w:r>
          </w:p>
        </w:tc>
        <w:tc>
          <w:tcPr>
            <w:tcW w:w="765" w:type="dxa"/>
            <w:vAlign w:val="center"/>
          </w:tcPr>
          <w:p w14:paraId="693919AF">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30201</w:t>
            </w:r>
          </w:p>
        </w:tc>
        <w:tc>
          <w:tcPr>
            <w:tcW w:w="2070" w:type="dxa"/>
            <w:vAlign w:val="center"/>
          </w:tcPr>
          <w:p w14:paraId="58D625DD">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办公费</w:t>
            </w:r>
          </w:p>
        </w:tc>
        <w:tc>
          <w:tcPr>
            <w:tcW w:w="1275" w:type="dxa"/>
            <w:vAlign w:val="center"/>
          </w:tcPr>
          <w:p w14:paraId="001D2BEB">
            <w:pPr>
              <w:pageBreakBefore w:val="0"/>
              <w:wordWrap/>
              <w:spacing w:before="0" w:after="0" w:line="200" w:lineRule="atLeast"/>
              <w:ind w:left="0" w:right="0"/>
              <w:jc w:val="righ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0.04</w:t>
            </w:r>
          </w:p>
        </w:tc>
        <w:tc>
          <w:tcPr>
            <w:tcW w:w="795" w:type="dxa"/>
            <w:vAlign w:val="center"/>
          </w:tcPr>
          <w:p w14:paraId="0B00A928">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30701</w:t>
            </w:r>
          </w:p>
        </w:tc>
        <w:tc>
          <w:tcPr>
            <w:tcW w:w="3495" w:type="dxa"/>
            <w:vAlign w:val="center"/>
          </w:tcPr>
          <w:p w14:paraId="17066CD7">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国内债务付息</w:t>
            </w:r>
          </w:p>
        </w:tc>
        <w:tc>
          <w:tcPr>
            <w:tcW w:w="1020" w:type="dxa"/>
            <w:vAlign w:val="center"/>
          </w:tcPr>
          <w:p w14:paraId="66194944">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22416F4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5" w:hRule="atLeast"/>
        </w:trPr>
        <w:tc>
          <w:tcPr>
            <w:tcW w:w="655" w:type="dxa"/>
            <w:vAlign w:val="center"/>
          </w:tcPr>
          <w:p w14:paraId="453FDADD">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30102</w:t>
            </w:r>
          </w:p>
        </w:tc>
        <w:tc>
          <w:tcPr>
            <w:tcW w:w="2895" w:type="dxa"/>
            <w:vAlign w:val="center"/>
          </w:tcPr>
          <w:p w14:paraId="7BEEDF72">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津贴补贴</w:t>
            </w:r>
          </w:p>
        </w:tc>
        <w:tc>
          <w:tcPr>
            <w:tcW w:w="1425" w:type="dxa"/>
            <w:vAlign w:val="center"/>
          </w:tcPr>
          <w:p w14:paraId="66688ACC">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65" w:type="dxa"/>
            <w:vAlign w:val="center"/>
          </w:tcPr>
          <w:p w14:paraId="5E8426B8">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30202</w:t>
            </w:r>
          </w:p>
        </w:tc>
        <w:tc>
          <w:tcPr>
            <w:tcW w:w="2070" w:type="dxa"/>
            <w:vAlign w:val="center"/>
          </w:tcPr>
          <w:p w14:paraId="18FC86CB">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印刷费</w:t>
            </w:r>
          </w:p>
        </w:tc>
        <w:tc>
          <w:tcPr>
            <w:tcW w:w="1275" w:type="dxa"/>
            <w:vAlign w:val="center"/>
          </w:tcPr>
          <w:p w14:paraId="00C3D260">
            <w:pPr>
              <w:pageBreakBefore w:val="0"/>
              <w:wordWrap/>
              <w:spacing w:before="0" w:after="0" w:line="200" w:lineRule="atLeast"/>
              <w:ind w:left="0" w:right="0"/>
              <w:jc w:val="righ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0.18</w:t>
            </w:r>
          </w:p>
        </w:tc>
        <w:tc>
          <w:tcPr>
            <w:tcW w:w="795" w:type="dxa"/>
            <w:vAlign w:val="center"/>
          </w:tcPr>
          <w:p w14:paraId="349CD1F2">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30702</w:t>
            </w:r>
          </w:p>
        </w:tc>
        <w:tc>
          <w:tcPr>
            <w:tcW w:w="3495" w:type="dxa"/>
            <w:vAlign w:val="center"/>
          </w:tcPr>
          <w:p w14:paraId="002908DA">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国外债务付息</w:t>
            </w:r>
          </w:p>
        </w:tc>
        <w:tc>
          <w:tcPr>
            <w:tcW w:w="1020" w:type="dxa"/>
            <w:vAlign w:val="center"/>
          </w:tcPr>
          <w:p w14:paraId="0CD89868">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7013B6E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655" w:type="dxa"/>
            <w:vAlign w:val="center"/>
          </w:tcPr>
          <w:p w14:paraId="2D4262D2">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30103</w:t>
            </w:r>
          </w:p>
        </w:tc>
        <w:tc>
          <w:tcPr>
            <w:tcW w:w="2895" w:type="dxa"/>
            <w:vAlign w:val="center"/>
          </w:tcPr>
          <w:p w14:paraId="59C6997B">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奖金</w:t>
            </w:r>
          </w:p>
        </w:tc>
        <w:tc>
          <w:tcPr>
            <w:tcW w:w="1425" w:type="dxa"/>
            <w:vAlign w:val="center"/>
          </w:tcPr>
          <w:p w14:paraId="060E0C72">
            <w:pPr>
              <w:pageBreakBefore w:val="0"/>
              <w:wordWrap/>
              <w:spacing w:before="0" w:after="0" w:line="200" w:lineRule="atLeast"/>
              <w:ind w:left="0" w:right="0"/>
              <w:jc w:val="righ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8.50</w:t>
            </w:r>
          </w:p>
        </w:tc>
        <w:tc>
          <w:tcPr>
            <w:tcW w:w="765" w:type="dxa"/>
            <w:vAlign w:val="center"/>
          </w:tcPr>
          <w:p w14:paraId="72E44692">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30203</w:t>
            </w:r>
          </w:p>
        </w:tc>
        <w:tc>
          <w:tcPr>
            <w:tcW w:w="2070" w:type="dxa"/>
            <w:vAlign w:val="center"/>
          </w:tcPr>
          <w:p w14:paraId="0846D556">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咨询费</w:t>
            </w:r>
          </w:p>
        </w:tc>
        <w:tc>
          <w:tcPr>
            <w:tcW w:w="1275" w:type="dxa"/>
            <w:vAlign w:val="center"/>
          </w:tcPr>
          <w:p w14:paraId="3512D2AE">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3C42892B">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310</w:t>
            </w:r>
          </w:p>
        </w:tc>
        <w:tc>
          <w:tcPr>
            <w:tcW w:w="3495" w:type="dxa"/>
            <w:vAlign w:val="center"/>
          </w:tcPr>
          <w:p w14:paraId="08DDBCAB">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资本性支出</w:t>
            </w:r>
          </w:p>
        </w:tc>
        <w:tc>
          <w:tcPr>
            <w:tcW w:w="1020" w:type="dxa"/>
            <w:vAlign w:val="center"/>
          </w:tcPr>
          <w:p w14:paraId="58186896">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220BA57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655" w:type="dxa"/>
            <w:vAlign w:val="center"/>
          </w:tcPr>
          <w:p w14:paraId="2E4F26B5">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30106</w:t>
            </w:r>
          </w:p>
        </w:tc>
        <w:tc>
          <w:tcPr>
            <w:tcW w:w="2895" w:type="dxa"/>
            <w:vAlign w:val="center"/>
          </w:tcPr>
          <w:p w14:paraId="7A9408D0">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伙食补助费</w:t>
            </w:r>
          </w:p>
        </w:tc>
        <w:tc>
          <w:tcPr>
            <w:tcW w:w="1425" w:type="dxa"/>
            <w:vAlign w:val="center"/>
          </w:tcPr>
          <w:p w14:paraId="7B5EDA74">
            <w:pPr>
              <w:pageBreakBefore w:val="0"/>
              <w:wordWrap/>
              <w:spacing w:before="0" w:after="0" w:line="200" w:lineRule="atLeast"/>
              <w:ind w:left="0" w:right="0"/>
              <w:jc w:val="righ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3.78</w:t>
            </w:r>
          </w:p>
        </w:tc>
        <w:tc>
          <w:tcPr>
            <w:tcW w:w="765" w:type="dxa"/>
            <w:vAlign w:val="center"/>
          </w:tcPr>
          <w:p w14:paraId="49D0A1E2">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30204</w:t>
            </w:r>
          </w:p>
        </w:tc>
        <w:tc>
          <w:tcPr>
            <w:tcW w:w="2070" w:type="dxa"/>
            <w:vAlign w:val="center"/>
          </w:tcPr>
          <w:p w14:paraId="4819CC8A">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手续费</w:t>
            </w:r>
          </w:p>
        </w:tc>
        <w:tc>
          <w:tcPr>
            <w:tcW w:w="1275" w:type="dxa"/>
            <w:vAlign w:val="center"/>
          </w:tcPr>
          <w:p w14:paraId="14622D1C">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69EDD9EA">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31001</w:t>
            </w:r>
          </w:p>
        </w:tc>
        <w:tc>
          <w:tcPr>
            <w:tcW w:w="3495" w:type="dxa"/>
            <w:vAlign w:val="center"/>
          </w:tcPr>
          <w:p w14:paraId="21FAAB3A">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房屋建筑物购建</w:t>
            </w:r>
          </w:p>
        </w:tc>
        <w:tc>
          <w:tcPr>
            <w:tcW w:w="1020" w:type="dxa"/>
            <w:vAlign w:val="center"/>
          </w:tcPr>
          <w:p w14:paraId="40BB55BE">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11DD6EB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655" w:type="dxa"/>
            <w:vAlign w:val="center"/>
          </w:tcPr>
          <w:p w14:paraId="4CCBCD1E">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30107</w:t>
            </w:r>
          </w:p>
        </w:tc>
        <w:tc>
          <w:tcPr>
            <w:tcW w:w="2895" w:type="dxa"/>
            <w:vAlign w:val="center"/>
          </w:tcPr>
          <w:p w14:paraId="377B2EEE">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绩效工资</w:t>
            </w:r>
          </w:p>
        </w:tc>
        <w:tc>
          <w:tcPr>
            <w:tcW w:w="1425" w:type="dxa"/>
            <w:vAlign w:val="center"/>
          </w:tcPr>
          <w:p w14:paraId="5F21D27E">
            <w:pPr>
              <w:pageBreakBefore w:val="0"/>
              <w:wordWrap w:val="0"/>
              <w:spacing w:before="0" w:after="0" w:line="200" w:lineRule="exact"/>
              <w:ind w:left="0" w:right="0"/>
              <w:jc w:val="righ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65" w:type="dxa"/>
            <w:vAlign w:val="center"/>
          </w:tcPr>
          <w:p w14:paraId="6168D6B8">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30205</w:t>
            </w:r>
          </w:p>
        </w:tc>
        <w:tc>
          <w:tcPr>
            <w:tcW w:w="2070" w:type="dxa"/>
            <w:vAlign w:val="center"/>
          </w:tcPr>
          <w:p w14:paraId="7094652A">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水费</w:t>
            </w:r>
          </w:p>
        </w:tc>
        <w:tc>
          <w:tcPr>
            <w:tcW w:w="1275" w:type="dxa"/>
            <w:vAlign w:val="center"/>
          </w:tcPr>
          <w:p w14:paraId="69F23D58">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438CB785">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31002</w:t>
            </w:r>
          </w:p>
        </w:tc>
        <w:tc>
          <w:tcPr>
            <w:tcW w:w="3495" w:type="dxa"/>
            <w:vAlign w:val="center"/>
          </w:tcPr>
          <w:p w14:paraId="34A53A30">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办公设备购置</w:t>
            </w:r>
          </w:p>
        </w:tc>
        <w:tc>
          <w:tcPr>
            <w:tcW w:w="1020" w:type="dxa"/>
            <w:vAlign w:val="center"/>
          </w:tcPr>
          <w:p w14:paraId="2DE728D1">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4DC9192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655" w:type="dxa"/>
            <w:vAlign w:val="center"/>
          </w:tcPr>
          <w:p w14:paraId="3924BE4C">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30108</w:t>
            </w:r>
          </w:p>
        </w:tc>
        <w:tc>
          <w:tcPr>
            <w:tcW w:w="2895" w:type="dxa"/>
            <w:vAlign w:val="center"/>
          </w:tcPr>
          <w:p w14:paraId="3FBE66B0">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机关事业单位基本养老保险缴费</w:t>
            </w:r>
          </w:p>
        </w:tc>
        <w:tc>
          <w:tcPr>
            <w:tcW w:w="1425" w:type="dxa"/>
            <w:vAlign w:val="center"/>
          </w:tcPr>
          <w:p w14:paraId="74EEC086">
            <w:pPr>
              <w:pageBreakBefore w:val="0"/>
              <w:wordWrap w:val="0"/>
              <w:spacing w:before="0" w:after="0" w:line="200" w:lineRule="exact"/>
              <w:ind w:left="0" w:right="0"/>
              <w:jc w:val="right"/>
              <w:textAlignment w:val="baseline"/>
              <w:rPr>
                <w:rFonts w:hint="default" w:ascii="宋体" w:hAnsi="宋体" w:eastAsia="宋体" w:cs="宋体"/>
                <w:sz w:val="18"/>
                <w:szCs w:val="18"/>
                <w:lang w:val="en-US" w:eastAsia="zh-CN"/>
              </w:rPr>
            </w:pPr>
            <w:r>
              <w:rPr>
                <w:rFonts w:hint="eastAsia" w:ascii="宋体" w:hAnsi="宋体" w:eastAsia="宋体" w:cs="宋体"/>
                <w:b w:val="0"/>
                <w:i w:val="0"/>
                <w:color w:val="000000"/>
                <w:spacing w:val="0"/>
                <w:sz w:val="18"/>
                <w:szCs w:val="18"/>
              </w:rPr>
              <w:t xml:space="preserve"> </w:t>
            </w:r>
            <w:r>
              <w:rPr>
                <w:rFonts w:hint="eastAsia" w:ascii="宋体" w:hAnsi="宋体" w:cs="宋体"/>
                <w:b w:val="0"/>
                <w:i w:val="0"/>
                <w:color w:val="000000"/>
                <w:spacing w:val="0"/>
                <w:sz w:val="18"/>
                <w:szCs w:val="18"/>
                <w:lang w:val="en-US" w:eastAsia="zh-CN"/>
              </w:rPr>
              <w:t>8.96</w:t>
            </w:r>
          </w:p>
        </w:tc>
        <w:tc>
          <w:tcPr>
            <w:tcW w:w="765" w:type="dxa"/>
            <w:vAlign w:val="center"/>
          </w:tcPr>
          <w:p w14:paraId="7AB5DEB6">
            <w:pPr>
              <w:pageBreakBefore w:val="0"/>
              <w:wordWrap w:val="0"/>
              <w:spacing w:before="0" w:after="0" w:line="200" w:lineRule="atLeast"/>
              <w:ind w:left="0" w:right="0" w:firstLine="180" w:firstLineChars="100"/>
              <w:jc w:val="left"/>
              <w:textAlignment w:val="baseline"/>
              <w:rPr>
                <w:rFonts w:hint="default" w:ascii="宋体" w:hAnsi="宋体" w:eastAsia="宋体" w:cs="宋体"/>
                <w:sz w:val="18"/>
                <w:szCs w:val="18"/>
                <w:lang w:val="en-US" w:eastAsia="zh-CN"/>
              </w:rPr>
            </w:pPr>
            <w:r>
              <w:rPr>
                <w:rFonts w:hint="eastAsia" w:ascii="宋体" w:hAnsi="宋体" w:cs="宋体"/>
                <w:b w:val="0"/>
                <w:i w:val="0"/>
                <w:color w:val="000000"/>
                <w:spacing w:val="0"/>
                <w:sz w:val="18"/>
                <w:szCs w:val="18"/>
                <w:lang w:val="en-US" w:eastAsia="zh-CN"/>
              </w:rPr>
              <w:t>30206</w:t>
            </w:r>
          </w:p>
        </w:tc>
        <w:tc>
          <w:tcPr>
            <w:tcW w:w="2070" w:type="dxa"/>
            <w:vAlign w:val="center"/>
          </w:tcPr>
          <w:p w14:paraId="2E89C7EE">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电费</w:t>
            </w:r>
          </w:p>
        </w:tc>
        <w:tc>
          <w:tcPr>
            <w:tcW w:w="1275" w:type="dxa"/>
            <w:vAlign w:val="center"/>
          </w:tcPr>
          <w:p w14:paraId="2C6FD13E">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3D2599EA">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31003</w:t>
            </w:r>
          </w:p>
        </w:tc>
        <w:tc>
          <w:tcPr>
            <w:tcW w:w="3495" w:type="dxa"/>
            <w:vAlign w:val="center"/>
          </w:tcPr>
          <w:p w14:paraId="654EDE98">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专用设备购置</w:t>
            </w:r>
          </w:p>
        </w:tc>
        <w:tc>
          <w:tcPr>
            <w:tcW w:w="1020" w:type="dxa"/>
            <w:vAlign w:val="center"/>
          </w:tcPr>
          <w:p w14:paraId="750B3658">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4E2A5DB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655" w:type="dxa"/>
            <w:vAlign w:val="center"/>
          </w:tcPr>
          <w:p w14:paraId="62BBF77E">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30109</w:t>
            </w:r>
          </w:p>
        </w:tc>
        <w:tc>
          <w:tcPr>
            <w:tcW w:w="2895" w:type="dxa"/>
            <w:vAlign w:val="center"/>
          </w:tcPr>
          <w:p w14:paraId="3B7A7BF0">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职业年金缴费</w:t>
            </w:r>
          </w:p>
        </w:tc>
        <w:tc>
          <w:tcPr>
            <w:tcW w:w="1425" w:type="dxa"/>
            <w:vAlign w:val="center"/>
          </w:tcPr>
          <w:p w14:paraId="67CEDC5F">
            <w:pPr>
              <w:pageBreakBefore w:val="0"/>
              <w:wordWrap w:val="0"/>
              <w:spacing w:before="0" w:after="0" w:line="200" w:lineRule="exact"/>
              <w:ind w:left="0" w:right="0"/>
              <w:jc w:val="right"/>
              <w:textAlignment w:val="baseline"/>
              <w:rPr>
                <w:rFonts w:hint="default" w:ascii="宋体" w:hAnsi="宋体" w:eastAsia="宋体" w:cs="宋体"/>
                <w:sz w:val="18"/>
                <w:szCs w:val="18"/>
                <w:lang w:val="en-US" w:eastAsia="zh-CN"/>
              </w:rPr>
            </w:pPr>
            <w:r>
              <w:rPr>
                <w:rFonts w:hint="eastAsia" w:ascii="宋体" w:hAnsi="宋体" w:eastAsia="宋体" w:cs="宋体"/>
                <w:b w:val="0"/>
                <w:i w:val="0"/>
                <w:color w:val="000000"/>
                <w:spacing w:val="0"/>
                <w:sz w:val="18"/>
                <w:szCs w:val="18"/>
              </w:rPr>
              <w:t xml:space="preserve"> </w:t>
            </w:r>
            <w:r>
              <w:rPr>
                <w:rFonts w:hint="eastAsia" w:ascii="宋体" w:hAnsi="宋体" w:cs="宋体"/>
                <w:b w:val="0"/>
                <w:i w:val="0"/>
                <w:color w:val="000000"/>
                <w:spacing w:val="0"/>
                <w:sz w:val="18"/>
                <w:szCs w:val="18"/>
                <w:lang w:val="en-US" w:eastAsia="zh-CN"/>
              </w:rPr>
              <w:t>1.36</w:t>
            </w:r>
          </w:p>
        </w:tc>
        <w:tc>
          <w:tcPr>
            <w:tcW w:w="765" w:type="dxa"/>
            <w:vAlign w:val="center"/>
          </w:tcPr>
          <w:p w14:paraId="21BD9EC3">
            <w:pPr>
              <w:pageBreakBefore w:val="0"/>
              <w:wordWrap w:val="0"/>
              <w:spacing w:before="0" w:after="0" w:line="200" w:lineRule="atLeast"/>
              <w:ind w:left="0" w:right="0" w:firstLine="180" w:firstLineChars="100"/>
              <w:jc w:val="left"/>
              <w:textAlignment w:val="baseline"/>
              <w:rPr>
                <w:rFonts w:hint="default" w:ascii="宋体" w:hAnsi="宋体" w:eastAsia="宋体" w:cs="宋体"/>
                <w:sz w:val="18"/>
                <w:szCs w:val="18"/>
                <w:lang w:val="en-US" w:eastAsia="zh-CN"/>
              </w:rPr>
            </w:pPr>
            <w:r>
              <w:rPr>
                <w:rFonts w:hint="eastAsia" w:ascii="宋体" w:hAnsi="宋体" w:cs="宋体"/>
                <w:b w:val="0"/>
                <w:i w:val="0"/>
                <w:color w:val="000000"/>
                <w:spacing w:val="0"/>
                <w:sz w:val="18"/>
                <w:szCs w:val="18"/>
                <w:lang w:val="en-US" w:eastAsia="zh-CN"/>
              </w:rPr>
              <w:t>30207</w:t>
            </w:r>
          </w:p>
        </w:tc>
        <w:tc>
          <w:tcPr>
            <w:tcW w:w="2070" w:type="dxa"/>
            <w:vAlign w:val="center"/>
          </w:tcPr>
          <w:p w14:paraId="24F71416">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邮电费</w:t>
            </w:r>
          </w:p>
        </w:tc>
        <w:tc>
          <w:tcPr>
            <w:tcW w:w="1275" w:type="dxa"/>
            <w:vAlign w:val="center"/>
          </w:tcPr>
          <w:p w14:paraId="0D350DC2">
            <w:pPr>
              <w:pageBreakBefore w:val="0"/>
              <w:wordWrap/>
              <w:spacing w:before="0" w:after="0" w:line="200" w:lineRule="atLeast"/>
              <w:ind w:left="0" w:right="0"/>
              <w:jc w:val="righ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0.40</w:t>
            </w:r>
          </w:p>
        </w:tc>
        <w:tc>
          <w:tcPr>
            <w:tcW w:w="795" w:type="dxa"/>
            <w:vAlign w:val="center"/>
          </w:tcPr>
          <w:p w14:paraId="55263124">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31005</w:t>
            </w:r>
          </w:p>
        </w:tc>
        <w:tc>
          <w:tcPr>
            <w:tcW w:w="3495" w:type="dxa"/>
            <w:vAlign w:val="center"/>
          </w:tcPr>
          <w:p w14:paraId="0A95E1F4">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基础设施建设</w:t>
            </w:r>
          </w:p>
        </w:tc>
        <w:tc>
          <w:tcPr>
            <w:tcW w:w="1020" w:type="dxa"/>
            <w:vAlign w:val="center"/>
          </w:tcPr>
          <w:p w14:paraId="0028920B">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6106A38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655" w:type="dxa"/>
            <w:vAlign w:val="center"/>
          </w:tcPr>
          <w:p w14:paraId="39722BBD">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30110</w:t>
            </w:r>
          </w:p>
        </w:tc>
        <w:tc>
          <w:tcPr>
            <w:tcW w:w="2895" w:type="dxa"/>
            <w:vAlign w:val="center"/>
          </w:tcPr>
          <w:p w14:paraId="2F7C929F">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职工基本医疗保险缴费</w:t>
            </w:r>
          </w:p>
        </w:tc>
        <w:tc>
          <w:tcPr>
            <w:tcW w:w="1425" w:type="dxa"/>
            <w:vAlign w:val="center"/>
          </w:tcPr>
          <w:p w14:paraId="05BC41A0">
            <w:pPr>
              <w:pageBreakBefore w:val="0"/>
              <w:wordWrap w:val="0"/>
              <w:spacing w:before="0" w:after="0" w:line="200" w:lineRule="exact"/>
              <w:ind w:left="0" w:right="0"/>
              <w:jc w:val="right"/>
              <w:textAlignment w:val="baseline"/>
              <w:rPr>
                <w:rFonts w:hint="default" w:ascii="宋体" w:hAnsi="宋体" w:eastAsia="宋体" w:cs="宋体"/>
                <w:sz w:val="18"/>
                <w:szCs w:val="18"/>
                <w:lang w:val="en-US" w:eastAsia="zh-CN"/>
              </w:rPr>
            </w:pPr>
            <w:r>
              <w:rPr>
                <w:rFonts w:hint="eastAsia" w:ascii="宋体" w:hAnsi="宋体" w:eastAsia="宋体" w:cs="宋体"/>
                <w:b w:val="0"/>
                <w:i w:val="0"/>
                <w:color w:val="000000"/>
                <w:spacing w:val="0"/>
                <w:sz w:val="18"/>
                <w:szCs w:val="18"/>
              </w:rPr>
              <w:t xml:space="preserve"> </w:t>
            </w:r>
            <w:r>
              <w:rPr>
                <w:rFonts w:hint="eastAsia" w:ascii="宋体" w:hAnsi="宋体" w:cs="宋体"/>
                <w:b w:val="0"/>
                <w:i w:val="0"/>
                <w:color w:val="000000"/>
                <w:spacing w:val="0"/>
                <w:sz w:val="18"/>
                <w:szCs w:val="18"/>
                <w:lang w:val="en-US" w:eastAsia="zh-CN"/>
              </w:rPr>
              <w:t>3.99</w:t>
            </w:r>
          </w:p>
        </w:tc>
        <w:tc>
          <w:tcPr>
            <w:tcW w:w="765" w:type="dxa"/>
            <w:vAlign w:val="center"/>
          </w:tcPr>
          <w:p w14:paraId="054FCC1E">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30208</w:t>
            </w:r>
          </w:p>
        </w:tc>
        <w:tc>
          <w:tcPr>
            <w:tcW w:w="2070" w:type="dxa"/>
            <w:vAlign w:val="center"/>
          </w:tcPr>
          <w:p w14:paraId="1ACAEA71">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取暖费</w:t>
            </w:r>
          </w:p>
        </w:tc>
        <w:tc>
          <w:tcPr>
            <w:tcW w:w="1275" w:type="dxa"/>
            <w:vAlign w:val="center"/>
          </w:tcPr>
          <w:p w14:paraId="70B5BA72">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00FC0FB5">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31006</w:t>
            </w:r>
          </w:p>
        </w:tc>
        <w:tc>
          <w:tcPr>
            <w:tcW w:w="3495" w:type="dxa"/>
            <w:vAlign w:val="center"/>
          </w:tcPr>
          <w:p w14:paraId="6AAF25F2">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大型修缮</w:t>
            </w:r>
          </w:p>
        </w:tc>
        <w:tc>
          <w:tcPr>
            <w:tcW w:w="1020" w:type="dxa"/>
            <w:vAlign w:val="center"/>
          </w:tcPr>
          <w:p w14:paraId="5FC466C2">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50F6F04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655" w:type="dxa"/>
            <w:vAlign w:val="center"/>
          </w:tcPr>
          <w:p w14:paraId="77DC2C99">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30111</w:t>
            </w:r>
          </w:p>
        </w:tc>
        <w:tc>
          <w:tcPr>
            <w:tcW w:w="2895" w:type="dxa"/>
            <w:vAlign w:val="center"/>
          </w:tcPr>
          <w:p w14:paraId="56AD97B3">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公务员医疗补助缴费</w:t>
            </w:r>
          </w:p>
        </w:tc>
        <w:tc>
          <w:tcPr>
            <w:tcW w:w="1425" w:type="dxa"/>
            <w:vAlign w:val="center"/>
          </w:tcPr>
          <w:p w14:paraId="3FCE4CE4">
            <w:pPr>
              <w:pageBreakBefore w:val="0"/>
              <w:wordWrap w:val="0"/>
              <w:spacing w:before="0" w:after="0" w:line="200" w:lineRule="exact"/>
              <w:ind w:left="0" w:right="0"/>
              <w:jc w:val="righ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65" w:type="dxa"/>
            <w:vAlign w:val="center"/>
          </w:tcPr>
          <w:p w14:paraId="1F7D06E4">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30209</w:t>
            </w:r>
          </w:p>
        </w:tc>
        <w:tc>
          <w:tcPr>
            <w:tcW w:w="2070" w:type="dxa"/>
            <w:vAlign w:val="center"/>
          </w:tcPr>
          <w:p w14:paraId="0CF34218">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物业管理费</w:t>
            </w:r>
          </w:p>
        </w:tc>
        <w:tc>
          <w:tcPr>
            <w:tcW w:w="1275" w:type="dxa"/>
            <w:vAlign w:val="center"/>
          </w:tcPr>
          <w:p w14:paraId="5DADE665">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4A060412">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31007</w:t>
            </w:r>
          </w:p>
        </w:tc>
        <w:tc>
          <w:tcPr>
            <w:tcW w:w="3495" w:type="dxa"/>
            <w:vAlign w:val="center"/>
          </w:tcPr>
          <w:p w14:paraId="22811E8D">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信息网络及软件购置更新</w:t>
            </w:r>
          </w:p>
        </w:tc>
        <w:tc>
          <w:tcPr>
            <w:tcW w:w="1020" w:type="dxa"/>
            <w:vAlign w:val="center"/>
          </w:tcPr>
          <w:p w14:paraId="6FE36CB7">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5EDE430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655" w:type="dxa"/>
            <w:vAlign w:val="center"/>
          </w:tcPr>
          <w:p w14:paraId="4FAF8C22">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30112</w:t>
            </w:r>
          </w:p>
        </w:tc>
        <w:tc>
          <w:tcPr>
            <w:tcW w:w="2895" w:type="dxa"/>
            <w:vAlign w:val="center"/>
          </w:tcPr>
          <w:p w14:paraId="17B6C24B">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其他社会保障缴费</w:t>
            </w:r>
          </w:p>
        </w:tc>
        <w:tc>
          <w:tcPr>
            <w:tcW w:w="1425" w:type="dxa"/>
            <w:vAlign w:val="center"/>
          </w:tcPr>
          <w:p w14:paraId="001EBEB9">
            <w:pPr>
              <w:pageBreakBefore w:val="0"/>
              <w:wordWrap/>
              <w:spacing w:before="0" w:after="0" w:line="200" w:lineRule="atLeast"/>
              <w:ind w:left="0" w:right="0"/>
              <w:jc w:val="righ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1.93</w:t>
            </w:r>
          </w:p>
        </w:tc>
        <w:tc>
          <w:tcPr>
            <w:tcW w:w="765" w:type="dxa"/>
            <w:vAlign w:val="center"/>
          </w:tcPr>
          <w:p w14:paraId="429712F5">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30211</w:t>
            </w:r>
          </w:p>
        </w:tc>
        <w:tc>
          <w:tcPr>
            <w:tcW w:w="2070" w:type="dxa"/>
            <w:vAlign w:val="center"/>
          </w:tcPr>
          <w:p w14:paraId="3BF82FE3">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差旅费</w:t>
            </w:r>
          </w:p>
        </w:tc>
        <w:tc>
          <w:tcPr>
            <w:tcW w:w="1275" w:type="dxa"/>
            <w:vAlign w:val="center"/>
          </w:tcPr>
          <w:p w14:paraId="08BEC286">
            <w:pPr>
              <w:pageBreakBefore w:val="0"/>
              <w:wordWrap/>
              <w:spacing w:before="0" w:after="0" w:line="200" w:lineRule="atLeast"/>
              <w:ind w:left="0" w:right="0"/>
              <w:jc w:val="righ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0.18</w:t>
            </w:r>
          </w:p>
        </w:tc>
        <w:tc>
          <w:tcPr>
            <w:tcW w:w="795" w:type="dxa"/>
            <w:vAlign w:val="center"/>
          </w:tcPr>
          <w:p w14:paraId="0163E7CA">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31008</w:t>
            </w:r>
          </w:p>
        </w:tc>
        <w:tc>
          <w:tcPr>
            <w:tcW w:w="3495" w:type="dxa"/>
            <w:vAlign w:val="center"/>
          </w:tcPr>
          <w:p w14:paraId="7BB17D97">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物资储备</w:t>
            </w:r>
          </w:p>
        </w:tc>
        <w:tc>
          <w:tcPr>
            <w:tcW w:w="1020" w:type="dxa"/>
            <w:vAlign w:val="center"/>
          </w:tcPr>
          <w:p w14:paraId="2425BA4A">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61B759B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655" w:type="dxa"/>
            <w:vAlign w:val="center"/>
          </w:tcPr>
          <w:p w14:paraId="77ADB359">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30113</w:t>
            </w:r>
          </w:p>
        </w:tc>
        <w:tc>
          <w:tcPr>
            <w:tcW w:w="2895" w:type="dxa"/>
            <w:vAlign w:val="center"/>
          </w:tcPr>
          <w:p w14:paraId="31346628">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住房公积金</w:t>
            </w:r>
          </w:p>
        </w:tc>
        <w:tc>
          <w:tcPr>
            <w:tcW w:w="1425" w:type="dxa"/>
            <w:vAlign w:val="center"/>
          </w:tcPr>
          <w:p w14:paraId="36AA3C18">
            <w:pPr>
              <w:pageBreakBefore w:val="0"/>
              <w:wordWrap w:val="0"/>
              <w:spacing w:before="0" w:after="0" w:line="200" w:lineRule="exact"/>
              <w:ind w:left="0" w:right="0"/>
              <w:jc w:val="right"/>
              <w:textAlignment w:val="baseline"/>
              <w:rPr>
                <w:rFonts w:hint="default" w:ascii="宋体" w:hAnsi="宋体" w:eastAsia="宋体" w:cs="宋体"/>
                <w:sz w:val="18"/>
                <w:szCs w:val="18"/>
                <w:lang w:val="en-US" w:eastAsia="zh-CN"/>
              </w:rPr>
            </w:pPr>
            <w:r>
              <w:rPr>
                <w:rFonts w:hint="eastAsia" w:ascii="宋体" w:hAnsi="宋体" w:eastAsia="宋体" w:cs="宋体"/>
                <w:b w:val="0"/>
                <w:i w:val="0"/>
                <w:color w:val="000000"/>
                <w:spacing w:val="0"/>
                <w:sz w:val="18"/>
                <w:szCs w:val="18"/>
              </w:rPr>
              <w:t xml:space="preserve"> </w:t>
            </w:r>
            <w:r>
              <w:rPr>
                <w:rFonts w:hint="eastAsia" w:ascii="宋体" w:hAnsi="宋体" w:cs="宋体"/>
                <w:b w:val="0"/>
                <w:i w:val="0"/>
                <w:color w:val="000000"/>
                <w:spacing w:val="0"/>
                <w:sz w:val="18"/>
                <w:szCs w:val="18"/>
                <w:lang w:val="en-US" w:eastAsia="zh-CN"/>
              </w:rPr>
              <w:t>11.16</w:t>
            </w:r>
          </w:p>
        </w:tc>
        <w:tc>
          <w:tcPr>
            <w:tcW w:w="765" w:type="dxa"/>
            <w:vAlign w:val="center"/>
          </w:tcPr>
          <w:p w14:paraId="4810B1F5">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30212</w:t>
            </w:r>
          </w:p>
        </w:tc>
        <w:tc>
          <w:tcPr>
            <w:tcW w:w="2070" w:type="dxa"/>
            <w:vAlign w:val="center"/>
          </w:tcPr>
          <w:p w14:paraId="20537F0F">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因公出国(境)费用</w:t>
            </w:r>
          </w:p>
        </w:tc>
        <w:tc>
          <w:tcPr>
            <w:tcW w:w="1275" w:type="dxa"/>
            <w:vAlign w:val="center"/>
          </w:tcPr>
          <w:p w14:paraId="3D6AC330">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50B6520E">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31009</w:t>
            </w:r>
          </w:p>
        </w:tc>
        <w:tc>
          <w:tcPr>
            <w:tcW w:w="3495" w:type="dxa"/>
            <w:vAlign w:val="center"/>
          </w:tcPr>
          <w:p w14:paraId="398F9282">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土地补偿</w:t>
            </w:r>
          </w:p>
        </w:tc>
        <w:tc>
          <w:tcPr>
            <w:tcW w:w="1020" w:type="dxa"/>
            <w:vAlign w:val="center"/>
          </w:tcPr>
          <w:p w14:paraId="515845C9">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5095858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655" w:type="dxa"/>
            <w:vAlign w:val="center"/>
          </w:tcPr>
          <w:p w14:paraId="51C458CB">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30114</w:t>
            </w:r>
          </w:p>
        </w:tc>
        <w:tc>
          <w:tcPr>
            <w:tcW w:w="2895" w:type="dxa"/>
            <w:vAlign w:val="center"/>
          </w:tcPr>
          <w:p w14:paraId="0557E022">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医疗费</w:t>
            </w:r>
          </w:p>
        </w:tc>
        <w:tc>
          <w:tcPr>
            <w:tcW w:w="1425" w:type="dxa"/>
            <w:vAlign w:val="center"/>
          </w:tcPr>
          <w:p w14:paraId="068B020C">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65" w:type="dxa"/>
            <w:vAlign w:val="center"/>
          </w:tcPr>
          <w:p w14:paraId="2ABCE1E8">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30213</w:t>
            </w:r>
          </w:p>
        </w:tc>
        <w:tc>
          <w:tcPr>
            <w:tcW w:w="2070" w:type="dxa"/>
            <w:vAlign w:val="center"/>
          </w:tcPr>
          <w:p w14:paraId="6A46C0A2">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维修(护)费</w:t>
            </w:r>
          </w:p>
        </w:tc>
        <w:tc>
          <w:tcPr>
            <w:tcW w:w="1275" w:type="dxa"/>
            <w:vAlign w:val="center"/>
          </w:tcPr>
          <w:p w14:paraId="14321BF7">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35B2D89C">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31010</w:t>
            </w:r>
          </w:p>
        </w:tc>
        <w:tc>
          <w:tcPr>
            <w:tcW w:w="3495" w:type="dxa"/>
            <w:vAlign w:val="center"/>
          </w:tcPr>
          <w:p w14:paraId="25372C79">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安置补助</w:t>
            </w:r>
          </w:p>
        </w:tc>
        <w:tc>
          <w:tcPr>
            <w:tcW w:w="1020" w:type="dxa"/>
            <w:vAlign w:val="center"/>
          </w:tcPr>
          <w:p w14:paraId="0B48F7BC">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33D869D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655" w:type="dxa"/>
            <w:vAlign w:val="center"/>
          </w:tcPr>
          <w:p w14:paraId="012E6753">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30199</w:t>
            </w:r>
          </w:p>
        </w:tc>
        <w:tc>
          <w:tcPr>
            <w:tcW w:w="2895" w:type="dxa"/>
            <w:vAlign w:val="center"/>
          </w:tcPr>
          <w:p w14:paraId="157C103F">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其他工资福利支出</w:t>
            </w:r>
          </w:p>
        </w:tc>
        <w:tc>
          <w:tcPr>
            <w:tcW w:w="1425" w:type="dxa"/>
            <w:vAlign w:val="center"/>
          </w:tcPr>
          <w:p w14:paraId="3646D7D4">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65" w:type="dxa"/>
            <w:vAlign w:val="center"/>
          </w:tcPr>
          <w:p w14:paraId="58C3A1E2">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30214</w:t>
            </w:r>
          </w:p>
        </w:tc>
        <w:tc>
          <w:tcPr>
            <w:tcW w:w="2070" w:type="dxa"/>
            <w:vAlign w:val="center"/>
          </w:tcPr>
          <w:p w14:paraId="576461A6">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租赁费</w:t>
            </w:r>
          </w:p>
        </w:tc>
        <w:tc>
          <w:tcPr>
            <w:tcW w:w="1275" w:type="dxa"/>
            <w:vAlign w:val="center"/>
          </w:tcPr>
          <w:p w14:paraId="65CFF567">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19E6A35D">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31011</w:t>
            </w:r>
          </w:p>
        </w:tc>
        <w:tc>
          <w:tcPr>
            <w:tcW w:w="3495" w:type="dxa"/>
            <w:vAlign w:val="center"/>
          </w:tcPr>
          <w:p w14:paraId="7AA50C88">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地上附着物和青苗补偿</w:t>
            </w:r>
          </w:p>
        </w:tc>
        <w:tc>
          <w:tcPr>
            <w:tcW w:w="1020" w:type="dxa"/>
            <w:vAlign w:val="center"/>
          </w:tcPr>
          <w:p w14:paraId="13D7227E">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594861D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655" w:type="dxa"/>
            <w:vAlign w:val="center"/>
          </w:tcPr>
          <w:p w14:paraId="4CEDC299">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303</w:t>
            </w:r>
          </w:p>
        </w:tc>
        <w:tc>
          <w:tcPr>
            <w:tcW w:w="2895" w:type="dxa"/>
            <w:vAlign w:val="center"/>
          </w:tcPr>
          <w:p w14:paraId="16202EB5">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对个人和家庭的补助</w:t>
            </w:r>
          </w:p>
        </w:tc>
        <w:tc>
          <w:tcPr>
            <w:tcW w:w="1425" w:type="dxa"/>
            <w:vAlign w:val="center"/>
          </w:tcPr>
          <w:p w14:paraId="453B60F6">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65" w:type="dxa"/>
            <w:vAlign w:val="center"/>
          </w:tcPr>
          <w:p w14:paraId="4EF497CC">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30215</w:t>
            </w:r>
          </w:p>
        </w:tc>
        <w:tc>
          <w:tcPr>
            <w:tcW w:w="2070" w:type="dxa"/>
            <w:vAlign w:val="center"/>
          </w:tcPr>
          <w:p w14:paraId="6082D6B8">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会议费</w:t>
            </w:r>
          </w:p>
        </w:tc>
        <w:tc>
          <w:tcPr>
            <w:tcW w:w="1275" w:type="dxa"/>
            <w:vAlign w:val="center"/>
          </w:tcPr>
          <w:p w14:paraId="3075858E">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7DB7FF5E">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31012</w:t>
            </w:r>
          </w:p>
        </w:tc>
        <w:tc>
          <w:tcPr>
            <w:tcW w:w="3495" w:type="dxa"/>
            <w:vAlign w:val="center"/>
          </w:tcPr>
          <w:p w14:paraId="7E2D1FC9">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拆迁补偿</w:t>
            </w:r>
          </w:p>
        </w:tc>
        <w:tc>
          <w:tcPr>
            <w:tcW w:w="1020" w:type="dxa"/>
            <w:vAlign w:val="center"/>
          </w:tcPr>
          <w:p w14:paraId="75352B1F">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680ACEF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655" w:type="dxa"/>
            <w:vAlign w:val="center"/>
          </w:tcPr>
          <w:p w14:paraId="073A54A2">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30301</w:t>
            </w:r>
          </w:p>
        </w:tc>
        <w:tc>
          <w:tcPr>
            <w:tcW w:w="2895" w:type="dxa"/>
            <w:vAlign w:val="center"/>
          </w:tcPr>
          <w:p w14:paraId="416CD540">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离休费</w:t>
            </w:r>
          </w:p>
        </w:tc>
        <w:tc>
          <w:tcPr>
            <w:tcW w:w="1425" w:type="dxa"/>
            <w:vAlign w:val="center"/>
          </w:tcPr>
          <w:p w14:paraId="5D6171B3">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65" w:type="dxa"/>
            <w:vAlign w:val="center"/>
          </w:tcPr>
          <w:p w14:paraId="5CACF049">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30216</w:t>
            </w:r>
          </w:p>
        </w:tc>
        <w:tc>
          <w:tcPr>
            <w:tcW w:w="2070" w:type="dxa"/>
            <w:vAlign w:val="center"/>
          </w:tcPr>
          <w:p w14:paraId="7633A218">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培训费</w:t>
            </w:r>
          </w:p>
        </w:tc>
        <w:tc>
          <w:tcPr>
            <w:tcW w:w="1275" w:type="dxa"/>
            <w:vAlign w:val="center"/>
          </w:tcPr>
          <w:p w14:paraId="2FE4A427">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3A28781A">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31013</w:t>
            </w:r>
          </w:p>
        </w:tc>
        <w:tc>
          <w:tcPr>
            <w:tcW w:w="3495" w:type="dxa"/>
            <w:vAlign w:val="center"/>
          </w:tcPr>
          <w:p w14:paraId="4CBD4751">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公务用车购置</w:t>
            </w:r>
          </w:p>
        </w:tc>
        <w:tc>
          <w:tcPr>
            <w:tcW w:w="1020" w:type="dxa"/>
            <w:vAlign w:val="center"/>
          </w:tcPr>
          <w:p w14:paraId="3157ED01">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3CB6DC9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655" w:type="dxa"/>
            <w:vAlign w:val="center"/>
          </w:tcPr>
          <w:p w14:paraId="12A37D40">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30302</w:t>
            </w:r>
          </w:p>
        </w:tc>
        <w:tc>
          <w:tcPr>
            <w:tcW w:w="2895" w:type="dxa"/>
            <w:vAlign w:val="center"/>
          </w:tcPr>
          <w:p w14:paraId="30EDA2FF">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退休费</w:t>
            </w:r>
          </w:p>
        </w:tc>
        <w:tc>
          <w:tcPr>
            <w:tcW w:w="1425" w:type="dxa"/>
            <w:vAlign w:val="center"/>
          </w:tcPr>
          <w:p w14:paraId="1C4A68A8">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65" w:type="dxa"/>
            <w:vAlign w:val="center"/>
          </w:tcPr>
          <w:p w14:paraId="379F619B">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30217</w:t>
            </w:r>
          </w:p>
        </w:tc>
        <w:tc>
          <w:tcPr>
            <w:tcW w:w="2070" w:type="dxa"/>
            <w:vAlign w:val="center"/>
          </w:tcPr>
          <w:p w14:paraId="01ACB1DF">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公务接待费</w:t>
            </w:r>
          </w:p>
        </w:tc>
        <w:tc>
          <w:tcPr>
            <w:tcW w:w="1275" w:type="dxa"/>
            <w:vAlign w:val="center"/>
          </w:tcPr>
          <w:p w14:paraId="29DFC229">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48FDE944">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31019</w:t>
            </w:r>
          </w:p>
        </w:tc>
        <w:tc>
          <w:tcPr>
            <w:tcW w:w="3495" w:type="dxa"/>
            <w:vAlign w:val="center"/>
          </w:tcPr>
          <w:p w14:paraId="6A7CF625">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其他交通工具购置</w:t>
            </w:r>
          </w:p>
        </w:tc>
        <w:tc>
          <w:tcPr>
            <w:tcW w:w="1020" w:type="dxa"/>
            <w:vAlign w:val="center"/>
          </w:tcPr>
          <w:p w14:paraId="716B029D">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24B44AD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96" w:hRule="atLeast"/>
        </w:trPr>
        <w:tc>
          <w:tcPr>
            <w:tcW w:w="655" w:type="dxa"/>
            <w:vAlign w:val="center"/>
          </w:tcPr>
          <w:p w14:paraId="4565F0BF">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30303</w:t>
            </w:r>
          </w:p>
        </w:tc>
        <w:tc>
          <w:tcPr>
            <w:tcW w:w="2895" w:type="dxa"/>
            <w:vAlign w:val="center"/>
          </w:tcPr>
          <w:p w14:paraId="7326D82A">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退职(役)费</w:t>
            </w:r>
          </w:p>
        </w:tc>
        <w:tc>
          <w:tcPr>
            <w:tcW w:w="1425" w:type="dxa"/>
            <w:vAlign w:val="center"/>
          </w:tcPr>
          <w:p w14:paraId="460F6A3D">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65" w:type="dxa"/>
            <w:vAlign w:val="center"/>
          </w:tcPr>
          <w:p w14:paraId="79F1E041">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30218</w:t>
            </w:r>
          </w:p>
        </w:tc>
        <w:tc>
          <w:tcPr>
            <w:tcW w:w="2070" w:type="dxa"/>
            <w:vAlign w:val="center"/>
          </w:tcPr>
          <w:p w14:paraId="0F33BB9F">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专用材料费</w:t>
            </w:r>
          </w:p>
        </w:tc>
        <w:tc>
          <w:tcPr>
            <w:tcW w:w="1275" w:type="dxa"/>
            <w:vAlign w:val="center"/>
          </w:tcPr>
          <w:p w14:paraId="40E24276">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59A7364C">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31021</w:t>
            </w:r>
          </w:p>
        </w:tc>
        <w:tc>
          <w:tcPr>
            <w:tcW w:w="3495" w:type="dxa"/>
            <w:vAlign w:val="center"/>
          </w:tcPr>
          <w:p w14:paraId="7533430D">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文物和陈列品购置</w:t>
            </w:r>
          </w:p>
        </w:tc>
        <w:tc>
          <w:tcPr>
            <w:tcW w:w="1020" w:type="dxa"/>
            <w:vAlign w:val="center"/>
          </w:tcPr>
          <w:p w14:paraId="303A7169">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627D3C7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655" w:type="dxa"/>
            <w:vAlign w:val="center"/>
          </w:tcPr>
          <w:p w14:paraId="27D3D4AD">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30304</w:t>
            </w:r>
          </w:p>
        </w:tc>
        <w:tc>
          <w:tcPr>
            <w:tcW w:w="2895" w:type="dxa"/>
            <w:vAlign w:val="center"/>
          </w:tcPr>
          <w:p w14:paraId="00BE26D9">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抚恤金</w:t>
            </w:r>
          </w:p>
        </w:tc>
        <w:tc>
          <w:tcPr>
            <w:tcW w:w="1425" w:type="dxa"/>
            <w:vAlign w:val="center"/>
          </w:tcPr>
          <w:p w14:paraId="52CCDA13">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65" w:type="dxa"/>
            <w:vAlign w:val="center"/>
          </w:tcPr>
          <w:p w14:paraId="66B7E21C">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30224</w:t>
            </w:r>
          </w:p>
        </w:tc>
        <w:tc>
          <w:tcPr>
            <w:tcW w:w="2070" w:type="dxa"/>
            <w:vAlign w:val="center"/>
          </w:tcPr>
          <w:p w14:paraId="0ABAEEA1">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被装购置费</w:t>
            </w:r>
          </w:p>
        </w:tc>
        <w:tc>
          <w:tcPr>
            <w:tcW w:w="1275" w:type="dxa"/>
            <w:vAlign w:val="center"/>
          </w:tcPr>
          <w:p w14:paraId="168A334B">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5F2E8D35">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31022</w:t>
            </w:r>
          </w:p>
        </w:tc>
        <w:tc>
          <w:tcPr>
            <w:tcW w:w="3495" w:type="dxa"/>
            <w:vAlign w:val="center"/>
          </w:tcPr>
          <w:p w14:paraId="45E947A7">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无形资产购置</w:t>
            </w:r>
          </w:p>
        </w:tc>
        <w:tc>
          <w:tcPr>
            <w:tcW w:w="1020" w:type="dxa"/>
            <w:vAlign w:val="center"/>
          </w:tcPr>
          <w:p w14:paraId="1E11FF73">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32625ED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655" w:type="dxa"/>
            <w:vAlign w:val="center"/>
          </w:tcPr>
          <w:p w14:paraId="5508BDB8">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30305</w:t>
            </w:r>
          </w:p>
        </w:tc>
        <w:tc>
          <w:tcPr>
            <w:tcW w:w="2895" w:type="dxa"/>
            <w:vAlign w:val="center"/>
          </w:tcPr>
          <w:p w14:paraId="12C808E5">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生活补助</w:t>
            </w:r>
          </w:p>
        </w:tc>
        <w:tc>
          <w:tcPr>
            <w:tcW w:w="1425" w:type="dxa"/>
            <w:vAlign w:val="center"/>
          </w:tcPr>
          <w:p w14:paraId="7AD92422">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65" w:type="dxa"/>
            <w:vAlign w:val="center"/>
          </w:tcPr>
          <w:p w14:paraId="55BE1B34">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30225</w:t>
            </w:r>
          </w:p>
        </w:tc>
        <w:tc>
          <w:tcPr>
            <w:tcW w:w="2070" w:type="dxa"/>
            <w:vAlign w:val="center"/>
          </w:tcPr>
          <w:p w14:paraId="55339078">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专用燃料费</w:t>
            </w:r>
          </w:p>
        </w:tc>
        <w:tc>
          <w:tcPr>
            <w:tcW w:w="1275" w:type="dxa"/>
            <w:vAlign w:val="center"/>
          </w:tcPr>
          <w:p w14:paraId="024F164E">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61CC65A1">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31099</w:t>
            </w:r>
          </w:p>
        </w:tc>
        <w:tc>
          <w:tcPr>
            <w:tcW w:w="3495" w:type="dxa"/>
            <w:vAlign w:val="center"/>
          </w:tcPr>
          <w:p w14:paraId="05A08B72">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其他资本性支出</w:t>
            </w:r>
          </w:p>
        </w:tc>
        <w:tc>
          <w:tcPr>
            <w:tcW w:w="1020" w:type="dxa"/>
            <w:vAlign w:val="center"/>
          </w:tcPr>
          <w:p w14:paraId="537B8324">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3A777B3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655" w:type="dxa"/>
            <w:vAlign w:val="center"/>
          </w:tcPr>
          <w:p w14:paraId="18D77FDE">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30306</w:t>
            </w:r>
          </w:p>
        </w:tc>
        <w:tc>
          <w:tcPr>
            <w:tcW w:w="2895" w:type="dxa"/>
            <w:vAlign w:val="center"/>
          </w:tcPr>
          <w:p w14:paraId="7E94E0F9">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救济费</w:t>
            </w:r>
          </w:p>
        </w:tc>
        <w:tc>
          <w:tcPr>
            <w:tcW w:w="1425" w:type="dxa"/>
            <w:vAlign w:val="center"/>
          </w:tcPr>
          <w:p w14:paraId="270B27EB">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65" w:type="dxa"/>
            <w:vAlign w:val="center"/>
          </w:tcPr>
          <w:p w14:paraId="3171A2DB">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30226</w:t>
            </w:r>
          </w:p>
        </w:tc>
        <w:tc>
          <w:tcPr>
            <w:tcW w:w="2070" w:type="dxa"/>
            <w:vAlign w:val="center"/>
          </w:tcPr>
          <w:p w14:paraId="34592F5F">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劳务费</w:t>
            </w:r>
          </w:p>
        </w:tc>
        <w:tc>
          <w:tcPr>
            <w:tcW w:w="1275" w:type="dxa"/>
            <w:vAlign w:val="center"/>
          </w:tcPr>
          <w:p w14:paraId="3015D634">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0260BB19">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399</w:t>
            </w:r>
          </w:p>
        </w:tc>
        <w:tc>
          <w:tcPr>
            <w:tcW w:w="3495" w:type="dxa"/>
            <w:vAlign w:val="center"/>
          </w:tcPr>
          <w:p w14:paraId="3C3C9C1A">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其他支出</w:t>
            </w:r>
          </w:p>
        </w:tc>
        <w:tc>
          <w:tcPr>
            <w:tcW w:w="1020" w:type="dxa"/>
            <w:vAlign w:val="center"/>
          </w:tcPr>
          <w:p w14:paraId="349C1356">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5744387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655" w:type="dxa"/>
            <w:vAlign w:val="center"/>
          </w:tcPr>
          <w:p w14:paraId="50737891">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30307</w:t>
            </w:r>
          </w:p>
        </w:tc>
        <w:tc>
          <w:tcPr>
            <w:tcW w:w="2895" w:type="dxa"/>
            <w:vAlign w:val="center"/>
          </w:tcPr>
          <w:p w14:paraId="36132C06">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医疗费补助</w:t>
            </w:r>
          </w:p>
        </w:tc>
        <w:tc>
          <w:tcPr>
            <w:tcW w:w="1425" w:type="dxa"/>
            <w:vAlign w:val="center"/>
          </w:tcPr>
          <w:p w14:paraId="1DA2CB95">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65" w:type="dxa"/>
            <w:vAlign w:val="center"/>
          </w:tcPr>
          <w:p w14:paraId="7CAF4D90">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30227</w:t>
            </w:r>
          </w:p>
        </w:tc>
        <w:tc>
          <w:tcPr>
            <w:tcW w:w="2070" w:type="dxa"/>
            <w:vAlign w:val="center"/>
          </w:tcPr>
          <w:p w14:paraId="79D6E000">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委托业务费</w:t>
            </w:r>
          </w:p>
        </w:tc>
        <w:tc>
          <w:tcPr>
            <w:tcW w:w="1275" w:type="dxa"/>
            <w:vAlign w:val="center"/>
          </w:tcPr>
          <w:p w14:paraId="479B5472">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3AA88B3E">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39907</w:t>
            </w:r>
          </w:p>
        </w:tc>
        <w:tc>
          <w:tcPr>
            <w:tcW w:w="3495" w:type="dxa"/>
            <w:vAlign w:val="center"/>
          </w:tcPr>
          <w:p w14:paraId="54E685D8">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国家赔偿费用支出</w:t>
            </w:r>
          </w:p>
        </w:tc>
        <w:tc>
          <w:tcPr>
            <w:tcW w:w="1020" w:type="dxa"/>
            <w:vAlign w:val="center"/>
          </w:tcPr>
          <w:p w14:paraId="5A4895A8">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66D8908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655" w:type="dxa"/>
            <w:vAlign w:val="center"/>
          </w:tcPr>
          <w:p w14:paraId="24A9BAB9">
            <w:pPr>
              <w:pageBreakBefore w:val="0"/>
              <w:wordWrap w:val="0"/>
              <w:spacing w:before="0" w:after="0" w:line="200" w:lineRule="atLeas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30308</w:t>
            </w:r>
          </w:p>
        </w:tc>
        <w:tc>
          <w:tcPr>
            <w:tcW w:w="2895" w:type="dxa"/>
            <w:vAlign w:val="center"/>
          </w:tcPr>
          <w:p w14:paraId="613D60C5">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助学金</w:t>
            </w:r>
          </w:p>
        </w:tc>
        <w:tc>
          <w:tcPr>
            <w:tcW w:w="1425" w:type="dxa"/>
            <w:vAlign w:val="center"/>
          </w:tcPr>
          <w:p w14:paraId="57ECA4E7">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65" w:type="dxa"/>
            <w:vAlign w:val="center"/>
          </w:tcPr>
          <w:p w14:paraId="5EEE690E">
            <w:pPr>
              <w:pageBreakBefore w:val="0"/>
              <w:wordWrap w:val="0"/>
              <w:spacing w:before="0" w:after="0" w:line="200" w:lineRule="atLeast"/>
              <w:ind w:left="0" w:right="0" w:firstLine="180" w:firstLineChars="100"/>
              <w:jc w:val="left"/>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30228</w:t>
            </w:r>
          </w:p>
        </w:tc>
        <w:tc>
          <w:tcPr>
            <w:tcW w:w="2070" w:type="dxa"/>
            <w:vAlign w:val="center"/>
          </w:tcPr>
          <w:p w14:paraId="5EF3EF3F">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工会经费</w:t>
            </w:r>
          </w:p>
        </w:tc>
        <w:tc>
          <w:tcPr>
            <w:tcW w:w="1275" w:type="dxa"/>
            <w:vAlign w:val="center"/>
          </w:tcPr>
          <w:p w14:paraId="0DA8ED91">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c>
          <w:tcPr>
            <w:tcW w:w="795" w:type="dxa"/>
            <w:vAlign w:val="center"/>
          </w:tcPr>
          <w:p w14:paraId="4DA15A39">
            <w:pPr>
              <w:pageBreakBefore w:val="0"/>
              <w:wordWrap w:val="0"/>
              <w:spacing w:before="0" w:after="0" w:line="200" w:lineRule="atLeast"/>
              <w:ind w:left="0" w:right="0" w:firstLine="180" w:firstLineChars="10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39908</w:t>
            </w:r>
          </w:p>
        </w:tc>
        <w:tc>
          <w:tcPr>
            <w:tcW w:w="3495" w:type="dxa"/>
            <w:vAlign w:val="center"/>
          </w:tcPr>
          <w:p w14:paraId="58C39873">
            <w:pPr>
              <w:pageBreakBefore w:val="0"/>
              <w:wordWrap w:val="0"/>
              <w:spacing w:before="0" w:after="0" w:line="200" w:lineRule="atLeast"/>
              <w:ind w:left="210" w:leftChars="10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对民间非营利组织和群众性自治组织补贴</w:t>
            </w:r>
          </w:p>
        </w:tc>
        <w:tc>
          <w:tcPr>
            <w:tcW w:w="1020" w:type="dxa"/>
            <w:vAlign w:val="center"/>
          </w:tcPr>
          <w:p w14:paraId="487F7A4D">
            <w:pPr>
              <w:pageBreakBefore w:val="0"/>
              <w:wordWrap w:val="0"/>
              <w:spacing w:before="0" w:after="0" w:line="200" w:lineRule="exact"/>
              <w:ind w:left="0" w:right="0"/>
              <w:jc w:val="both"/>
              <w:textAlignment w:val="baseline"/>
              <w:rPr>
                <w:rFonts w:hint="eastAsia" w:ascii="宋体" w:hAnsi="宋体" w:eastAsia="宋体" w:cs="宋体"/>
                <w:sz w:val="18"/>
                <w:szCs w:val="18"/>
              </w:rPr>
            </w:pPr>
            <w:r>
              <w:rPr>
                <w:rFonts w:hint="eastAsia" w:ascii="宋体" w:hAnsi="宋体" w:eastAsia="宋体" w:cs="宋体"/>
                <w:b w:val="0"/>
                <w:i w:val="0"/>
                <w:color w:val="000000"/>
                <w:spacing w:val="0"/>
                <w:sz w:val="18"/>
                <w:szCs w:val="18"/>
              </w:rPr>
              <w:t xml:space="preserve"> </w:t>
            </w:r>
          </w:p>
        </w:tc>
      </w:tr>
      <w:tr w14:paraId="7878C6D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655" w:type="dxa"/>
            <w:vAlign w:val="center"/>
          </w:tcPr>
          <w:p w14:paraId="55C18E43">
            <w:pPr>
              <w:pageBreakBefore w:val="0"/>
              <w:wordWrap w:val="0"/>
              <w:spacing w:before="0" w:after="0" w:line="200" w:lineRule="atLeast"/>
              <w:ind w:left="0" w:right="0"/>
              <w:jc w:val="both"/>
              <w:textAlignment w:val="baseline"/>
              <w:rPr>
                <w:rFonts w:hint="default" w:ascii="宋体" w:hAnsi="宋体" w:eastAsia="宋体" w:cs="宋体"/>
                <w:b w:val="0"/>
                <w:i w:val="0"/>
                <w:color w:val="000000"/>
                <w:spacing w:val="0"/>
                <w:sz w:val="18"/>
                <w:szCs w:val="18"/>
                <w:lang w:val="en-US" w:eastAsia="zh-CN"/>
              </w:rPr>
            </w:pPr>
            <w:r>
              <w:rPr>
                <w:rFonts w:hint="eastAsia" w:ascii="宋体" w:hAnsi="宋体" w:cs="宋体"/>
                <w:b w:val="0"/>
                <w:i w:val="0"/>
                <w:color w:val="000000"/>
                <w:spacing w:val="0"/>
                <w:sz w:val="18"/>
                <w:szCs w:val="18"/>
                <w:lang w:val="en-US" w:eastAsia="zh-CN"/>
              </w:rPr>
              <w:t>30309</w:t>
            </w:r>
          </w:p>
        </w:tc>
        <w:tc>
          <w:tcPr>
            <w:tcW w:w="2895" w:type="dxa"/>
            <w:vAlign w:val="center"/>
          </w:tcPr>
          <w:p w14:paraId="4E24B1E3">
            <w:pPr>
              <w:pageBreakBefore w:val="0"/>
              <w:wordWrap w:val="0"/>
              <w:spacing w:before="0" w:after="0" w:line="200" w:lineRule="atLeast"/>
              <w:ind w:left="210" w:leftChars="100" w:right="0"/>
              <w:jc w:val="both"/>
              <w:textAlignment w:val="baseline"/>
              <w:rPr>
                <w:rFonts w:hint="eastAsia" w:ascii="宋体" w:hAnsi="宋体" w:eastAsia="宋体" w:cs="宋体"/>
                <w:b w:val="0"/>
                <w:i w:val="0"/>
                <w:color w:val="000000"/>
                <w:spacing w:val="0"/>
                <w:sz w:val="18"/>
                <w:szCs w:val="18"/>
              </w:rPr>
            </w:pPr>
            <w:r>
              <w:rPr>
                <w:rFonts w:hint="eastAsia" w:ascii="宋体" w:hAnsi="宋体" w:eastAsia="宋体" w:cs="宋体"/>
                <w:b w:val="0"/>
                <w:i w:val="0"/>
                <w:color w:val="000000"/>
                <w:spacing w:val="0"/>
                <w:sz w:val="18"/>
                <w:szCs w:val="18"/>
              </w:rPr>
              <w:t>奖励金</w:t>
            </w:r>
          </w:p>
        </w:tc>
        <w:tc>
          <w:tcPr>
            <w:tcW w:w="1425" w:type="dxa"/>
            <w:vAlign w:val="center"/>
          </w:tcPr>
          <w:p w14:paraId="27131F14">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18"/>
                <w:szCs w:val="18"/>
              </w:rPr>
            </w:pPr>
          </w:p>
        </w:tc>
        <w:tc>
          <w:tcPr>
            <w:tcW w:w="765" w:type="dxa"/>
            <w:shd w:val="clear"/>
            <w:vAlign w:val="center"/>
          </w:tcPr>
          <w:p w14:paraId="0EC424ED">
            <w:pPr>
              <w:pageBreakBefore w:val="0"/>
              <w:wordWrap w:val="0"/>
              <w:spacing w:before="0" w:after="0" w:line="180" w:lineRule="atLeast"/>
              <w:ind w:left="0" w:leftChars="0" w:right="0" w:rightChars="0"/>
              <w:jc w:val="center"/>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30229</w:t>
            </w:r>
          </w:p>
        </w:tc>
        <w:tc>
          <w:tcPr>
            <w:tcW w:w="2070" w:type="dxa"/>
            <w:shd w:val="clear"/>
            <w:vAlign w:val="center"/>
          </w:tcPr>
          <w:p w14:paraId="42604126">
            <w:pPr>
              <w:pageBreakBefore w:val="0"/>
              <w:wordWrap w:val="0"/>
              <w:spacing w:before="0" w:after="0" w:line="180" w:lineRule="atLeast"/>
              <w:ind w:left="210" w:leftChars="100" w:right="0" w:rightChars="0"/>
              <w:jc w:val="both"/>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福利费</w:t>
            </w:r>
          </w:p>
        </w:tc>
        <w:tc>
          <w:tcPr>
            <w:tcW w:w="1275" w:type="dxa"/>
            <w:shd w:val="clear"/>
            <w:vAlign w:val="center"/>
          </w:tcPr>
          <w:p w14:paraId="0B1EEF42">
            <w:pPr>
              <w:pageBreakBefore w:val="0"/>
              <w:wordWrap w:val="0"/>
              <w:spacing w:before="0" w:after="0" w:line="180" w:lineRule="exact"/>
              <w:ind w:left="0" w:leftChars="0" w:right="0" w:rightChars="0"/>
              <w:jc w:val="both"/>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 xml:space="preserve"> </w:t>
            </w:r>
          </w:p>
        </w:tc>
        <w:tc>
          <w:tcPr>
            <w:tcW w:w="795" w:type="dxa"/>
            <w:shd w:val="clear"/>
            <w:vAlign w:val="center"/>
          </w:tcPr>
          <w:p w14:paraId="36B4E204">
            <w:pPr>
              <w:pageBreakBefore w:val="0"/>
              <w:wordWrap w:val="0"/>
              <w:spacing w:before="0" w:after="0" w:line="180" w:lineRule="atLeast"/>
              <w:ind w:left="0" w:leftChars="0" w:right="0" w:rightChars="0"/>
              <w:jc w:val="center"/>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39909</w:t>
            </w:r>
          </w:p>
        </w:tc>
        <w:tc>
          <w:tcPr>
            <w:tcW w:w="3495" w:type="dxa"/>
            <w:shd w:val="clear"/>
            <w:vAlign w:val="center"/>
          </w:tcPr>
          <w:p w14:paraId="7C5062F8">
            <w:pPr>
              <w:pageBreakBefore w:val="0"/>
              <w:wordWrap w:val="0"/>
              <w:spacing w:before="0" w:after="0" w:line="180" w:lineRule="atLeast"/>
              <w:ind w:left="210" w:leftChars="100" w:right="0" w:rightChars="0"/>
              <w:jc w:val="both"/>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经常性赠与</w:t>
            </w:r>
          </w:p>
        </w:tc>
        <w:tc>
          <w:tcPr>
            <w:tcW w:w="1020" w:type="dxa"/>
            <w:vAlign w:val="center"/>
          </w:tcPr>
          <w:p w14:paraId="17D3620F">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18"/>
                <w:szCs w:val="18"/>
              </w:rPr>
            </w:pPr>
          </w:p>
        </w:tc>
      </w:tr>
      <w:tr w14:paraId="34B0CDD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655" w:type="dxa"/>
            <w:vAlign w:val="center"/>
          </w:tcPr>
          <w:p w14:paraId="41C7EA8F">
            <w:pPr>
              <w:pageBreakBefore w:val="0"/>
              <w:wordWrap w:val="0"/>
              <w:spacing w:before="0" w:after="0" w:line="200" w:lineRule="atLeast"/>
              <w:ind w:left="0" w:right="0"/>
              <w:jc w:val="both"/>
              <w:textAlignment w:val="baseline"/>
              <w:rPr>
                <w:rFonts w:hint="default" w:ascii="宋体" w:hAnsi="宋体" w:eastAsia="宋体" w:cs="宋体"/>
                <w:b w:val="0"/>
                <w:i w:val="0"/>
                <w:color w:val="000000"/>
                <w:spacing w:val="0"/>
                <w:sz w:val="18"/>
                <w:szCs w:val="18"/>
                <w:lang w:val="en-US" w:eastAsia="zh-CN"/>
              </w:rPr>
            </w:pPr>
            <w:r>
              <w:rPr>
                <w:rFonts w:hint="eastAsia" w:ascii="宋体" w:hAnsi="宋体" w:cs="宋体"/>
                <w:b w:val="0"/>
                <w:i w:val="0"/>
                <w:color w:val="000000"/>
                <w:spacing w:val="0"/>
                <w:sz w:val="18"/>
                <w:szCs w:val="18"/>
                <w:lang w:val="en-US" w:eastAsia="zh-CN"/>
              </w:rPr>
              <w:t>30310</w:t>
            </w:r>
          </w:p>
        </w:tc>
        <w:tc>
          <w:tcPr>
            <w:tcW w:w="2895" w:type="dxa"/>
            <w:vAlign w:val="center"/>
          </w:tcPr>
          <w:p w14:paraId="177E9AF1">
            <w:pPr>
              <w:pageBreakBefore w:val="0"/>
              <w:wordWrap w:val="0"/>
              <w:spacing w:before="0" w:after="0" w:line="200" w:lineRule="atLeast"/>
              <w:ind w:left="210" w:leftChars="100" w:right="0"/>
              <w:jc w:val="both"/>
              <w:textAlignment w:val="baseline"/>
              <w:rPr>
                <w:rFonts w:hint="eastAsia" w:ascii="宋体" w:hAnsi="宋体" w:eastAsia="宋体" w:cs="宋体"/>
                <w:b w:val="0"/>
                <w:i w:val="0"/>
                <w:color w:val="000000"/>
                <w:spacing w:val="0"/>
                <w:sz w:val="18"/>
                <w:szCs w:val="18"/>
              </w:rPr>
            </w:pPr>
            <w:r>
              <w:rPr>
                <w:rFonts w:hint="eastAsia" w:ascii="宋体" w:hAnsi="宋体" w:eastAsia="宋体" w:cs="宋体"/>
                <w:b w:val="0"/>
                <w:i w:val="0"/>
                <w:color w:val="000000"/>
                <w:spacing w:val="0"/>
                <w:sz w:val="18"/>
                <w:szCs w:val="18"/>
              </w:rPr>
              <w:t>个人农业生产补贴</w:t>
            </w:r>
          </w:p>
        </w:tc>
        <w:tc>
          <w:tcPr>
            <w:tcW w:w="1425" w:type="dxa"/>
            <w:vAlign w:val="center"/>
          </w:tcPr>
          <w:p w14:paraId="3E6AC8AE">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18"/>
                <w:szCs w:val="18"/>
              </w:rPr>
            </w:pPr>
          </w:p>
        </w:tc>
        <w:tc>
          <w:tcPr>
            <w:tcW w:w="765" w:type="dxa"/>
            <w:shd w:val="clear"/>
            <w:vAlign w:val="center"/>
          </w:tcPr>
          <w:p w14:paraId="1CF6A4CB">
            <w:pPr>
              <w:pageBreakBefore w:val="0"/>
              <w:wordWrap w:val="0"/>
              <w:spacing w:before="0" w:after="0" w:line="180" w:lineRule="atLeast"/>
              <w:ind w:left="0" w:leftChars="0" w:right="0" w:rightChars="0"/>
              <w:jc w:val="center"/>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30231</w:t>
            </w:r>
          </w:p>
        </w:tc>
        <w:tc>
          <w:tcPr>
            <w:tcW w:w="2070" w:type="dxa"/>
            <w:shd w:val="clear"/>
            <w:vAlign w:val="center"/>
          </w:tcPr>
          <w:p w14:paraId="380E4579">
            <w:pPr>
              <w:pageBreakBefore w:val="0"/>
              <w:wordWrap w:val="0"/>
              <w:spacing w:before="0" w:after="0" w:line="240" w:lineRule="atLeast"/>
              <w:ind w:left="210" w:leftChars="100" w:right="0" w:rightChars="0"/>
              <w:jc w:val="both"/>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公务用车运行维护费</w:t>
            </w:r>
          </w:p>
        </w:tc>
        <w:tc>
          <w:tcPr>
            <w:tcW w:w="1275" w:type="dxa"/>
            <w:shd w:val="clear"/>
            <w:vAlign w:val="center"/>
          </w:tcPr>
          <w:p w14:paraId="746070C2">
            <w:pPr>
              <w:pageBreakBefore w:val="0"/>
              <w:wordWrap w:val="0"/>
              <w:spacing w:before="0" w:after="0" w:line="180" w:lineRule="exact"/>
              <w:ind w:left="0" w:leftChars="0" w:right="0" w:rightChars="0"/>
              <w:jc w:val="both"/>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 xml:space="preserve"> </w:t>
            </w:r>
          </w:p>
        </w:tc>
        <w:tc>
          <w:tcPr>
            <w:tcW w:w="795" w:type="dxa"/>
            <w:shd w:val="clear"/>
            <w:vAlign w:val="center"/>
          </w:tcPr>
          <w:p w14:paraId="52BDA731">
            <w:pPr>
              <w:pageBreakBefore w:val="0"/>
              <w:wordWrap w:val="0"/>
              <w:spacing w:before="0" w:after="0" w:line="180" w:lineRule="atLeast"/>
              <w:ind w:left="0" w:leftChars="0" w:right="0" w:rightChars="0"/>
              <w:jc w:val="center"/>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39910</w:t>
            </w:r>
          </w:p>
        </w:tc>
        <w:tc>
          <w:tcPr>
            <w:tcW w:w="3495" w:type="dxa"/>
            <w:shd w:val="clear"/>
            <w:vAlign w:val="center"/>
          </w:tcPr>
          <w:p w14:paraId="5C51A145">
            <w:pPr>
              <w:pageBreakBefore w:val="0"/>
              <w:wordWrap w:val="0"/>
              <w:spacing w:before="0" w:after="0" w:line="240" w:lineRule="atLeast"/>
              <w:ind w:left="210" w:leftChars="100" w:right="0" w:rightChars="0"/>
              <w:jc w:val="both"/>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资本性赠与</w:t>
            </w:r>
          </w:p>
        </w:tc>
        <w:tc>
          <w:tcPr>
            <w:tcW w:w="1020" w:type="dxa"/>
            <w:vAlign w:val="center"/>
          </w:tcPr>
          <w:p w14:paraId="03DA3A82">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18"/>
                <w:szCs w:val="18"/>
              </w:rPr>
            </w:pPr>
          </w:p>
        </w:tc>
      </w:tr>
      <w:tr w14:paraId="226C6F4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655" w:type="dxa"/>
            <w:vAlign w:val="center"/>
          </w:tcPr>
          <w:p w14:paraId="33A0B71A">
            <w:pPr>
              <w:pageBreakBefore w:val="0"/>
              <w:wordWrap w:val="0"/>
              <w:spacing w:before="0" w:after="0" w:line="200" w:lineRule="atLeast"/>
              <w:ind w:left="0" w:right="0"/>
              <w:jc w:val="both"/>
              <w:textAlignment w:val="baseline"/>
              <w:rPr>
                <w:rFonts w:hint="default" w:ascii="宋体" w:hAnsi="宋体" w:eastAsia="宋体" w:cs="宋体"/>
                <w:b w:val="0"/>
                <w:i w:val="0"/>
                <w:color w:val="000000"/>
                <w:spacing w:val="0"/>
                <w:sz w:val="18"/>
                <w:szCs w:val="18"/>
                <w:lang w:val="en-US" w:eastAsia="zh-CN"/>
              </w:rPr>
            </w:pPr>
            <w:r>
              <w:rPr>
                <w:rFonts w:hint="eastAsia" w:ascii="宋体" w:hAnsi="宋体" w:cs="宋体"/>
                <w:b w:val="0"/>
                <w:i w:val="0"/>
                <w:color w:val="000000"/>
                <w:spacing w:val="0"/>
                <w:sz w:val="18"/>
                <w:szCs w:val="18"/>
                <w:lang w:val="en-US" w:eastAsia="zh-CN"/>
              </w:rPr>
              <w:t>30311</w:t>
            </w:r>
          </w:p>
        </w:tc>
        <w:tc>
          <w:tcPr>
            <w:tcW w:w="2895" w:type="dxa"/>
            <w:vAlign w:val="center"/>
          </w:tcPr>
          <w:p w14:paraId="1A596BE3">
            <w:pPr>
              <w:pageBreakBefore w:val="0"/>
              <w:wordWrap w:val="0"/>
              <w:spacing w:before="0" w:after="0" w:line="200" w:lineRule="atLeast"/>
              <w:ind w:left="210" w:leftChars="100" w:right="0"/>
              <w:jc w:val="both"/>
              <w:textAlignment w:val="baseline"/>
              <w:rPr>
                <w:rFonts w:hint="eastAsia" w:ascii="宋体" w:hAnsi="宋体" w:eastAsia="宋体" w:cs="宋体"/>
                <w:b w:val="0"/>
                <w:i w:val="0"/>
                <w:color w:val="000000"/>
                <w:spacing w:val="0"/>
                <w:sz w:val="18"/>
                <w:szCs w:val="18"/>
              </w:rPr>
            </w:pPr>
            <w:r>
              <w:rPr>
                <w:rFonts w:hint="eastAsia" w:ascii="宋体" w:hAnsi="宋体" w:eastAsia="宋体" w:cs="宋体"/>
                <w:b w:val="0"/>
                <w:i w:val="0"/>
                <w:color w:val="000000"/>
                <w:spacing w:val="0"/>
                <w:sz w:val="18"/>
                <w:szCs w:val="18"/>
              </w:rPr>
              <w:t>代缴社会保险费</w:t>
            </w:r>
          </w:p>
        </w:tc>
        <w:tc>
          <w:tcPr>
            <w:tcW w:w="1425" w:type="dxa"/>
            <w:vAlign w:val="center"/>
          </w:tcPr>
          <w:p w14:paraId="48C0D1A7">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18"/>
                <w:szCs w:val="18"/>
              </w:rPr>
            </w:pPr>
          </w:p>
        </w:tc>
        <w:tc>
          <w:tcPr>
            <w:tcW w:w="765" w:type="dxa"/>
            <w:shd w:val="clear"/>
            <w:vAlign w:val="center"/>
          </w:tcPr>
          <w:p w14:paraId="6077A476">
            <w:pPr>
              <w:pageBreakBefore w:val="0"/>
              <w:wordWrap w:val="0"/>
              <w:spacing w:before="0" w:after="0" w:line="180" w:lineRule="atLeast"/>
              <w:ind w:left="0" w:leftChars="0" w:right="0" w:rightChars="0"/>
              <w:jc w:val="center"/>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30239</w:t>
            </w:r>
          </w:p>
        </w:tc>
        <w:tc>
          <w:tcPr>
            <w:tcW w:w="2070" w:type="dxa"/>
            <w:shd w:val="clear"/>
            <w:vAlign w:val="center"/>
          </w:tcPr>
          <w:p w14:paraId="676941CF">
            <w:pPr>
              <w:pageBreakBefore w:val="0"/>
              <w:wordWrap w:val="0"/>
              <w:spacing w:before="0" w:after="0" w:line="240" w:lineRule="atLeast"/>
              <w:ind w:left="210" w:leftChars="100" w:right="0" w:rightChars="0"/>
              <w:jc w:val="both"/>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其他交通费用</w:t>
            </w:r>
          </w:p>
        </w:tc>
        <w:tc>
          <w:tcPr>
            <w:tcW w:w="1275" w:type="dxa"/>
            <w:shd w:val="clear"/>
            <w:vAlign w:val="center"/>
          </w:tcPr>
          <w:p w14:paraId="5FE69C82">
            <w:pPr>
              <w:pageBreakBefore w:val="0"/>
              <w:wordWrap w:val="0"/>
              <w:spacing w:before="0" w:after="0" w:line="180" w:lineRule="atLeast"/>
              <w:ind w:left="0" w:leftChars="0" w:right="0" w:rightChars="0"/>
              <w:jc w:val="right"/>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3.77</w:t>
            </w:r>
          </w:p>
        </w:tc>
        <w:tc>
          <w:tcPr>
            <w:tcW w:w="795" w:type="dxa"/>
            <w:shd w:val="clear"/>
            <w:vAlign w:val="center"/>
          </w:tcPr>
          <w:p w14:paraId="69B0AD56">
            <w:pPr>
              <w:pageBreakBefore w:val="0"/>
              <w:wordWrap w:val="0"/>
              <w:spacing w:before="0" w:after="0" w:line="180" w:lineRule="atLeast"/>
              <w:ind w:left="0" w:leftChars="0" w:right="0" w:rightChars="0"/>
              <w:jc w:val="center"/>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39999</w:t>
            </w:r>
          </w:p>
        </w:tc>
        <w:tc>
          <w:tcPr>
            <w:tcW w:w="3495" w:type="dxa"/>
            <w:shd w:val="clear"/>
            <w:vAlign w:val="center"/>
          </w:tcPr>
          <w:p w14:paraId="5098082B">
            <w:pPr>
              <w:pageBreakBefore w:val="0"/>
              <w:wordWrap w:val="0"/>
              <w:spacing w:before="0" w:after="0" w:line="180" w:lineRule="atLeast"/>
              <w:ind w:left="210" w:leftChars="100" w:right="0" w:rightChars="0"/>
              <w:jc w:val="both"/>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其他支出</w:t>
            </w:r>
          </w:p>
        </w:tc>
        <w:tc>
          <w:tcPr>
            <w:tcW w:w="1020" w:type="dxa"/>
            <w:vAlign w:val="center"/>
          </w:tcPr>
          <w:p w14:paraId="64CD1D70">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18"/>
                <w:szCs w:val="18"/>
              </w:rPr>
            </w:pPr>
          </w:p>
        </w:tc>
      </w:tr>
      <w:tr w14:paraId="235F04C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655" w:type="dxa"/>
            <w:vAlign w:val="center"/>
          </w:tcPr>
          <w:p w14:paraId="52162699">
            <w:pPr>
              <w:pageBreakBefore w:val="0"/>
              <w:wordWrap w:val="0"/>
              <w:spacing w:before="0" w:after="0" w:line="200" w:lineRule="atLeast"/>
              <w:ind w:left="0" w:right="0"/>
              <w:jc w:val="both"/>
              <w:textAlignment w:val="baseline"/>
              <w:rPr>
                <w:rFonts w:hint="default" w:ascii="宋体" w:hAnsi="宋体" w:eastAsia="宋体" w:cs="宋体"/>
                <w:b w:val="0"/>
                <w:i w:val="0"/>
                <w:color w:val="000000"/>
                <w:spacing w:val="0"/>
                <w:sz w:val="18"/>
                <w:szCs w:val="18"/>
                <w:lang w:val="en-US" w:eastAsia="zh-CN"/>
              </w:rPr>
            </w:pPr>
            <w:r>
              <w:rPr>
                <w:rFonts w:hint="eastAsia" w:ascii="宋体" w:hAnsi="宋体" w:cs="宋体"/>
                <w:b w:val="0"/>
                <w:i w:val="0"/>
                <w:color w:val="000000"/>
                <w:spacing w:val="0"/>
                <w:sz w:val="18"/>
                <w:szCs w:val="18"/>
                <w:lang w:val="en-US" w:eastAsia="zh-CN"/>
              </w:rPr>
              <w:t>30399</w:t>
            </w:r>
          </w:p>
        </w:tc>
        <w:tc>
          <w:tcPr>
            <w:tcW w:w="2895" w:type="dxa"/>
            <w:vAlign w:val="center"/>
          </w:tcPr>
          <w:p w14:paraId="65030FC5">
            <w:pPr>
              <w:pageBreakBefore w:val="0"/>
              <w:wordWrap w:val="0"/>
              <w:spacing w:before="0" w:after="0" w:line="200" w:lineRule="atLeast"/>
              <w:ind w:left="210" w:leftChars="100" w:right="0"/>
              <w:jc w:val="both"/>
              <w:textAlignment w:val="baseline"/>
              <w:rPr>
                <w:rFonts w:hint="eastAsia" w:ascii="宋体" w:hAnsi="宋体" w:eastAsia="宋体" w:cs="宋体"/>
                <w:b w:val="0"/>
                <w:i w:val="0"/>
                <w:color w:val="000000"/>
                <w:spacing w:val="0"/>
                <w:sz w:val="18"/>
                <w:szCs w:val="18"/>
              </w:rPr>
            </w:pPr>
            <w:r>
              <w:rPr>
                <w:rFonts w:hint="eastAsia" w:ascii="宋体" w:hAnsi="宋体" w:eastAsia="宋体" w:cs="宋体"/>
                <w:b w:val="0"/>
                <w:i w:val="0"/>
                <w:color w:val="000000"/>
                <w:spacing w:val="0"/>
                <w:sz w:val="18"/>
                <w:szCs w:val="18"/>
              </w:rPr>
              <w:t>其他对个人和家庭的补助</w:t>
            </w:r>
          </w:p>
        </w:tc>
        <w:tc>
          <w:tcPr>
            <w:tcW w:w="1425" w:type="dxa"/>
            <w:vAlign w:val="center"/>
          </w:tcPr>
          <w:p w14:paraId="20189866">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18"/>
                <w:szCs w:val="18"/>
              </w:rPr>
            </w:pPr>
          </w:p>
        </w:tc>
        <w:tc>
          <w:tcPr>
            <w:tcW w:w="765" w:type="dxa"/>
            <w:shd w:val="clear"/>
            <w:vAlign w:val="center"/>
          </w:tcPr>
          <w:p w14:paraId="3D6CB73F">
            <w:pPr>
              <w:pageBreakBefore w:val="0"/>
              <w:wordWrap w:val="0"/>
              <w:spacing w:before="0" w:after="0" w:line="180" w:lineRule="atLeast"/>
              <w:ind w:left="0" w:leftChars="0" w:right="0" w:rightChars="0"/>
              <w:jc w:val="center"/>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30240</w:t>
            </w:r>
          </w:p>
        </w:tc>
        <w:tc>
          <w:tcPr>
            <w:tcW w:w="2070" w:type="dxa"/>
            <w:shd w:val="clear"/>
            <w:vAlign w:val="center"/>
          </w:tcPr>
          <w:p w14:paraId="50AD5E5D">
            <w:pPr>
              <w:pageBreakBefore w:val="0"/>
              <w:wordWrap w:val="0"/>
              <w:spacing w:before="0" w:after="0" w:line="240" w:lineRule="atLeast"/>
              <w:ind w:left="210" w:leftChars="100" w:right="0" w:rightChars="0"/>
              <w:jc w:val="both"/>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税金及附加费用</w:t>
            </w:r>
          </w:p>
        </w:tc>
        <w:tc>
          <w:tcPr>
            <w:tcW w:w="1275" w:type="dxa"/>
            <w:shd w:val="clear"/>
            <w:vAlign w:val="center"/>
          </w:tcPr>
          <w:p w14:paraId="27FB4C95">
            <w:pPr>
              <w:pageBreakBefore w:val="0"/>
              <w:wordWrap w:val="0"/>
              <w:spacing w:before="0" w:after="0" w:line="180" w:lineRule="exact"/>
              <w:ind w:left="0" w:leftChars="0" w:right="0" w:rightChars="0"/>
              <w:jc w:val="both"/>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 xml:space="preserve"> </w:t>
            </w:r>
          </w:p>
        </w:tc>
        <w:tc>
          <w:tcPr>
            <w:tcW w:w="795" w:type="dxa"/>
            <w:shd w:val="clear"/>
            <w:vAlign w:val="center"/>
          </w:tcPr>
          <w:p w14:paraId="4D661B98">
            <w:pPr>
              <w:pageBreakBefore w:val="0"/>
              <w:wordWrap w:val="0"/>
              <w:spacing w:before="0" w:after="0" w:line="180" w:lineRule="exact"/>
              <w:ind w:left="0" w:leftChars="0" w:right="0" w:rightChars="0"/>
              <w:jc w:val="both"/>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 xml:space="preserve"> </w:t>
            </w:r>
          </w:p>
        </w:tc>
        <w:tc>
          <w:tcPr>
            <w:tcW w:w="3495" w:type="dxa"/>
            <w:shd w:val="clear"/>
            <w:vAlign w:val="center"/>
          </w:tcPr>
          <w:p w14:paraId="4346DCF6">
            <w:pPr>
              <w:pageBreakBefore w:val="0"/>
              <w:wordWrap w:val="0"/>
              <w:spacing w:before="0" w:after="0" w:line="180" w:lineRule="exact"/>
              <w:ind w:left="0" w:leftChars="0" w:right="0" w:rightChars="0"/>
              <w:jc w:val="both"/>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 xml:space="preserve"> </w:t>
            </w:r>
          </w:p>
        </w:tc>
        <w:tc>
          <w:tcPr>
            <w:tcW w:w="1020" w:type="dxa"/>
            <w:vAlign w:val="center"/>
          </w:tcPr>
          <w:p w14:paraId="1FD70A2E">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18"/>
                <w:szCs w:val="18"/>
              </w:rPr>
            </w:pPr>
          </w:p>
        </w:tc>
      </w:tr>
      <w:tr w14:paraId="20C7D3A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655" w:type="dxa"/>
            <w:vAlign w:val="center"/>
          </w:tcPr>
          <w:p w14:paraId="53F2E172">
            <w:pPr>
              <w:pageBreakBefore w:val="0"/>
              <w:wordWrap w:val="0"/>
              <w:spacing w:before="0" w:after="0" w:line="200" w:lineRule="atLeast"/>
              <w:ind w:left="0" w:right="0"/>
              <w:jc w:val="both"/>
              <w:textAlignment w:val="baseline"/>
              <w:rPr>
                <w:rFonts w:hint="eastAsia" w:ascii="宋体" w:hAnsi="宋体" w:eastAsia="宋体" w:cs="宋体"/>
                <w:b w:val="0"/>
                <w:i w:val="0"/>
                <w:color w:val="000000"/>
                <w:spacing w:val="0"/>
                <w:sz w:val="18"/>
                <w:szCs w:val="18"/>
              </w:rPr>
            </w:pPr>
          </w:p>
        </w:tc>
        <w:tc>
          <w:tcPr>
            <w:tcW w:w="2895" w:type="dxa"/>
            <w:vAlign w:val="center"/>
          </w:tcPr>
          <w:p w14:paraId="55C6BA72">
            <w:pPr>
              <w:pageBreakBefore w:val="0"/>
              <w:wordWrap w:val="0"/>
              <w:spacing w:before="0" w:after="0" w:line="200" w:lineRule="atLeast"/>
              <w:ind w:left="210" w:leftChars="100" w:right="0"/>
              <w:jc w:val="both"/>
              <w:textAlignment w:val="baseline"/>
              <w:rPr>
                <w:rFonts w:hint="eastAsia" w:ascii="宋体" w:hAnsi="宋体" w:eastAsia="宋体" w:cs="宋体"/>
                <w:b w:val="0"/>
                <w:i w:val="0"/>
                <w:color w:val="000000"/>
                <w:spacing w:val="0"/>
                <w:sz w:val="18"/>
                <w:szCs w:val="18"/>
              </w:rPr>
            </w:pPr>
          </w:p>
        </w:tc>
        <w:tc>
          <w:tcPr>
            <w:tcW w:w="1425" w:type="dxa"/>
            <w:vAlign w:val="center"/>
          </w:tcPr>
          <w:p w14:paraId="367AE7A3">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18"/>
                <w:szCs w:val="18"/>
              </w:rPr>
            </w:pPr>
          </w:p>
        </w:tc>
        <w:tc>
          <w:tcPr>
            <w:tcW w:w="765" w:type="dxa"/>
            <w:shd w:val="clear"/>
            <w:vAlign w:val="center"/>
          </w:tcPr>
          <w:p w14:paraId="13B262F6">
            <w:pPr>
              <w:pageBreakBefore w:val="0"/>
              <w:wordWrap w:val="0"/>
              <w:spacing w:before="0" w:after="0" w:line="180" w:lineRule="atLeast"/>
              <w:ind w:left="0" w:leftChars="0" w:right="0" w:rightChars="0"/>
              <w:jc w:val="center"/>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30299</w:t>
            </w:r>
          </w:p>
        </w:tc>
        <w:tc>
          <w:tcPr>
            <w:tcW w:w="2070" w:type="dxa"/>
            <w:shd w:val="clear"/>
            <w:vAlign w:val="center"/>
          </w:tcPr>
          <w:p w14:paraId="6A064F30">
            <w:pPr>
              <w:pageBreakBefore w:val="0"/>
              <w:wordWrap w:val="0"/>
              <w:spacing w:before="0" w:after="0" w:line="240" w:lineRule="atLeast"/>
              <w:ind w:left="210" w:leftChars="100" w:right="0" w:rightChars="0"/>
              <w:jc w:val="both"/>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其他商品和服务支出</w:t>
            </w:r>
          </w:p>
        </w:tc>
        <w:tc>
          <w:tcPr>
            <w:tcW w:w="1275" w:type="dxa"/>
            <w:shd w:val="clear"/>
            <w:vAlign w:val="center"/>
          </w:tcPr>
          <w:p w14:paraId="3B449D4E">
            <w:pPr>
              <w:pageBreakBefore w:val="0"/>
              <w:wordWrap w:val="0"/>
              <w:spacing w:before="0" w:after="0" w:line="180" w:lineRule="atLeast"/>
              <w:ind w:left="0" w:leftChars="0" w:right="0" w:rightChars="0"/>
              <w:jc w:val="right"/>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0.00</w:t>
            </w:r>
          </w:p>
        </w:tc>
        <w:tc>
          <w:tcPr>
            <w:tcW w:w="795" w:type="dxa"/>
            <w:shd w:val="clear"/>
            <w:vAlign w:val="center"/>
          </w:tcPr>
          <w:p w14:paraId="3891A583">
            <w:pPr>
              <w:pageBreakBefore w:val="0"/>
              <w:wordWrap w:val="0"/>
              <w:spacing w:before="0" w:after="0" w:line="180" w:lineRule="exact"/>
              <w:ind w:left="0" w:leftChars="0" w:right="0" w:rightChars="0"/>
              <w:jc w:val="both"/>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 xml:space="preserve"> </w:t>
            </w:r>
          </w:p>
        </w:tc>
        <w:tc>
          <w:tcPr>
            <w:tcW w:w="3495" w:type="dxa"/>
            <w:shd w:val="clear"/>
            <w:vAlign w:val="center"/>
          </w:tcPr>
          <w:p w14:paraId="6B79A7F4">
            <w:pPr>
              <w:pageBreakBefore w:val="0"/>
              <w:wordWrap w:val="0"/>
              <w:spacing w:before="0" w:after="0" w:line="180" w:lineRule="exact"/>
              <w:ind w:left="0" w:leftChars="0" w:right="0" w:rightChars="0"/>
              <w:jc w:val="both"/>
              <w:textAlignment w:val="baseline"/>
              <w:rPr>
                <w:rFonts w:hint="eastAsia" w:ascii="宋体" w:hAnsi="宋体" w:eastAsia="宋体" w:cs="宋体"/>
                <w:kern w:val="2"/>
                <w:sz w:val="18"/>
                <w:szCs w:val="18"/>
                <w:lang w:val="en-US" w:eastAsia="zh-CN" w:bidi="ar-SA"/>
              </w:rPr>
            </w:pPr>
            <w:r>
              <w:rPr>
                <w:rFonts w:hint="eastAsia" w:ascii="宋体" w:hAnsi="宋体" w:eastAsia="宋体" w:cs="宋体"/>
                <w:b w:val="0"/>
                <w:i w:val="0"/>
                <w:color w:val="000000"/>
                <w:spacing w:val="0"/>
                <w:sz w:val="18"/>
                <w:szCs w:val="18"/>
              </w:rPr>
              <w:t xml:space="preserve"> </w:t>
            </w:r>
          </w:p>
        </w:tc>
        <w:tc>
          <w:tcPr>
            <w:tcW w:w="1020" w:type="dxa"/>
            <w:vAlign w:val="center"/>
          </w:tcPr>
          <w:p w14:paraId="0DE457CC">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18"/>
                <w:szCs w:val="18"/>
              </w:rPr>
            </w:pPr>
          </w:p>
        </w:tc>
      </w:tr>
      <w:tr w14:paraId="36DA733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655" w:type="dxa"/>
            <w:vAlign w:val="center"/>
          </w:tcPr>
          <w:p w14:paraId="5EBEB379">
            <w:pPr>
              <w:pageBreakBefore w:val="0"/>
              <w:wordWrap w:val="0"/>
              <w:spacing w:before="0" w:after="0" w:line="200" w:lineRule="atLeast"/>
              <w:ind w:left="0" w:right="0"/>
              <w:jc w:val="both"/>
              <w:textAlignment w:val="baseline"/>
              <w:rPr>
                <w:rFonts w:hint="eastAsia" w:ascii="宋体" w:hAnsi="宋体" w:eastAsia="宋体" w:cs="宋体"/>
                <w:b w:val="0"/>
                <w:i w:val="0"/>
                <w:color w:val="000000"/>
                <w:spacing w:val="0"/>
                <w:sz w:val="18"/>
                <w:szCs w:val="18"/>
              </w:rPr>
            </w:pPr>
          </w:p>
        </w:tc>
        <w:tc>
          <w:tcPr>
            <w:tcW w:w="2895" w:type="dxa"/>
            <w:vAlign w:val="center"/>
          </w:tcPr>
          <w:p w14:paraId="35B4B772">
            <w:pPr>
              <w:pageBreakBefore w:val="0"/>
              <w:wordWrap w:val="0"/>
              <w:spacing w:before="0" w:after="0" w:line="200" w:lineRule="atLeast"/>
              <w:ind w:left="210" w:leftChars="100" w:right="0"/>
              <w:jc w:val="both"/>
              <w:textAlignment w:val="baseline"/>
              <w:rPr>
                <w:rFonts w:hint="eastAsia" w:ascii="宋体" w:hAnsi="宋体" w:eastAsia="宋体" w:cs="宋体"/>
                <w:b w:val="0"/>
                <w:i w:val="0"/>
                <w:color w:val="000000"/>
                <w:spacing w:val="0"/>
                <w:sz w:val="18"/>
                <w:szCs w:val="18"/>
              </w:rPr>
            </w:pPr>
          </w:p>
        </w:tc>
        <w:tc>
          <w:tcPr>
            <w:tcW w:w="1425" w:type="dxa"/>
            <w:vAlign w:val="center"/>
          </w:tcPr>
          <w:p w14:paraId="30D00442">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18"/>
                <w:szCs w:val="18"/>
              </w:rPr>
            </w:pPr>
          </w:p>
        </w:tc>
        <w:tc>
          <w:tcPr>
            <w:tcW w:w="765" w:type="dxa"/>
            <w:vAlign w:val="center"/>
          </w:tcPr>
          <w:p w14:paraId="2C3D8950">
            <w:pPr>
              <w:pageBreakBefore w:val="0"/>
              <w:wordWrap w:val="0"/>
              <w:spacing w:before="0" w:after="0" w:line="200" w:lineRule="atLeast"/>
              <w:ind w:left="0" w:right="0" w:firstLine="180" w:firstLineChars="100"/>
              <w:jc w:val="left"/>
              <w:textAlignment w:val="baseline"/>
              <w:rPr>
                <w:rFonts w:hint="eastAsia" w:ascii="宋体" w:hAnsi="宋体" w:eastAsia="宋体" w:cs="宋体"/>
                <w:b w:val="0"/>
                <w:i w:val="0"/>
                <w:color w:val="000000"/>
                <w:spacing w:val="0"/>
                <w:sz w:val="18"/>
                <w:szCs w:val="18"/>
              </w:rPr>
            </w:pPr>
          </w:p>
        </w:tc>
        <w:tc>
          <w:tcPr>
            <w:tcW w:w="2070" w:type="dxa"/>
            <w:vAlign w:val="center"/>
          </w:tcPr>
          <w:p w14:paraId="5F24F2EF">
            <w:pPr>
              <w:pageBreakBefore w:val="0"/>
              <w:wordWrap w:val="0"/>
              <w:spacing w:before="0" w:after="0" w:line="200" w:lineRule="atLeast"/>
              <w:ind w:left="210" w:leftChars="100" w:right="0"/>
              <w:jc w:val="both"/>
              <w:textAlignment w:val="baseline"/>
              <w:rPr>
                <w:rFonts w:hint="eastAsia" w:ascii="宋体" w:hAnsi="宋体" w:eastAsia="宋体" w:cs="宋体"/>
                <w:b w:val="0"/>
                <w:i w:val="0"/>
                <w:color w:val="000000"/>
                <w:spacing w:val="0"/>
                <w:sz w:val="18"/>
                <w:szCs w:val="18"/>
              </w:rPr>
            </w:pPr>
          </w:p>
        </w:tc>
        <w:tc>
          <w:tcPr>
            <w:tcW w:w="1275" w:type="dxa"/>
            <w:vAlign w:val="center"/>
          </w:tcPr>
          <w:p w14:paraId="61130F63">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18"/>
                <w:szCs w:val="18"/>
              </w:rPr>
            </w:pPr>
          </w:p>
        </w:tc>
        <w:tc>
          <w:tcPr>
            <w:tcW w:w="795" w:type="dxa"/>
            <w:vAlign w:val="center"/>
          </w:tcPr>
          <w:p w14:paraId="5BB3927A">
            <w:pPr>
              <w:pageBreakBefore w:val="0"/>
              <w:wordWrap w:val="0"/>
              <w:spacing w:before="0" w:after="0" w:line="200" w:lineRule="atLeast"/>
              <w:ind w:left="0" w:right="0" w:firstLine="180" w:firstLineChars="100"/>
              <w:jc w:val="both"/>
              <w:textAlignment w:val="baseline"/>
              <w:rPr>
                <w:rFonts w:hint="eastAsia" w:ascii="宋体" w:hAnsi="宋体" w:eastAsia="宋体" w:cs="宋体"/>
                <w:b w:val="0"/>
                <w:i w:val="0"/>
                <w:color w:val="000000"/>
                <w:spacing w:val="0"/>
                <w:sz w:val="18"/>
                <w:szCs w:val="18"/>
              </w:rPr>
            </w:pPr>
          </w:p>
        </w:tc>
        <w:tc>
          <w:tcPr>
            <w:tcW w:w="3495" w:type="dxa"/>
            <w:vAlign w:val="center"/>
          </w:tcPr>
          <w:p w14:paraId="6805F996">
            <w:pPr>
              <w:pageBreakBefore w:val="0"/>
              <w:wordWrap w:val="0"/>
              <w:spacing w:before="0" w:after="0" w:line="200" w:lineRule="atLeast"/>
              <w:ind w:left="210" w:leftChars="100" w:right="0"/>
              <w:jc w:val="both"/>
              <w:textAlignment w:val="baseline"/>
              <w:rPr>
                <w:rFonts w:hint="eastAsia" w:ascii="宋体" w:hAnsi="宋体" w:eastAsia="宋体" w:cs="宋体"/>
                <w:b w:val="0"/>
                <w:i w:val="0"/>
                <w:color w:val="000000"/>
                <w:spacing w:val="0"/>
                <w:sz w:val="18"/>
                <w:szCs w:val="18"/>
              </w:rPr>
            </w:pPr>
          </w:p>
        </w:tc>
        <w:tc>
          <w:tcPr>
            <w:tcW w:w="1020" w:type="dxa"/>
            <w:vAlign w:val="center"/>
          </w:tcPr>
          <w:p w14:paraId="5152C182">
            <w:pPr>
              <w:pageBreakBefore w:val="0"/>
              <w:wordWrap w:val="0"/>
              <w:spacing w:before="0" w:after="0" w:line="200" w:lineRule="exact"/>
              <w:ind w:left="0" w:right="0"/>
              <w:jc w:val="both"/>
              <w:textAlignment w:val="baseline"/>
              <w:rPr>
                <w:rFonts w:hint="eastAsia" w:ascii="宋体" w:hAnsi="宋体" w:eastAsia="宋体" w:cs="宋体"/>
                <w:b w:val="0"/>
                <w:i w:val="0"/>
                <w:color w:val="000000"/>
                <w:spacing w:val="0"/>
                <w:sz w:val="18"/>
                <w:szCs w:val="18"/>
              </w:rPr>
            </w:pPr>
          </w:p>
        </w:tc>
      </w:tr>
      <w:tr w14:paraId="12D3A56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3550" w:type="dxa"/>
            <w:gridSpan w:val="2"/>
            <w:vAlign w:val="center"/>
          </w:tcPr>
          <w:p w14:paraId="52AF4DB6">
            <w:pPr>
              <w:pageBreakBefore w:val="0"/>
              <w:wordWrap w:val="0"/>
              <w:spacing w:before="0" w:after="0" w:line="200" w:lineRule="atLeast"/>
              <w:ind w:left="210" w:leftChars="100" w:right="0"/>
              <w:jc w:val="center"/>
              <w:textAlignment w:val="baseline"/>
              <w:rPr>
                <w:rFonts w:hint="default" w:ascii="宋体" w:hAnsi="宋体" w:eastAsia="宋体" w:cs="宋体"/>
                <w:b w:val="0"/>
                <w:i w:val="0"/>
                <w:color w:val="000000"/>
                <w:spacing w:val="0"/>
                <w:sz w:val="18"/>
                <w:szCs w:val="18"/>
                <w:lang w:val="en-US" w:eastAsia="zh-CN"/>
              </w:rPr>
            </w:pPr>
            <w:r>
              <w:rPr>
                <w:rFonts w:hint="eastAsia" w:ascii="宋体" w:hAnsi="宋体" w:cs="宋体"/>
                <w:b w:val="0"/>
                <w:i w:val="0"/>
                <w:color w:val="000000"/>
                <w:spacing w:val="0"/>
                <w:sz w:val="18"/>
                <w:szCs w:val="18"/>
                <w:lang w:val="en-US" w:eastAsia="zh-CN"/>
              </w:rPr>
              <w:t>人员经费合计</w:t>
            </w:r>
          </w:p>
        </w:tc>
        <w:tc>
          <w:tcPr>
            <w:tcW w:w="1425" w:type="dxa"/>
            <w:vAlign w:val="center"/>
          </w:tcPr>
          <w:p w14:paraId="216FF0E8">
            <w:pPr>
              <w:pageBreakBefore w:val="0"/>
              <w:wordWrap w:val="0"/>
              <w:spacing w:before="0" w:after="0" w:line="200" w:lineRule="exact"/>
              <w:ind w:left="0" w:right="0"/>
              <w:jc w:val="right"/>
              <w:textAlignment w:val="baseline"/>
              <w:rPr>
                <w:rFonts w:hint="default" w:ascii="宋体" w:hAnsi="宋体" w:eastAsia="宋体" w:cs="宋体"/>
                <w:b w:val="0"/>
                <w:i w:val="0"/>
                <w:color w:val="000000"/>
                <w:spacing w:val="0"/>
                <w:sz w:val="18"/>
                <w:szCs w:val="18"/>
                <w:lang w:val="en-US" w:eastAsia="zh-CN"/>
              </w:rPr>
            </w:pPr>
            <w:r>
              <w:rPr>
                <w:rFonts w:hint="eastAsia" w:ascii="宋体" w:hAnsi="宋体" w:cs="宋体"/>
                <w:b w:val="0"/>
                <w:i w:val="0"/>
                <w:color w:val="000000"/>
                <w:spacing w:val="0"/>
                <w:sz w:val="18"/>
                <w:szCs w:val="18"/>
                <w:lang w:val="en-US" w:eastAsia="zh-CN"/>
              </w:rPr>
              <w:t>66.04</w:t>
            </w:r>
          </w:p>
        </w:tc>
        <w:tc>
          <w:tcPr>
            <w:tcW w:w="765" w:type="dxa"/>
            <w:vAlign w:val="center"/>
          </w:tcPr>
          <w:p w14:paraId="78F194D1">
            <w:pPr>
              <w:pageBreakBefore w:val="0"/>
              <w:wordWrap w:val="0"/>
              <w:spacing w:before="0" w:after="0" w:line="200" w:lineRule="atLeast"/>
              <w:ind w:left="0" w:right="0" w:firstLine="180" w:firstLineChars="100"/>
              <w:jc w:val="left"/>
              <w:textAlignment w:val="baseline"/>
              <w:rPr>
                <w:rFonts w:hint="eastAsia" w:ascii="宋体" w:hAnsi="宋体" w:eastAsia="宋体" w:cs="宋体"/>
                <w:b w:val="0"/>
                <w:i w:val="0"/>
                <w:color w:val="000000"/>
                <w:spacing w:val="0"/>
                <w:sz w:val="18"/>
                <w:szCs w:val="18"/>
              </w:rPr>
            </w:pPr>
          </w:p>
        </w:tc>
        <w:tc>
          <w:tcPr>
            <w:tcW w:w="7635" w:type="dxa"/>
            <w:gridSpan w:val="4"/>
            <w:vAlign w:val="center"/>
          </w:tcPr>
          <w:p w14:paraId="10D2CA23">
            <w:pPr>
              <w:pageBreakBefore w:val="0"/>
              <w:wordWrap w:val="0"/>
              <w:spacing w:before="0" w:after="0" w:line="200" w:lineRule="atLeast"/>
              <w:ind w:left="210" w:leftChars="100" w:right="0"/>
              <w:jc w:val="center"/>
              <w:textAlignment w:val="baseline"/>
              <w:rPr>
                <w:rFonts w:hint="default" w:ascii="宋体" w:hAnsi="宋体" w:eastAsia="宋体" w:cs="宋体"/>
                <w:b w:val="0"/>
                <w:i w:val="0"/>
                <w:color w:val="000000"/>
                <w:spacing w:val="0"/>
                <w:sz w:val="18"/>
                <w:szCs w:val="18"/>
                <w:lang w:val="en-US" w:eastAsia="zh-CN"/>
              </w:rPr>
            </w:pPr>
            <w:r>
              <w:rPr>
                <w:rFonts w:hint="eastAsia" w:ascii="宋体" w:hAnsi="宋体" w:cs="宋体"/>
                <w:b w:val="0"/>
                <w:i w:val="0"/>
                <w:color w:val="000000"/>
                <w:spacing w:val="0"/>
                <w:sz w:val="18"/>
                <w:szCs w:val="18"/>
                <w:lang w:val="en-US" w:eastAsia="zh-CN"/>
              </w:rPr>
              <w:t>公用经费合计</w:t>
            </w:r>
          </w:p>
        </w:tc>
        <w:tc>
          <w:tcPr>
            <w:tcW w:w="1020" w:type="dxa"/>
            <w:vAlign w:val="center"/>
          </w:tcPr>
          <w:p w14:paraId="3790717A">
            <w:pPr>
              <w:pageBreakBefore w:val="0"/>
              <w:wordWrap w:val="0"/>
              <w:spacing w:before="0" w:after="0" w:line="200" w:lineRule="exact"/>
              <w:ind w:left="0" w:right="0"/>
              <w:jc w:val="right"/>
              <w:textAlignment w:val="baseline"/>
              <w:rPr>
                <w:rFonts w:hint="default" w:ascii="宋体" w:hAnsi="宋体" w:eastAsia="宋体" w:cs="宋体"/>
                <w:b w:val="0"/>
                <w:i w:val="0"/>
                <w:color w:val="000000"/>
                <w:spacing w:val="0"/>
                <w:sz w:val="18"/>
                <w:szCs w:val="18"/>
                <w:lang w:val="en-US" w:eastAsia="zh-CN"/>
              </w:rPr>
            </w:pPr>
            <w:r>
              <w:rPr>
                <w:rFonts w:hint="eastAsia" w:ascii="宋体" w:hAnsi="宋体" w:cs="宋体"/>
                <w:b w:val="0"/>
                <w:i w:val="0"/>
                <w:color w:val="000000"/>
                <w:spacing w:val="0"/>
                <w:sz w:val="18"/>
                <w:szCs w:val="18"/>
                <w:lang w:val="en-US" w:eastAsia="zh-CN"/>
              </w:rPr>
              <w:t>4.57</w:t>
            </w:r>
          </w:p>
        </w:tc>
      </w:tr>
    </w:tbl>
    <w:p w14:paraId="5A822DC1">
      <w:pPr>
        <w:pageBreakBefore w:val="0"/>
        <w:wordWrap w:val="0"/>
        <w:spacing w:before="0" w:after="0" w:line="140" w:lineRule="exact"/>
        <w:ind w:left="0" w:right="0"/>
        <w:jc w:val="left"/>
        <w:textAlignment w:val="baseline"/>
        <w:rPr>
          <w:rFonts w:hint="eastAsia" w:ascii="宋体" w:hAnsi="宋体" w:eastAsia="宋体" w:cs="宋体"/>
          <w:sz w:val="21"/>
          <w:szCs w:val="21"/>
        </w:rPr>
      </w:pPr>
    </w:p>
    <w:p w14:paraId="08D0946A">
      <w:pPr>
        <w:pageBreakBefore w:val="0"/>
        <w:wordWrap w:val="0"/>
        <w:spacing w:before="0" w:after="0" w:line="140" w:lineRule="atLeast"/>
        <w:ind w:left="0" w:right="0"/>
        <w:jc w:val="both"/>
        <w:textAlignment w:val="baseline"/>
        <w:rPr>
          <w:rFonts w:hint="eastAsia" w:ascii="宋体" w:hAnsi="宋体" w:eastAsia="宋体" w:cs="宋体"/>
          <w:sz w:val="21"/>
          <w:szCs w:val="21"/>
        </w:rPr>
        <w:sectPr>
          <w:headerReference r:id="rId7" w:type="default"/>
          <w:footerReference r:id="rId8" w:type="default"/>
          <w:pgSz w:w="16820" w:h="11900" w:orient="landscape"/>
          <w:pgMar w:top="669" w:right="1300" w:bottom="669" w:left="1300" w:header="200" w:footer="200" w:gutter="0"/>
          <w:cols w:space="720" w:num="1"/>
        </w:sectPr>
      </w:pPr>
    </w:p>
    <w:p w14:paraId="59BA5721">
      <w:pPr>
        <w:widowControl/>
        <w:rPr>
          <w:rFonts w:ascii="Times New Roman" w:hAnsi="Times New Roman" w:eastAsia="方正小标宋_GBK" w:cs="Times New Roman"/>
          <w:color w:val="000000"/>
          <w:kern w:val="0"/>
          <w:sz w:val="36"/>
          <w:szCs w:val="36"/>
        </w:rPr>
      </w:pPr>
    </w:p>
    <w:p w14:paraId="52A47F79">
      <w:pPr>
        <w:pageBreakBefore w:val="0"/>
        <w:wordWrap w:val="0"/>
        <w:spacing w:before="0" w:after="0" w:line="400" w:lineRule="atLeast"/>
        <w:ind w:left="0" w:right="0"/>
        <w:jc w:val="center"/>
        <w:textAlignment w:val="baseline"/>
        <w:rPr>
          <w:sz w:val="29"/>
        </w:rPr>
      </w:pPr>
      <w:r>
        <w:rPr>
          <w:rFonts w:ascii="宋体" w:hAnsi="宋体" w:eastAsia="宋体" w:cs="宋体"/>
          <w:b w:val="0"/>
          <w:i w:val="0"/>
          <w:color w:val="000000"/>
          <w:spacing w:val="0"/>
          <w:sz w:val="29"/>
        </w:rPr>
        <w:t>政府性基金预算财政拨款收入支出决算表</w:t>
      </w:r>
    </w:p>
    <w:p w14:paraId="24A1C9F6">
      <w:pPr>
        <w:pageBreakBefore w:val="0"/>
        <w:wordWrap w:val="0"/>
        <w:spacing w:before="140" w:after="0" w:line="260" w:lineRule="atLeast"/>
        <w:ind w:left="0" w:right="220"/>
        <w:jc w:val="right"/>
        <w:textAlignment w:val="baseline"/>
        <w:rPr>
          <w:sz w:val="19"/>
        </w:rPr>
      </w:pPr>
      <w:r>
        <w:rPr>
          <w:rFonts w:hint="eastAsia" w:ascii="宋体" w:hAnsi="宋体" w:cs="宋体"/>
          <w:b w:val="0"/>
          <w:i w:val="0"/>
          <w:color w:val="000000"/>
          <w:spacing w:val="0"/>
          <w:sz w:val="19"/>
          <w:lang w:val="en-US" w:eastAsia="zh-CN"/>
        </w:rPr>
        <w:t>公开</w:t>
      </w:r>
      <w:r>
        <w:rPr>
          <w:rFonts w:ascii="宋体" w:hAnsi="宋体" w:eastAsia="宋体" w:cs="宋体"/>
          <w:b w:val="0"/>
          <w:i w:val="0"/>
          <w:color w:val="000000"/>
          <w:spacing w:val="0"/>
          <w:sz w:val="19"/>
        </w:rPr>
        <w:t>07表</w:t>
      </w:r>
    </w:p>
    <w:p w14:paraId="45BC3E2C">
      <w:pPr>
        <w:pageBreakBefore w:val="0"/>
        <w:tabs>
          <w:tab w:val="left" w:pos="13420"/>
        </w:tabs>
        <w:wordWrap w:val="0"/>
        <w:spacing w:before="0" w:after="0" w:line="260" w:lineRule="atLeast"/>
        <w:ind w:left="80" w:right="0"/>
        <w:jc w:val="both"/>
        <w:textAlignment w:val="baseline"/>
        <w:rPr>
          <w:sz w:val="19"/>
        </w:rPr>
      </w:pPr>
      <w:r>
        <w:rPr>
          <w:rFonts w:ascii="宋体" w:hAnsi="宋体" w:eastAsia="宋体" w:cs="宋体"/>
          <w:b w:val="0"/>
          <w:i w:val="0"/>
          <w:color w:val="000000"/>
          <w:spacing w:val="0"/>
          <w:sz w:val="19"/>
        </w:rPr>
        <w:t>部门：中国共产主义青年团湘潭县委员会</w:t>
      </w:r>
      <w:r>
        <w:tab/>
      </w:r>
      <w:r>
        <w:rPr>
          <w:rFonts w:hint="eastAsia"/>
          <w:lang w:val="en-US" w:eastAsia="zh-CN"/>
        </w:rPr>
        <w:t xml:space="preserve">  </w:t>
      </w:r>
      <w:r>
        <w:rPr>
          <w:rFonts w:ascii="宋体" w:hAnsi="宋体" w:eastAsia="宋体" w:cs="宋体"/>
          <w:b w:val="0"/>
          <w:i w:val="0"/>
          <w:color w:val="000000"/>
          <w:spacing w:val="0"/>
          <w:sz w:val="19"/>
        </w:rPr>
        <w:t>单位：万元</w:t>
      </w:r>
    </w:p>
    <w:tbl>
      <w:tblPr>
        <w:tblStyle w:val="8"/>
        <w:tblW w:w="0" w:type="auto"/>
        <w:tblInd w:w="2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940"/>
        <w:gridCol w:w="3740"/>
        <w:gridCol w:w="1620"/>
        <w:gridCol w:w="1620"/>
        <w:gridCol w:w="1620"/>
        <w:gridCol w:w="1580"/>
        <w:gridCol w:w="1700"/>
        <w:gridCol w:w="1760"/>
      </w:tblGrid>
      <w:tr w14:paraId="0E9B8F5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24" w:hRule="atLeast"/>
        </w:trPr>
        <w:tc>
          <w:tcPr>
            <w:tcW w:w="940" w:type="dxa"/>
            <w:vMerge w:val="restart"/>
            <w:vAlign w:val="center"/>
          </w:tcPr>
          <w:p w14:paraId="349D4D7C">
            <w:pPr>
              <w:pageBreakBefore w:val="0"/>
              <w:wordWrap w:val="0"/>
              <w:spacing w:before="0" w:after="0" w:line="320" w:lineRule="atLeast"/>
              <w:ind w:left="0" w:right="0"/>
              <w:jc w:val="center"/>
              <w:textAlignment w:val="baseline"/>
              <w:rPr>
                <w:sz w:val="25"/>
              </w:rPr>
            </w:pPr>
            <w:r>
              <w:rPr>
                <w:rFonts w:ascii="宋体" w:hAnsi="宋体" w:eastAsia="宋体" w:cs="宋体"/>
                <w:b w:val="0"/>
                <w:i w:val="0"/>
                <w:color w:val="000000"/>
                <w:spacing w:val="0"/>
                <w:sz w:val="25"/>
              </w:rPr>
              <w:t>科目代码</w:t>
            </w:r>
          </w:p>
        </w:tc>
        <w:tc>
          <w:tcPr>
            <w:tcW w:w="3740" w:type="dxa"/>
            <w:vMerge w:val="restart"/>
            <w:vAlign w:val="center"/>
          </w:tcPr>
          <w:p w14:paraId="58973F6C">
            <w:pPr>
              <w:pageBreakBefore w:val="0"/>
              <w:wordWrap w:val="0"/>
              <w:spacing w:before="0" w:after="0" w:line="320" w:lineRule="atLeast"/>
              <w:ind w:left="0" w:right="0"/>
              <w:jc w:val="center"/>
              <w:textAlignment w:val="baseline"/>
              <w:rPr>
                <w:sz w:val="25"/>
              </w:rPr>
            </w:pPr>
            <w:r>
              <w:rPr>
                <w:rFonts w:ascii="宋体" w:hAnsi="宋体" w:eastAsia="宋体" w:cs="宋体"/>
                <w:b w:val="0"/>
                <w:i w:val="0"/>
                <w:color w:val="000000"/>
                <w:spacing w:val="0"/>
                <w:sz w:val="25"/>
              </w:rPr>
              <w:t>科目名称</w:t>
            </w:r>
          </w:p>
        </w:tc>
        <w:tc>
          <w:tcPr>
            <w:tcW w:w="9900" w:type="dxa"/>
            <w:gridSpan w:val="6"/>
            <w:vAlign w:val="center"/>
          </w:tcPr>
          <w:p w14:paraId="3D8755B8">
            <w:pPr>
              <w:pageBreakBefore w:val="0"/>
              <w:tabs>
                <w:tab w:val="left" w:pos="7060"/>
              </w:tabs>
              <w:wordWrap w:val="0"/>
              <w:spacing w:before="0" w:after="0" w:line="320" w:lineRule="atLeast"/>
              <w:ind w:left="1760" w:right="0"/>
              <w:jc w:val="both"/>
              <w:textAlignment w:val="baseline"/>
              <w:rPr>
                <w:sz w:val="25"/>
              </w:rPr>
            </w:pPr>
            <w:r>
              <w:rPr>
                <w:rFonts w:ascii="宋体" w:hAnsi="宋体" w:eastAsia="宋体" w:cs="宋体"/>
                <w:b w:val="0"/>
                <w:i w:val="0"/>
                <w:color w:val="000000"/>
                <w:spacing w:val="0"/>
                <w:sz w:val="25"/>
              </w:rPr>
              <w:t>年初结转和结余</w:t>
            </w:r>
            <w:r>
              <w:tab/>
            </w:r>
            <w:r>
              <w:rPr>
                <w:rFonts w:ascii="宋体" w:hAnsi="宋体" w:eastAsia="宋体" w:cs="宋体"/>
                <w:b w:val="0"/>
                <w:i w:val="0"/>
                <w:color w:val="000000"/>
                <w:spacing w:val="0"/>
                <w:sz w:val="25"/>
              </w:rPr>
              <w:t>本年收入</w:t>
            </w:r>
          </w:p>
        </w:tc>
      </w:tr>
      <w:tr w14:paraId="6CA8D78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160" w:hRule="atLeast"/>
        </w:trPr>
        <w:tc>
          <w:tcPr>
            <w:tcW w:w="940" w:type="dxa"/>
            <w:vMerge w:val="continue"/>
          </w:tcPr>
          <w:p w14:paraId="1F614849"/>
        </w:tc>
        <w:tc>
          <w:tcPr>
            <w:tcW w:w="3740" w:type="dxa"/>
            <w:vMerge w:val="continue"/>
          </w:tcPr>
          <w:p w14:paraId="7F8B4EB4"/>
        </w:tc>
        <w:tc>
          <w:tcPr>
            <w:tcW w:w="1620" w:type="dxa"/>
            <w:vAlign w:val="center"/>
          </w:tcPr>
          <w:p w14:paraId="0E50585F">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合计</w:t>
            </w:r>
          </w:p>
        </w:tc>
        <w:tc>
          <w:tcPr>
            <w:tcW w:w="1620" w:type="dxa"/>
            <w:vAlign w:val="center"/>
          </w:tcPr>
          <w:p w14:paraId="12EB4E55">
            <w:pPr>
              <w:pageBreakBefore w:val="0"/>
              <w:wordWrap w:val="0"/>
              <w:spacing w:before="0" w:after="0" w:line="320" w:lineRule="atLeast"/>
              <w:ind w:left="0" w:right="0"/>
              <w:jc w:val="center"/>
              <w:textAlignment w:val="baseline"/>
              <w:rPr>
                <w:sz w:val="25"/>
              </w:rPr>
            </w:pPr>
            <w:r>
              <w:rPr>
                <w:rFonts w:ascii="宋体" w:hAnsi="宋体" w:eastAsia="宋体" w:cs="宋体"/>
                <w:b w:val="0"/>
                <w:i w:val="0"/>
                <w:color w:val="000000"/>
                <w:spacing w:val="0"/>
                <w:sz w:val="25"/>
              </w:rPr>
              <w:t>基本支出结转</w:t>
            </w:r>
          </w:p>
        </w:tc>
        <w:tc>
          <w:tcPr>
            <w:tcW w:w="1620" w:type="dxa"/>
            <w:vAlign w:val="center"/>
          </w:tcPr>
          <w:p w14:paraId="71638461">
            <w:pPr>
              <w:pageBreakBefore w:val="0"/>
              <w:wordWrap w:val="0"/>
              <w:spacing w:before="0" w:after="0" w:line="320" w:lineRule="atLeast"/>
              <w:ind w:left="0" w:right="0"/>
              <w:jc w:val="center"/>
              <w:textAlignment w:val="baseline"/>
              <w:rPr>
                <w:sz w:val="25"/>
              </w:rPr>
            </w:pPr>
            <w:r>
              <w:rPr>
                <w:rFonts w:ascii="宋体" w:hAnsi="宋体" w:eastAsia="宋体" w:cs="宋体"/>
                <w:b w:val="0"/>
                <w:i w:val="0"/>
                <w:color w:val="000000"/>
                <w:spacing w:val="0"/>
                <w:sz w:val="25"/>
              </w:rPr>
              <w:t>项目支出结转和结余</w:t>
            </w:r>
          </w:p>
        </w:tc>
        <w:tc>
          <w:tcPr>
            <w:tcW w:w="1580" w:type="dxa"/>
            <w:vAlign w:val="center"/>
          </w:tcPr>
          <w:p w14:paraId="609AFBAE">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合计</w:t>
            </w:r>
          </w:p>
        </w:tc>
        <w:tc>
          <w:tcPr>
            <w:tcW w:w="1700" w:type="dxa"/>
            <w:vAlign w:val="center"/>
          </w:tcPr>
          <w:p w14:paraId="068CE5CE">
            <w:pPr>
              <w:pageBreakBefore w:val="0"/>
              <w:wordWrap w:val="0"/>
              <w:spacing w:before="0" w:after="0" w:line="320" w:lineRule="atLeast"/>
              <w:ind w:left="0" w:right="0"/>
              <w:jc w:val="center"/>
              <w:textAlignment w:val="baseline"/>
              <w:rPr>
                <w:sz w:val="25"/>
              </w:rPr>
            </w:pPr>
            <w:r>
              <w:rPr>
                <w:rFonts w:ascii="宋体" w:hAnsi="宋体" w:eastAsia="宋体" w:cs="宋体"/>
                <w:b w:val="0"/>
                <w:i w:val="0"/>
                <w:color w:val="000000"/>
                <w:spacing w:val="0"/>
                <w:sz w:val="25"/>
              </w:rPr>
              <w:t>基本支出</w:t>
            </w:r>
          </w:p>
        </w:tc>
        <w:tc>
          <w:tcPr>
            <w:tcW w:w="1760" w:type="dxa"/>
            <w:vAlign w:val="center"/>
          </w:tcPr>
          <w:p w14:paraId="3AE11093">
            <w:pPr>
              <w:pageBreakBefore w:val="0"/>
              <w:wordWrap w:val="0"/>
              <w:spacing w:before="0" w:after="0" w:line="320" w:lineRule="atLeast"/>
              <w:ind w:left="0" w:right="0"/>
              <w:jc w:val="center"/>
              <w:textAlignment w:val="baseline"/>
              <w:rPr>
                <w:sz w:val="25"/>
              </w:rPr>
            </w:pPr>
            <w:r>
              <w:rPr>
                <w:rFonts w:ascii="宋体" w:hAnsi="宋体" w:eastAsia="宋体" w:cs="宋体"/>
                <w:b w:val="0"/>
                <w:i w:val="0"/>
                <w:color w:val="000000"/>
                <w:spacing w:val="0"/>
                <w:sz w:val="25"/>
              </w:rPr>
              <w:t>项目支出</w:t>
            </w:r>
          </w:p>
        </w:tc>
      </w:tr>
      <w:tr w14:paraId="352FDEE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85" w:hRule="atLeast"/>
        </w:trPr>
        <w:tc>
          <w:tcPr>
            <w:tcW w:w="940" w:type="dxa"/>
            <w:vMerge w:val="restart"/>
            <w:vAlign w:val="center"/>
          </w:tcPr>
          <w:p w14:paraId="3D9AF476">
            <w:pPr>
              <w:pageBreakBefore w:val="0"/>
              <w:wordWrap w:val="0"/>
              <w:spacing w:before="0" w:after="0" w:line="320" w:lineRule="atLeast"/>
              <w:ind w:left="0" w:right="0"/>
              <w:jc w:val="center"/>
              <w:textAlignment w:val="baseline"/>
              <w:rPr>
                <w:sz w:val="25"/>
              </w:rPr>
            </w:pPr>
            <w:r>
              <w:rPr>
                <w:rFonts w:ascii="宋体" w:hAnsi="宋体" w:eastAsia="宋体" w:cs="宋体"/>
                <w:b w:val="0"/>
                <w:i w:val="0"/>
                <w:color w:val="000000"/>
                <w:spacing w:val="0"/>
                <w:sz w:val="25"/>
              </w:rPr>
              <w:t>类款项</w:t>
            </w:r>
          </w:p>
        </w:tc>
        <w:tc>
          <w:tcPr>
            <w:tcW w:w="3740" w:type="dxa"/>
            <w:vAlign w:val="center"/>
          </w:tcPr>
          <w:p w14:paraId="03A28521">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栏次</w:t>
            </w:r>
          </w:p>
        </w:tc>
        <w:tc>
          <w:tcPr>
            <w:tcW w:w="1620" w:type="dxa"/>
            <w:vAlign w:val="center"/>
          </w:tcPr>
          <w:p w14:paraId="76FE8FCC">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1</w:t>
            </w:r>
          </w:p>
        </w:tc>
        <w:tc>
          <w:tcPr>
            <w:tcW w:w="1620" w:type="dxa"/>
            <w:vAlign w:val="center"/>
          </w:tcPr>
          <w:p w14:paraId="123EA0A6">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2</w:t>
            </w:r>
          </w:p>
        </w:tc>
        <w:tc>
          <w:tcPr>
            <w:tcW w:w="1620" w:type="dxa"/>
            <w:vAlign w:val="center"/>
          </w:tcPr>
          <w:p w14:paraId="7DEA6CA4">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3</w:t>
            </w:r>
          </w:p>
        </w:tc>
        <w:tc>
          <w:tcPr>
            <w:tcW w:w="1580" w:type="dxa"/>
            <w:vAlign w:val="center"/>
          </w:tcPr>
          <w:p w14:paraId="1DABAFAA">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4</w:t>
            </w:r>
          </w:p>
        </w:tc>
        <w:tc>
          <w:tcPr>
            <w:tcW w:w="1700" w:type="dxa"/>
            <w:vAlign w:val="center"/>
          </w:tcPr>
          <w:p w14:paraId="60FDA4C7">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5</w:t>
            </w:r>
          </w:p>
        </w:tc>
        <w:tc>
          <w:tcPr>
            <w:tcW w:w="1760" w:type="dxa"/>
            <w:vAlign w:val="center"/>
          </w:tcPr>
          <w:p w14:paraId="7146A756">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6</w:t>
            </w:r>
          </w:p>
        </w:tc>
      </w:tr>
      <w:tr w14:paraId="04BC855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0" w:hRule="atLeast"/>
        </w:trPr>
        <w:tc>
          <w:tcPr>
            <w:tcW w:w="940" w:type="dxa"/>
            <w:vMerge w:val="continue"/>
          </w:tcPr>
          <w:p w14:paraId="2284B83D"/>
        </w:tc>
        <w:tc>
          <w:tcPr>
            <w:tcW w:w="3740" w:type="dxa"/>
            <w:vAlign w:val="center"/>
          </w:tcPr>
          <w:p w14:paraId="375FDC89">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合计</w:t>
            </w:r>
          </w:p>
        </w:tc>
        <w:tc>
          <w:tcPr>
            <w:tcW w:w="1620" w:type="dxa"/>
            <w:vAlign w:val="center"/>
          </w:tcPr>
          <w:p w14:paraId="264E8B31">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620" w:type="dxa"/>
            <w:vAlign w:val="center"/>
          </w:tcPr>
          <w:p w14:paraId="2D950C38">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620" w:type="dxa"/>
            <w:vAlign w:val="center"/>
          </w:tcPr>
          <w:p w14:paraId="11A0E2C0">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580" w:type="dxa"/>
            <w:vAlign w:val="center"/>
          </w:tcPr>
          <w:p w14:paraId="082D2F6A">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700" w:type="dxa"/>
            <w:vAlign w:val="center"/>
          </w:tcPr>
          <w:p w14:paraId="18457D6F">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760" w:type="dxa"/>
            <w:vAlign w:val="center"/>
          </w:tcPr>
          <w:p w14:paraId="482262BE">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r>
      <w:tr w14:paraId="4EFB28B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70" w:hRule="atLeast"/>
        </w:trPr>
        <w:tc>
          <w:tcPr>
            <w:tcW w:w="940" w:type="dxa"/>
            <w:vAlign w:val="center"/>
          </w:tcPr>
          <w:p w14:paraId="16724F31">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3740" w:type="dxa"/>
            <w:vAlign w:val="center"/>
          </w:tcPr>
          <w:p w14:paraId="046B072A">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620" w:type="dxa"/>
            <w:vAlign w:val="center"/>
          </w:tcPr>
          <w:p w14:paraId="203D6EFC">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620" w:type="dxa"/>
            <w:vAlign w:val="center"/>
          </w:tcPr>
          <w:p w14:paraId="131ACD03">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620" w:type="dxa"/>
            <w:vAlign w:val="center"/>
          </w:tcPr>
          <w:p w14:paraId="2DE4518C">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580" w:type="dxa"/>
            <w:vAlign w:val="center"/>
          </w:tcPr>
          <w:p w14:paraId="7780075D">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700" w:type="dxa"/>
            <w:vAlign w:val="center"/>
          </w:tcPr>
          <w:p w14:paraId="1547974A">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760" w:type="dxa"/>
            <w:vAlign w:val="center"/>
          </w:tcPr>
          <w:p w14:paraId="6396CE3C">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r>
    </w:tbl>
    <w:p w14:paraId="7012B0AC">
      <w:pPr>
        <w:pageBreakBefore w:val="0"/>
        <w:wordWrap w:val="0"/>
        <w:spacing w:before="0" w:after="0" w:line="180" w:lineRule="exact"/>
        <w:ind w:left="0" w:right="0"/>
        <w:jc w:val="left"/>
        <w:textAlignment w:val="baseline"/>
        <w:rPr>
          <w:sz w:val="11"/>
        </w:rPr>
      </w:pPr>
    </w:p>
    <w:p w14:paraId="7A4A8668">
      <w:pPr>
        <w:pageBreakBefore w:val="0"/>
        <w:wordWrap w:val="0"/>
        <w:spacing w:before="0" w:after="0" w:line="180" w:lineRule="exact"/>
        <w:ind w:left="0" w:right="0"/>
        <w:jc w:val="left"/>
        <w:textAlignment w:val="baseline"/>
        <w:rPr>
          <w:sz w:val="11"/>
        </w:rPr>
      </w:pPr>
    </w:p>
    <w:p w14:paraId="5105846E">
      <w:pPr>
        <w:pageBreakBefore w:val="0"/>
        <w:wordWrap w:val="0"/>
        <w:spacing w:before="0" w:after="0" w:line="180" w:lineRule="exact"/>
        <w:ind w:left="0" w:right="0"/>
        <w:jc w:val="left"/>
        <w:textAlignment w:val="baseline"/>
        <w:rPr>
          <w:sz w:val="11"/>
        </w:rPr>
      </w:pPr>
    </w:p>
    <w:p w14:paraId="3F5C1DCA">
      <w:pPr>
        <w:pageBreakBefore w:val="0"/>
        <w:wordWrap w:val="0"/>
        <w:spacing w:before="0" w:after="0" w:line="180" w:lineRule="exact"/>
        <w:ind w:left="0" w:right="0"/>
        <w:jc w:val="left"/>
        <w:textAlignment w:val="baseline"/>
        <w:rPr>
          <w:sz w:val="11"/>
        </w:rPr>
      </w:pPr>
    </w:p>
    <w:p w14:paraId="37863A9C">
      <w:pPr>
        <w:pageBreakBefore w:val="0"/>
        <w:wordWrap w:val="0"/>
        <w:spacing w:before="0" w:after="0" w:line="180" w:lineRule="exact"/>
        <w:ind w:left="0" w:right="0"/>
        <w:jc w:val="left"/>
        <w:textAlignment w:val="baseline"/>
        <w:rPr>
          <w:sz w:val="11"/>
        </w:rPr>
      </w:pPr>
    </w:p>
    <w:p w14:paraId="1D0E296A">
      <w:pPr>
        <w:pageBreakBefore w:val="0"/>
        <w:wordWrap w:val="0"/>
        <w:spacing w:before="0" w:after="0" w:line="180" w:lineRule="exact"/>
        <w:ind w:left="0" w:right="0"/>
        <w:jc w:val="left"/>
        <w:textAlignment w:val="baseline"/>
        <w:rPr>
          <w:sz w:val="11"/>
        </w:rPr>
      </w:pPr>
    </w:p>
    <w:p w14:paraId="68657C6E">
      <w:pPr>
        <w:pageBreakBefore w:val="0"/>
        <w:wordWrap w:val="0"/>
        <w:spacing w:before="0" w:after="0" w:line="180" w:lineRule="exact"/>
        <w:ind w:left="0" w:right="0"/>
        <w:jc w:val="left"/>
        <w:textAlignment w:val="baseline"/>
        <w:rPr>
          <w:sz w:val="11"/>
        </w:rPr>
      </w:pPr>
    </w:p>
    <w:p w14:paraId="2794CD42">
      <w:pPr>
        <w:pageBreakBefore w:val="0"/>
        <w:wordWrap w:val="0"/>
        <w:spacing w:before="0" w:after="0" w:line="180" w:lineRule="exact"/>
        <w:ind w:left="0" w:right="0"/>
        <w:jc w:val="left"/>
        <w:textAlignment w:val="baseline"/>
        <w:rPr>
          <w:sz w:val="11"/>
        </w:rPr>
      </w:pPr>
    </w:p>
    <w:p w14:paraId="03E93A63">
      <w:pPr>
        <w:pageBreakBefore w:val="0"/>
        <w:wordWrap w:val="0"/>
        <w:spacing w:before="0" w:after="0" w:line="180" w:lineRule="exact"/>
        <w:ind w:left="0" w:right="0"/>
        <w:jc w:val="left"/>
        <w:textAlignment w:val="baseline"/>
        <w:rPr>
          <w:sz w:val="11"/>
        </w:rPr>
      </w:pPr>
    </w:p>
    <w:p w14:paraId="3FD2C99D">
      <w:pPr>
        <w:pageBreakBefore w:val="0"/>
        <w:wordWrap w:val="0"/>
        <w:spacing w:before="0" w:after="0" w:line="180" w:lineRule="exact"/>
        <w:ind w:left="0" w:right="0"/>
        <w:jc w:val="left"/>
        <w:textAlignment w:val="baseline"/>
        <w:rPr>
          <w:sz w:val="11"/>
        </w:rPr>
      </w:pPr>
    </w:p>
    <w:p w14:paraId="6DDB6BFE">
      <w:pPr>
        <w:pageBreakBefore w:val="0"/>
        <w:wordWrap w:val="0"/>
        <w:spacing w:before="0" w:after="0" w:line="180" w:lineRule="exact"/>
        <w:ind w:left="0" w:right="0"/>
        <w:jc w:val="left"/>
        <w:textAlignment w:val="baseline"/>
        <w:rPr>
          <w:sz w:val="11"/>
        </w:rPr>
      </w:pPr>
    </w:p>
    <w:p w14:paraId="3AAD3C17">
      <w:pPr>
        <w:pageBreakBefore w:val="0"/>
        <w:wordWrap w:val="0"/>
        <w:spacing w:before="0" w:after="0" w:line="180" w:lineRule="exact"/>
        <w:ind w:left="0" w:right="0"/>
        <w:jc w:val="left"/>
        <w:textAlignment w:val="baseline"/>
        <w:rPr>
          <w:sz w:val="11"/>
        </w:rPr>
      </w:pPr>
    </w:p>
    <w:p w14:paraId="0ECB9195">
      <w:pPr>
        <w:pageBreakBefore w:val="0"/>
        <w:wordWrap w:val="0"/>
        <w:spacing w:before="0" w:after="0" w:line="180" w:lineRule="exact"/>
        <w:ind w:left="0" w:right="0"/>
        <w:jc w:val="left"/>
        <w:textAlignment w:val="baseline"/>
        <w:rPr>
          <w:sz w:val="11"/>
        </w:rPr>
      </w:pPr>
    </w:p>
    <w:p w14:paraId="4C209B2B">
      <w:pPr>
        <w:pageBreakBefore w:val="0"/>
        <w:wordWrap w:val="0"/>
        <w:spacing w:before="0" w:after="0" w:line="180" w:lineRule="exact"/>
        <w:ind w:left="0" w:right="0"/>
        <w:jc w:val="left"/>
        <w:textAlignment w:val="baseline"/>
        <w:rPr>
          <w:sz w:val="11"/>
        </w:rPr>
      </w:pPr>
    </w:p>
    <w:p w14:paraId="7862CA39">
      <w:pPr>
        <w:pageBreakBefore w:val="0"/>
        <w:wordWrap w:val="0"/>
        <w:spacing w:before="0" w:after="0" w:line="180" w:lineRule="exact"/>
        <w:ind w:left="0" w:right="0"/>
        <w:jc w:val="left"/>
        <w:textAlignment w:val="baseline"/>
        <w:rPr>
          <w:sz w:val="11"/>
        </w:rPr>
      </w:pPr>
    </w:p>
    <w:p w14:paraId="502FFF73">
      <w:pPr>
        <w:pageBreakBefore w:val="0"/>
        <w:wordWrap w:val="0"/>
        <w:spacing w:before="0" w:after="0" w:line="180" w:lineRule="exact"/>
        <w:ind w:left="0" w:right="0"/>
        <w:jc w:val="left"/>
        <w:textAlignment w:val="baseline"/>
        <w:rPr>
          <w:sz w:val="11"/>
        </w:rPr>
      </w:pPr>
    </w:p>
    <w:p w14:paraId="393D706B">
      <w:pPr>
        <w:pageBreakBefore w:val="0"/>
        <w:wordWrap w:val="0"/>
        <w:spacing w:before="0" w:after="0" w:line="180" w:lineRule="exact"/>
        <w:ind w:left="0" w:right="0"/>
        <w:jc w:val="left"/>
        <w:textAlignment w:val="baseline"/>
        <w:rPr>
          <w:sz w:val="11"/>
        </w:rPr>
      </w:pPr>
    </w:p>
    <w:p w14:paraId="487BC043">
      <w:pPr>
        <w:pageBreakBefore w:val="0"/>
        <w:wordWrap w:val="0"/>
        <w:spacing w:before="0" w:after="0" w:line="180" w:lineRule="exact"/>
        <w:ind w:left="0" w:right="0"/>
        <w:jc w:val="left"/>
        <w:textAlignment w:val="baseline"/>
        <w:rPr>
          <w:sz w:val="11"/>
        </w:rPr>
      </w:pPr>
    </w:p>
    <w:p w14:paraId="13E60FB9">
      <w:pPr>
        <w:pageBreakBefore w:val="0"/>
        <w:wordWrap w:val="0"/>
        <w:spacing w:before="0" w:after="0" w:line="180" w:lineRule="exact"/>
        <w:ind w:left="0" w:right="0"/>
        <w:jc w:val="left"/>
        <w:textAlignment w:val="baseline"/>
        <w:rPr>
          <w:sz w:val="11"/>
        </w:rPr>
      </w:pPr>
    </w:p>
    <w:p w14:paraId="50CD61FD">
      <w:pPr>
        <w:pageBreakBefore w:val="0"/>
        <w:wordWrap w:val="0"/>
        <w:spacing w:before="0" w:after="0" w:line="180" w:lineRule="exact"/>
        <w:ind w:left="0" w:right="0"/>
        <w:jc w:val="left"/>
        <w:textAlignment w:val="baseline"/>
        <w:rPr>
          <w:sz w:val="11"/>
        </w:rPr>
      </w:pPr>
    </w:p>
    <w:p w14:paraId="12F4EA84">
      <w:pPr>
        <w:pageBreakBefore w:val="0"/>
        <w:wordWrap w:val="0"/>
        <w:spacing w:before="0" w:after="0" w:line="180" w:lineRule="exact"/>
        <w:ind w:left="0" w:right="0"/>
        <w:jc w:val="left"/>
        <w:textAlignment w:val="baseline"/>
        <w:rPr>
          <w:sz w:val="11"/>
        </w:rPr>
      </w:pPr>
    </w:p>
    <w:p w14:paraId="55DED7E0">
      <w:pPr>
        <w:pageBreakBefore w:val="0"/>
        <w:wordWrap w:val="0"/>
        <w:spacing w:before="0" w:after="0" w:line="180" w:lineRule="exact"/>
        <w:ind w:left="0" w:right="0"/>
        <w:jc w:val="left"/>
        <w:textAlignment w:val="baseline"/>
        <w:rPr>
          <w:sz w:val="11"/>
        </w:rPr>
      </w:pPr>
    </w:p>
    <w:p w14:paraId="279B40CB">
      <w:pPr>
        <w:pageBreakBefore w:val="0"/>
        <w:wordWrap w:val="0"/>
        <w:spacing w:before="0" w:after="0" w:line="180" w:lineRule="exact"/>
        <w:ind w:left="0" w:right="0"/>
        <w:jc w:val="left"/>
        <w:textAlignment w:val="baseline"/>
        <w:rPr>
          <w:sz w:val="11"/>
        </w:rPr>
      </w:pPr>
    </w:p>
    <w:p w14:paraId="2B5E902D">
      <w:pPr>
        <w:pageBreakBefore w:val="0"/>
        <w:wordWrap w:val="0"/>
        <w:spacing w:before="0" w:after="0" w:line="180" w:lineRule="exact"/>
        <w:ind w:left="0" w:right="0"/>
        <w:jc w:val="left"/>
        <w:textAlignment w:val="baseline"/>
        <w:rPr>
          <w:sz w:val="11"/>
        </w:rPr>
      </w:pPr>
    </w:p>
    <w:p w14:paraId="3A23DD75">
      <w:pPr>
        <w:pageBreakBefore w:val="0"/>
        <w:wordWrap w:val="0"/>
        <w:spacing w:before="0" w:after="0" w:line="180" w:lineRule="exact"/>
        <w:ind w:left="0" w:right="0"/>
        <w:jc w:val="left"/>
        <w:textAlignment w:val="baseline"/>
        <w:rPr>
          <w:sz w:val="11"/>
        </w:rPr>
      </w:pPr>
    </w:p>
    <w:p w14:paraId="0F6CA489">
      <w:pPr>
        <w:pageBreakBefore w:val="0"/>
        <w:wordWrap w:val="0"/>
        <w:spacing w:before="0" w:after="0" w:line="180" w:lineRule="exact"/>
        <w:ind w:left="0" w:right="0"/>
        <w:jc w:val="left"/>
        <w:textAlignment w:val="baseline"/>
        <w:rPr>
          <w:sz w:val="11"/>
        </w:rPr>
      </w:pPr>
    </w:p>
    <w:p w14:paraId="1800EB34">
      <w:pPr>
        <w:pageBreakBefore w:val="0"/>
        <w:wordWrap w:val="0"/>
        <w:spacing w:before="0" w:after="0" w:line="180" w:lineRule="exact"/>
        <w:ind w:left="0" w:right="0"/>
        <w:jc w:val="left"/>
        <w:textAlignment w:val="baseline"/>
        <w:rPr>
          <w:sz w:val="11"/>
        </w:rPr>
      </w:pPr>
    </w:p>
    <w:p w14:paraId="196BFCF0">
      <w:pPr>
        <w:pageBreakBefore w:val="0"/>
        <w:wordWrap w:val="0"/>
        <w:spacing w:before="0" w:after="0" w:line="180" w:lineRule="exact"/>
        <w:ind w:left="0" w:right="0"/>
        <w:jc w:val="left"/>
        <w:textAlignment w:val="baseline"/>
        <w:rPr>
          <w:sz w:val="11"/>
        </w:rPr>
      </w:pPr>
    </w:p>
    <w:p w14:paraId="4ED7047F">
      <w:pPr>
        <w:pageBreakBefore w:val="0"/>
        <w:wordWrap w:val="0"/>
        <w:spacing w:before="0" w:after="0" w:line="180" w:lineRule="exact"/>
        <w:ind w:left="0" w:right="0"/>
        <w:jc w:val="left"/>
        <w:textAlignment w:val="baseline"/>
        <w:rPr>
          <w:sz w:val="11"/>
        </w:rPr>
      </w:pPr>
    </w:p>
    <w:p w14:paraId="7C9E01EA">
      <w:pPr>
        <w:pageBreakBefore w:val="0"/>
        <w:wordWrap w:val="0"/>
        <w:spacing w:before="0" w:after="0" w:line="180" w:lineRule="exact"/>
        <w:ind w:left="0" w:right="0"/>
        <w:jc w:val="left"/>
        <w:textAlignment w:val="baseline"/>
        <w:rPr>
          <w:sz w:val="11"/>
        </w:rPr>
      </w:pPr>
    </w:p>
    <w:p w14:paraId="1B326612">
      <w:pPr>
        <w:pageBreakBefore w:val="0"/>
        <w:wordWrap w:val="0"/>
        <w:spacing w:before="0" w:after="0" w:line="180" w:lineRule="exact"/>
        <w:ind w:left="0" w:right="0"/>
        <w:jc w:val="left"/>
        <w:textAlignment w:val="baseline"/>
        <w:rPr>
          <w:sz w:val="11"/>
        </w:rPr>
      </w:pPr>
    </w:p>
    <w:p w14:paraId="7AFE3898">
      <w:pPr>
        <w:pageBreakBefore w:val="0"/>
        <w:wordWrap w:val="0"/>
        <w:spacing w:before="0" w:after="0" w:line="180" w:lineRule="exact"/>
        <w:ind w:left="0" w:right="0"/>
        <w:jc w:val="left"/>
        <w:textAlignment w:val="baseline"/>
        <w:rPr>
          <w:sz w:val="11"/>
        </w:rPr>
      </w:pPr>
    </w:p>
    <w:p w14:paraId="4EF4E523">
      <w:pPr>
        <w:pageBreakBefore w:val="0"/>
        <w:wordWrap w:val="0"/>
        <w:spacing w:before="0" w:after="0" w:line="180" w:lineRule="exact"/>
        <w:ind w:left="0" w:right="0"/>
        <w:jc w:val="left"/>
        <w:textAlignment w:val="baseline"/>
        <w:rPr>
          <w:sz w:val="11"/>
        </w:rPr>
      </w:pPr>
    </w:p>
    <w:p w14:paraId="4398D737">
      <w:pPr>
        <w:pageBreakBefore w:val="0"/>
        <w:wordWrap w:val="0"/>
        <w:spacing w:before="0" w:after="0" w:line="180" w:lineRule="atLeast"/>
        <w:ind w:left="0" w:right="0"/>
        <w:jc w:val="both"/>
        <w:textAlignment w:val="baseline"/>
        <w:rPr>
          <w:sz w:val="11"/>
        </w:rPr>
        <w:sectPr>
          <w:headerReference r:id="rId9" w:type="default"/>
          <w:footerReference r:id="rId10" w:type="default"/>
          <w:pgSz w:w="16820" w:h="11900" w:orient="landscape"/>
          <w:pgMar w:top="669" w:right="1000" w:bottom="669" w:left="1000" w:header="200" w:footer="200" w:gutter="0"/>
          <w:cols w:space="720" w:num="1"/>
        </w:sectPr>
      </w:pPr>
    </w:p>
    <w:p w14:paraId="63D9325B">
      <w:pPr>
        <w:pageBreakBefore w:val="0"/>
        <w:wordWrap w:val="0"/>
        <w:spacing w:before="0" w:after="0" w:line="400" w:lineRule="atLeast"/>
        <w:ind w:left="0" w:right="0"/>
        <w:jc w:val="center"/>
        <w:textAlignment w:val="baseline"/>
        <w:rPr>
          <w:sz w:val="29"/>
        </w:rPr>
      </w:pPr>
      <w:r>
        <w:rPr>
          <w:rFonts w:ascii="宋体" w:hAnsi="宋体" w:eastAsia="宋体" w:cs="宋体"/>
          <w:b w:val="0"/>
          <w:i w:val="0"/>
          <w:color w:val="000000"/>
          <w:spacing w:val="0"/>
          <w:sz w:val="29"/>
        </w:rPr>
        <w:t>政府性基金预算财政拨款收入支出决算表</w:t>
      </w:r>
    </w:p>
    <w:p w14:paraId="136A8E50">
      <w:pPr>
        <w:pageBreakBefore w:val="0"/>
        <w:wordWrap w:val="0"/>
        <w:spacing w:before="140" w:after="0" w:line="260" w:lineRule="atLeast"/>
        <w:ind w:left="0" w:right="200"/>
        <w:jc w:val="center"/>
        <w:textAlignment w:val="baseline"/>
        <w:rPr>
          <w:sz w:val="19"/>
        </w:rPr>
      </w:pPr>
      <w:r>
        <w:rPr>
          <w:rFonts w:hint="eastAsia" w:ascii="宋体" w:hAnsi="宋体" w:cs="宋体"/>
          <w:b w:val="0"/>
          <w:i w:val="0"/>
          <w:color w:val="000000"/>
          <w:spacing w:val="0"/>
          <w:sz w:val="19"/>
          <w:lang w:val="en-US" w:eastAsia="zh-CN"/>
        </w:rPr>
        <w:t xml:space="preserve">                                                                                                                                        公开</w:t>
      </w:r>
      <w:r>
        <w:rPr>
          <w:rFonts w:ascii="宋体" w:hAnsi="宋体" w:eastAsia="宋体" w:cs="宋体"/>
          <w:b w:val="0"/>
          <w:i w:val="0"/>
          <w:color w:val="000000"/>
          <w:spacing w:val="0"/>
          <w:sz w:val="19"/>
        </w:rPr>
        <w:t>07表</w:t>
      </w:r>
    </w:p>
    <w:p w14:paraId="3EFC9F1A">
      <w:pPr>
        <w:pageBreakBefore w:val="0"/>
        <w:tabs>
          <w:tab w:val="left" w:pos="13440"/>
        </w:tabs>
        <w:wordWrap w:val="0"/>
        <w:spacing w:before="0" w:after="0" w:line="260" w:lineRule="atLeast"/>
        <w:ind w:left="80" w:right="0"/>
        <w:jc w:val="both"/>
        <w:textAlignment w:val="baseline"/>
        <w:rPr>
          <w:sz w:val="19"/>
        </w:rPr>
      </w:pPr>
      <w:r>
        <w:rPr>
          <w:rFonts w:ascii="宋体" w:hAnsi="宋体" w:eastAsia="宋体" w:cs="宋体"/>
          <w:b w:val="0"/>
          <w:i w:val="0"/>
          <w:color w:val="000000"/>
          <w:spacing w:val="0"/>
          <w:sz w:val="19"/>
        </w:rPr>
        <w:t>部门：中国共产主义青年团湘潭县委员会</w:t>
      </w:r>
      <w:r>
        <w:tab/>
      </w:r>
      <w:r>
        <w:rPr>
          <w:rFonts w:hint="eastAsia"/>
          <w:lang w:val="en-US" w:eastAsia="zh-CN"/>
        </w:rPr>
        <w:t xml:space="preserve">  </w:t>
      </w:r>
      <w:r>
        <w:rPr>
          <w:rFonts w:ascii="宋体" w:hAnsi="宋体" w:eastAsia="宋体" w:cs="宋体"/>
          <w:b w:val="0"/>
          <w:i w:val="0"/>
          <w:color w:val="000000"/>
          <w:spacing w:val="0"/>
          <w:sz w:val="19"/>
        </w:rPr>
        <w:t>单位：万元</w:t>
      </w:r>
    </w:p>
    <w:tbl>
      <w:tblPr>
        <w:tblStyle w:val="8"/>
        <w:tblW w:w="0" w:type="auto"/>
        <w:tblInd w:w="2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880"/>
        <w:gridCol w:w="3420"/>
        <w:gridCol w:w="1460"/>
        <w:gridCol w:w="1500"/>
        <w:gridCol w:w="1520"/>
        <w:gridCol w:w="1460"/>
        <w:gridCol w:w="1635"/>
        <w:gridCol w:w="1395"/>
        <w:gridCol w:w="1440"/>
      </w:tblGrid>
      <w:tr w14:paraId="0872424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40" w:hRule="atLeast"/>
        </w:trPr>
        <w:tc>
          <w:tcPr>
            <w:tcW w:w="880" w:type="dxa"/>
            <w:vMerge w:val="restart"/>
            <w:vAlign w:val="center"/>
          </w:tcPr>
          <w:p w14:paraId="545D466B">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科目代码</w:t>
            </w:r>
          </w:p>
        </w:tc>
        <w:tc>
          <w:tcPr>
            <w:tcW w:w="3420" w:type="dxa"/>
            <w:vMerge w:val="restart"/>
            <w:vAlign w:val="center"/>
          </w:tcPr>
          <w:p w14:paraId="080D0175">
            <w:pPr>
              <w:pageBreakBefore w:val="0"/>
              <w:wordWrap w:val="0"/>
              <w:spacing w:before="0" w:after="0" w:line="300" w:lineRule="atLeast"/>
              <w:ind w:left="0" w:right="0"/>
              <w:jc w:val="center"/>
              <w:textAlignment w:val="baseline"/>
              <w:rPr>
                <w:sz w:val="23"/>
              </w:rPr>
            </w:pPr>
            <w:r>
              <w:rPr>
                <w:rFonts w:ascii="宋体" w:hAnsi="宋体" w:eastAsia="宋体" w:cs="宋体"/>
                <w:b w:val="0"/>
                <w:i w:val="0"/>
                <w:color w:val="000000"/>
                <w:spacing w:val="0"/>
                <w:sz w:val="23"/>
              </w:rPr>
              <w:t>科目名称</w:t>
            </w:r>
          </w:p>
        </w:tc>
        <w:tc>
          <w:tcPr>
            <w:tcW w:w="4480" w:type="dxa"/>
            <w:gridSpan w:val="3"/>
            <w:vAlign w:val="center"/>
          </w:tcPr>
          <w:p w14:paraId="3A3C7DD9">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本年收入</w:t>
            </w:r>
          </w:p>
        </w:tc>
        <w:tc>
          <w:tcPr>
            <w:tcW w:w="5930" w:type="dxa"/>
            <w:gridSpan w:val="4"/>
            <w:vAlign w:val="center"/>
          </w:tcPr>
          <w:p w14:paraId="1FEAFEEC">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年末结转和结余</w:t>
            </w:r>
          </w:p>
        </w:tc>
      </w:tr>
      <w:tr w14:paraId="5E3B9FD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65" w:hRule="atLeast"/>
        </w:trPr>
        <w:tc>
          <w:tcPr>
            <w:tcW w:w="880" w:type="dxa"/>
            <w:vMerge w:val="continue"/>
          </w:tcPr>
          <w:p w14:paraId="0B8BAD1D">
            <w:pPr>
              <w:jc w:val="center"/>
            </w:pPr>
          </w:p>
        </w:tc>
        <w:tc>
          <w:tcPr>
            <w:tcW w:w="3420" w:type="dxa"/>
            <w:vMerge w:val="continue"/>
          </w:tcPr>
          <w:p w14:paraId="43500700">
            <w:pPr>
              <w:jc w:val="center"/>
            </w:pPr>
          </w:p>
        </w:tc>
        <w:tc>
          <w:tcPr>
            <w:tcW w:w="1460" w:type="dxa"/>
            <w:vMerge w:val="restart"/>
            <w:vAlign w:val="center"/>
          </w:tcPr>
          <w:p w14:paraId="52C20449">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合计</w:t>
            </w:r>
          </w:p>
        </w:tc>
        <w:tc>
          <w:tcPr>
            <w:tcW w:w="1500" w:type="dxa"/>
            <w:vMerge w:val="restart"/>
            <w:vAlign w:val="center"/>
          </w:tcPr>
          <w:p w14:paraId="5B5BEB7C">
            <w:pPr>
              <w:pageBreakBefore w:val="0"/>
              <w:wordWrap w:val="0"/>
              <w:spacing w:before="0" w:after="0" w:line="300" w:lineRule="atLeast"/>
              <w:ind w:left="0" w:right="0"/>
              <w:jc w:val="center"/>
              <w:textAlignment w:val="baseline"/>
              <w:rPr>
                <w:sz w:val="23"/>
              </w:rPr>
            </w:pPr>
            <w:r>
              <w:rPr>
                <w:rFonts w:ascii="宋体" w:hAnsi="宋体" w:eastAsia="宋体" w:cs="宋体"/>
                <w:b w:val="0"/>
                <w:i w:val="0"/>
                <w:color w:val="000000"/>
                <w:spacing w:val="0"/>
                <w:sz w:val="23"/>
              </w:rPr>
              <w:t>基本支出</w:t>
            </w:r>
          </w:p>
        </w:tc>
        <w:tc>
          <w:tcPr>
            <w:tcW w:w="1520" w:type="dxa"/>
            <w:vMerge w:val="restart"/>
            <w:vAlign w:val="center"/>
          </w:tcPr>
          <w:p w14:paraId="62104BAF">
            <w:pPr>
              <w:pageBreakBefore w:val="0"/>
              <w:wordWrap w:val="0"/>
              <w:spacing w:before="0" w:after="0" w:line="300" w:lineRule="atLeast"/>
              <w:ind w:left="0" w:right="0"/>
              <w:jc w:val="center"/>
              <w:textAlignment w:val="baseline"/>
              <w:rPr>
                <w:sz w:val="23"/>
              </w:rPr>
            </w:pPr>
            <w:r>
              <w:rPr>
                <w:rFonts w:ascii="宋体" w:hAnsi="宋体" w:eastAsia="宋体" w:cs="宋体"/>
                <w:b w:val="0"/>
                <w:i w:val="0"/>
                <w:color w:val="000000"/>
                <w:spacing w:val="0"/>
                <w:sz w:val="23"/>
              </w:rPr>
              <w:t>项目支出</w:t>
            </w:r>
          </w:p>
        </w:tc>
        <w:tc>
          <w:tcPr>
            <w:tcW w:w="1460" w:type="dxa"/>
            <w:vMerge w:val="restart"/>
            <w:vAlign w:val="center"/>
          </w:tcPr>
          <w:p w14:paraId="46F93D4F">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合计</w:t>
            </w:r>
          </w:p>
        </w:tc>
        <w:tc>
          <w:tcPr>
            <w:tcW w:w="1635" w:type="dxa"/>
            <w:vMerge w:val="restart"/>
            <w:vAlign w:val="center"/>
          </w:tcPr>
          <w:p w14:paraId="664A6C9A">
            <w:pPr>
              <w:pageBreakBefore w:val="0"/>
              <w:wordWrap w:val="0"/>
              <w:spacing w:before="0" w:after="0" w:line="300" w:lineRule="atLeast"/>
              <w:ind w:left="0" w:right="0"/>
              <w:jc w:val="center"/>
              <w:textAlignment w:val="baseline"/>
              <w:rPr>
                <w:sz w:val="23"/>
              </w:rPr>
            </w:pPr>
            <w:r>
              <w:rPr>
                <w:rFonts w:ascii="宋体" w:hAnsi="宋体" w:eastAsia="宋体" w:cs="宋体"/>
                <w:b w:val="0"/>
                <w:i w:val="0"/>
                <w:color w:val="000000"/>
                <w:spacing w:val="0"/>
                <w:sz w:val="23"/>
              </w:rPr>
              <w:t>基本支出结转</w:t>
            </w:r>
          </w:p>
        </w:tc>
        <w:tc>
          <w:tcPr>
            <w:tcW w:w="2835" w:type="dxa"/>
            <w:gridSpan w:val="2"/>
            <w:vAlign w:val="center"/>
          </w:tcPr>
          <w:p w14:paraId="3CEACE0F">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项目支出结转和结余</w:t>
            </w:r>
          </w:p>
        </w:tc>
      </w:tr>
      <w:tr w14:paraId="64D3642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0" w:hRule="atLeast"/>
        </w:trPr>
        <w:tc>
          <w:tcPr>
            <w:tcW w:w="880" w:type="dxa"/>
            <w:vMerge w:val="continue"/>
          </w:tcPr>
          <w:p w14:paraId="62AA6587">
            <w:pPr>
              <w:jc w:val="center"/>
            </w:pPr>
          </w:p>
        </w:tc>
        <w:tc>
          <w:tcPr>
            <w:tcW w:w="3420" w:type="dxa"/>
            <w:vMerge w:val="continue"/>
          </w:tcPr>
          <w:p w14:paraId="195D012A">
            <w:pPr>
              <w:jc w:val="center"/>
            </w:pPr>
          </w:p>
        </w:tc>
        <w:tc>
          <w:tcPr>
            <w:tcW w:w="1460" w:type="dxa"/>
            <w:vMerge w:val="continue"/>
          </w:tcPr>
          <w:p w14:paraId="261D1C71">
            <w:pPr>
              <w:jc w:val="center"/>
            </w:pPr>
          </w:p>
        </w:tc>
        <w:tc>
          <w:tcPr>
            <w:tcW w:w="1500" w:type="dxa"/>
            <w:vMerge w:val="continue"/>
          </w:tcPr>
          <w:p w14:paraId="6AFDE770">
            <w:pPr>
              <w:jc w:val="center"/>
            </w:pPr>
          </w:p>
        </w:tc>
        <w:tc>
          <w:tcPr>
            <w:tcW w:w="1520" w:type="dxa"/>
            <w:vMerge w:val="continue"/>
          </w:tcPr>
          <w:p w14:paraId="688BC298">
            <w:pPr>
              <w:jc w:val="center"/>
            </w:pPr>
          </w:p>
        </w:tc>
        <w:tc>
          <w:tcPr>
            <w:tcW w:w="1460" w:type="dxa"/>
            <w:vMerge w:val="continue"/>
          </w:tcPr>
          <w:p w14:paraId="68A921F9">
            <w:pPr>
              <w:jc w:val="center"/>
            </w:pPr>
          </w:p>
        </w:tc>
        <w:tc>
          <w:tcPr>
            <w:tcW w:w="1635" w:type="dxa"/>
            <w:vMerge w:val="continue"/>
          </w:tcPr>
          <w:p w14:paraId="4EDBDBE5">
            <w:pPr>
              <w:jc w:val="center"/>
            </w:pPr>
          </w:p>
        </w:tc>
        <w:tc>
          <w:tcPr>
            <w:tcW w:w="1395" w:type="dxa"/>
            <w:vAlign w:val="center"/>
          </w:tcPr>
          <w:p w14:paraId="0F0801C8">
            <w:pPr>
              <w:pageBreakBefore w:val="0"/>
              <w:wordWrap w:val="0"/>
              <w:spacing w:before="0" w:after="0" w:line="240" w:lineRule="exact"/>
              <w:ind w:left="0" w:right="0"/>
              <w:jc w:val="center"/>
              <w:textAlignment w:val="baseline"/>
              <w:rPr>
                <w:sz w:val="18"/>
              </w:rPr>
            </w:pPr>
            <w:r>
              <w:rPr>
                <w:rFonts w:ascii="宋体" w:hAnsi="宋体" w:eastAsia="宋体" w:cs="宋体"/>
                <w:b w:val="0"/>
                <w:i w:val="0"/>
                <w:color w:val="000000"/>
                <w:spacing w:val="0"/>
                <w:sz w:val="18"/>
              </w:rPr>
              <w:t>项目支出结转</w:t>
            </w:r>
          </w:p>
        </w:tc>
        <w:tc>
          <w:tcPr>
            <w:tcW w:w="1440" w:type="dxa"/>
            <w:vAlign w:val="center"/>
          </w:tcPr>
          <w:p w14:paraId="036181B4">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项目支出结余</w:t>
            </w:r>
          </w:p>
        </w:tc>
      </w:tr>
      <w:tr w14:paraId="343EB99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880" w:type="dxa"/>
            <w:vMerge w:val="restart"/>
            <w:vAlign w:val="center"/>
          </w:tcPr>
          <w:p w14:paraId="37C38957">
            <w:pPr>
              <w:pageBreakBefore w:val="0"/>
              <w:wordWrap w:val="0"/>
              <w:spacing w:before="0" w:after="0" w:line="300" w:lineRule="atLeast"/>
              <w:ind w:left="0" w:right="0"/>
              <w:jc w:val="center"/>
              <w:textAlignment w:val="baseline"/>
              <w:rPr>
                <w:sz w:val="23"/>
              </w:rPr>
            </w:pPr>
            <w:r>
              <w:rPr>
                <w:rFonts w:ascii="宋体" w:hAnsi="宋体" w:eastAsia="宋体" w:cs="宋体"/>
                <w:b w:val="0"/>
                <w:i w:val="0"/>
                <w:color w:val="000000"/>
                <w:spacing w:val="0"/>
                <w:sz w:val="23"/>
              </w:rPr>
              <w:t>类款项</w:t>
            </w:r>
          </w:p>
        </w:tc>
        <w:tc>
          <w:tcPr>
            <w:tcW w:w="3420" w:type="dxa"/>
            <w:vAlign w:val="center"/>
          </w:tcPr>
          <w:p w14:paraId="027B95AC">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栏次</w:t>
            </w:r>
          </w:p>
        </w:tc>
        <w:tc>
          <w:tcPr>
            <w:tcW w:w="1460" w:type="dxa"/>
            <w:vAlign w:val="center"/>
          </w:tcPr>
          <w:p w14:paraId="1CB3C5BB">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7</w:t>
            </w:r>
          </w:p>
        </w:tc>
        <w:tc>
          <w:tcPr>
            <w:tcW w:w="1500" w:type="dxa"/>
            <w:vAlign w:val="center"/>
          </w:tcPr>
          <w:p w14:paraId="3A5687A0">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8</w:t>
            </w:r>
          </w:p>
        </w:tc>
        <w:tc>
          <w:tcPr>
            <w:tcW w:w="1520" w:type="dxa"/>
            <w:vAlign w:val="center"/>
          </w:tcPr>
          <w:p w14:paraId="792147B7">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9</w:t>
            </w:r>
          </w:p>
        </w:tc>
        <w:tc>
          <w:tcPr>
            <w:tcW w:w="1460" w:type="dxa"/>
            <w:vAlign w:val="center"/>
          </w:tcPr>
          <w:p w14:paraId="39C1816D">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10</w:t>
            </w:r>
          </w:p>
        </w:tc>
        <w:tc>
          <w:tcPr>
            <w:tcW w:w="1635" w:type="dxa"/>
            <w:vAlign w:val="center"/>
          </w:tcPr>
          <w:p w14:paraId="61D68C32">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11</w:t>
            </w:r>
          </w:p>
        </w:tc>
        <w:tc>
          <w:tcPr>
            <w:tcW w:w="1395" w:type="dxa"/>
            <w:vAlign w:val="center"/>
          </w:tcPr>
          <w:p w14:paraId="7B851BC8">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12</w:t>
            </w:r>
          </w:p>
        </w:tc>
        <w:tc>
          <w:tcPr>
            <w:tcW w:w="1440" w:type="dxa"/>
            <w:vAlign w:val="center"/>
          </w:tcPr>
          <w:p w14:paraId="18126750">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13</w:t>
            </w:r>
          </w:p>
        </w:tc>
      </w:tr>
      <w:tr w14:paraId="2967F4D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20" w:hRule="atLeast"/>
        </w:trPr>
        <w:tc>
          <w:tcPr>
            <w:tcW w:w="880" w:type="dxa"/>
            <w:vMerge w:val="continue"/>
          </w:tcPr>
          <w:p w14:paraId="651DB9D4"/>
        </w:tc>
        <w:tc>
          <w:tcPr>
            <w:tcW w:w="3420" w:type="dxa"/>
            <w:vAlign w:val="center"/>
          </w:tcPr>
          <w:p w14:paraId="1A50FCD1">
            <w:pPr>
              <w:pageBreakBefore w:val="0"/>
              <w:wordWrap w:val="0"/>
              <w:spacing w:before="0" w:after="0" w:line="240" w:lineRule="atLeast"/>
              <w:ind w:left="0" w:right="0"/>
              <w:jc w:val="center"/>
              <w:textAlignment w:val="baseline"/>
              <w:rPr>
                <w:sz w:val="18"/>
              </w:rPr>
            </w:pPr>
            <w:r>
              <w:rPr>
                <w:rFonts w:ascii="宋体" w:hAnsi="宋体" w:eastAsia="宋体" w:cs="宋体"/>
                <w:b w:val="0"/>
                <w:i w:val="0"/>
                <w:color w:val="000000"/>
                <w:spacing w:val="0"/>
                <w:sz w:val="18"/>
              </w:rPr>
              <w:t>合计</w:t>
            </w:r>
          </w:p>
        </w:tc>
        <w:tc>
          <w:tcPr>
            <w:tcW w:w="1460" w:type="dxa"/>
            <w:vAlign w:val="center"/>
          </w:tcPr>
          <w:p w14:paraId="1EFC808E">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500" w:type="dxa"/>
            <w:vAlign w:val="center"/>
          </w:tcPr>
          <w:p w14:paraId="56B35856">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520" w:type="dxa"/>
            <w:vAlign w:val="center"/>
          </w:tcPr>
          <w:p w14:paraId="11CEA262">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460" w:type="dxa"/>
            <w:vAlign w:val="center"/>
          </w:tcPr>
          <w:p w14:paraId="214681FA">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635" w:type="dxa"/>
            <w:vAlign w:val="center"/>
          </w:tcPr>
          <w:p w14:paraId="5B659770">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395" w:type="dxa"/>
            <w:vAlign w:val="center"/>
          </w:tcPr>
          <w:p w14:paraId="3C4931E1">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440" w:type="dxa"/>
            <w:vAlign w:val="center"/>
          </w:tcPr>
          <w:p w14:paraId="1304D1B8">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r>
      <w:tr w14:paraId="7C30591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880" w:type="dxa"/>
            <w:vAlign w:val="center"/>
          </w:tcPr>
          <w:p w14:paraId="1E76DB50">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3420" w:type="dxa"/>
            <w:vAlign w:val="center"/>
          </w:tcPr>
          <w:p w14:paraId="1E8EA8F5">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460" w:type="dxa"/>
            <w:vAlign w:val="center"/>
          </w:tcPr>
          <w:p w14:paraId="3E6F17CB">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500" w:type="dxa"/>
            <w:vAlign w:val="center"/>
          </w:tcPr>
          <w:p w14:paraId="0D45E240">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520" w:type="dxa"/>
            <w:vAlign w:val="center"/>
          </w:tcPr>
          <w:p w14:paraId="1B279820">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460" w:type="dxa"/>
            <w:vAlign w:val="center"/>
          </w:tcPr>
          <w:p w14:paraId="7B42958F">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635" w:type="dxa"/>
            <w:vAlign w:val="center"/>
          </w:tcPr>
          <w:p w14:paraId="41D8C7B7">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395" w:type="dxa"/>
            <w:vAlign w:val="center"/>
          </w:tcPr>
          <w:p w14:paraId="219C2A43">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c>
          <w:tcPr>
            <w:tcW w:w="1440" w:type="dxa"/>
            <w:vAlign w:val="center"/>
          </w:tcPr>
          <w:p w14:paraId="0CC042C2">
            <w:pPr>
              <w:pageBreakBefore w:val="0"/>
              <w:wordWrap w:val="0"/>
              <w:spacing w:before="0" w:after="0" w:line="240" w:lineRule="exact"/>
              <w:ind w:left="0" w:right="0"/>
              <w:jc w:val="both"/>
              <w:textAlignment w:val="baseline"/>
              <w:rPr>
                <w:sz w:val="18"/>
              </w:rPr>
            </w:pPr>
            <w:r>
              <w:rPr>
                <w:rFonts w:ascii="宋体" w:hAnsi="宋体" w:eastAsia="宋体" w:cs="宋体"/>
                <w:b w:val="0"/>
                <w:i w:val="0"/>
                <w:color w:val="000000"/>
                <w:spacing w:val="0"/>
                <w:sz w:val="18"/>
              </w:rPr>
              <w:t xml:space="preserve"> </w:t>
            </w:r>
          </w:p>
        </w:tc>
      </w:tr>
    </w:tbl>
    <w:p w14:paraId="18B6BCCB">
      <w:pPr>
        <w:pageBreakBefore w:val="0"/>
        <w:wordWrap w:val="0"/>
        <w:spacing w:before="0" w:after="0" w:line="180" w:lineRule="exact"/>
        <w:ind w:left="0" w:right="0"/>
        <w:jc w:val="left"/>
        <w:textAlignment w:val="baseline"/>
        <w:rPr>
          <w:sz w:val="11"/>
        </w:rPr>
      </w:pPr>
    </w:p>
    <w:p w14:paraId="20851A70">
      <w:pPr>
        <w:pageBreakBefore w:val="0"/>
        <w:wordWrap w:val="0"/>
        <w:spacing w:before="0" w:after="0" w:line="180" w:lineRule="exact"/>
        <w:ind w:left="0" w:right="0"/>
        <w:jc w:val="left"/>
        <w:textAlignment w:val="baseline"/>
        <w:rPr>
          <w:sz w:val="11"/>
        </w:rPr>
      </w:pPr>
    </w:p>
    <w:p w14:paraId="665C3D2C">
      <w:pPr>
        <w:pageBreakBefore w:val="0"/>
        <w:wordWrap w:val="0"/>
        <w:spacing w:before="0" w:after="0" w:line="180" w:lineRule="exact"/>
        <w:ind w:left="0" w:right="0"/>
        <w:jc w:val="left"/>
        <w:textAlignment w:val="baseline"/>
        <w:rPr>
          <w:sz w:val="11"/>
        </w:rPr>
      </w:pPr>
    </w:p>
    <w:p w14:paraId="0EA95CE7">
      <w:pPr>
        <w:pageBreakBefore w:val="0"/>
        <w:wordWrap w:val="0"/>
        <w:spacing w:before="0" w:after="0" w:line="180" w:lineRule="exact"/>
        <w:ind w:left="0" w:right="0"/>
        <w:jc w:val="left"/>
        <w:textAlignment w:val="baseline"/>
        <w:rPr>
          <w:sz w:val="11"/>
        </w:rPr>
      </w:pPr>
    </w:p>
    <w:p w14:paraId="1F0AD411">
      <w:pPr>
        <w:pageBreakBefore w:val="0"/>
        <w:wordWrap w:val="0"/>
        <w:spacing w:before="0" w:after="0" w:line="180" w:lineRule="exact"/>
        <w:ind w:left="0" w:right="0"/>
        <w:jc w:val="left"/>
        <w:textAlignment w:val="baseline"/>
        <w:rPr>
          <w:sz w:val="11"/>
        </w:rPr>
      </w:pPr>
    </w:p>
    <w:p w14:paraId="15DBD0F4">
      <w:pPr>
        <w:pageBreakBefore w:val="0"/>
        <w:wordWrap w:val="0"/>
        <w:spacing w:before="0" w:after="0" w:line="180" w:lineRule="exact"/>
        <w:ind w:left="0" w:right="0"/>
        <w:jc w:val="left"/>
        <w:textAlignment w:val="baseline"/>
        <w:rPr>
          <w:sz w:val="11"/>
        </w:rPr>
      </w:pPr>
    </w:p>
    <w:p w14:paraId="4D66FD74">
      <w:pPr>
        <w:pageBreakBefore w:val="0"/>
        <w:wordWrap w:val="0"/>
        <w:spacing w:before="0" w:after="0" w:line="180" w:lineRule="exact"/>
        <w:ind w:left="0" w:right="0"/>
        <w:jc w:val="left"/>
        <w:textAlignment w:val="baseline"/>
        <w:rPr>
          <w:sz w:val="11"/>
        </w:rPr>
      </w:pPr>
    </w:p>
    <w:p w14:paraId="0F982C98">
      <w:pPr>
        <w:pageBreakBefore w:val="0"/>
        <w:wordWrap w:val="0"/>
        <w:spacing w:before="0" w:after="0" w:line="180" w:lineRule="exact"/>
        <w:ind w:left="0" w:right="0"/>
        <w:jc w:val="left"/>
        <w:textAlignment w:val="baseline"/>
        <w:rPr>
          <w:sz w:val="11"/>
        </w:rPr>
      </w:pPr>
    </w:p>
    <w:p w14:paraId="70154A99">
      <w:pPr>
        <w:pageBreakBefore w:val="0"/>
        <w:wordWrap w:val="0"/>
        <w:spacing w:before="0" w:after="0" w:line="180" w:lineRule="exact"/>
        <w:ind w:left="0" w:right="0"/>
        <w:jc w:val="left"/>
        <w:textAlignment w:val="baseline"/>
        <w:rPr>
          <w:sz w:val="11"/>
        </w:rPr>
      </w:pPr>
    </w:p>
    <w:p w14:paraId="1DE6786E">
      <w:pPr>
        <w:pageBreakBefore w:val="0"/>
        <w:wordWrap w:val="0"/>
        <w:spacing w:before="0" w:after="0" w:line="180" w:lineRule="exact"/>
        <w:ind w:left="0" w:right="0"/>
        <w:jc w:val="left"/>
        <w:textAlignment w:val="baseline"/>
        <w:rPr>
          <w:sz w:val="11"/>
        </w:rPr>
      </w:pPr>
    </w:p>
    <w:p w14:paraId="79732A7F">
      <w:pPr>
        <w:pageBreakBefore w:val="0"/>
        <w:wordWrap w:val="0"/>
        <w:spacing w:before="0" w:after="0" w:line="180" w:lineRule="exact"/>
        <w:ind w:left="0" w:right="0"/>
        <w:jc w:val="left"/>
        <w:textAlignment w:val="baseline"/>
        <w:rPr>
          <w:sz w:val="11"/>
        </w:rPr>
      </w:pPr>
    </w:p>
    <w:p w14:paraId="645B791E">
      <w:pPr>
        <w:pageBreakBefore w:val="0"/>
        <w:wordWrap w:val="0"/>
        <w:spacing w:before="0" w:after="0" w:line="180" w:lineRule="exact"/>
        <w:ind w:left="0" w:right="0"/>
        <w:jc w:val="left"/>
        <w:textAlignment w:val="baseline"/>
        <w:rPr>
          <w:sz w:val="11"/>
        </w:rPr>
      </w:pPr>
    </w:p>
    <w:p w14:paraId="221DBEE4">
      <w:pPr>
        <w:pageBreakBefore w:val="0"/>
        <w:wordWrap w:val="0"/>
        <w:spacing w:before="0" w:after="0" w:line="180" w:lineRule="exact"/>
        <w:ind w:left="0" w:right="0"/>
        <w:jc w:val="left"/>
        <w:textAlignment w:val="baseline"/>
        <w:rPr>
          <w:sz w:val="11"/>
        </w:rPr>
      </w:pPr>
    </w:p>
    <w:p w14:paraId="1829FECC">
      <w:pPr>
        <w:pageBreakBefore w:val="0"/>
        <w:wordWrap w:val="0"/>
        <w:spacing w:before="0" w:after="0" w:line="180" w:lineRule="exact"/>
        <w:ind w:left="0" w:right="0"/>
        <w:jc w:val="left"/>
        <w:textAlignment w:val="baseline"/>
        <w:rPr>
          <w:sz w:val="11"/>
        </w:rPr>
      </w:pPr>
    </w:p>
    <w:p w14:paraId="01884B7C">
      <w:pPr>
        <w:pageBreakBefore w:val="0"/>
        <w:wordWrap w:val="0"/>
        <w:spacing w:before="0" w:after="0" w:line="180" w:lineRule="exact"/>
        <w:ind w:left="0" w:right="0"/>
        <w:jc w:val="left"/>
        <w:textAlignment w:val="baseline"/>
        <w:rPr>
          <w:sz w:val="11"/>
        </w:rPr>
      </w:pPr>
    </w:p>
    <w:p w14:paraId="15D6E918">
      <w:pPr>
        <w:pageBreakBefore w:val="0"/>
        <w:wordWrap w:val="0"/>
        <w:spacing w:before="0" w:after="0" w:line="180" w:lineRule="exact"/>
        <w:ind w:left="0" w:right="0"/>
        <w:jc w:val="left"/>
        <w:textAlignment w:val="baseline"/>
        <w:rPr>
          <w:sz w:val="11"/>
        </w:rPr>
      </w:pPr>
    </w:p>
    <w:p w14:paraId="0794D3B1">
      <w:pPr>
        <w:pageBreakBefore w:val="0"/>
        <w:wordWrap w:val="0"/>
        <w:spacing w:before="0" w:after="0" w:line="180" w:lineRule="exact"/>
        <w:ind w:left="0" w:right="0"/>
        <w:jc w:val="left"/>
        <w:textAlignment w:val="baseline"/>
        <w:rPr>
          <w:sz w:val="11"/>
        </w:rPr>
      </w:pPr>
    </w:p>
    <w:p w14:paraId="1988D4FF">
      <w:pPr>
        <w:pageBreakBefore w:val="0"/>
        <w:wordWrap w:val="0"/>
        <w:spacing w:before="0" w:after="0" w:line="180" w:lineRule="exact"/>
        <w:ind w:left="0" w:right="0"/>
        <w:jc w:val="left"/>
        <w:textAlignment w:val="baseline"/>
        <w:rPr>
          <w:sz w:val="11"/>
        </w:rPr>
      </w:pPr>
    </w:p>
    <w:p w14:paraId="3DF9E932">
      <w:pPr>
        <w:pageBreakBefore w:val="0"/>
        <w:wordWrap w:val="0"/>
        <w:spacing w:before="0" w:after="0" w:line="180" w:lineRule="exact"/>
        <w:ind w:left="0" w:right="0"/>
        <w:jc w:val="left"/>
        <w:textAlignment w:val="baseline"/>
        <w:rPr>
          <w:sz w:val="11"/>
        </w:rPr>
      </w:pPr>
    </w:p>
    <w:p w14:paraId="7B3DB662">
      <w:pPr>
        <w:pageBreakBefore w:val="0"/>
        <w:wordWrap w:val="0"/>
        <w:spacing w:before="0" w:after="0" w:line="180" w:lineRule="exact"/>
        <w:ind w:left="0" w:right="0"/>
        <w:jc w:val="left"/>
        <w:textAlignment w:val="baseline"/>
        <w:rPr>
          <w:sz w:val="11"/>
        </w:rPr>
      </w:pPr>
    </w:p>
    <w:p w14:paraId="4269E56F">
      <w:pPr>
        <w:pageBreakBefore w:val="0"/>
        <w:wordWrap w:val="0"/>
        <w:spacing w:before="0" w:after="0" w:line="180" w:lineRule="exact"/>
        <w:ind w:left="0" w:right="0"/>
        <w:jc w:val="left"/>
        <w:textAlignment w:val="baseline"/>
        <w:rPr>
          <w:sz w:val="11"/>
        </w:rPr>
      </w:pPr>
    </w:p>
    <w:p w14:paraId="1AAF6D0B">
      <w:pPr>
        <w:pageBreakBefore w:val="0"/>
        <w:wordWrap w:val="0"/>
        <w:spacing w:before="0" w:after="0" w:line="180" w:lineRule="exact"/>
        <w:ind w:left="0" w:right="0"/>
        <w:jc w:val="left"/>
        <w:textAlignment w:val="baseline"/>
        <w:rPr>
          <w:sz w:val="11"/>
        </w:rPr>
      </w:pPr>
    </w:p>
    <w:p w14:paraId="2967C8D6">
      <w:pPr>
        <w:pageBreakBefore w:val="0"/>
        <w:wordWrap w:val="0"/>
        <w:spacing w:before="0" w:after="0" w:line="180" w:lineRule="exact"/>
        <w:ind w:left="0" w:right="0"/>
        <w:jc w:val="left"/>
        <w:textAlignment w:val="baseline"/>
        <w:rPr>
          <w:sz w:val="11"/>
        </w:rPr>
      </w:pPr>
    </w:p>
    <w:p w14:paraId="5A86B5D2">
      <w:pPr>
        <w:pageBreakBefore w:val="0"/>
        <w:wordWrap w:val="0"/>
        <w:spacing w:before="0" w:after="0" w:line="180" w:lineRule="exact"/>
        <w:ind w:left="0" w:right="0"/>
        <w:jc w:val="left"/>
        <w:textAlignment w:val="baseline"/>
        <w:rPr>
          <w:sz w:val="11"/>
        </w:rPr>
      </w:pPr>
    </w:p>
    <w:p w14:paraId="2564EE22">
      <w:pPr>
        <w:pageBreakBefore w:val="0"/>
        <w:wordWrap w:val="0"/>
        <w:spacing w:before="0" w:after="0" w:line="180" w:lineRule="exact"/>
        <w:ind w:left="0" w:right="0"/>
        <w:jc w:val="left"/>
        <w:textAlignment w:val="baseline"/>
        <w:rPr>
          <w:sz w:val="11"/>
        </w:rPr>
      </w:pPr>
    </w:p>
    <w:p w14:paraId="4BCC1BE5">
      <w:pPr>
        <w:pageBreakBefore w:val="0"/>
        <w:wordWrap w:val="0"/>
        <w:spacing w:before="0" w:after="0" w:line="380" w:lineRule="atLeast"/>
        <w:ind w:left="0" w:right="0"/>
        <w:jc w:val="both"/>
        <w:textAlignment w:val="baseline"/>
        <w:rPr>
          <w:rFonts w:ascii="宋体" w:hAnsi="宋体" w:eastAsia="宋体" w:cs="宋体"/>
          <w:b w:val="0"/>
          <w:i w:val="0"/>
          <w:color w:val="000000"/>
          <w:spacing w:val="0"/>
          <w:sz w:val="28"/>
        </w:rPr>
      </w:pPr>
    </w:p>
    <w:p w14:paraId="4F2ABFF9">
      <w:pPr>
        <w:pageBreakBefore w:val="0"/>
        <w:wordWrap w:val="0"/>
        <w:spacing w:before="0" w:after="0" w:line="380" w:lineRule="atLeast"/>
        <w:ind w:left="0" w:right="0"/>
        <w:jc w:val="center"/>
        <w:textAlignment w:val="baseline"/>
        <w:rPr>
          <w:sz w:val="28"/>
        </w:rPr>
      </w:pPr>
      <w:r>
        <w:rPr>
          <w:rFonts w:ascii="宋体" w:hAnsi="宋体" w:eastAsia="宋体" w:cs="宋体"/>
          <w:b w:val="0"/>
          <w:i w:val="0"/>
          <w:color w:val="000000"/>
          <w:spacing w:val="0"/>
          <w:sz w:val="28"/>
        </w:rPr>
        <w:t>国有资本经营预算财政拨款收入支出决算表</w:t>
      </w:r>
    </w:p>
    <w:p w14:paraId="08569B2E">
      <w:pPr>
        <w:pageBreakBefore w:val="0"/>
        <w:wordWrap w:val="0"/>
        <w:spacing w:before="140" w:after="0" w:line="260" w:lineRule="atLeast"/>
        <w:ind w:left="0" w:right="220"/>
        <w:jc w:val="center"/>
        <w:textAlignment w:val="baseline"/>
        <w:rPr>
          <w:sz w:val="21"/>
          <w:szCs w:val="21"/>
        </w:rPr>
      </w:pPr>
      <w:r>
        <w:rPr>
          <w:rFonts w:hint="eastAsia" w:ascii="宋体" w:hAnsi="宋体" w:cs="宋体"/>
          <w:b w:val="0"/>
          <w:i w:val="0"/>
          <w:color w:val="000000"/>
          <w:spacing w:val="0"/>
          <w:sz w:val="21"/>
          <w:szCs w:val="21"/>
          <w:lang w:val="en-US" w:eastAsia="zh-CN"/>
        </w:rPr>
        <w:t xml:space="preserve">                                                                                                                          公开</w:t>
      </w:r>
      <w:r>
        <w:rPr>
          <w:rFonts w:ascii="宋体" w:hAnsi="宋体" w:eastAsia="宋体" w:cs="宋体"/>
          <w:b w:val="0"/>
          <w:i w:val="0"/>
          <w:color w:val="000000"/>
          <w:spacing w:val="0"/>
          <w:sz w:val="21"/>
          <w:szCs w:val="21"/>
        </w:rPr>
        <w:t>08表</w:t>
      </w:r>
    </w:p>
    <w:p w14:paraId="31E40DDF">
      <w:pPr>
        <w:pageBreakBefore w:val="0"/>
        <w:tabs>
          <w:tab w:val="left" w:pos="13420"/>
        </w:tabs>
        <w:wordWrap w:val="0"/>
        <w:spacing w:before="0" w:after="0" w:line="260" w:lineRule="atLeast"/>
        <w:ind w:left="60" w:right="0"/>
        <w:jc w:val="both"/>
        <w:textAlignment w:val="baseline"/>
        <w:rPr>
          <w:sz w:val="21"/>
          <w:szCs w:val="21"/>
        </w:rPr>
      </w:pPr>
      <w:r>
        <w:rPr>
          <w:rFonts w:ascii="宋体" w:hAnsi="宋体" w:eastAsia="宋体" w:cs="宋体"/>
          <w:b w:val="0"/>
          <w:i w:val="0"/>
          <w:color w:val="000000"/>
          <w:spacing w:val="0"/>
          <w:sz w:val="21"/>
          <w:szCs w:val="21"/>
        </w:rPr>
        <w:t>部门：中国共产主义青年团湘潭县委员会</w:t>
      </w:r>
      <w:r>
        <w:rPr>
          <w:sz w:val="21"/>
          <w:szCs w:val="21"/>
        </w:rPr>
        <w:tab/>
      </w:r>
      <w:r>
        <w:rPr>
          <w:rFonts w:hint="eastAsia"/>
          <w:sz w:val="21"/>
          <w:szCs w:val="21"/>
          <w:lang w:val="en-US" w:eastAsia="zh-CN"/>
        </w:rPr>
        <w:t xml:space="preserve"> </w:t>
      </w:r>
      <w:r>
        <w:rPr>
          <w:rFonts w:ascii="宋体" w:hAnsi="宋体" w:eastAsia="宋体" w:cs="宋体"/>
          <w:b w:val="0"/>
          <w:i w:val="0"/>
          <w:color w:val="000000"/>
          <w:spacing w:val="0"/>
          <w:sz w:val="21"/>
          <w:szCs w:val="21"/>
        </w:rPr>
        <w:t>单位：万元</w:t>
      </w:r>
    </w:p>
    <w:tbl>
      <w:tblPr>
        <w:tblStyle w:val="8"/>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1110"/>
        <w:gridCol w:w="2750"/>
        <w:gridCol w:w="1400"/>
        <w:gridCol w:w="1400"/>
        <w:gridCol w:w="1340"/>
        <w:gridCol w:w="1320"/>
        <w:gridCol w:w="1320"/>
        <w:gridCol w:w="1300"/>
        <w:gridCol w:w="1300"/>
        <w:gridCol w:w="1320"/>
      </w:tblGrid>
      <w:tr w14:paraId="7F9CC3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95" w:hRule="atLeast"/>
        </w:trPr>
        <w:tc>
          <w:tcPr>
            <w:tcW w:w="1110" w:type="dxa"/>
            <w:vMerge w:val="restart"/>
            <w:vAlign w:val="center"/>
          </w:tcPr>
          <w:p w14:paraId="0942FB8C">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科目代码</w:t>
            </w:r>
          </w:p>
        </w:tc>
        <w:tc>
          <w:tcPr>
            <w:tcW w:w="2750" w:type="dxa"/>
            <w:vMerge w:val="restart"/>
            <w:vAlign w:val="center"/>
          </w:tcPr>
          <w:p w14:paraId="6E985F71">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科目名称</w:t>
            </w:r>
          </w:p>
        </w:tc>
        <w:tc>
          <w:tcPr>
            <w:tcW w:w="4140" w:type="dxa"/>
            <w:gridSpan w:val="3"/>
            <w:vAlign w:val="center"/>
          </w:tcPr>
          <w:p w14:paraId="4555E511">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年初结转和结余</w:t>
            </w:r>
          </w:p>
        </w:tc>
        <w:tc>
          <w:tcPr>
            <w:tcW w:w="1320" w:type="dxa"/>
            <w:vMerge w:val="restart"/>
            <w:vAlign w:val="center"/>
          </w:tcPr>
          <w:p w14:paraId="04E279D5">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本年收入</w:t>
            </w:r>
          </w:p>
        </w:tc>
        <w:tc>
          <w:tcPr>
            <w:tcW w:w="1320" w:type="dxa"/>
            <w:vMerge w:val="restart"/>
            <w:vAlign w:val="center"/>
          </w:tcPr>
          <w:p w14:paraId="241CD23E">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本年支出</w:t>
            </w:r>
          </w:p>
        </w:tc>
        <w:tc>
          <w:tcPr>
            <w:tcW w:w="3920" w:type="dxa"/>
            <w:gridSpan w:val="3"/>
            <w:vAlign w:val="center"/>
          </w:tcPr>
          <w:p w14:paraId="5939B352">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年末结转和结余</w:t>
            </w:r>
          </w:p>
        </w:tc>
      </w:tr>
      <w:tr w14:paraId="71BD1CC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45" w:hRule="atLeast"/>
        </w:trPr>
        <w:tc>
          <w:tcPr>
            <w:tcW w:w="1110" w:type="dxa"/>
            <w:vMerge w:val="continue"/>
          </w:tcPr>
          <w:p w14:paraId="31D2490D">
            <w:pPr>
              <w:rPr>
                <w:sz w:val="21"/>
                <w:szCs w:val="21"/>
              </w:rPr>
            </w:pPr>
          </w:p>
        </w:tc>
        <w:tc>
          <w:tcPr>
            <w:tcW w:w="2750" w:type="dxa"/>
            <w:vMerge w:val="continue"/>
          </w:tcPr>
          <w:p w14:paraId="46CB97C4">
            <w:pPr>
              <w:rPr>
                <w:sz w:val="21"/>
                <w:szCs w:val="21"/>
              </w:rPr>
            </w:pPr>
          </w:p>
        </w:tc>
        <w:tc>
          <w:tcPr>
            <w:tcW w:w="1400" w:type="dxa"/>
            <w:vAlign w:val="center"/>
          </w:tcPr>
          <w:p w14:paraId="3255F229">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合计</w:t>
            </w:r>
          </w:p>
        </w:tc>
        <w:tc>
          <w:tcPr>
            <w:tcW w:w="1400" w:type="dxa"/>
            <w:vAlign w:val="center"/>
          </w:tcPr>
          <w:p w14:paraId="383C59A2">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结转</w:t>
            </w:r>
          </w:p>
        </w:tc>
        <w:tc>
          <w:tcPr>
            <w:tcW w:w="1340" w:type="dxa"/>
            <w:vAlign w:val="center"/>
          </w:tcPr>
          <w:p w14:paraId="5837F8D3">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结余</w:t>
            </w:r>
          </w:p>
        </w:tc>
        <w:tc>
          <w:tcPr>
            <w:tcW w:w="1320" w:type="dxa"/>
            <w:vMerge w:val="continue"/>
          </w:tcPr>
          <w:p w14:paraId="391368F4">
            <w:pPr>
              <w:rPr>
                <w:sz w:val="21"/>
                <w:szCs w:val="21"/>
              </w:rPr>
            </w:pPr>
          </w:p>
        </w:tc>
        <w:tc>
          <w:tcPr>
            <w:tcW w:w="1320" w:type="dxa"/>
            <w:vMerge w:val="continue"/>
          </w:tcPr>
          <w:p w14:paraId="29D20310">
            <w:pPr>
              <w:rPr>
                <w:sz w:val="21"/>
                <w:szCs w:val="21"/>
              </w:rPr>
            </w:pPr>
          </w:p>
        </w:tc>
        <w:tc>
          <w:tcPr>
            <w:tcW w:w="1300" w:type="dxa"/>
            <w:vAlign w:val="center"/>
          </w:tcPr>
          <w:p w14:paraId="05CD28AC">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合计</w:t>
            </w:r>
          </w:p>
        </w:tc>
        <w:tc>
          <w:tcPr>
            <w:tcW w:w="1300" w:type="dxa"/>
            <w:vAlign w:val="center"/>
          </w:tcPr>
          <w:p w14:paraId="423D2FC6">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结转</w:t>
            </w:r>
          </w:p>
        </w:tc>
        <w:tc>
          <w:tcPr>
            <w:tcW w:w="1320" w:type="dxa"/>
            <w:vAlign w:val="center"/>
          </w:tcPr>
          <w:p w14:paraId="2770C735">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结余</w:t>
            </w:r>
          </w:p>
        </w:tc>
      </w:tr>
      <w:tr w14:paraId="206D142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1110" w:type="dxa"/>
            <w:vMerge w:val="restart"/>
            <w:vAlign w:val="center"/>
          </w:tcPr>
          <w:p w14:paraId="59ECD8FA">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类 款 项</w:t>
            </w:r>
          </w:p>
        </w:tc>
        <w:tc>
          <w:tcPr>
            <w:tcW w:w="2750" w:type="dxa"/>
            <w:vAlign w:val="center"/>
          </w:tcPr>
          <w:p w14:paraId="64EF5439">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栏次</w:t>
            </w:r>
          </w:p>
        </w:tc>
        <w:tc>
          <w:tcPr>
            <w:tcW w:w="1400" w:type="dxa"/>
            <w:vAlign w:val="center"/>
          </w:tcPr>
          <w:p w14:paraId="4E341817">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1</w:t>
            </w:r>
          </w:p>
        </w:tc>
        <w:tc>
          <w:tcPr>
            <w:tcW w:w="1400" w:type="dxa"/>
            <w:vAlign w:val="center"/>
          </w:tcPr>
          <w:p w14:paraId="3B52D56B">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2</w:t>
            </w:r>
          </w:p>
        </w:tc>
        <w:tc>
          <w:tcPr>
            <w:tcW w:w="1340" w:type="dxa"/>
            <w:vAlign w:val="center"/>
          </w:tcPr>
          <w:p w14:paraId="62DDC063">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3</w:t>
            </w:r>
          </w:p>
        </w:tc>
        <w:tc>
          <w:tcPr>
            <w:tcW w:w="1320" w:type="dxa"/>
            <w:vAlign w:val="center"/>
          </w:tcPr>
          <w:p w14:paraId="2634D7D2">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4</w:t>
            </w:r>
          </w:p>
        </w:tc>
        <w:tc>
          <w:tcPr>
            <w:tcW w:w="1320" w:type="dxa"/>
            <w:vAlign w:val="center"/>
          </w:tcPr>
          <w:p w14:paraId="56E538DD">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5</w:t>
            </w:r>
          </w:p>
        </w:tc>
        <w:tc>
          <w:tcPr>
            <w:tcW w:w="1300" w:type="dxa"/>
            <w:vAlign w:val="center"/>
          </w:tcPr>
          <w:p w14:paraId="073C3166">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6</w:t>
            </w:r>
          </w:p>
        </w:tc>
        <w:tc>
          <w:tcPr>
            <w:tcW w:w="1300" w:type="dxa"/>
            <w:vAlign w:val="center"/>
          </w:tcPr>
          <w:p w14:paraId="1E021BE4">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7</w:t>
            </w:r>
          </w:p>
        </w:tc>
        <w:tc>
          <w:tcPr>
            <w:tcW w:w="1320" w:type="dxa"/>
            <w:vAlign w:val="center"/>
          </w:tcPr>
          <w:p w14:paraId="76DFDA85">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8</w:t>
            </w:r>
          </w:p>
        </w:tc>
      </w:tr>
      <w:tr w14:paraId="5880FC7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00" w:hRule="atLeast"/>
        </w:trPr>
        <w:tc>
          <w:tcPr>
            <w:tcW w:w="1110" w:type="dxa"/>
            <w:vMerge w:val="continue"/>
          </w:tcPr>
          <w:p w14:paraId="1161CD3D">
            <w:pPr>
              <w:rPr>
                <w:sz w:val="21"/>
                <w:szCs w:val="21"/>
              </w:rPr>
            </w:pPr>
          </w:p>
        </w:tc>
        <w:tc>
          <w:tcPr>
            <w:tcW w:w="2750" w:type="dxa"/>
            <w:vAlign w:val="center"/>
          </w:tcPr>
          <w:p w14:paraId="2EC5CC9E">
            <w:pPr>
              <w:pageBreakBefore w:val="0"/>
              <w:wordWrap w:val="0"/>
              <w:spacing w:before="0" w:after="0" w:line="220" w:lineRule="atLeast"/>
              <w:ind w:left="0" w:right="0"/>
              <w:jc w:val="center"/>
              <w:textAlignment w:val="baseline"/>
              <w:rPr>
                <w:sz w:val="21"/>
                <w:szCs w:val="21"/>
              </w:rPr>
            </w:pPr>
            <w:r>
              <w:rPr>
                <w:rFonts w:ascii="宋体" w:hAnsi="宋体" w:eastAsia="宋体" w:cs="宋体"/>
                <w:b w:val="0"/>
                <w:i w:val="0"/>
                <w:color w:val="000000"/>
                <w:spacing w:val="0"/>
                <w:sz w:val="21"/>
                <w:szCs w:val="21"/>
              </w:rPr>
              <w:t>合计</w:t>
            </w:r>
          </w:p>
        </w:tc>
        <w:tc>
          <w:tcPr>
            <w:tcW w:w="1400" w:type="dxa"/>
            <w:vAlign w:val="center"/>
          </w:tcPr>
          <w:p w14:paraId="429AB9B9">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400" w:type="dxa"/>
            <w:vAlign w:val="center"/>
          </w:tcPr>
          <w:p w14:paraId="396BCC2D">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340" w:type="dxa"/>
            <w:vAlign w:val="center"/>
          </w:tcPr>
          <w:p w14:paraId="5D1BD02F">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320" w:type="dxa"/>
            <w:vAlign w:val="center"/>
          </w:tcPr>
          <w:p w14:paraId="340285CF">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320" w:type="dxa"/>
            <w:vAlign w:val="center"/>
          </w:tcPr>
          <w:p w14:paraId="74B27CE1">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300" w:type="dxa"/>
            <w:vAlign w:val="center"/>
          </w:tcPr>
          <w:p w14:paraId="0848B9A2">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300" w:type="dxa"/>
            <w:vAlign w:val="center"/>
          </w:tcPr>
          <w:p w14:paraId="2C3A761D">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320" w:type="dxa"/>
            <w:vAlign w:val="center"/>
          </w:tcPr>
          <w:p w14:paraId="20AE8218">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r>
      <w:tr w14:paraId="77A3F41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0" w:hRule="atLeast"/>
        </w:trPr>
        <w:tc>
          <w:tcPr>
            <w:tcW w:w="1110" w:type="dxa"/>
            <w:vAlign w:val="center"/>
          </w:tcPr>
          <w:p w14:paraId="009FF9CD">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2750" w:type="dxa"/>
            <w:vAlign w:val="center"/>
          </w:tcPr>
          <w:p w14:paraId="678E235A">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400" w:type="dxa"/>
            <w:vAlign w:val="center"/>
          </w:tcPr>
          <w:p w14:paraId="72B30C8E">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400" w:type="dxa"/>
            <w:vAlign w:val="center"/>
          </w:tcPr>
          <w:p w14:paraId="41C3501C">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340" w:type="dxa"/>
            <w:vAlign w:val="center"/>
          </w:tcPr>
          <w:p w14:paraId="1913E46E">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320" w:type="dxa"/>
            <w:vAlign w:val="center"/>
          </w:tcPr>
          <w:p w14:paraId="43EB319B">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320" w:type="dxa"/>
            <w:vAlign w:val="center"/>
          </w:tcPr>
          <w:p w14:paraId="312AACFB">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300" w:type="dxa"/>
            <w:vAlign w:val="center"/>
          </w:tcPr>
          <w:p w14:paraId="4BDE0D82">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300" w:type="dxa"/>
            <w:vAlign w:val="center"/>
          </w:tcPr>
          <w:p w14:paraId="361885E3">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320" w:type="dxa"/>
            <w:vAlign w:val="center"/>
          </w:tcPr>
          <w:p w14:paraId="2EF1B2A7">
            <w:pPr>
              <w:pageBreakBefore w:val="0"/>
              <w:wordWrap w:val="0"/>
              <w:spacing w:before="0" w:after="0" w:line="22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r>
    </w:tbl>
    <w:p w14:paraId="0054C6BB">
      <w:pPr>
        <w:pageBreakBefore w:val="0"/>
        <w:wordWrap w:val="0"/>
        <w:spacing w:before="0" w:after="0" w:line="180" w:lineRule="exact"/>
        <w:ind w:left="0" w:right="0"/>
        <w:jc w:val="left"/>
        <w:textAlignment w:val="baseline"/>
        <w:rPr>
          <w:sz w:val="11"/>
        </w:rPr>
      </w:pPr>
    </w:p>
    <w:p w14:paraId="1B573B5B">
      <w:pPr>
        <w:pageBreakBefore w:val="0"/>
        <w:wordWrap w:val="0"/>
        <w:spacing w:before="0" w:after="0" w:line="180" w:lineRule="exact"/>
        <w:ind w:left="0" w:right="0"/>
        <w:jc w:val="left"/>
        <w:textAlignment w:val="baseline"/>
        <w:rPr>
          <w:sz w:val="11"/>
        </w:rPr>
      </w:pPr>
    </w:p>
    <w:p w14:paraId="2E9701FF">
      <w:pPr>
        <w:pageBreakBefore w:val="0"/>
        <w:wordWrap w:val="0"/>
        <w:spacing w:before="0" w:after="0" w:line="180" w:lineRule="exact"/>
        <w:ind w:left="0" w:right="0"/>
        <w:jc w:val="left"/>
        <w:textAlignment w:val="baseline"/>
        <w:rPr>
          <w:sz w:val="11"/>
        </w:rPr>
      </w:pPr>
    </w:p>
    <w:p w14:paraId="5F4F0694">
      <w:pPr>
        <w:pageBreakBefore w:val="0"/>
        <w:wordWrap w:val="0"/>
        <w:spacing w:before="0" w:after="0" w:line="180" w:lineRule="exact"/>
        <w:ind w:left="0" w:right="0"/>
        <w:jc w:val="left"/>
        <w:textAlignment w:val="baseline"/>
        <w:rPr>
          <w:sz w:val="11"/>
        </w:rPr>
      </w:pPr>
    </w:p>
    <w:p w14:paraId="6EF50252">
      <w:pPr>
        <w:pageBreakBefore w:val="0"/>
        <w:wordWrap w:val="0"/>
        <w:spacing w:before="0" w:after="0" w:line="180" w:lineRule="exact"/>
        <w:ind w:left="0" w:right="0"/>
        <w:jc w:val="left"/>
        <w:textAlignment w:val="baseline"/>
        <w:rPr>
          <w:sz w:val="11"/>
        </w:rPr>
      </w:pPr>
    </w:p>
    <w:p w14:paraId="7331DFC7">
      <w:pPr>
        <w:pageBreakBefore w:val="0"/>
        <w:wordWrap w:val="0"/>
        <w:spacing w:before="0" w:after="0" w:line="180" w:lineRule="exact"/>
        <w:ind w:left="0" w:right="0"/>
        <w:jc w:val="left"/>
        <w:textAlignment w:val="baseline"/>
        <w:rPr>
          <w:sz w:val="11"/>
        </w:rPr>
      </w:pPr>
    </w:p>
    <w:p w14:paraId="6AD89BA2">
      <w:pPr>
        <w:pageBreakBefore w:val="0"/>
        <w:wordWrap w:val="0"/>
        <w:spacing w:before="0" w:after="0" w:line="180" w:lineRule="exact"/>
        <w:ind w:left="0" w:right="0"/>
        <w:jc w:val="left"/>
        <w:textAlignment w:val="baseline"/>
        <w:rPr>
          <w:sz w:val="11"/>
        </w:rPr>
      </w:pPr>
    </w:p>
    <w:p w14:paraId="6D8D25D4">
      <w:pPr>
        <w:pageBreakBefore w:val="0"/>
        <w:wordWrap w:val="0"/>
        <w:spacing w:before="0" w:after="0" w:line="180" w:lineRule="exact"/>
        <w:ind w:left="0" w:right="0"/>
        <w:jc w:val="left"/>
        <w:textAlignment w:val="baseline"/>
        <w:rPr>
          <w:sz w:val="11"/>
        </w:rPr>
      </w:pPr>
    </w:p>
    <w:p w14:paraId="15CC5ADD">
      <w:pPr>
        <w:pageBreakBefore w:val="0"/>
        <w:wordWrap w:val="0"/>
        <w:spacing w:before="0" w:after="0" w:line="180" w:lineRule="exact"/>
        <w:ind w:left="0" w:right="0"/>
        <w:jc w:val="left"/>
        <w:textAlignment w:val="baseline"/>
        <w:rPr>
          <w:sz w:val="11"/>
        </w:rPr>
      </w:pPr>
    </w:p>
    <w:p w14:paraId="415B7D1A">
      <w:pPr>
        <w:pageBreakBefore w:val="0"/>
        <w:wordWrap w:val="0"/>
        <w:spacing w:before="0" w:after="0" w:line="180" w:lineRule="exact"/>
        <w:ind w:left="0" w:right="0"/>
        <w:jc w:val="left"/>
        <w:textAlignment w:val="baseline"/>
        <w:rPr>
          <w:sz w:val="11"/>
        </w:rPr>
      </w:pPr>
    </w:p>
    <w:p w14:paraId="0D4C326C">
      <w:pPr>
        <w:pageBreakBefore w:val="0"/>
        <w:wordWrap w:val="0"/>
        <w:spacing w:before="0" w:after="0" w:line="180" w:lineRule="exact"/>
        <w:ind w:left="0" w:right="0"/>
        <w:jc w:val="left"/>
        <w:textAlignment w:val="baseline"/>
        <w:rPr>
          <w:sz w:val="11"/>
        </w:rPr>
      </w:pPr>
    </w:p>
    <w:p w14:paraId="1963B1AB">
      <w:pPr>
        <w:pageBreakBefore w:val="0"/>
        <w:wordWrap w:val="0"/>
        <w:spacing w:before="0" w:after="0" w:line="180" w:lineRule="exact"/>
        <w:ind w:left="0" w:right="0"/>
        <w:jc w:val="left"/>
        <w:textAlignment w:val="baseline"/>
        <w:rPr>
          <w:sz w:val="11"/>
        </w:rPr>
      </w:pPr>
    </w:p>
    <w:p w14:paraId="5417EA39">
      <w:pPr>
        <w:pageBreakBefore w:val="0"/>
        <w:wordWrap w:val="0"/>
        <w:spacing w:before="0" w:after="0" w:line="180" w:lineRule="exact"/>
        <w:ind w:left="0" w:right="0"/>
        <w:jc w:val="left"/>
        <w:textAlignment w:val="baseline"/>
        <w:rPr>
          <w:sz w:val="11"/>
        </w:rPr>
      </w:pPr>
    </w:p>
    <w:p w14:paraId="14F4D3A8">
      <w:pPr>
        <w:pageBreakBefore w:val="0"/>
        <w:wordWrap w:val="0"/>
        <w:spacing w:before="0" w:after="0" w:line="180" w:lineRule="exact"/>
        <w:ind w:left="0" w:right="0"/>
        <w:jc w:val="left"/>
        <w:textAlignment w:val="baseline"/>
        <w:rPr>
          <w:sz w:val="11"/>
        </w:rPr>
      </w:pPr>
    </w:p>
    <w:p w14:paraId="5546C9A1">
      <w:pPr>
        <w:pageBreakBefore w:val="0"/>
        <w:wordWrap w:val="0"/>
        <w:spacing w:before="0" w:after="0" w:line="180" w:lineRule="exact"/>
        <w:ind w:left="0" w:right="0"/>
        <w:jc w:val="left"/>
        <w:textAlignment w:val="baseline"/>
        <w:rPr>
          <w:sz w:val="11"/>
        </w:rPr>
      </w:pPr>
    </w:p>
    <w:p w14:paraId="4D30F25F">
      <w:pPr>
        <w:pageBreakBefore w:val="0"/>
        <w:wordWrap w:val="0"/>
        <w:spacing w:before="0" w:after="0" w:line="180" w:lineRule="exact"/>
        <w:ind w:left="0" w:right="0"/>
        <w:jc w:val="left"/>
        <w:textAlignment w:val="baseline"/>
        <w:rPr>
          <w:sz w:val="11"/>
        </w:rPr>
      </w:pPr>
    </w:p>
    <w:p w14:paraId="67D6C954">
      <w:pPr>
        <w:pageBreakBefore w:val="0"/>
        <w:wordWrap w:val="0"/>
        <w:spacing w:before="0" w:after="0" w:line="180" w:lineRule="exact"/>
        <w:ind w:left="0" w:right="0"/>
        <w:jc w:val="left"/>
        <w:textAlignment w:val="baseline"/>
        <w:rPr>
          <w:sz w:val="11"/>
        </w:rPr>
      </w:pPr>
    </w:p>
    <w:p w14:paraId="45B8B45A">
      <w:pPr>
        <w:pageBreakBefore w:val="0"/>
        <w:wordWrap w:val="0"/>
        <w:spacing w:before="0" w:after="0" w:line="180" w:lineRule="exact"/>
        <w:ind w:left="0" w:right="0"/>
        <w:jc w:val="left"/>
        <w:textAlignment w:val="baseline"/>
        <w:rPr>
          <w:sz w:val="11"/>
        </w:rPr>
      </w:pPr>
    </w:p>
    <w:p w14:paraId="783D23D6">
      <w:pPr>
        <w:pageBreakBefore w:val="0"/>
        <w:wordWrap w:val="0"/>
        <w:spacing w:before="0" w:after="0" w:line="180" w:lineRule="exact"/>
        <w:ind w:left="0" w:right="0"/>
        <w:jc w:val="left"/>
        <w:textAlignment w:val="baseline"/>
        <w:rPr>
          <w:sz w:val="11"/>
        </w:rPr>
      </w:pPr>
    </w:p>
    <w:p w14:paraId="16FDE088">
      <w:pPr>
        <w:pageBreakBefore w:val="0"/>
        <w:wordWrap w:val="0"/>
        <w:spacing w:before="0" w:after="0" w:line="180" w:lineRule="exact"/>
        <w:ind w:left="0" w:right="0"/>
        <w:jc w:val="left"/>
        <w:textAlignment w:val="baseline"/>
        <w:rPr>
          <w:sz w:val="11"/>
        </w:rPr>
      </w:pPr>
    </w:p>
    <w:p w14:paraId="3D18B68A">
      <w:pPr>
        <w:pageBreakBefore w:val="0"/>
        <w:wordWrap w:val="0"/>
        <w:spacing w:before="0" w:after="0" w:line="180" w:lineRule="exact"/>
        <w:ind w:left="0" w:right="0"/>
        <w:jc w:val="left"/>
        <w:textAlignment w:val="baseline"/>
        <w:rPr>
          <w:sz w:val="11"/>
        </w:rPr>
      </w:pPr>
    </w:p>
    <w:p w14:paraId="1A020830">
      <w:pPr>
        <w:pageBreakBefore w:val="0"/>
        <w:wordWrap w:val="0"/>
        <w:spacing w:before="0" w:after="0" w:line="180" w:lineRule="exact"/>
        <w:ind w:left="0" w:right="0"/>
        <w:jc w:val="left"/>
        <w:textAlignment w:val="baseline"/>
        <w:rPr>
          <w:sz w:val="11"/>
        </w:rPr>
      </w:pPr>
    </w:p>
    <w:p w14:paraId="0B4743D7">
      <w:pPr>
        <w:pageBreakBefore w:val="0"/>
        <w:wordWrap w:val="0"/>
        <w:spacing w:before="0" w:after="0" w:line="180" w:lineRule="exact"/>
        <w:ind w:left="0" w:right="0"/>
        <w:jc w:val="left"/>
        <w:textAlignment w:val="baseline"/>
        <w:rPr>
          <w:sz w:val="11"/>
        </w:rPr>
      </w:pPr>
    </w:p>
    <w:p w14:paraId="61190265">
      <w:pPr>
        <w:pageBreakBefore w:val="0"/>
        <w:wordWrap w:val="0"/>
        <w:spacing w:before="0" w:after="0" w:line="180" w:lineRule="exact"/>
        <w:ind w:left="0" w:right="0"/>
        <w:jc w:val="left"/>
        <w:textAlignment w:val="baseline"/>
        <w:rPr>
          <w:sz w:val="11"/>
        </w:rPr>
      </w:pPr>
    </w:p>
    <w:p w14:paraId="2B4C0780">
      <w:pPr>
        <w:pageBreakBefore w:val="0"/>
        <w:wordWrap w:val="0"/>
        <w:spacing w:before="0" w:after="0" w:line="180" w:lineRule="exact"/>
        <w:ind w:left="0" w:right="0"/>
        <w:jc w:val="left"/>
        <w:textAlignment w:val="baseline"/>
        <w:rPr>
          <w:sz w:val="11"/>
        </w:rPr>
      </w:pPr>
    </w:p>
    <w:p w14:paraId="72599F8E">
      <w:pPr>
        <w:pageBreakBefore w:val="0"/>
        <w:wordWrap w:val="0"/>
        <w:spacing w:before="0" w:after="0" w:line="180" w:lineRule="exact"/>
        <w:ind w:left="0" w:right="0"/>
        <w:jc w:val="left"/>
        <w:textAlignment w:val="baseline"/>
        <w:rPr>
          <w:sz w:val="11"/>
        </w:rPr>
      </w:pPr>
    </w:p>
    <w:p w14:paraId="5EACD648">
      <w:pPr>
        <w:pageBreakBefore w:val="0"/>
        <w:wordWrap w:val="0"/>
        <w:spacing w:before="0" w:after="0" w:line="180" w:lineRule="exact"/>
        <w:ind w:left="0" w:right="0"/>
        <w:jc w:val="left"/>
        <w:textAlignment w:val="baseline"/>
        <w:rPr>
          <w:sz w:val="11"/>
        </w:rPr>
      </w:pPr>
    </w:p>
    <w:p w14:paraId="2C6AC53F">
      <w:pPr>
        <w:pageBreakBefore w:val="0"/>
        <w:wordWrap w:val="0"/>
        <w:spacing w:before="0" w:after="0" w:line="180" w:lineRule="exact"/>
        <w:ind w:left="0" w:right="0"/>
        <w:jc w:val="left"/>
        <w:textAlignment w:val="baseline"/>
        <w:rPr>
          <w:sz w:val="11"/>
        </w:rPr>
      </w:pPr>
    </w:p>
    <w:p w14:paraId="7FA80CA9">
      <w:pPr>
        <w:pageBreakBefore w:val="0"/>
        <w:wordWrap w:val="0"/>
        <w:spacing w:before="0" w:after="0" w:line="180" w:lineRule="exact"/>
        <w:ind w:left="0" w:right="0"/>
        <w:jc w:val="left"/>
        <w:textAlignment w:val="baseline"/>
        <w:rPr>
          <w:sz w:val="11"/>
        </w:rPr>
      </w:pPr>
    </w:p>
    <w:p w14:paraId="122834A1">
      <w:pPr>
        <w:pageBreakBefore w:val="0"/>
        <w:wordWrap w:val="0"/>
        <w:spacing w:before="0" w:after="0" w:line="180" w:lineRule="exact"/>
        <w:ind w:left="0" w:right="0"/>
        <w:jc w:val="left"/>
        <w:textAlignment w:val="baseline"/>
        <w:rPr>
          <w:sz w:val="11"/>
        </w:rPr>
      </w:pPr>
    </w:p>
    <w:p w14:paraId="74AF578E">
      <w:pPr>
        <w:pageBreakBefore w:val="0"/>
        <w:wordWrap w:val="0"/>
        <w:spacing w:before="0" w:after="0" w:line="260" w:lineRule="exact"/>
        <w:ind w:left="0" w:right="0"/>
        <w:jc w:val="both"/>
        <w:textAlignment w:val="baseline"/>
        <w:rPr>
          <w:rFonts w:hint="eastAsia" w:asciiTheme="minorEastAsia" w:hAnsiTheme="minorEastAsia" w:eastAsiaTheme="minorEastAsia" w:cstheme="minorEastAsia"/>
          <w:color w:val="000000"/>
          <w:kern w:val="0"/>
          <w:sz w:val="32"/>
          <w:szCs w:val="32"/>
          <w:lang w:bidi="ar"/>
        </w:rPr>
      </w:pPr>
    </w:p>
    <w:p w14:paraId="184052E4">
      <w:pPr>
        <w:keepNext w:val="0"/>
        <w:keepLines w:val="0"/>
        <w:pageBreakBefore w:val="0"/>
        <w:widowControl w:val="0"/>
        <w:kinsoku/>
        <w:wordWrap w:val="0"/>
        <w:overflowPunct/>
        <w:topLinePunct w:val="0"/>
        <w:autoSpaceDE/>
        <w:autoSpaceDN/>
        <w:bidi w:val="0"/>
        <w:adjustRightInd/>
        <w:snapToGrid/>
        <w:spacing w:before="0" w:after="0" w:line="360" w:lineRule="exact"/>
        <w:ind w:left="0" w:right="0"/>
        <w:jc w:val="center"/>
        <w:textAlignment w:val="baseline"/>
        <w:rPr>
          <w:sz w:val="18"/>
        </w:rPr>
      </w:pPr>
      <w:r>
        <w:rPr>
          <w:rFonts w:hint="eastAsia" w:asciiTheme="minorEastAsia" w:hAnsiTheme="minorEastAsia" w:eastAsiaTheme="minorEastAsia" w:cstheme="minorEastAsia"/>
          <w:color w:val="000000"/>
          <w:kern w:val="0"/>
          <w:sz w:val="32"/>
          <w:szCs w:val="32"/>
          <w:lang w:bidi="ar"/>
        </w:rPr>
        <w:t>财政拨款“三公”经费支出决算表</w:t>
      </w:r>
    </w:p>
    <w:p w14:paraId="21878D12">
      <w:pPr>
        <w:pageBreakBefore w:val="0"/>
        <w:wordWrap w:val="0"/>
        <w:spacing w:before="0" w:after="0" w:line="260" w:lineRule="atLeast"/>
        <w:ind w:left="0" w:right="0"/>
        <w:jc w:val="center"/>
        <w:textAlignment w:val="baseline"/>
        <w:rPr>
          <w:sz w:val="21"/>
          <w:szCs w:val="21"/>
        </w:rPr>
      </w:pPr>
      <w:r>
        <w:rPr>
          <w:rFonts w:hint="eastAsia" w:ascii="宋体" w:hAnsi="宋体" w:cs="宋体"/>
          <w:b w:val="0"/>
          <w:i w:val="0"/>
          <w:color w:val="000000"/>
          <w:spacing w:val="0"/>
          <w:sz w:val="21"/>
          <w:szCs w:val="21"/>
          <w:lang w:val="en-US" w:eastAsia="zh-CN"/>
        </w:rPr>
        <w:t xml:space="preserve">                                                                                                                      公开</w:t>
      </w:r>
      <w:r>
        <w:rPr>
          <w:rFonts w:ascii="宋体" w:hAnsi="宋体" w:eastAsia="宋体" w:cs="宋体"/>
          <w:b w:val="0"/>
          <w:i w:val="0"/>
          <w:color w:val="000000"/>
          <w:spacing w:val="0"/>
          <w:sz w:val="21"/>
          <w:szCs w:val="21"/>
        </w:rPr>
        <w:t>09表</w:t>
      </w:r>
    </w:p>
    <w:p w14:paraId="2E1B08F1">
      <w:pPr>
        <w:pageBreakBefore w:val="0"/>
        <w:tabs>
          <w:tab w:val="left" w:pos="9320"/>
        </w:tabs>
        <w:wordWrap w:val="0"/>
        <w:spacing w:before="0" w:after="0" w:line="280" w:lineRule="atLeast"/>
        <w:ind w:left="80" w:right="0"/>
        <w:jc w:val="both"/>
        <w:textAlignment w:val="baseline"/>
        <w:rPr>
          <w:rFonts w:hint="eastAsia" w:eastAsia="宋体"/>
          <w:sz w:val="21"/>
          <w:szCs w:val="21"/>
          <w:lang w:val="en-US" w:eastAsia="zh-CN"/>
        </w:rPr>
      </w:pPr>
      <w:r>
        <w:rPr>
          <w:rFonts w:ascii="宋体" w:hAnsi="宋体" w:eastAsia="宋体" w:cs="宋体"/>
          <w:b w:val="0"/>
          <w:i w:val="0"/>
          <w:color w:val="000000"/>
          <w:spacing w:val="0"/>
          <w:sz w:val="21"/>
          <w:szCs w:val="21"/>
        </w:rPr>
        <w:t>编制单位：中国共产主义青年团湘潭县委员会</w:t>
      </w:r>
      <w:r>
        <w:rPr>
          <w:sz w:val="21"/>
          <w:szCs w:val="21"/>
        </w:rPr>
        <w:tab/>
      </w:r>
      <w:r>
        <w:rPr>
          <w:rFonts w:hint="eastAsia"/>
          <w:sz w:val="21"/>
          <w:szCs w:val="21"/>
          <w:lang w:val="en-US" w:eastAsia="zh-CN"/>
        </w:rPr>
        <w:t xml:space="preserve">                                       </w:t>
      </w:r>
      <w:r>
        <w:rPr>
          <w:rFonts w:ascii="宋体" w:hAnsi="宋体" w:eastAsia="宋体" w:cs="宋体"/>
          <w:b w:val="0"/>
          <w:i w:val="0"/>
          <w:color w:val="000000"/>
          <w:spacing w:val="0"/>
          <w:sz w:val="21"/>
          <w:szCs w:val="21"/>
        </w:rPr>
        <w:t>单位：万</w:t>
      </w:r>
      <w:r>
        <w:rPr>
          <w:rFonts w:hint="eastAsia" w:ascii="宋体" w:hAnsi="宋体" w:cs="宋体"/>
          <w:b w:val="0"/>
          <w:i w:val="0"/>
          <w:color w:val="000000"/>
          <w:spacing w:val="0"/>
          <w:sz w:val="21"/>
          <w:szCs w:val="21"/>
          <w:lang w:val="en-US" w:eastAsia="zh-CN"/>
        </w:rPr>
        <w:t xml:space="preserve">元 </w:t>
      </w:r>
    </w:p>
    <w:tbl>
      <w:tblPr>
        <w:tblStyle w:val="8"/>
        <w:tblW w:w="0" w:type="auto"/>
        <w:tblInd w:w="2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689"/>
        <w:gridCol w:w="1111"/>
        <w:gridCol w:w="900"/>
        <w:gridCol w:w="1259"/>
        <w:gridCol w:w="1500"/>
        <w:gridCol w:w="1155"/>
        <w:gridCol w:w="930"/>
        <w:gridCol w:w="1200"/>
        <w:gridCol w:w="1005"/>
        <w:gridCol w:w="1740"/>
        <w:gridCol w:w="2100"/>
        <w:gridCol w:w="1410"/>
      </w:tblGrid>
      <w:tr w14:paraId="46CB687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80" w:hRule="atLeast"/>
        </w:trPr>
        <w:tc>
          <w:tcPr>
            <w:tcW w:w="6614" w:type="dxa"/>
            <w:gridSpan w:val="6"/>
            <w:vAlign w:val="center"/>
          </w:tcPr>
          <w:p w14:paraId="6A4356C1">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预算数</w:t>
            </w:r>
          </w:p>
        </w:tc>
        <w:tc>
          <w:tcPr>
            <w:tcW w:w="8385" w:type="dxa"/>
            <w:gridSpan w:val="6"/>
            <w:vAlign w:val="center"/>
          </w:tcPr>
          <w:p w14:paraId="62DFEDA4">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决算数</w:t>
            </w:r>
          </w:p>
        </w:tc>
      </w:tr>
      <w:tr w14:paraId="5D29CC8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00" w:hRule="atLeast"/>
        </w:trPr>
        <w:tc>
          <w:tcPr>
            <w:tcW w:w="689" w:type="dxa"/>
            <w:vMerge w:val="restart"/>
            <w:vAlign w:val="center"/>
          </w:tcPr>
          <w:p w14:paraId="4C693660">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合计</w:t>
            </w:r>
          </w:p>
        </w:tc>
        <w:tc>
          <w:tcPr>
            <w:tcW w:w="1111" w:type="dxa"/>
            <w:vMerge w:val="restart"/>
            <w:vAlign w:val="center"/>
          </w:tcPr>
          <w:p w14:paraId="35EC85AB">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因公出国(境)费</w:t>
            </w:r>
          </w:p>
        </w:tc>
        <w:tc>
          <w:tcPr>
            <w:tcW w:w="3659" w:type="dxa"/>
            <w:gridSpan w:val="3"/>
            <w:vAlign w:val="center"/>
          </w:tcPr>
          <w:p w14:paraId="10B52BC0">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公务用车购置及运行维护费</w:t>
            </w:r>
          </w:p>
        </w:tc>
        <w:tc>
          <w:tcPr>
            <w:tcW w:w="1155" w:type="dxa"/>
            <w:vMerge w:val="restart"/>
            <w:vAlign w:val="center"/>
          </w:tcPr>
          <w:p w14:paraId="386FC04F">
            <w:pPr>
              <w:pageBreakBefore w:val="0"/>
              <w:wordWrap w:val="0"/>
              <w:spacing w:before="0" w:after="0" w:line="160" w:lineRule="atLeast"/>
              <w:ind w:left="0" w:right="0"/>
              <w:jc w:val="center"/>
              <w:textAlignment w:val="baseline"/>
              <w:rPr>
                <w:rFonts w:ascii="宋体" w:hAnsi="宋体" w:eastAsia="宋体" w:cs="宋体"/>
                <w:b w:val="0"/>
                <w:i w:val="0"/>
                <w:color w:val="000000"/>
                <w:spacing w:val="0"/>
                <w:sz w:val="21"/>
                <w:szCs w:val="21"/>
              </w:rPr>
            </w:pPr>
            <w:r>
              <w:rPr>
                <w:rFonts w:ascii="宋体" w:hAnsi="宋体" w:eastAsia="宋体" w:cs="宋体"/>
                <w:b w:val="0"/>
                <w:i w:val="0"/>
                <w:color w:val="000000"/>
                <w:spacing w:val="0"/>
                <w:sz w:val="21"/>
                <w:szCs w:val="21"/>
              </w:rPr>
              <w:t>公务</w:t>
            </w:r>
          </w:p>
          <w:p w14:paraId="042C1128">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接待费</w:t>
            </w:r>
          </w:p>
        </w:tc>
        <w:tc>
          <w:tcPr>
            <w:tcW w:w="930" w:type="dxa"/>
            <w:vMerge w:val="restart"/>
            <w:vAlign w:val="center"/>
          </w:tcPr>
          <w:p w14:paraId="6F1E8501">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合计</w:t>
            </w:r>
          </w:p>
        </w:tc>
        <w:tc>
          <w:tcPr>
            <w:tcW w:w="1200" w:type="dxa"/>
            <w:vMerge w:val="restart"/>
            <w:vAlign w:val="center"/>
          </w:tcPr>
          <w:p w14:paraId="7F8DFCEC">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因公出国(境)费</w:t>
            </w:r>
          </w:p>
        </w:tc>
        <w:tc>
          <w:tcPr>
            <w:tcW w:w="4845" w:type="dxa"/>
            <w:gridSpan w:val="3"/>
            <w:vAlign w:val="center"/>
          </w:tcPr>
          <w:p w14:paraId="3F684173">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公务用车购置及运行维护费</w:t>
            </w:r>
          </w:p>
        </w:tc>
        <w:tc>
          <w:tcPr>
            <w:tcW w:w="1410" w:type="dxa"/>
            <w:vMerge w:val="restart"/>
            <w:vAlign w:val="center"/>
          </w:tcPr>
          <w:p w14:paraId="7EE6270C">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公务接待费</w:t>
            </w:r>
          </w:p>
        </w:tc>
      </w:tr>
      <w:tr w14:paraId="452CBFC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00" w:hRule="atLeast"/>
        </w:trPr>
        <w:tc>
          <w:tcPr>
            <w:tcW w:w="689" w:type="dxa"/>
            <w:vMerge w:val="continue"/>
          </w:tcPr>
          <w:p w14:paraId="30886A48">
            <w:pPr>
              <w:rPr>
                <w:sz w:val="21"/>
                <w:szCs w:val="21"/>
              </w:rPr>
            </w:pPr>
          </w:p>
        </w:tc>
        <w:tc>
          <w:tcPr>
            <w:tcW w:w="1111" w:type="dxa"/>
            <w:vMerge w:val="continue"/>
          </w:tcPr>
          <w:p w14:paraId="7605C0A6">
            <w:pPr>
              <w:rPr>
                <w:sz w:val="21"/>
                <w:szCs w:val="21"/>
              </w:rPr>
            </w:pPr>
          </w:p>
        </w:tc>
        <w:tc>
          <w:tcPr>
            <w:tcW w:w="900" w:type="dxa"/>
            <w:vAlign w:val="center"/>
          </w:tcPr>
          <w:p w14:paraId="0A61F53C">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小计</w:t>
            </w:r>
          </w:p>
        </w:tc>
        <w:tc>
          <w:tcPr>
            <w:tcW w:w="1259" w:type="dxa"/>
            <w:vAlign w:val="center"/>
          </w:tcPr>
          <w:p w14:paraId="5458C8C8">
            <w:pPr>
              <w:pageBreakBefore w:val="0"/>
              <w:wordWrap w:val="0"/>
              <w:spacing w:before="0" w:after="0" w:line="160" w:lineRule="atLeast"/>
              <w:ind w:left="0" w:right="0"/>
              <w:jc w:val="center"/>
              <w:textAlignment w:val="baseline"/>
              <w:rPr>
                <w:rFonts w:ascii="宋体" w:hAnsi="宋体" w:eastAsia="宋体" w:cs="宋体"/>
                <w:b w:val="0"/>
                <w:i w:val="0"/>
                <w:color w:val="000000"/>
                <w:spacing w:val="0"/>
                <w:sz w:val="21"/>
                <w:szCs w:val="21"/>
              </w:rPr>
            </w:pPr>
            <w:r>
              <w:rPr>
                <w:rFonts w:ascii="宋体" w:hAnsi="宋体" w:eastAsia="宋体" w:cs="宋体"/>
                <w:b w:val="0"/>
                <w:i w:val="0"/>
                <w:color w:val="000000"/>
                <w:spacing w:val="0"/>
                <w:sz w:val="21"/>
                <w:szCs w:val="21"/>
              </w:rPr>
              <w:t>公务用车</w:t>
            </w:r>
          </w:p>
          <w:p w14:paraId="72EFBA52">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购置费</w:t>
            </w:r>
          </w:p>
        </w:tc>
        <w:tc>
          <w:tcPr>
            <w:tcW w:w="1500" w:type="dxa"/>
            <w:vAlign w:val="center"/>
          </w:tcPr>
          <w:p w14:paraId="5779EE84">
            <w:pPr>
              <w:pageBreakBefore w:val="0"/>
              <w:wordWrap w:val="0"/>
              <w:spacing w:before="0" w:after="0" w:line="160" w:lineRule="atLeast"/>
              <w:ind w:left="0" w:right="0"/>
              <w:jc w:val="center"/>
              <w:textAlignment w:val="baseline"/>
              <w:rPr>
                <w:rFonts w:ascii="宋体" w:hAnsi="宋体" w:eastAsia="宋体" w:cs="宋体"/>
                <w:b w:val="0"/>
                <w:i w:val="0"/>
                <w:color w:val="000000"/>
                <w:spacing w:val="0"/>
                <w:sz w:val="21"/>
                <w:szCs w:val="21"/>
              </w:rPr>
            </w:pPr>
            <w:r>
              <w:rPr>
                <w:rFonts w:ascii="宋体" w:hAnsi="宋体" w:eastAsia="宋体" w:cs="宋体"/>
                <w:b w:val="0"/>
                <w:i w:val="0"/>
                <w:color w:val="000000"/>
                <w:spacing w:val="0"/>
                <w:sz w:val="21"/>
                <w:szCs w:val="21"/>
              </w:rPr>
              <w:t>公务用车运行</w:t>
            </w:r>
          </w:p>
          <w:p w14:paraId="34AC4A58">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维护费</w:t>
            </w:r>
          </w:p>
        </w:tc>
        <w:tc>
          <w:tcPr>
            <w:tcW w:w="1155" w:type="dxa"/>
            <w:vMerge w:val="continue"/>
          </w:tcPr>
          <w:p w14:paraId="4BBBD1DC">
            <w:pPr>
              <w:rPr>
                <w:sz w:val="21"/>
                <w:szCs w:val="21"/>
              </w:rPr>
            </w:pPr>
          </w:p>
        </w:tc>
        <w:tc>
          <w:tcPr>
            <w:tcW w:w="930" w:type="dxa"/>
            <w:vMerge w:val="continue"/>
          </w:tcPr>
          <w:p w14:paraId="42DFD0C7">
            <w:pPr>
              <w:rPr>
                <w:sz w:val="21"/>
                <w:szCs w:val="21"/>
              </w:rPr>
            </w:pPr>
          </w:p>
        </w:tc>
        <w:tc>
          <w:tcPr>
            <w:tcW w:w="1200" w:type="dxa"/>
            <w:vMerge w:val="continue"/>
          </w:tcPr>
          <w:p w14:paraId="22F7D804">
            <w:pPr>
              <w:rPr>
                <w:sz w:val="21"/>
                <w:szCs w:val="21"/>
              </w:rPr>
            </w:pPr>
          </w:p>
        </w:tc>
        <w:tc>
          <w:tcPr>
            <w:tcW w:w="1005" w:type="dxa"/>
            <w:vAlign w:val="center"/>
          </w:tcPr>
          <w:p w14:paraId="7CAFC0FC">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小计</w:t>
            </w:r>
          </w:p>
        </w:tc>
        <w:tc>
          <w:tcPr>
            <w:tcW w:w="1740" w:type="dxa"/>
            <w:vAlign w:val="center"/>
          </w:tcPr>
          <w:p w14:paraId="6B1FC23A">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公务用车购置费</w:t>
            </w:r>
          </w:p>
        </w:tc>
        <w:tc>
          <w:tcPr>
            <w:tcW w:w="2100" w:type="dxa"/>
            <w:vAlign w:val="center"/>
          </w:tcPr>
          <w:p w14:paraId="5163CDD1">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公务用车运行维护费</w:t>
            </w:r>
          </w:p>
        </w:tc>
        <w:tc>
          <w:tcPr>
            <w:tcW w:w="1410" w:type="dxa"/>
            <w:vMerge w:val="continue"/>
          </w:tcPr>
          <w:p w14:paraId="76CB69A0">
            <w:pPr>
              <w:rPr>
                <w:sz w:val="21"/>
                <w:szCs w:val="21"/>
              </w:rPr>
            </w:pPr>
          </w:p>
        </w:tc>
      </w:tr>
      <w:tr w14:paraId="7C64AD5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40" w:hRule="atLeast"/>
        </w:trPr>
        <w:tc>
          <w:tcPr>
            <w:tcW w:w="689" w:type="dxa"/>
            <w:vAlign w:val="center"/>
          </w:tcPr>
          <w:p w14:paraId="55DAE62A">
            <w:pPr>
              <w:pageBreakBefore w:val="0"/>
              <w:wordWrap w:val="0"/>
              <w:spacing w:before="0" w:after="0" w:line="160" w:lineRule="atLeast"/>
              <w:ind w:left="400" w:right="0"/>
              <w:jc w:val="both"/>
              <w:textAlignment w:val="baseline"/>
              <w:rPr>
                <w:sz w:val="21"/>
                <w:szCs w:val="21"/>
              </w:rPr>
            </w:pPr>
            <w:r>
              <w:rPr>
                <w:rFonts w:ascii="宋体" w:hAnsi="宋体" w:eastAsia="宋体" w:cs="宋体"/>
                <w:b w:val="0"/>
                <w:i w:val="0"/>
                <w:color w:val="000000"/>
                <w:spacing w:val="0"/>
                <w:sz w:val="21"/>
                <w:szCs w:val="21"/>
              </w:rPr>
              <w:t>1</w:t>
            </w:r>
          </w:p>
        </w:tc>
        <w:tc>
          <w:tcPr>
            <w:tcW w:w="1111" w:type="dxa"/>
            <w:vAlign w:val="center"/>
          </w:tcPr>
          <w:p w14:paraId="354E50F5">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2</w:t>
            </w:r>
          </w:p>
        </w:tc>
        <w:tc>
          <w:tcPr>
            <w:tcW w:w="900" w:type="dxa"/>
            <w:vAlign w:val="center"/>
          </w:tcPr>
          <w:p w14:paraId="14FF2566">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3</w:t>
            </w:r>
          </w:p>
        </w:tc>
        <w:tc>
          <w:tcPr>
            <w:tcW w:w="1259" w:type="dxa"/>
            <w:vAlign w:val="center"/>
          </w:tcPr>
          <w:p w14:paraId="74C2C1C6">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4</w:t>
            </w:r>
          </w:p>
        </w:tc>
        <w:tc>
          <w:tcPr>
            <w:tcW w:w="1500" w:type="dxa"/>
            <w:vAlign w:val="center"/>
          </w:tcPr>
          <w:p w14:paraId="19C4CB4B">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5</w:t>
            </w:r>
          </w:p>
        </w:tc>
        <w:tc>
          <w:tcPr>
            <w:tcW w:w="1155" w:type="dxa"/>
            <w:vAlign w:val="center"/>
          </w:tcPr>
          <w:p w14:paraId="0C1FD816">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6</w:t>
            </w:r>
          </w:p>
        </w:tc>
        <w:tc>
          <w:tcPr>
            <w:tcW w:w="930" w:type="dxa"/>
            <w:vAlign w:val="center"/>
          </w:tcPr>
          <w:p w14:paraId="6AA9E57C">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7</w:t>
            </w:r>
          </w:p>
        </w:tc>
        <w:tc>
          <w:tcPr>
            <w:tcW w:w="1200" w:type="dxa"/>
            <w:vAlign w:val="center"/>
          </w:tcPr>
          <w:p w14:paraId="2070E076">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8</w:t>
            </w:r>
          </w:p>
        </w:tc>
        <w:tc>
          <w:tcPr>
            <w:tcW w:w="1005" w:type="dxa"/>
            <w:vAlign w:val="center"/>
          </w:tcPr>
          <w:p w14:paraId="02C466DF">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9</w:t>
            </w:r>
          </w:p>
        </w:tc>
        <w:tc>
          <w:tcPr>
            <w:tcW w:w="1740" w:type="dxa"/>
            <w:vAlign w:val="center"/>
          </w:tcPr>
          <w:p w14:paraId="3B2561E0">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10</w:t>
            </w:r>
          </w:p>
        </w:tc>
        <w:tc>
          <w:tcPr>
            <w:tcW w:w="2100" w:type="dxa"/>
            <w:vAlign w:val="center"/>
          </w:tcPr>
          <w:p w14:paraId="33526821">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11</w:t>
            </w:r>
          </w:p>
        </w:tc>
        <w:tc>
          <w:tcPr>
            <w:tcW w:w="1410" w:type="dxa"/>
            <w:vAlign w:val="center"/>
          </w:tcPr>
          <w:p w14:paraId="4611A321">
            <w:pPr>
              <w:pageBreakBefore w:val="0"/>
              <w:wordWrap w:val="0"/>
              <w:spacing w:before="0" w:after="0" w:line="160" w:lineRule="atLeast"/>
              <w:ind w:left="0" w:right="0"/>
              <w:jc w:val="center"/>
              <w:textAlignment w:val="baseline"/>
              <w:rPr>
                <w:sz w:val="21"/>
                <w:szCs w:val="21"/>
              </w:rPr>
            </w:pPr>
            <w:r>
              <w:rPr>
                <w:rFonts w:ascii="宋体" w:hAnsi="宋体" w:eastAsia="宋体" w:cs="宋体"/>
                <w:b w:val="0"/>
                <w:i w:val="0"/>
                <w:color w:val="000000"/>
                <w:spacing w:val="0"/>
                <w:sz w:val="21"/>
                <w:szCs w:val="21"/>
              </w:rPr>
              <w:t>12</w:t>
            </w:r>
          </w:p>
        </w:tc>
      </w:tr>
      <w:tr w14:paraId="453CDE2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40" w:hRule="atLeast"/>
        </w:trPr>
        <w:tc>
          <w:tcPr>
            <w:tcW w:w="689" w:type="dxa"/>
            <w:vAlign w:val="center"/>
          </w:tcPr>
          <w:p w14:paraId="75E9E2E0">
            <w:pPr>
              <w:pageBreakBefore w:val="0"/>
              <w:wordWrap w:val="0"/>
              <w:spacing w:before="0" w:after="0" w:line="16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111" w:type="dxa"/>
            <w:vAlign w:val="center"/>
          </w:tcPr>
          <w:p w14:paraId="695EF83F">
            <w:pPr>
              <w:pageBreakBefore w:val="0"/>
              <w:wordWrap w:val="0"/>
              <w:spacing w:before="0" w:after="0" w:line="16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900" w:type="dxa"/>
            <w:vAlign w:val="center"/>
          </w:tcPr>
          <w:p w14:paraId="370A9E62">
            <w:pPr>
              <w:pageBreakBefore w:val="0"/>
              <w:wordWrap w:val="0"/>
              <w:spacing w:before="0" w:after="0" w:line="16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259" w:type="dxa"/>
            <w:vAlign w:val="center"/>
          </w:tcPr>
          <w:p w14:paraId="6F7A620A">
            <w:pPr>
              <w:pageBreakBefore w:val="0"/>
              <w:wordWrap w:val="0"/>
              <w:spacing w:before="0" w:after="0" w:line="16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500" w:type="dxa"/>
            <w:vAlign w:val="center"/>
          </w:tcPr>
          <w:p w14:paraId="71050E4A">
            <w:pPr>
              <w:pageBreakBefore w:val="0"/>
              <w:wordWrap w:val="0"/>
              <w:spacing w:before="0" w:after="0" w:line="16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155" w:type="dxa"/>
            <w:vAlign w:val="center"/>
          </w:tcPr>
          <w:p w14:paraId="10620886">
            <w:pPr>
              <w:pageBreakBefore w:val="0"/>
              <w:wordWrap w:val="0"/>
              <w:spacing w:before="0" w:after="0" w:line="16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930" w:type="dxa"/>
            <w:vAlign w:val="center"/>
          </w:tcPr>
          <w:p w14:paraId="63989133">
            <w:pPr>
              <w:pageBreakBefore w:val="0"/>
              <w:wordWrap w:val="0"/>
              <w:spacing w:before="0" w:after="0" w:line="16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200" w:type="dxa"/>
            <w:vAlign w:val="center"/>
          </w:tcPr>
          <w:p w14:paraId="586797D8">
            <w:pPr>
              <w:pageBreakBefore w:val="0"/>
              <w:wordWrap w:val="0"/>
              <w:spacing w:before="0" w:after="0" w:line="16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005" w:type="dxa"/>
            <w:vAlign w:val="center"/>
          </w:tcPr>
          <w:p w14:paraId="4C909E1C">
            <w:pPr>
              <w:pageBreakBefore w:val="0"/>
              <w:wordWrap w:val="0"/>
              <w:spacing w:before="0" w:after="0" w:line="16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740" w:type="dxa"/>
            <w:vAlign w:val="center"/>
          </w:tcPr>
          <w:p w14:paraId="7B1EE2A7">
            <w:pPr>
              <w:pageBreakBefore w:val="0"/>
              <w:wordWrap w:val="0"/>
              <w:spacing w:before="0" w:after="0" w:line="16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2100" w:type="dxa"/>
            <w:vAlign w:val="center"/>
          </w:tcPr>
          <w:p w14:paraId="30445FAE">
            <w:pPr>
              <w:pageBreakBefore w:val="0"/>
              <w:wordWrap w:val="0"/>
              <w:spacing w:before="0" w:after="0" w:line="16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c>
          <w:tcPr>
            <w:tcW w:w="1410" w:type="dxa"/>
            <w:vAlign w:val="center"/>
          </w:tcPr>
          <w:p w14:paraId="50871600">
            <w:pPr>
              <w:pageBreakBefore w:val="0"/>
              <w:wordWrap w:val="0"/>
              <w:spacing w:before="0" w:after="0" w:line="160" w:lineRule="exact"/>
              <w:ind w:left="0" w:right="0"/>
              <w:jc w:val="both"/>
              <w:textAlignment w:val="baseline"/>
              <w:rPr>
                <w:sz w:val="21"/>
                <w:szCs w:val="21"/>
              </w:rPr>
            </w:pPr>
            <w:r>
              <w:rPr>
                <w:rFonts w:ascii="宋体" w:hAnsi="宋体" w:eastAsia="宋体" w:cs="宋体"/>
                <w:b w:val="0"/>
                <w:i w:val="0"/>
                <w:color w:val="000000"/>
                <w:spacing w:val="0"/>
                <w:sz w:val="21"/>
                <w:szCs w:val="21"/>
              </w:rPr>
              <w:t xml:space="preserve"> </w:t>
            </w:r>
          </w:p>
        </w:tc>
      </w:tr>
    </w:tbl>
    <w:p w14:paraId="22DB28C0">
      <w:pPr>
        <w:pageBreakBefore w:val="0"/>
        <w:wordWrap w:val="0"/>
        <w:spacing w:before="0" w:after="0" w:line="180" w:lineRule="exact"/>
        <w:ind w:left="0" w:right="0"/>
        <w:jc w:val="left"/>
        <w:textAlignment w:val="baseline"/>
        <w:rPr>
          <w:sz w:val="10"/>
        </w:rPr>
      </w:pPr>
    </w:p>
    <w:p w14:paraId="7AD75ECB">
      <w:pPr>
        <w:pageBreakBefore w:val="0"/>
        <w:wordWrap w:val="0"/>
        <w:spacing w:before="0" w:after="0" w:line="180" w:lineRule="exact"/>
        <w:ind w:left="0" w:right="0"/>
        <w:jc w:val="left"/>
        <w:textAlignment w:val="baseline"/>
        <w:rPr>
          <w:sz w:val="10"/>
        </w:rPr>
      </w:pPr>
    </w:p>
    <w:p w14:paraId="4EF11F70">
      <w:pPr>
        <w:pageBreakBefore w:val="0"/>
        <w:wordWrap w:val="0"/>
        <w:spacing w:before="0" w:after="0" w:line="180" w:lineRule="exact"/>
        <w:ind w:left="0" w:right="0"/>
        <w:jc w:val="left"/>
        <w:textAlignment w:val="baseline"/>
        <w:rPr>
          <w:sz w:val="10"/>
        </w:rPr>
      </w:pPr>
    </w:p>
    <w:p w14:paraId="5B0F2F88">
      <w:pPr>
        <w:pageBreakBefore w:val="0"/>
        <w:wordWrap w:val="0"/>
        <w:spacing w:before="0" w:after="0" w:line="180" w:lineRule="exact"/>
        <w:ind w:left="0" w:right="0"/>
        <w:jc w:val="left"/>
        <w:textAlignment w:val="baseline"/>
        <w:rPr>
          <w:sz w:val="10"/>
        </w:rPr>
      </w:pPr>
    </w:p>
    <w:p w14:paraId="60962F51">
      <w:pPr>
        <w:pageBreakBefore w:val="0"/>
        <w:wordWrap w:val="0"/>
        <w:spacing w:before="0" w:after="0" w:line="180" w:lineRule="exact"/>
        <w:ind w:left="0" w:right="0"/>
        <w:jc w:val="left"/>
        <w:textAlignment w:val="baseline"/>
        <w:rPr>
          <w:sz w:val="10"/>
        </w:rPr>
      </w:pPr>
    </w:p>
    <w:p w14:paraId="4ACBA59A">
      <w:pPr>
        <w:pageBreakBefore w:val="0"/>
        <w:wordWrap w:val="0"/>
        <w:spacing w:before="0" w:after="0" w:line="180" w:lineRule="exact"/>
        <w:ind w:left="0" w:right="0"/>
        <w:jc w:val="left"/>
        <w:textAlignment w:val="baseline"/>
        <w:rPr>
          <w:sz w:val="10"/>
        </w:rPr>
      </w:pPr>
    </w:p>
    <w:p w14:paraId="2A52E6ED">
      <w:pPr>
        <w:pageBreakBefore w:val="0"/>
        <w:wordWrap w:val="0"/>
        <w:spacing w:before="0" w:after="0" w:line="180" w:lineRule="exact"/>
        <w:ind w:left="0" w:right="0"/>
        <w:jc w:val="left"/>
        <w:textAlignment w:val="baseline"/>
        <w:rPr>
          <w:sz w:val="10"/>
        </w:rPr>
      </w:pPr>
    </w:p>
    <w:p w14:paraId="022E6280">
      <w:pPr>
        <w:widowControl/>
        <w:rPr>
          <w:rFonts w:ascii="Times New Roman" w:hAnsi="Times New Roman" w:eastAsia="方正小标宋_GBK" w:cs="Times New Roman"/>
          <w:color w:val="000000"/>
          <w:kern w:val="0"/>
          <w:sz w:val="36"/>
          <w:szCs w:val="36"/>
        </w:rPr>
      </w:pPr>
    </w:p>
    <w:p w14:paraId="21404734">
      <w:pPr>
        <w:widowControl/>
        <w:rPr>
          <w:rFonts w:ascii="Times New Roman" w:hAnsi="Times New Roman" w:eastAsia="方正小标宋_GBK" w:cs="Times New Roman"/>
          <w:color w:val="000000"/>
          <w:kern w:val="0"/>
          <w:sz w:val="36"/>
          <w:szCs w:val="36"/>
        </w:rPr>
      </w:pPr>
    </w:p>
    <w:p w14:paraId="65C5A5A9">
      <w:pPr>
        <w:widowControl/>
        <w:rPr>
          <w:rFonts w:ascii="Times New Roman" w:hAnsi="Times New Roman" w:eastAsia="方正小标宋_GBK" w:cs="Times New Roman"/>
          <w:color w:val="000000"/>
          <w:kern w:val="0"/>
          <w:sz w:val="36"/>
          <w:szCs w:val="36"/>
        </w:rPr>
      </w:pPr>
    </w:p>
    <w:p w14:paraId="2732A14A">
      <w:pPr>
        <w:widowControl/>
        <w:rPr>
          <w:rFonts w:ascii="Times New Roman" w:hAnsi="Times New Roman" w:eastAsia="方正小标宋_GBK" w:cs="Times New Roman"/>
          <w:color w:val="000000"/>
          <w:kern w:val="0"/>
          <w:sz w:val="36"/>
          <w:szCs w:val="36"/>
        </w:rPr>
      </w:pPr>
    </w:p>
    <w:p w14:paraId="0F49765A">
      <w:pPr>
        <w:widowControl/>
        <w:rPr>
          <w:rFonts w:ascii="Times New Roman" w:hAnsi="Times New Roman" w:eastAsia="方正小标宋_GBK" w:cs="Times New Roman"/>
          <w:color w:val="000000"/>
          <w:kern w:val="0"/>
          <w:sz w:val="36"/>
          <w:szCs w:val="36"/>
        </w:rPr>
      </w:pPr>
    </w:p>
    <w:p w14:paraId="5A4301B5">
      <w:pPr>
        <w:autoSpaceDE w:val="0"/>
        <w:autoSpaceDN w:val="0"/>
        <w:adjustRightInd w:val="0"/>
        <w:jc w:val="left"/>
        <w:rPr>
          <w:rFonts w:ascii="宋体" w:cs="Times New Roman"/>
          <w:kern w:val="0"/>
          <w:sz w:val="24"/>
          <w:szCs w:val="24"/>
        </w:rPr>
      </w:pPr>
    </w:p>
    <w:p w14:paraId="5DC4DA6D">
      <w:pPr>
        <w:autoSpaceDE w:val="0"/>
        <w:autoSpaceDN w:val="0"/>
        <w:adjustRightInd w:val="0"/>
        <w:ind w:left="315" w:leftChars="150"/>
        <w:jc w:val="left"/>
        <w:rPr>
          <w:rFonts w:ascii="宋体" w:cs="Times New Roman"/>
          <w:kern w:val="0"/>
          <w:sz w:val="24"/>
          <w:szCs w:val="24"/>
        </w:rPr>
      </w:pPr>
    </w:p>
    <w:p w14:paraId="189A8389">
      <w:pPr>
        <w:widowControl/>
        <w:rPr>
          <w:rFonts w:cs="Times New Roman"/>
          <w:sz w:val="72"/>
          <w:szCs w:val="72"/>
        </w:rPr>
        <w:sectPr>
          <w:headerReference r:id="rId11" w:type="default"/>
          <w:footerReference r:id="rId12" w:type="default"/>
          <w:pgSz w:w="16838" w:h="11906" w:orient="landscape"/>
          <w:pgMar w:top="947" w:right="720" w:bottom="720" w:left="720" w:header="851" w:footer="992" w:gutter="0"/>
          <w:cols w:space="425" w:num="1"/>
          <w:docGrid w:type="lines" w:linePitch="312" w:charSpace="0"/>
        </w:sectPr>
      </w:pPr>
      <w:r>
        <w:rPr>
          <w:rFonts w:ascii="黑体" w:hAnsi="黑体" w:eastAsia="黑体" w:cs="Times New Roman"/>
        </w:rPr>
        <w:br w:type="page"/>
      </w:r>
    </w:p>
    <w:p w14:paraId="693E3FA5">
      <w:pPr>
        <w:pStyle w:val="16"/>
        <w:jc w:val="center"/>
        <w:rPr>
          <w:rFonts w:hint="eastAsia"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第三部分</w:t>
      </w:r>
      <w:r>
        <w:rPr>
          <w:rFonts w:hint="eastAsia" w:ascii="方正小标宋_GBK" w:hAnsi="方正小标宋_GBK" w:eastAsia="方正小标宋_GBK" w:cs="方正小标宋_GBK"/>
          <w:sz w:val="40"/>
          <w:szCs w:val="40"/>
          <w:lang w:val="en-US" w:eastAsia="zh-CN"/>
        </w:rPr>
        <w:t xml:space="preserve">  </w:t>
      </w:r>
      <w:r>
        <w:rPr>
          <w:rFonts w:hint="eastAsia" w:ascii="方正小标宋_GBK" w:hAnsi="方正小标宋_GBK" w:eastAsia="方正小标宋_GBK" w:cs="方正小标宋_GBK"/>
          <w:sz w:val="40"/>
          <w:szCs w:val="40"/>
        </w:rPr>
        <w:t>202</w:t>
      </w:r>
      <w:r>
        <w:rPr>
          <w:rFonts w:hint="eastAsia" w:ascii="方正小标宋_GBK" w:hAnsi="方正小标宋_GBK" w:eastAsia="方正小标宋_GBK" w:cs="方正小标宋_GBK"/>
          <w:sz w:val="40"/>
          <w:szCs w:val="40"/>
          <w:lang w:val="en-US" w:eastAsia="zh-CN"/>
        </w:rPr>
        <w:t>4</w:t>
      </w:r>
      <w:r>
        <w:rPr>
          <w:rFonts w:hint="eastAsia" w:ascii="方正小标宋_GBK" w:hAnsi="方正小标宋_GBK" w:eastAsia="方正小标宋_GBK" w:cs="方正小标宋_GBK"/>
          <w:sz w:val="40"/>
          <w:szCs w:val="40"/>
        </w:rPr>
        <w:t>年度部门决算情况说明</w:t>
      </w:r>
    </w:p>
    <w:p w14:paraId="3F2105A4">
      <w:pPr>
        <w:pStyle w:val="16"/>
        <w:spacing w:line="600" w:lineRule="exact"/>
        <w:ind w:firstLine="640" w:firstLineChars="200"/>
        <w:rPr>
          <w:rFonts w:hAnsi="黑体" w:cs="Times New Roman"/>
          <w:sz w:val="32"/>
          <w:szCs w:val="32"/>
        </w:rPr>
      </w:pPr>
      <w:r>
        <w:rPr>
          <w:rFonts w:hint="eastAsia" w:hAnsi="黑体"/>
          <w:sz w:val="32"/>
          <w:szCs w:val="32"/>
        </w:rPr>
        <w:t>一、收入支出决算总体情况说明</w:t>
      </w:r>
    </w:p>
    <w:p w14:paraId="3AB1FE8C">
      <w:pPr>
        <w:pStyle w:val="16"/>
        <w:spacing w:line="600" w:lineRule="exact"/>
        <w:ind w:firstLine="640" w:firstLineChars="200"/>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rPr>
        <w:t>2024年度收、支总计</w:t>
      </w:r>
      <w:r>
        <w:rPr>
          <w:rFonts w:hint="eastAsia" w:ascii="仿宋_GB2312" w:hAnsi="仿宋_GB2312" w:eastAsia="仿宋_GB2312" w:cs="仿宋_GB2312"/>
          <w:sz w:val="32"/>
          <w:szCs w:val="32"/>
          <w:lang w:val="en-US" w:eastAsia="zh-CN"/>
        </w:rPr>
        <w:t>110.6</w:t>
      </w:r>
      <w:r>
        <w:rPr>
          <w:rFonts w:hint="eastAsia" w:ascii="仿宋_GB2312" w:hAnsi="仿宋_GB2312" w:eastAsia="仿宋_GB2312" w:cs="仿宋_GB2312"/>
          <w:sz w:val="32"/>
          <w:szCs w:val="32"/>
        </w:rPr>
        <w:t>万元。与上年相比，增加</w:t>
      </w:r>
      <w:r>
        <w:rPr>
          <w:rFonts w:hint="eastAsia" w:ascii="仿宋_GB2312" w:hAnsi="仿宋_GB2312" w:eastAsia="仿宋_GB2312" w:cs="仿宋_GB2312"/>
          <w:sz w:val="32"/>
          <w:szCs w:val="32"/>
          <w:lang w:val="en-US" w:eastAsia="zh-CN"/>
        </w:rPr>
        <w:t>23.49</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26.97</w:t>
      </w:r>
      <w:r>
        <w:rPr>
          <w:rFonts w:hint="eastAsia" w:ascii="仿宋_GB2312" w:hAnsi="仿宋_GB2312" w:eastAsia="仿宋_GB2312" w:cs="仿宋_GB2312"/>
          <w:sz w:val="32"/>
          <w:szCs w:val="32"/>
        </w:rPr>
        <w:t>%，主要是</w:t>
      </w:r>
      <w:r>
        <w:rPr>
          <w:rFonts w:ascii="Times New Roman" w:hAnsi="Times New Roman" w:eastAsia="仿宋_GB2312" w:cs="Times New Roman"/>
          <w:color w:val="auto"/>
          <w:sz w:val="32"/>
          <w:szCs w:val="32"/>
          <w:highlight w:val="none"/>
        </w:rPr>
        <w:t>因为</w:t>
      </w:r>
      <w:r>
        <w:rPr>
          <w:rFonts w:hint="eastAsia" w:ascii="Times New Roman" w:hAnsi="Times New Roman" w:eastAsia="仿宋_GB2312" w:cs="Times New Roman"/>
          <w:color w:val="auto"/>
          <w:sz w:val="32"/>
          <w:szCs w:val="32"/>
          <w:highlight w:val="none"/>
          <w:lang w:val="en-US" w:eastAsia="zh-CN"/>
        </w:rPr>
        <w:t>相比上</w:t>
      </w:r>
      <w:r>
        <w:rPr>
          <w:rFonts w:ascii="Times New Roman" w:hAnsi="Times New Roman" w:eastAsia="仿宋_GB2312" w:cs="Times New Roman"/>
          <w:color w:val="auto"/>
          <w:sz w:val="32"/>
          <w:szCs w:val="32"/>
          <w:highlight w:val="none"/>
        </w:rPr>
        <w:t>年</w:t>
      </w:r>
      <w:r>
        <w:rPr>
          <w:rFonts w:hint="eastAsia" w:ascii="Times New Roman" w:hAnsi="Times New Roman" w:eastAsia="仿宋_GB2312" w:cs="Times New Roman"/>
          <w:color w:val="auto"/>
          <w:sz w:val="32"/>
          <w:szCs w:val="32"/>
          <w:highlight w:val="none"/>
          <w:lang w:val="en-US" w:eastAsia="zh-CN"/>
        </w:rPr>
        <w:t>预算增加。</w:t>
      </w:r>
    </w:p>
    <w:p w14:paraId="57AD3772">
      <w:pPr>
        <w:pStyle w:val="16"/>
        <w:spacing w:line="600" w:lineRule="exact"/>
        <w:ind w:firstLine="640" w:firstLineChars="200"/>
        <w:rPr>
          <w:rFonts w:hAnsi="黑体" w:cs="Times New Roman"/>
          <w:sz w:val="32"/>
          <w:szCs w:val="32"/>
        </w:rPr>
      </w:pPr>
      <w:r>
        <w:rPr>
          <w:rFonts w:hint="eastAsia" w:hAnsi="黑体"/>
          <w:sz w:val="32"/>
          <w:szCs w:val="32"/>
        </w:rPr>
        <w:t>二、收入决算情况说明</w:t>
      </w:r>
    </w:p>
    <w:p w14:paraId="34BB275B">
      <w:pPr>
        <w:pStyle w:val="16"/>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2024年度收入合计</w:t>
      </w:r>
      <w:r>
        <w:rPr>
          <w:rFonts w:hint="eastAsia" w:ascii="仿宋_GB2312" w:hAnsi="仿宋_GB2312" w:eastAsia="仿宋_GB2312" w:cs="仿宋_GB2312"/>
          <w:sz w:val="32"/>
          <w:szCs w:val="32"/>
          <w:lang w:val="en-US" w:eastAsia="zh-CN"/>
        </w:rPr>
        <w:t>110.6</w:t>
      </w:r>
      <w:r>
        <w:rPr>
          <w:rFonts w:hint="eastAsia" w:ascii="仿宋_GB2312" w:hAnsi="仿宋_GB2312" w:eastAsia="仿宋_GB2312" w:cs="仿宋_GB2312"/>
          <w:sz w:val="32"/>
          <w:szCs w:val="32"/>
        </w:rPr>
        <w:t>万元，其中：财政拨款收入</w:t>
      </w:r>
      <w:r>
        <w:rPr>
          <w:rFonts w:hint="eastAsia" w:ascii="仿宋_GB2312" w:hAnsi="仿宋_GB2312" w:eastAsia="仿宋_GB2312" w:cs="仿宋_GB2312"/>
          <w:sz w:val="32"/>
          <w:szCs w:val="32"/>
          <w:lang w:val="en-US" w:eastAsia="zh-CN"/>
        </w:rPr>
        <w:t>107.76</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97.43</w:t>
      </w:r>
      <w:r>
        <w:rPr>
          <w:rFonts w:hint="eastAsia" w:ascii="仿宋_GB2312" w:hAnsi="仿宋_GB2312" w:eastAsia="仿宋_GB2312" w:cs="仿宋_GB2312"/>
          <w:sz w:val="32"/>
          <w:szCs w:val="32"/>
        </w:rPr>
        <w:t>%；上级补助收入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%；事业收入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%；经营收入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%；附属单位上缴收入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%；其他收入</w:t>
      </w:r>
      <w:r>
        <w:rPr>
          <w:rFonts w:hint="eastAsia" w:ascii="仿宋_GB2312" w:hAnsi="仿宋_GB2312" w:eastAsia="仿宋_GB2312" w:cs="仿宋_GB2312"/>
          <w:sz w:val="32"/>
          <w:szCs w:val="32"/>
          <w:lang w:val="en-US" w:eastAsia="zh-CN"/>
        </w:rPr>
        <w:t>2.84</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2.57</w:t>
      </w:r>
      <w:r>
        <w:rPr>
          <w:rFonts w:hint="eastAsia" w:ascii="仿宋_GB2312" w:hAnsi="仿宋_GB2312" w:eastAsia="仿宋_GB2312" w:cs="仿宋_GB2312"/>
          <w:sz w:val="32"/>
          <w:szCs w:val="32"/>
        </w:rPr>
        <w:t>%。</w:t>
      </w:r>
    </w:p>
    <w:p w14:paraId="4A7FA332">
      <w:pPr>
        <w:pStyle w:val="16"/>
        <w:spacing w:line="600" w:lineRule="exact"/>
        <w:ind w:firstLine="640" w:firstLineChars="200"/>
        <w:rPr>
          <w:rFonts w:hAnsi="黑体" w:cs="Times New Roman"/>
          <w:sz w:val="32"/>
          <w:szCs w:val="32"/>
        </w:rPr>
      </w:pPr>
      <w:r>
        <w:rPr>
          <w:rFonts w:hint="eastAsia" w:hAnsi="黑体"/>
          <w:sz w:val="32"/>
          <w:szCs w:val="32"/>
        </w:rPr>
        <w:t>三、支出决算情况说明</w:t>
      </w:r>
    </w:p>
    <w:p w14:paraId="6A7BB3A4">
      <w:pPr>
        <w:pStyle w:val="16"/>
        <w:spacing w:line="600" w:lineRule="exact"/>
        <w:ind w:firstLine="640" w:firstLineChars="200"/>
        <w:rPr>
          <w:rFonts w:ascii="Times New Roman" w:hAnsi="Times New Roman" w:eastAsia="仿宋_GB2312" w:cs="Times New Roman"/>
          <w:sz w:val="32"/>
          <w:szCs w:val="32"/>
        </w:rPr>
      </w:pPr>
      <w:r>
        <w:rPr>
          <w:rFonts w:hint="eastAsia" w:ascii="仿宋_GB2312" w:hAnsi="仿宋_GB2312" w:eastAsia="仿宋_GB2312" w:cs="仿宋_GB2312"/>
          <w:sz w:val="32"/>
          <w:szCs w:val="32"/>
        </w:rPr>
        <w:t>2024年度支出合计</w:t>
      </w:r>
      <w:r>
        <w:rPr>
          <w:rFonts w:hint="eastAsia" w:ascii="仿宋_GB2312" w:hAnsi="仿宋_GB2312" w:eastAsia="仿宋_GB2312" w:cs="仿宋_GB2312"/>
          <w:sz w:val="32"/>
          <w:szCs w:val="32"/>
          <w:lang w:val="en-US" w:eastAsia="zh-CN"/>
        </w:rPr>
        <w:t>110.6</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70.6</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63.83</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36.17</w:t>
      </w:r>
      <w:r>
        <w:rPr>
          <w:rFonts w:hint="eastAsia" w:ascii="仿宋_GB2312" w:hAnsi="仿宋_GB2312" w:eastAsia="仿宋_GB2312" w:cs="仿宋_GB2312"/>
          <w:sz w:val="32"/>
          <w:szCs w:val="32"/>
        </w:rPr>
        <w:t>%；上缴上级支出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%；经营支出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%；对附属单位补助支出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14:paraId="3B24400E">
      <w:pPr>
        <w:pStyle w:val="16"/>
        <w:spacing w:line="600" w:lineRule="exact"/>
        <w:ind w:firstLine="640" w:firstLineChars="200"/>
        <w:rPr>
          <w:rFonts w:hAnsi="黑体" w:cs="Times New Roman"/>
          <w:sz w:val="32"/>
          <w:szCs w:val="32"/>
        </w:rPr>
      </w:pPr>
      <w:r>
        <w:rPr>
          <w:rFonts w:hint="eastAsia" w:hAnsi="黑体"/>
          <w:sz w:val="32"/>
          <w:szCs w:val="32"/>
        </w:rPr>
        <w:t>四、财政拨款收入支出决算总体情况说明</w:t>
      </w:r>
    </w:p>
    <w:p w14:paraId="4B72EC99">
      <w:pPr>
        <w:pStyle w:val="16"/>
        <w:spacing w:line="600" w:lineRule="exact"/>
        <w:rPr>
          <w:rFonts w:hint="eastAsia" w:ascii="仿宋_GB2312" w:hAnsi="仿宋_GB2312" w:eastAsia="仿宋_GB2312" w:cs="仿宋_GB2312"/>
          <w:sz w:val="32"/>
          <w:szCs w:val="32"/>
        </w:rPr>
      </w:pPr>
      <w:r>
        <w:rPr>
          <w:rFonts w:ascii="Times New Roman" w:hAnsi="Times New Roman" w:eastAsia="仿宋_GB2312" w:cs="Times New Roman"/>
          <w:sz w:val="32"/>
          <w:szCs w:val="32"/>
        </w:rPr>
        <w:t xml:space="preserve">   </w:t>
      </w:r>
      <w:r>
        <w:rPr>
          <w:rFonts w:hint="eastAsia" w:ascii="仿宋_GB2312" w:hAnsi="仿宋_GB2312" w:eastAsia="仿宋_GB2312" w:cs="仿宋_GB2312"/>
          <w:sz w:val="32"/>
          <w:szCs w:val="32"/>
        </w:rPr>
        <w:t xml:space="preserve"> 2024年度财政拨款收、支总计</w:t>
      </w:r>
      <w:r>
        <w:rPr>
          <w:rFonts w:hint="eastAsia" w:ascii="仿宋_GB2312" w:hAnsi="仿宋_GB2312" w:eastAsia="仿宋_GB2312" w:cs="仿宋_GB2312"/>
          <w:sz w:val="32"/>
          <w:szCs w:val="32"/>
          <w:lang w:val="en-US" w:eastAsia="zh-CN"/>
        </w:rPr>
        <w:t>107.76</w:t>
      </w:r>
      <w:r>
        <w:rPr>
          <w:rFonts w:hint="eastAsia" w:ascii="仿宋_GB2312" w:hAnsi="仿宋_GB2312" w:eastAsia="仿宋_GB2312" w:cs="仿宋_GB2312"/>
          <w:sz w:val="32"/>
          <w:szCs w:val="32"/>
        </w:rPr>
        <w:t>万元，与上年相比，增加</w:t>
      </w:r>
      <w:r>
        <w:rPr>
          <w:rFonts w:hint="eastAsia" w:ascii="仿宋_GB2312" w:hAnsi="仿宋_GB2312" w:eastAsia="仿宋_GB2312" w:cs="仿宋_GB2312"/>
          <w:sz w:val="32"/>
          <w:szCs w:val="32"/>
          <w:lang w:val="en-US" w:eastAsia="zh-CN"/>
        </w:rPr>
        <w:t>20.65</w:t>
      </w:r>
      <w:r>
        <w:rPr>
          <w:rFonts w:hint="eastAsia" w:ascii="仿宋_GB2312" w:hAnsi="仿宋_GB2312" w:eastAsia="仿宋_GB2312" w:cs="仿宋_GB2312"/>
          <w:sz w:val="32"/>
          <w:szCs w:val="32"/>
        </w:rPr>
        <w:t>万元,主要是因为</w:t>
      </w:r>
      <w:r>
        <w:rPr>
          <w:rFonts w:hint="eastAsia" w:ascii="Times New Roman" w:hAnsi="Times New Roman" w:eastAsia="仿宋_GB2312" w:cs="Times New Roman"/>
          <w:color w:val="auto"/>
          <w:sz w:val="32"/>
          <w:szCs w:val="32"/>
          <w:highlight w:val="none"/>
          <w:lang w:val="en-US" w:eastAsia="zh-CN"/>
        </w:rPr>
        <w:t>相比上</w:t>
      </w:r>
      <w:r>
        <w:rPr>
          <w:rFonts w:ascii="Times New Roman" w:hAnsi="Times New Roman" w:eastAsia="仿宋_GB2312" w:cs="Times New Roman"/>
          <w:color w:val="auto"/>
          <w:sz w:val="32"/>
          <w:szCs w:val="32"/>
          <w:highlight w:val="none"/>
        </w:rPr>
        <w:t>年</w:t>
      </w:r>
      <w:r>
        <w:rPr>
          <w:rFonts w:hint="eastAsia" w:ascii="Times New Roman" w:hAnsi="Times New Roman" w:eastAsia="仿宋_GB2312" w:cs="Times New Roman"/>
          <w:color w:val="auto"/>
          <w:sz w:val="32"/>
          <w:szCs w:val="32"/>
          <w:highlight w:val="none"/>
          <w:lang w:val="en-US" w:eastAsia="zh-CN"/>
        </w:rPr>
        <w:t>预算增加。</w:t>
      </w:r>
    </w:p>
    <w:p w14:paraId="34D431AA">
      <w:pPr>
        <w:pStyle w:val="16"/>
        <w:spacing w:line="600" w:lineRule="exact"/>
        <w:ind w:firstLine="640" w:firstLineChars="200"/>
        <w:rPr>
          <w:rFonts w:hAnsi="黑体" w:cs="Times New Roman"/>
          <w:sz w:val="32"/>
          <w:szCs w:val="32"/>
        </w:rPr>
      </w:pPr>
      <w:r>
        <w:rPr>
          <w:rFonts w:hint="eastAsia" w:hAnsi="黑体"/>
          <w:sz w:val="32"/>
          <w:szCs w:val="32"/>
        </w:rPr>
        <w:t>五、一般公共预算财政拨款支出决算情况说明</w:t>
      </w:r>
    </w:p>
    <w:p w14:paraId="729F5AF7">
      <w:pPr>
        <w:pStyle w:val="16"/>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（一）一般公共预算财政拨款支出决算总体情况</w:t>
      </w:r>
    </w:p>
    <w:p w14:paraId="26AA6F6F">
      <w:pPr>
        <w:pStyle w:val="16"/>
        <w:spacing w:line="6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2024年度财政拨款支出</w:t>
      </w:r>
      <w:r>
        <w:rPr>
          <w:rFonts w:hint="eastAsia" w:ascii="仿宋_GB2312" w:hAnsi="仿宋_GB2312" w:eastAsia="仿宋_GB2312" w:cs="仿宋_GB2312"/>
          <w:sz w:val="32"/>
          <w:szCs w:val="32"/>
          <w:lang w:val="en-US" w:eastAsia="zh-CN"/>
        </w:rPr>
        <w:t>107.76</w:t>
      </w:r>
      <w:r>
        <w:rPr>
          <w:rFonts w:hint="eastAsia" w:ascii="仿宋_GB2312" w:hAnsi="仿宋_GB2312" w:eastAsia="仿宋_GB2312" w:cs="仿宋_GB2312"/>
          <w:sz w:val="32"/>
          <w:szCs w:val="32"/>
        </w:rPr>
        <w:t>万元，占本年支出合计的</w:t>
      </w:r>
      <w:r>
        <w:rPr>
          <w:rFonts w:hint="eastAsia" w:ascii="仿宋_GB2312" w:hAnsi="仿宋_GB2312" w:eastAsia="仿宋_GB2312" w:cs="仿宋_GB2312"/>
          <w:sz w:val="32"/>
          <w:szCs w:val="32"/>
          <w:lang w:val="en-US" w:eastAsia="zh-CN"/>
        </w:rPr>
        <w:t>97.43</w:t>
      </w:r>
      <w:r>
        <w:rPr>
          <w:rFonts w:hint="eastAsia" w:ascii="仿宋_GB2312" w:hAnsi="仿宋_GB2312" w:eastAsia="仿宋_GB2312" w:cs="仿宋_GB2312"/>
          <w:sz w:val="32"/>
          <w:szCs w:val="32"/>
        </w:rPr>
        <w:t>%，与上年相比，财政拨款支出增加</w:t>
      </w:r>
      <w:r>
        <w:rPr>
          <w:rFonts w:hint="eastAsia" w:ascii="仿宋_GB2312" w:hAnsi="仿宋_GB2312" w:eastAsia="仿宋_GB2312" w:cs="仿宋_GB2312"/>
          <w:sz w:val="32"/>
          <w:szCs w:val="32"/>
          <w:lang w:val="en-US" w:eastAsia="zh-CN"/>
        </w:rPr>
        <w:t>20.65</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19.16</w:t>
      </w:r>
      <w:r>
        <w:rPr>
          <w:rFonts w:hint="eastAsia" w:ascii="仿宋_GB2312" w:hAnsi="仿宋_GB2312" w:eastAsia="仿宋_GB2312" w:cs="仿宋_GB2312"/>
          <w:sz w:val="32"/>
          <w:szCs w:val="32"/>
        </w:rPr>
        <w:t>%，主要是因为</w:t>
      </w:r>
      <w:r>
        <w:rPr>
          <w:rFonts w:hint="eastAsia" w:ascii="Times New Roman" w:hAnsi="Times New Roman" w:eastAsia="仿宋_GB2312" w:cs="Times New Roman"/>
          <w:color w:val="auto"/>
          <w:sz w:val="32"/>
          <w:szCs w:val="32"/>
          <w:highlight w:val="none"/>
          <w:lang w:val="en-US" w:eastAsia="zh-CN"/>
        </w:rPr>
        <w:t>相比上</w:t>
      </w:r>
      <w:r>
        <w:rPr>
          <w:rFonts w:ascii="Times New Roman" w:hAnsi="Times New Roman" w:eastAsia="仿宋_GB2312" w:cs="Times New Roman"/>
          <w:color w:val="auto"/>
          <w:sz w:val="32"/>
          <w:szCs w:val="32"/>
          <w:highlight w:val="none"/>
        </w:rPr>
        <w:t>年</w:t>
      </w:r>
      <w:r>
        <w:rPr>
          <w:rFonts w:hint="eastAsia" w:ascii="Times New Roman" w:hAnsi="Times New Roman" w:eastAsia="仿宋_GB2312" w:cs="Times New Roman"/>
          <w:color w:val="auto"/>
          <w:sz w:val="32"/>
          <w:szCs w:val="32"/>
          <w:highlight w:val="none"/>
          <w:lang w:val="en-US" w:eastAsia="zh-CN"/>
        </w:rPr>
        <w:t>预算增加。</w:t>
      </w:r>
    </w:p>
    <w:p w14:paraId="1E6E8CF3">
      <w:pPr>
        <w:pStyle w:val="16"/>
        <w:spacing w:line="600" w:lineRule="exact"/>
        <w:ind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（二）一般公共预算财政拨款支出决算结构情况</w:t>
      </w:r>
    </w:p>
    <w:p w14:paraId="4615DA32">
      <w:pPr>
        <w:pStyle w:val="16"/>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2024年度财政拨款支出</w:t>
      </w:r>
      <w:r>
        <w:rPr>
          <w:rFonts w:hint="eastAsia" w:ascii="仿宋_GB2312" w:hAnsi="仿宋_GB2312" w:eastAsia="仿宋_GB2312" w:cs="仿宋_GB2312"/>
          <w:sz w:val="32"/>
          <w:szCs w:val="32"/>
          <w:lang w:val="en-US" w:eastAsia="zh-CN"/>
        </w:rPr>
        <w:t>107.76</w:t>
      </w:r>
      <w:r>
        <w:rPr>
          <w:rFonts w:hint="eastAsia" w:ascii="仿宋_GB2312" w:hAnsi="仿宋_GB2312" w:eastAsia="仿宋_GB2312" w:cs="仿宋_GB2312"/>
          <w:sz w:val="32"/>
          <w:szCs w:val="32"/>
        </w:rPr>
        <w:t>万元，主要用于以下方面：一般公共服务（类）支出</w:t>
      </w:r>
      <w:r>
        <w:rPr>
          <w:rFonts w:hint="eastAsia" w:ascii="仿宋_GB2312" w:hAnsi="仿宋_GB2312" w:eastAsia="仿宋_GB2312" w:cs="仿宋_GB2312"/>
          <w:sz w:val="32"/>
          <w:szCs w:val="32"/>
          <w:lang w:val="en-US" w:eastAsia="zh-CN"/>
        </w:rPr>
        <w:t>107.76</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%；教育（类）支出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14:paraId="6B7284D3">
      <w:pPr>
        <w:pStyle w:val="16"/>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（三）一般公共预算财政拨款支出决算具体情况</w:t>
      </w:r>
    </w:p>
    <w:p w14:paraId="39B1F066">
      <w:pPr>
        <w:pStyle w:val="16"/>
        <w:spacing w:line="6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2024年度财政拨款支出年初预算数为</w:t>
      </w:r>
      <w:r>
        <w:rPr>
          <w:rFonts w:hint="eastAsia" w:ascii="仿宋_GB2312" w:hAnsi="仿宋_GB2312" w:eastAsia="仿宋_GB2312" w:cs="仿宋_GB2312"/>
          <w:sz w:val="32"/>
          <w:szCs w:val="32"/>
          <w:lang w:val="en-US" w:eastAsia="zh-CN"/>
        </w:rPr>
        <w:t>78.13</w:t>
      </w:r>
      <w:r>
        <w:rPr>
          <w:rFonts w:hint="eastAsia" w:ascii="仿宋_GB2312" w:hAnsi="仿宋_GB2312" w:eastAsia="仿宋_GB2312" w:cs="仿宋_GB2312"/>
          <w:sz w:val="32"/>
          <w:szCs w:val="32"/>
        </w:rPr>
        <w:t>万元，支出决算数为</w:t>
      </w:r>
      <w:r>
        <w:rPr>
          <w:rFonts w:hint="eastAsia" w:ascii="仿宋_GB2312" w:hAnsi="仿宋_GB2312" w:eastAsia="仿宋_GB2312" w:cs="仿宋_GB2312"/>
          <w:sz w:val="32"/>
          <w:szCs w:val="32"/>
          <w:lang w:val="en-US" w:eastAsia="zh-CN"/>
        </w:rPr>
        <w:t>107.76</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138</w:t>
      </w:r>
      <w:r>
        <w:rPr>
          <w:rFonts w:hint="eastAsia" w:ascii="仿宋_GB2312" w:hAnsi="仿宋_GB2312" w:eastAsia="仿宋_GB2312" w:cs="仿宋_GB2312"/>
          <w:sz w:val="32"/>
          <w:szCs w:val="32"/>
        </w:rPr>
        <w:t>%，其中：</w:t>
      </w:r>
    </w:p>
    <w:p w14:paraId="513F6B0C">
      <w:pPr>
        <w:pStyle w:val="16"/>
        <w:spacing w:line="6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Times New Roman" w:hAnsi="Times New Roman" w:eastAsia="仿宋_GB2312"/>
          <w:sz w:val="32"/>
          <w:szCs w:val="32"/>
        </w:rPr>
        <w:t>一般公共服务（类）群众团体事务（款）行政运行（项）</w:t>
      </w:r>
      <w:r>
        <w:rPr>
          <w:rFonts w:hint="eastAsia" w:ascii="仿宋_GB2312" w:hAnsi="仿宋_GB2312" w:eastAsia="仿宋_GB2312" w:cs="仿宋_GB2312"/>
          <w:sz w:val="32"/>
          <w:szCs w:val="32"/>
        </w:rPr>
        <w:t>。</w:t>
      </w:r>
    </w:p>
    <w:p w14:paraId="3F634289">
      <w:pPr>
        <w:pStyle w:val="16"/>
        <w:keepNext w:val="0"/>
        <w:keepLines w:val="0"/>
        <w:pageBreakBefore w:val="0"/>
        <w:numPr>
          <w:ilvl w:val="0"/>
          <w:numId w:val="0"/>
        </w:numPr>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58.88</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70.6</w:t>
      </w:r>
      <w:r>
        <w:rPr>
          <w:rFonts w:hint="eastAsia" w:ascii="仿宋_GB2312" w:hAnsi="仿宋_GB2312" w:eastAsia="仿宋_GB2312" w:cs="仿宋_GB2312"/>
          <w:sz w:val="32"/>
          <w:szCs w:val="32"/>
        </w:rPr>
        <w:t>万元，</w:t>
      </w:r>
      <w:r>
        <w:rPr>
          <w:rFonts w:hint="eastAsia" w:ascii="Times New Roman" w:hAnsi="Times New Roman" w:eastAsia="仿宋_GB2312"/>
          <w:color w:val="auto"/>
          <w:sz w:val="32"/>
          <w:szCs w:val="32"/>
        </w:rPr>
        <w:t>完成年初预算的</w:t>
      </w:r>
      <w:r>
        <w:rPr>
          <w:rFonts w:hint="eastAsia" w:ascii="Times New Roman" w:hAnsi="Times New Roman" w:eastAsia="仿宋_GB2312"/>
          <w:color w:val="auto"/>
          <w:sz w:val="32"/>
          <w:szCs w:val="32"/>
          <w:lang w:val="en-US" w:eastAsia="zh-CN"/>
        </w:rPr>
        <w:t>119.9</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w:t>
      </w:r>
      <w:r>
        <w:rPr>
          <w:rFonts w:hint="eastAsia" w:ascii="仿宋_GB2312" w:hAnsi="仿宋_GB2312" w:eastAsia="仿宋_GB2312" w:cs="仿宋_GB2312"/>
          <w:sz w:val="32"/>
          <w:szCs w:val="32"/>
        </w:rPr>
        <w:t>决算数大于年初预算数的主要原因是</w:t>
      </w:r>
      <w:r>
        <w:rPr>
          <w:rFonts w:hint="eastAsia" w:ascii="仿宋_GB2312" w:hAnsi="仿宋_GB2312" w:eastAsia="仿宋_GB2312" w:cs="仿宋_GB2312"/>
          <w:color w:val="auto"/>
          <w:kern w:val="0"/>
          <w:sz w:val="32"/>
          <w:szCs w:val="32"/>
          <w:lang w:val="en-US" w:eastAsia="zh-CN"/>
        </w:rPr>
        <w:t>年中根据实际情况追加预算</w:t>
      </w:r>
      <w:r>
        <w:rPr>
          <w:rFonts w:hint="eastAsia" w:ascii="仿宋_GB2312" w:hAnsi="仿宋_GB2312" w:eastAsia="仿宋_GB2312" w:cs="仿宋_GB2312"/>
          <w:color w:val="auto"/>
          <w:kern w:val="0"/>
          <w:sz w:val="32"/>
          <w:szCs w:val="32"/>
          <w:lang w:val="en-US" w:eastAsia="en-US"/>
        </w:rPr>
        <w:t>。</w:t>
      </w:r>
    </w:p>
    <w:p w14:paraId="6004A436">
      <w:pPr>
        <w:pStyle w:val="16"/>
        <w:spacing w:line="6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Times New Roman" w:hAnsi="Times New Roman" w:eastAsia="仿宋_GB2312"/>
          <w:sz w:val="32"/>
          <w:szCs w:val="32"/>
        </w:rPr>
        <w:t>一般公共服务（类）群众团体事务（款）一般行政管理事务（项）</w:t>
      </w:r>
      <w:r>
        <w:rPr>
          <w:rFonts w:hint="eastAsia" w:ascii="仿宋_GB2312" w:hAnsi="仿宋_GB2312" w:eastAsia="仿宋_GB2312" w:cs="仿宋_GB2312"/>
          <w:sz w:val="32"/>
          <w:szCs w:val="32"/>
        </w:rPr>
        <w:t>。</w:t>
      </w:r>
    </w:p>
    <w:p w14:paraId="7290187B">
      <w:pPr>
        <w:pStyle w:val="16"/>
        <w:spacing w:line="600" w:lineRule="exact"/>
        <w:ind w:firstLine="800" w:firstLineChars="250"/>
        <w:rPr>
          <w:rFonts w:hint="eastAsia" w:ascii="Times New Roman" w:hAnsi="Times New Roman" w:eastAsia="仿宋_GB2312" w:cs="Times New Roman"/>
          <w:color w:val="auto"/>
          <w:sz w:val="32"/>
          <w:szCs w:val="32"/>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21.32</w:t>
      </w:r>
      <w:r>
        <w:rPr>
          <w:rFonts w:hint="eastAsia" w:ascii="仿宋_GB2312" w:hAnsi="仿宋_GB2312" w:eastAsia="仿宋_GB2312" w:cs="仿宋_GB2312"/>
          <w:sz w:val="32"/>
          <w:szCs w:val="32"/>
        </w:rPr>
        <w:t>万元，决算数大于年初预算数的主要原因是</w:t>
      </w:r>
      <w:r>
        <w:rPr>
          <w:rFonts w:hint="eastAsia" w:ascii="Times New Roman" w:hAnsi="Times New Roman" w:eastAsia="仿宋_GB2312" w:cs="Times New Roman"/>
          <w:color w:val="auto"/>
          <w:sz w:val="32"/>
          <w:szCs w:val="32"/>
        </w:rPr>
        <w:t>年中追加项目预算。</w:t>
      </w:r>
    </w:p>
    <w:p w14:paraId="6A1C2811">
      <w:pPr>
        <w:pStyle w:val="16"/>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sz w:val="32"/>
          <w:szCs w:val="32"/>
        </w:rPr>
        <w:t>一般公共服务（类）群众团体事务（款）其他群众团体事务支出（项）。</w:t>
      </w:r>
    </w:p>
    <w:p w14:paraId="26E02BAA">
      <w:pPr>
        <w:pStyle w:val="16"/>
        <w:spacing w:line="600" w:lineRule="exact"/>
        <w:ind w:firstLine="800" w:firstLineChars="250"/>
        <w:rPr>
          <w:rFonts w:hint="eastAsia" w:ascii="Times New Roman" w:hAnsi="Times New Roman" w:eastAsia="仿宋_GB2312" w:cs="Times New Roman"/>
          <w:color w:val="auto"/>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15.83</w:t>
      </w:r>
      <w:r>
        <w:rPr>
          <w:rFonts w:hint="eastAsia" w:ascii="Times New Roman" w:hAnsi="Times New Roman" w:eastAsia="仿宋_GB2312"/>
          <w:sz w:val="32"/>
          <w:szCs w:val="32"/>
        </w:rPr>
        <w:t>万元，</w:t>
      </w:r>
      <w:r>
        <w:rPr>
          <w:rFonts w:hint="eastAsia" w:ascii="仿宋_GB2312" w:hAnsi="仿宋_GB2312" w:eastAsia="仿宋_GB2312" w:cs="仿宋_GB2312"/>
          <w:sz w:val="32"/>
          <w:szCs w:val="32"/>
        </w:rPr>
        <w:t>决算数大于年初预算数的主要原因是</w:t>
      </w:r>
      <w:r>
        <w:rPr>
          <w:rFonts w:hint="eastAsia" w:ascii="Times New Roman" w:hAnsi="Times New Roman" w:eastAsia="仿宋_GB2312" w:cs="Times New Roman"/>
          <w:color w:val="auto"/>
          <w:sz w:val="32"/>
          <w:szCs w:val="32"/>
        </w:rPr>
        <w:t>年中追加项目预算。</w:t>
      </w:r>
    </w:p>
    <w:p w14:paraId="6054470F">
      <w:pPr>
        <w:pStyle w:val="16"/>
        <w:spacing w:line="600" w:lineRule="exact"/>
        <w:ind w:firstLine="640" w:firstLineChars="200"/>
        <w:rPr>
          <w:rFonts w:hAnsi="黑体" w:cs="Times New Roman"/>
          <w:sz w:val="32"/>
          <w:szCs w:val="32"/>
        </w:rPr>
      </w:pPr>
      <w:r>
        <w:rPr>
          <w:rFonts w:hint="eastAsia" w:hAnsi="黑体"/>
          <w:sz w:val="32"/>
          <w:szCs w:val="32"/>
        </w:rPr>
        <w:t>六、一般公共预算财政拨款基本支出决算情况说明</w:t>
      </w:r>
    </w:p>
    <w:p w14:paraId="7960C387">
      <w:pPr>
        <w:pStyle w:val="16"/>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2024年度财政拨款基本支出</w:t>
      </w:r>
      <w:r>
        <w:rPr>
          <w:rFonts w:hint="eastAsia" w:ascii="仿宋_GB2312" w:hAnsi="仿宋_GB2312" w:eastAsia="仿宋_GB2312" w:cs="仿宋_GB2312"/>
          <w:sz w:val="32"/>
          <w:szCs w:val="32"/>
          <w:lang w:val="en-US" w:eastAsia="zh-CN"/>
        </w:rPr>
        <w:t>70.6</w:t>
      </w:r>
      <w:r>
        <w:rPr>
          <w:rFonts w:hint="eastAsia" w:ascii="仿宋_GB2312" w:hAnsi="仿宋_GB2312" w:eastAsia="仿宋_GB2312" w:cs="仿宋_GB2312"/>
          <w:sz w:val="32"/>
          <w:szCs w:val="32"/>
        </w:rPr>
        <w:t>万元，其中：</w:t>
      </w:r>
    </w:p>
    <w:p w14:paraId="7EFE669B">
      <w:pPr>
        <w:pStyle w:val="16"/>
        <w:spacing w:line="600" w:lineRule="exact"/>
        <w:ind w:firstLine="640" w:firstLineChars="200"/>
        <w:rPr>
          <w:rFonts w:hint="eastAsia" w:ascii="Times New Roman" w:hAnsi="Times New Roman" w:eastAsia="仿宋_GB2312"/>
          <w:sz w:val="32"/>
          <w:szCs w:val="32"/>
          <w:lang w:eastAsia="zh-CN"/>
        </w:rPr>
      </w:pPr>
      <w:r>
        <w:rPr>
          <w:rFonts w:hint="eastAsia" w:ascii="仿宋_GB2312" w:hAnsi="仿宋_GB2312" w:eastAsia="仿宋_GB2312" w:cs="仿宋_GB2312"/>
          <w:b/>
          <w:bCs/>
          <w:sz w:val="32"/>
          <w:szCs w:val="32"/>
        </w:rPr>
        <w:t>人员经费</w:t>
      </w:r>
      <w:r>
        <w:rPr>
          <w:rFonts w:hint="eastAsia" w:ascii="仿宋_GB2312" w:hAnsi="仿宋_GB2312" w:eastAsia="仿宋_GB2312" w:cs="仿宋_GB2312"/>
          <w:sz w:val="32"/>
          <w:szCs w:val="32"/>
          <w:lang w:val="en-US" w:eastAsia="zh-CN"/>
        </w:rPr>
        <w:t>66.04</w:t>
      </w:r>
      <w:r>
        <w:rPr>
          <w:rFonts w:hint="eastAsia" w:ascii="仿宋_GB2312" w:hAnsi="仿宋_GB2312" w:eastAsia="仿宋_GB2312" w:cs="仿宋_GB2312"/>
          <w:sz w:val="32"/>
          <w:szCs w:val="32"/>
        </w:rPr>
        <w:t>万元，占基本支出的</w:t>
      </w:r>
      <w:r>
        <w:rPr>
          <w:rFonts w:hint="eastAsia" w:ascii="仿宋_GB2312" w:hAnsi="仿宋_GB2312" w:eastAsia="仿宋_GB2312" w:cs="仿宋_GB2312"/>
          <w:sz w:val="32"/>
          <w:szCs w:val="32"/>
          <w:lang w:val="en-US" w:eastAsia="zh-CN"/>
        </w:rPr>
        <w:t>93.54</w:t>
      </w:r>
      <w:r>
        <w:rPr>
          <w:rFonts w:hint="eastAsia" w:ascii="仿宋_GB2312" w:hAnsi="仿宋_GB2312" w:eastAsia="仿宋_GB2312" w:cs="仿宋_GB2312"/>
          <w:sz w:val="32"/>
          <w:szCs w:val="32"/>
        </w:rPr>
        <w:t>%,</w:t>
      </w:r>
      <w:r>
        <w:rPr>
          <w:rFonts w:hint="eastAsia" w:ascii="Times New Roman" w:hAnsi="Times New Roman" w:eastAsia="仿宋_GB2312"/>
          <w:sz w:val="32"/>
          <w:szCs w:val="32"/>
        </w:rPr>
        <w:t>主要包括基本工资</w:t>
      </w:r>
      <w:r>
        <w:rPr>
          <w:rFonts w:hint="eastAsia" w:ascii="Times New Roman" w:hAnsi="Times New Roman" w:eastAsia="仿宋_GB2312"/>
          <w:sz w:val="32"/>
          <w:szCs w:val="32"/>
          <w:lang w:val="en-US" w:eastAsia="zh-CN"/>
        </w:rPr>
        <w:t>26.34</w:t>
      </w:r>
      <w:r>
        <w:rPr>
          <w:rFonts w:hint="eastAsia" w:ascii="Times New Roman" w:hAnsi="Times New Roman" w:eastAsia="仿宋_GB2312"/>
          <w:sz w:val="32"/>
          <w:szCs w:val="32"/>
        </w:rPr>
        <w:t>万元、奖金</w:t>
      </w:r>
      <w:r>
        <w:rPr>
          <w:rFonts w:hint="eastAsia" w:ascii="Times New Roman" w:hAnsi="Times New Roman" w:eastAsia="仿宋_GB2312"/>
          <w:sz w:val="32"/>
          <w:szCs w:val="32"/>
          <w:lang w:val="en-US" w:eastAsia="zh-CN"/>
        </w:rPr>
        <w:t>8.5</w:t>
      </w:r>
      <w:r>
        <w:rPr>
          <w:rFonts w:hint="eastAsia" w:ascii="Times New Roman" w:hAnsi="Times New Roman" w:eastAsia="仿宋_GB2312"/>
          <w:sz w:val="32"/>
          <w:szCs w:val="32"/>
        </w:rPr>
        <w:t>万元、伙食补助费</w:t>
      </w:r>
      <w:r>
        <w:rPr>
          <w:rFonts w:hint="eastAsia" w:ascii="Times New Roman" w:hAnsi="Times New Roman" w:eastAsia="仿宋_GB2312"/>
          <w:sz w:val="32"/>
          <w:szCs w:val="32"/>
          <w:lang w:val="en-US" w:eastAsia="zh-CN"/>
        </w:rPr>
        <w:t>3.78</w:t>
      </w:r>
      <w:r>
        <w:rPr>
          <w:rFonts w:hint="eastAsia" w:ascii="Times New Roman" w:hAnsi="Times New Roman" w:eastAsia="仿宋_GB2312"/>
          <w:sz w:val="32"/>
          <w:szCs w:val="32"/>
        </w:rPr>
        <w:t>万元、机关事业单位基本养老保险缴费</w:t>
      </w:r>
      <w:r>
        <w:rPr>
          <w:rFonts w:hint="eastAsia" w:ascii="Times New Roman" w:hAnsi="Times New Roman" w:eastAsia="仿宋_GB2312"/>
          <w:sz w:val="32"/>
          <w:szCs w:val="32"/>
          <w:lang w:val="en-US" w:eastAsia="zh-CN"/>
        </w:rPr>
        <w:t>8.96</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职业年金缴费1.36万元、</w:t>
      </w:r>
      <w:r>
        <w:rPr>
          <w:rFonts w:hint="eastAsia" w:ascii="Times New Roman" w:hAnsi="Times New Roman" w:eastAsia="仿宋_GB2312"/>
          <w:sz w:val="32"/>
          <w:szCs w:val="32"/>
        </w:rPr>
        <w:t>职工基本医疗保险缴费</w:t>
      </w:r>
      <w:r>
        <w:rPr>
          <w:rFonts w:hint="eastAsia" w:ascii="Times New Roman" w:hAnsi="Times New Roman" w:eastAsia="仿宋_GB2312"/>
          <w:sz w:val="32"/>
          <w:szCs w:val="32"/>
          <w:lang w:val="en-US" w:eastAsia="zh-CN"/>
        </w:rPr>
        <w:t>3.99</w:t>
      </w:r>
      <w:r>
        <w:rPr>
          <w:rFonts w:hint="eastAsia" w:ascii="Times New Roman" w:hAnsi="Times New Roman" w:eastAsia="仿宋_GB2312"/>
          <w:sz w:val="32"/>
          <w:szCs w:val="32"/>
        </w:rPr>
        <w:t>万元、其他社会保障缴费</w:t>
      </w:r>
      <w:r>
        <w:rPr>
          <w:rFonts w:hint="eastAsia" w:ascii="Times New Roman" w:hAnsi="Times New Roman" w:eastAsia="仿宋_GB2312"/>
          <w:sz w:val="32"/>
          <w:szCs w:val="32"/>
          <w:lang w:val="en-US" w:eastAsia="zh-CN"/>
        </w:rPr>
        <w:t>1.93</w:t>
      </w:r>
      <w:r>
        <w:rPr>
          <w:rFonts w:hint="eastAsia" w:ascii="Times New Roman" w:hAnsi="Times New Roman" w:eastAsia="仿宋_GB2312"/>
          <w:sz w:val="32"/>
          <w:szCs w:val="32"/>
        </w:rPr>
        <w:t>万元、住房公积金</w:t>
      </w:r>
      <w:r>
        <w:rPr>
          <w:rFonts w:hint="eastAsia" w:ascii="Times New Roman" w:hAnsi="Times New Roman" w:eastAsia="仿宋_GB2312"/>
          <w:sz w:val="32"/>
          <w:szCs w:val="32"/>
          <w:lang w:val="en-US" w:eastAsia="zh-CN"/>
        </w:rPr>
        <w:t>11.16</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p>
    <w:p w14:paraId="6807B94D">
      <w:pPr>
        <w:pStyle w:val="16"/>
        <w:spacing w:line="60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公用经费</w:t>
      </w:r>
      <w:r>
        <w:rPr>
          <w:rFonts w:hint="eastAsia" w:ascii="仿宋_GB2312" w:hAnsi="仿宋_GB2312" w:eastAsia="仿宋_GB2312" w:cs="仿宋_GB2312"/>
          <w:sz w:val="32"/>
          <w:szCs w:val="32"/>
          <w:lang w:val="en-US" w:eastAsia="zh-CN"/>
        </w:rPr>
        <w:t>4.57</w:t>
      </w:r>
      <w:r>
        <w:rPr>
          <w:rFonts w:hint="eastAsia" w:ascii="仿宋_GB2312" w:hAnsi="仿宋_GB2312" w:eastAsia="仿宋_GB2312" w:cs="仿宋_GB2312"/>
          <w:sz w:val="32"/>
          <w:szCs w:val="32"/>
        </w:rPr>
        <w:t>万元，占基本支出的</w:t>
      </w:r>
      <w:r>
        <w:rPr>
          <w:rFonts w:hint="eastAsia" w:ascii="仿宋_GB2312" w:hAnsi="仿宋_GB2312" w:eastAsia="仿宋_GB2312" w:cs="仿宋_GB2312"/>
          <w:sz w:val="32"/>
          <w:szCs w:val="32"/>
          <w:lang w:val="en-US" w:eastAsia="zh-CN"/>
        </w:rPr>
        <w:t>6.47</w:t>
      </w:r>
      <w:r>
        <w:rPr>
          <w:rFonts w:hint="eastAsia" w:ascii="仿宋_GB2312" w:hAnsi="仿宋_GB2312" w:eastAsia="仿宋_GB2312" w:cs="仿宋_GB2312"/>
          <w:sz w:val="32"/>
          <w:szCs w:val="32"/>
        </w:rPr>
        <w:t>%，主要包括办公费</w:t>
      </w:r>
      <w:r>
        <w:rPr>
          <w:rFonts w:hint="eastAsia" w:ascii="仿宋_GB2312" w:hAnsi="仿宋_GB2312" w:eastAsia="仿宋_GB2312" w:cs="仿宋_GB2312"/>
          <w:sz w:val="32"/>
          <w:szCs w:val="32"/>
          <w:lang w:val="en-US" w:eastAsia="zh-CN"/>
        </w:rPr>
        <w:t>0.04万元</w:t>
      </w:r>
      <w:r>
        <w:rPr>
          <w:rFonts w:hint="eastAsia" w:ascii="仿宋_GB2312" w:hAnsi="仿宋_GB2312" w:eastAsia="仿宋_GB2312" w:cs="仿宋_GB2312"/>
          <w:sz w:val="32"/>
          <w:szCs w:val="32"/>
        </w:rPr>
        <w:t>、印刷费</w:t>
      </w:r>
      <w:r>
        <w:rPr>
          <w:rFonts w:hint="eastAsia" w:ascii="仿宋_GB2312" w:hAnsi="仿宋_GB2312" w:eastAsia="仿宋_GB2312" w:cs="仿宋_GB2312"/>
          <w:sz w:val="32"/>
          <w:szCs w:val="32"/>
          <w:lang w:val="en-US" w:eastAsia="zh-CN"/>
        </w:rPr>
        <w:t>0.18万元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邮电费0.4万元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差旅费0.18万元、其他交通费用3.77万元</w:t>
      </w:r>
      <w:r>
        <w:rPr>
          <w:rFonts w:hint="eastAsia" w:ascii="仿宋_GB2312" w:hAnsi="仿宋_GB2312" w:eastAsia="仿宋_GB2312" w:cs="仿宋_GB2312"/>
          <w:sz w:val="32"/>
          <w:szCs w:val="32"/>
        </w:rPr>
        <w:t>。</w:t>
      </w:r>
    </w:p>
    <w:p w14:paraId="013D1476">
      <w:pPr>
        <w:pStyle w:val="16"/>
        <w:numPr>
          <w:ilvl w:val="0"/>
          <w:numId w:val="3"/>
        </w:numPr>
        <w:spacing w:line="600" w:lineRule="exact"/>
        <w:ind w:firstLine="640" w:firstLineChars="200"/>
        <w:rPr>
          <w:rFonts w:hint="eastAsia" w:hAnsi="黑体"/>
          <w:sz w:val="32"/>
          <w:szCs w:val="32"/>
        </w:rPr>
      </w:pPr>
      <w:r>
        <w:rPr>
          <w:rFonts w:hint="eastAsia" w:hAnsi="黑体"/>
          <w:sz w:val="32"/>
          <w:szCs w:val="32"/>
        </w:rPr>
        <w:t>财政拨款三公经费支出决算情况说明</w:t>
      </w:r>
    </w:p>
    <w:p w14:paraId="24929828">
      <w:pPr>
        <w:pStyle w:val="16"/>
        <w:numPr>
          <w:numId w:val="0"/>
        </w:numPr>
        <w:spacing w:line="600" w:lineRule="exac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（一）“三公”经费财政拨款支出决算总体情况说明</w:t>
      </w:r>
    </w:p>
    <w:p w14:paraId="3354BEFA">
      <w:pPr>
        <w:pStyle w:val="16"/>
        <w:spacing w:line="6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“三公”经费财政拨款支出预算为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万元，决算数</w:t>
      </w:r>
      <w:r>
        <w:rPr>
          <w:rFonts w:hint="eastAsia" w:ascii="仿宋_GB2312" w:hAnsi="仿宋_GB2312" w:eastAsia="仿宋_GB2312" w:cs="仿宋_GB2312"/>
          <w:sz w:val="32"/>
          <w:szCs w:val="32"/>
          <w:lang w:val="en-US" w:eastAsia="zh-CN"/>
        </w:rPr>
        <w:t>与</w:t>
      </w:r>
      <w:r>
        <w:rPr>
          <w:rFonts w:hint="eastAsia" w:ascii="仿宋_GB2312" w:hAnsi="仿宋_GB2312" w:eastAsia="仿宋_GB2312" w:cs="仿宋_GB2312"/>
          <w:sz w:val="32"/>
          <w:szCs w:val="32"/>
        </w:rPr>
        <w:t>预算数</w:t>
      </w:r>
      <w:r>
        <w:rPr>
          <w:rFonts w:hint="eastAsia" w:ascii="仿宋_GB2312" w:hAnsi="仿宋_GB2312" w:eastAsia="仿宋_GB2312" w:cs="仿宋_GB2312"/>
          <w:sz w:val="32"/>
          <w:szCs w:val="32"/>
          <w:lang w:val="en-US" w:eastAsia="zh-CN"/>
        </w:rPr>
        <w:t>持平。</w:t>
      </w:r>
      <w:r>
        <w:rPr>
          <w:rFonts w:hint="eastAsia" w:ascii="仿宋_GB2312" w:hAnsi="仿宋_GB2312" w:eastAsia="仿宋_GB2312" w:cs="仿宋_GB2312"/>
          <w:sz w:val="32"/>
          <w:szCs w:val="32"/>
        </w:rPr>
        <w:t>其中：</w:t>
      </w:r>
    </w:p>
    <w:p w14:paraId="0B619A3A">
      <w:pPr>
        <w:pStyle w:val="16"/>
        <w:spacing w:line="600" w:lineRule="exact"/>
        <w:ind w:firstLine="800" w:firstLineChars="250"/>
        <w:rPr>
          <w:rFonts w:hint="eastAsia" w:ascii="Times New Roman" w:hAnsi="Times New Roman" w:eastAsia="仿宋_GB2312"/>
          <w:sz w:val="32"/>
          <w:szCs w:val="32"/>
        </w:rPr>
      </w:pPr>
      <w:r>
        <w:rPr>
          <w:rFonts w:hint="eastAsia" w:ascii="仿宋_GB2312" w:hAnsi="仿宋_GB2312" w:eastAsia="仿宋_GB2312" w:cs="仿宋_GB2312"/>
          <w:sz w:val="32"/>
          <w:szCs w:val="32"/>
        </w:rPr>
        <w:t>因公出国（境）费支出预算为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r>
        <w:rPr>
          <w:rFonts w:hint="eastAsia" w:ascii="Times New Roman" w:hAnsi="Times New Roman" w:eastAsia="仿宋_GB2312" w:cs="Times New Roman"/>
          <w:color w:val="auto"/>
          <w:sz w:val="32"/>
          <w:szCs w:val="32"/>
        </w:rPr>
        <w:t>决算数与上年持平</w:t>
      </w:r>
      <w:r>
        <w:rPr>
          <w:rFonts w:hint="eastAsia" w:ascii="Times New Roman" w:hAnsi="Times New Roman" w:eastAsia="仿宋_GB2312"/>
          <w:sz w:val="32"/>
          <w:szCs w:val="32"/>
        </w:rPr>
        <w:t>，</w:t>
      </w:r>
      <w:r>
        <w:rPr>
          <w:rFonts w:hint="eastAsia" w:ascii="Times New Roman" w:hAnsi="Times New Roman" w:eastAsia="仿宋_GB2312" w:cs="Times New Roman"/>
          <w:color w:val="auto"/>
          <w:sz w:val="32"/>
          <w:szCs w:val="32"/>
        </w:rPr>
        <w:t>主要是无此项支出</w:t>
      </w:r>
      <w:r>
        <w:rPr>
          <w:rFonts w:hint="eastAsia" w:ascii="Times New Roman" w:hAnsi="Times New Roman" w:eastAsia="仿宋_GB2312"/>
          <w:sz w:val="32"/>
          <w:szCs w:val="32"/>
        </w:rPr>
        <w:t>。</w:t>
      </w:r>
    </w:p>
    <w:p w14:paraId="06272077">
      <w:pPr>
        <w:pStyle w:val="16"/>
        <w:spacing w:line="600" w:lineRule="exact"/>
        <w:ind w:firstLine="800" w:firstLineChars="25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公务接待费支出预算为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r>
        <w:rPr>
          <w:rFonts w:hint="eastAsia" w:ascii="Times New Roman" w:hAnsi="Times New Roman" w:eastAsia="仿宋_GB2312" w:cs="Times New Roman"/>
          <w:color w:val="auto"/>
          <w:sz w:val="32"/>
          <w:szCs w:val="32"/>
        </w:rPr>
        <w:t>决算数与上年持平</w:t>
      </w:r>
      <w:r>
        <w:rPr>
          <w:rFonts w:hint="eastAsia" w:ascii="Times New Roman" w:hAnsi="Times New Roman" w:eastAsia="仿宋_GB2312"/>
          <w:sz w:val="32"/>
          <w:szCs w:val="32"/>
        </w:rPr>
        <w:t>，</w:t>
      </w:r>
      <w:r>
        <w:rPr>
          <w:rFonts w:hint="eastAsia" w:ascii="Times New Roman" w:hAnsi="Times New Roman" w:eastAsia="仿宋_GB2312" w:cs="Times New Roman"/>
          <w:color w:val="auto"/>
          <w:sz w:val="32"/>
          <w:szCs w:val="32"/>
        </w:rPr>
        <w:t>主要是无此项支出</w:t>
      </w:r>
      <w:r>
        <w:rPr>
          <w:rFonts w:hint="eastAsia" w:ascii="仿宋_GB2312" w:hAnsi="仿宋_GB2312" w:eastAsia="仿宋_GB2312" w:cs="仿宋_GB2312"/>
          <w:sz w:val="32"/>
          <w:szCs w:val="32"/>
          <w:lang w:val="en-US" w:eastAsia="zh-CN"/>
        </w:rPr>
        <w:t>。</w:t>
      </w:r>
    </w:p>
    <w:p w14:paraId="0A2709E6">
      <w:pPr>
        <w:pStyle w:val="16"/>
        <w:spacing w:line="600" w:lineRule="exact"/>
        <w:ind w:firstLine="800" w:firstLineChars="250"/>
        <w:rPr>
          <w:rFonts w:hint="eastAsia" w:ascii="Times New Roman" w:hAnsi="Times New Roman" w:eastAsia="仿宋_GB2312" w:cs="Times New Roman"/>
          <w:color w:val="auto"/>
          <w:sz w:val="32"/>
          <w:szCs w:val="32"/>
          <w:lang w:eastAsia="zh-CN"/>
        </w:rPr>
      </w:pPr>
      <w:r>
        <w:rPr>
          <w:rFonts w:hint="eastAsia" w:ascii="仿宋_GB2312" w:hAnsi="仿宋_GB2312" w:eastAsia="仿宋_GB2312" w:cs="仿宋_GB2312"/>
          <w:sz w:val="32"/>
          <w:szCs w:val="32"/>
        </w:rPr>
        <w:t>公务用车购置费支出预算为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r>
        <w:rPr>
          <w:rFonts w:hint="eastAsia" w:ascii="Times New Roman" w:hAnsi="Times New Roman" w:eastAsia="仿宋_GB2312" w:cs="Times New Roman"/>
          <w:color w:val="auto"/>
          <w:sz w:val="32"/>
          <w:szCs w:val="32"/>
        </w:rPr>
        <w:t>决算数与上年持平</w:t>
      </w:r>
      <w:r>
        <w:rPr>
          <w:rFonts w:hint="eastAsia" w:ascii="Times New Roman" w:hAnsi="Times New Roman" w:eastAsia="仿宋_GB2312"/>
          <w:sz w:val="32"/>
          <w:szCs w:val="32"/>
        </w:rPr>
        <w:t>，</w:t>
      </w:r>
      <w:r>
        <w:rPr>
          <w:rFonts w:hint="eastAsia" w:ascii="Times New Roman" w:hAnsi="Times New Roman" w:eastAsia="仿宋_GB2312" w:cs="Times New Roman"/>
          <w:color w:val="auto"/>
          <w:sz w:val="32"/>
          <w:szCs w:val="32"/>
        </w:rPr>
        <w:t>主要是无此项支出</w:t>
      </w:r>
      <w:r>
        <w:rPr>
          <w:rFonts w:hint="eastAsia" w:ascii="Times New Roman" w:hAnsi="Times New Roman" w:eastAsia="仿宋_GB2312" w:cs="Times New Roman"/>
          <w:color w:val="auto"/>
          <w:sz w:val="32"/>
          <w:szCs w:val="32"/>
          <w:lang w:eastAsia="zh-CN"/>
        </w:rPr>
        <w:t>。</w:t>
      </w:r>
    </w:p>
    <w:p w14:paraId="55DA7554">
      <w:pPr>
        <w:pStyle w:val="16"/>
        <w:spacing w:line="600" w:lineRule="exact"/>
        <w:ind w:firstLine="800" w:firstLineChars="250"/>
        <w:rPr>
          <w:rFonts w:hint="eastAsia" w:ascii="Times New Roman" w:hAnsi="Times New Roman" w:eastAsia="仿宋_GB2312" w:cs="Times New Roman"/>
          <w:color w:val="auto"/>
          <w:sz w:val="32"/>
          <w:szCs w:val="32"/>
          <w:lang w:eastAsia="zh-CN"/>
        </w:rPr>
      </w:pPr>
      <w:r>
        <w:rPr>
          <w:rFonts w:hint="eastAsia" w:ascii="仿宋_GB2312" w:hAnsi="仿宋_GB2312" w:eastAsia="仿宋_GB2312" w:cs="仿宋_GB2312"/>
          <w:sz w:val="32"/>
          <w:szCs w:val="32"/>
        </w:rPr>
        <w:t>公务用车运行维护费支出预算为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r>
        <w:rPr>
          <w:rFonts w:hint="eastAsia" w:ascii="Times New Roman" w:hAnsi="Times New Roman" w:eastAsia="仿宋_GB2312" w:cs="Times New Roman"/>
          <w:color w:val="auto"/>
          <w:sz w:val="32"/>
          <w:szCs w:val="32"/>
        </w:rPr>
        <w:t>决算数与上年持平</w:t>
      </w:r>
      <w:r>
        <w:rPr>
          <w:rFonts w:hint="eastAsia" w:ascii="Times New Roman" w:hAnsi="Times New Roman" w:eastAsia="仿宋_GB2312"/>
          <w:sz w:val="32"/>
          <w:szCs w:val="32"/>
        </w:rPr>
        <w:t>，</w:t>
      </w:r>
      <w:r>
        <w:rPr>
          <w:rFonts w:hint="eastAsia" w:ascii="Times New Roman" w:hAnsi="Times New Roman" w:eastAsia="仿宋_GB2312" w:cs="Times New Roman"/>
          <w:color w:val="auto"/>
          <w:sz w:val="32"/>
          <w:szCs w:val="32"/>
        </w:rPr>
        <w:t>主要是无此项支出</w:t>
      </w:r>
      <w:r>
        <w:rPr>
          <w:rFonts w:hint="eastAsia" w:ascii="Times New Roman" w:hAnsi="Times New Roman" w:eastAsia="仿宋_GB2312" w:cs="Times New Roman"/>
          <w:color w:val="auto"/>
          <w:sz w:val="32"/>
          <w:szCs w:val="32"/>
          <w:lang w:eastAsia="zh-CN"/>
        </w:rPr>
        <w:t>。</w:t>
      </w:r>
    </w:p>
    <w:p w14:paraId="149D9AEC">
      <w:pPr>
        <w:pStyle w:val="16"/>
        <w:spacing w:line="60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（二）“三公”经费财政拨款支出决算具体情况说明</w:t>
      </w:r>
    </w:p>
    <w:p w14:paraId="3EB535D7">
      <w:pPr>
        <w:pStyle w:val="16"/>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2024年度“三公”经费财政拨款支出决算中，公务接待费支出决算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%,因公出国（境）费支出决算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%,公务用车购置费及运行维护费支出决算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%。其中：</w:t>
      </w:r>
    </w:p>
    <w:p w14:paraId="1764C540">
      <w:pPr>
        <w:pStyle w:val="16"/>
        <w:spacing w:line="600" w:lineRule="exact"/>
        <w:ind w:firstLine="800" w:firstLineChars="250"/>
        <w:rPr>
          <w:rFonts w:hint="eastAsia" w:ascii="仿宋_GB2312" w:hAnsi="仿宋_GB2312" w:eastAsia="仿宋_GB2312" w:cs="仿宋_GB2312"/>
          <w:b/>
          <w:bCs/>
          <w:i/>
          <w:iCs/>
          <w:color w:val="auto"/>
          <w:sz w:val="32"/>
          <w:szCs w:val="32"/>
        </w:rPr>
      </w:pPr>
      <w:r>
        <w:rPr>
          <w:rFonts w:hint="eastAsia" w:ascii="仿宋_GB2312" w:hAnsi="仿宋_GB2312" w:eastAsia="仿宋_GB2312" w:cs="仿宋_GB2312"/>
          <w:sz w:val="32"/>
          <w:szCs w:val="32"/>
        </w:rPr>
        <w:t>1、</w:t>
      </w:r>
      <w:r>
        <w:rPr>
          <w:rFonts w:hint="eastAsia" w:ascii="Times New Roman" w:hAnsi="Times New Roman" w:eastAsia="仿宋_GB2312"/>
          <w:sz w:val="32"/>
          <w:szCs w:val="32"/>
        </w:rPr>
        <w:t>因公出国（境）费支出决算为0万元，全年安排因公出国（境）团组0个，累计0人次。</w:t>
      </w:r>
    </w:p>
    <w:p w14:paraId="0B793803">
      <w:pPr>
        <w:pStyle w:val="16"/>
        <w:spacing w:line="600" w:lineRule="exact"/>
        <w:ind w:firstLine="800" w:firstLineChars="25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2、公务接待费支出决算为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万元，全年共接待来访团组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个、来宾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w:t>
      </w:r>
      <w:r>
        <w:rPr>
          <w:rFonts w:hint="eastAsia" w:ascii="仿宋_GB2312" w:hAnsi="仿宋_GB2312" w:eastAsia="仿宋_GB2312" w:cs="仿宋_GB2312"/>
          <w:sz w:val="32"/>
          <w:szCs w:val="32"/>
          <w:lang w:eastAsia="zh-CN"/>
        </w:rPr>
        <w:t>。</w:t>
      </w:r>
    </w:p>
    <w:p w14:paraId="7CD05FAA">
      <w:pPr>
        <w:spacing w:line="600" w:lineRule="exact"/>
        <w:ind w:firstLine="800" w:firstLineChars="250"/>
        <w:rPr>
          <w:rFonts w:hint="eastAsia" w:ascii="仿宋_GB2312" w:hAnsi="仿宋_GB2312" w:eastAsia="仿宋_GB2312" w:cs="仿宋_GB2312"/>
          <w:b/>
          <w:bCs/>
          <w:i/>
          <w:iCs/>
          <w:kern w:val="0"/>
          <w:sz w:val="32"/>
          <w:szCs w:val="32"/>
        </w:rPr>
      </w:pPr>
      <w:r>
        <w:rPr>
          <w:rFonts w:hint="eastAsia" w:ascii="仿宋_GB2312" w:hAnsi="仿宋_GB2312" w:eastAsia="仿宋_GB2312" w:cs="仿宋_GB2312"/>
          <w:sz w:val="32"/>
          <w:szCs w:val="32"/>
        </w:rPr>
        <w:t>3、公务用车购置费及运行维护费支出决算为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万元，其中：</w:t>
      </w:r>
      <w:r>
        <w:rPr>
          <w:rFonts w:hint="eastAsia" w:ascii="Times New Roman" w:hAnsi="Times New Roman" w:eastAsia="仿宋_GB2312"/>
          <w:sz w:val="32"/>
          <w:szCs w:val="32"/>
        </w:rPr>
        <w:t>其中：公务用车购置费0万元，共青团湘潭县委更新公务用车0辆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公务用车运行维护费0万元，截止202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年12月31日，我单位开支财政拨款的公务用车保有量为0辆。</w:t>
      </w:r>
    </w:p>
    <w:p w14:paraId="1D041FB0">
      <w:pPr>
        <w:pStyle w:val="16"/>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八、政府性基金预算收入支出决算情况</w:t>
      </w:r>
    </w:p>
    <w:p w14:paraId="68E928A9">
      <w:pPr>
        <w:pStyle w:val="16"/>
        <w:spacing w:line="600" w:lineRule="exact"/>
        <w:rPr>
          <w:rFonts w:hint="eastAsia" w:ascii="仿宋_GB2312" w:hAnsi="仿宋_GB2312" w:eastAsia="仿宋_GB2312" w:cs="仿宋_GB2312"/>
          <w:b/>
          <w:bCs/>
          <w:i/>
          <w:iCs/>
          <w:color w:val="auto"/>
          <w:sz w:val="32"/>
          <w:szCs w:val="32"/>
        </w:rPr>
      </w:pPr>
      <w:r>
        <w:rPr>
          <w:rFonts w:hint="eastAsia" w:ascii="仿宋_GB2312" w:hAnsi="仿宋_GB2312" w:eastAsia="仿宋_GB2312" w:cs="仿宋_GB2312"/>
          <w:sz w:val="32"/>
          <w:szCs w:val="32"/>
        </w:rPr>
        <w:t xml:space="preserve">     2024</w:t>
      </w:r>
      <w:r>
        <w:rPr>
          <w:rFonts w:hint="eastAsia" w:ascii="Times New Roman" w:hAnsi="Times New Roman" w:eastAsia="仿宋_GB2312"/>
          <w:sz w:val="32"/>
          <w:szCs w:val="32"/>
        </w:rPr>
        <w:t>年度政府性基金预算财政拨款收入0万元；年初结转和结余0万元；支出0万元，其中基本支出0万元，项目支出0万元；年末结转和结余0万元。</w:t>
      </w:r>
      <w:r>
        <w:rPr>
          <w:rFonts w:ascii="Times New Roman" w:hAnsi="Times New Roman" w:eastAsia="仿宋_GB2312" w:cs="Times New Roman"/>
          <w:color w:val="auto"/>
          <w:sz w:val="32"/>
          <w:szCs w:val="32"/>
        </w:rPr>
        <w:t>本单位无政府性基金收支</w:t>
      </w:r>
      <w:r>
        <w:rPr>
          <w:rFonts w:hint="eastAsia" w:ascii="Times New Roman" w:hAnsi="Times New Roman" w:eastAsia="仿宋_GB2312" w:cs="Times New Roman"/>
          <w:color w:val="auto"/>
          <w:sz w:val="32"/>
          <w:szCs w:val="32"/>
        </w:rPr>
        <w:t>。</w:t>
      </w:r>
    </w:p>
    <w:p w14:paraId="13D70A68">
      <w:pPr>
        <w:pStyle w:val="16"/>
        <w:spacing w:line="60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九、关于机关运行经费支出说明</w:t>
      </w:r>
    </w:p>
    <w:p w14:paraId="057BD380">
      <w:pPr>
        <w:pStyle w:val="16"/>
        <w:spacing w:line="600" w:lineRule="exact"/>
        <w:ind w:firstLine="640" w:firstLineChars="200"/>
        <w:rPr>
          <w:rFonts w:hint="eastAsia" w:ascii="Times New Roman" w:hAnsi="Times New Roman" w:eastAsia="仿宋_GB2312"/>
          <w:color w:val="auto"/>
          <w:sz w:val="32"/>
          <w:szCs w:val="32"/>
          <w:lang w:eastAsia="zh-CN"/>
        </w:rPr>
      </w:pPr>
      <w:r>
        <w:rPr>
          <w:rFonts w:hint="eastAsia" w:ascii="仿宋_GB2312" w:hAnsi="仿宋_GB2312" w:eastAsia="仿宋_GB2312" w:cs="仿宋_GB2312"/>
          <w:sz w:val="32"/>
          <w:szCs w:val="32"/>
        </w:rPr>
        <w:t>本部门2024年度机关运行经费支出</w:t>
      </w:r>
      <w:r>
        <w:rPr>
          <w:rFonts w:hint="eastAsia" w:ascii="仿宋_GB2312" w:hAnsi="仿宋_GB2312" w:eastAsia="仿宋_GB2312" w:cs="仿宋_GB2312"/>
          <w:sz w:val="32"/>
          <w:szCs w:val="32"/>
          <w:lang w:val="en-US" w:eastAsia="zh-CN"/>
        </w:rPr>
        <w:t>4.57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Times New Roman" w:hAnsi="Times New Roman" w:eastAsia="仿宋_GB2312"/>
          <w:color w:val="auto"/>
          <w:sz w:val="32"/>
          <w:szCs w:val="32"/>
        </w:rPr>
        <w:t>比年初预算数减少</w:t>
      </w:r>
      <w:r>
        <w:rPr>
          <w:rFonts w:hint="eastAsia" w:ascii="Times New Roman" w:hAnsi="Times New Roman" w:eastAsia="仿宋_GB2312"/>
          <w:color w:val="auto"/>
          <w:sz w:val="32"/>
          <w:szCs w:val="32"/>
          <w:lang w:val="en-US" w:eastAsia="zh-CN"/>
        </w:rPr>
        <w:t>3.47</w:t>
      </w:r>
      <w:r>
        <w:rPr>
          <w:rFonts w:hint="eastAsia" w:ascii="Times New Roman" w:hAnsi="Times New Roman" w:eastAsia="仿宋_GB2312"/>
          <w:color w:val="auto"/>
          <w:sz w:val="32"/>
          <w:szCs w:val="32"/>
        </w:rPr>
        <w:t>万元，降低</w:t>
      </w:r>
      <w:r>
        <w:rPr>
          <w:rFonts w:hint="eastAsia" w:ascii="Times New Roman" w:hAnsi="Times New Roman" w:eastAsia="仿宋_GB2312"/>
          <w:color w:val="auto"/>
          <w:sz w:val="32"/>
          <w:szCs w:val="32"/>
          <w:lang w:val="en-US" w:eastAsia="zh-CN"/>
        </w:rPr>
        <w:t>43.15</w:t>
      </w:r>
      <w:r>
        <w:rPr>
          <w:rFonts w:hint="eastAsia" w:ascii="Times New Roman" w:hAnsi="Times New Roman" w:eastAsia="仿宋_GB2312"/>
          <w:color w:val="auto"/>
          <w:sz w:val="32"/>
          <w:szCs w:val="32"/>
        </w:rPr>
        <w:t>%。主要原因是：压减了</w:t>
      </w:r>
      <w:r>
        <w:rPr>
          <w:rFonts w:hint="eastAsia" w:ascii="Times New Roman" w:hAnsi="Times New Roman" w:eastAsia="仿宋_GB2312"/>
          <w:color w:val="auto"/>
          <w:sz w:val="32"/>
          <w:szCs w:val="32"/>
          <w:lang w:eastAsia="zh-CN"/>
        </w:rPr>
        <w:t>开支，减少了</w:t>
      </w:r>
      <w:r>
        <w:rPr>
          <w:rFonts w:hint="eastAsia" w:ascii="Times New Roman" w:hAnsi="Times New Roman" w:eastAsia="仿宋_GB2312"/>
          <w:color w:val="auto"/>
          <w:sz w:val="32"/>
          <w:szCs w:val="32"/>
        </w:rPr>
        <w:t>预算</w:t>
      </w:r>
      <w:r>
        <w:rPr>
          <w:rFonts w:hint="eastAsia" w:ascii="Times New Roman" w:hAnsi="Times New Roman" w:eastAsia="仿宋_GB2312"/>
          <w:color w:val="auto"/>
          <w:sz w:val="32"/>
          <w:szCs w:val="32"/>
          <w:lang w:eastAsia="zh-CN"/>
        </w:rPr>
        <w:t>。</w:t>
      </w:r>
    </w:p>
    <w:p w14:paraId="02D2B95C">
      <w:pPr>
        <w:pStyle w:val="16"/>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十、一般性支出情况说明</w:t>
      </w:r>
    </w:p>
    <w:p w14:paraId="2BA3F3FA">
      <w:pPr>
        <w:pStyle w:val="16"/>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2024年本部门开支会议费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万元；开支培训费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14:paraId="2C12E7E2">
      <w:pPr>
        <w:pStyle w:val="16"/>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十一、关于政府采购支出说明</w:t>
      </w:r>
    </w:p>
    <w:p w14:paraId="74F709B7">
      <w:pPr>
        <w:pStyle w:val="16"/>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本部门2024年度政府采购支出总额</w:t>
      </w:r>
      <w:r>
        <w:rPr>
          <w:rFonts w:hint="eastAsia" w:ascii="仿宋_GB2312" w:hAnsi="仿宋_GB2312" w:eastAsia="仿宋_GB2312" w:cs="仿宋_GB2312"/>
          <w:sz w:val="32"/>
          <w:szCs w:val="32"/>
          <w:lang w:val="en-US" w:eastAsia="zh-CN"/>
        </w:rPr>
        <w:t>1.06</w:t>
      </w:r>
      <w:r>
        <w:rPr>
          <w:rFonts w:hint="eastAsia" w:ascii="仿宋_GB2312" w:hAnsi="仿宋_GB2312" w:eastAsia="仿宋_GB2312" w:cs="仿宋_GB2312"/>
          <w:sz w:val="32"/>
          <w:szCs w:val="32"/>
        </w:rPr>
        <w:t>万元，其中：政府采购货物支出</w:t>
      </w:r>
      <w:r>
        <w:rPr>
          <w:rFonts w:hint="eastAsia" w:ascii="仿宋_GB2312" w:hAnsi="仿宋_GB2312" w:eastAsia="仿宋_GB2312" w:cs="仿宋_GB2312"/>
          <w:sz w:val="32"/>
          <w:szCs w:val="32"/>
          <w:lang w:val="en-US" w:eastAsia="zh-CN"/>
        </w:rPr>
        <w:t>1.06</w:t>
      </w:r>
      <w:r>
        <w:rPr>
          <w:rFonts w:hint="eastAsia" w:ascii="仿宋_GB2312" w:hAnsi="仿宋_GB2312" w:eastAsia="仿宋_GB2312" w:cs="仿宋_GB2312"/>
          <w:sz w:val="32"/>
          <w:szCs w:val="32"/>
        </w:rPr>
        <w:t>万元、政府采购工程支出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万元、政府采购服务支出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万元。授予中小企业合同金额</w:t>
      </w:r>
      <w:r>
        <w:rPr>
          <w:rFonts w:hint="eastAsia" w:ascii="仿宋_GB2312" w:hAnsi="仿宋_GB2312" w:eastAsia="仿宋_GB2312" w:cs="仿宋_GB2312"/>
          <w:sz w:val="32"/>
          <w:szCs w:val="32"/>
          <w:lang w:val="en-US" w:eastAsia="zh-CN"/>
        </w:rPr>
        <w:t>1.06</w:t>
      </w:r>
      <w:r>
        <w:rPr>
          <w:rFonts w:hint="eastAsia" w:ascii="仿宋_GB2312" w:hAnsi="仿宋_GB2312" w:eastAsia="仿宋_GB2312" w:cs="仿宋_GB2312"/>
          <w:sz w:val="32"/>
          <w:szCs w:val="32"/>
        </w:rPr>
        <w:t>万元，占政府采购支出总额的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%，其中：授予小微企业合同金额</w:t>
      </w:r>
      <w:r>
        <w:rPr>
          <w:rFonts w:hint="eastAsia" w:ascii="仿宋_GB2312" w:hAnsi="仿宋_GB2312" w:eastAsia="仿宋_GB2312" w:cs="仿宋_GB2312"/>
          <w:sz w:val="32"/>
          <w:szCs w:val="32"/>
          <w:lang w:val="en-US" w:eastAsia="zh-CN"/>
        </w:rPr>
        <w:t>1.06</w:t>
      </w:r>
      <w:r>
        <w:rPr>
          <w:rFonts w:hint="eastAsia" w:ascii="仿宋_GB2312" w:hAnsi="仿宋_GB2312" w:eastAsia="仿宋_GB2312" w:cs="仿宋_GB2312"/>
          <w:sz w:val="32"/>
          <w:szCs w:val="32"/>
        </w:rPr>
        <w:t>万元，</w:t>
      </w:r>
      <w:r>
        <w:rPr>
          <w:rFonts w:hint="eastAsia" w:ascii="仿宋_GB2312" w:hAnsi="仿宋_GB2312" w:eastAsia="仿宋_GB2312" w:cs="仿宋_GB2312"/>
          <w:color w:val="auto"/>
          <w:sz w:val="32"/>
          <w:szCs w:val="32"/>
        </w:rPr>
        <w:t>占授予中小企业合同金额的</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%。货物采购授予中小企业合同金额占货物支出金额的</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%，工程采购授予中小企业合同金额占工程支出金额的</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%，服务采购授予中小企业合同金额占服务支出金额的</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w:t>
      </w:r>
    </w:p>
    <w:p w14:paraId="231F983D">
      <w:pPr>
        <w:pStyle w:val="16"/>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十二、关于国有资产占用情况说明</w:t>
      </w:r>
    </w:p>
    <w:p w14:paraId="51122516">
      <w:pPr>
        <w:pStyle w:val="16"/>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截至2024年12月31日，部门（单位）共有车辆</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辆，其中，副部（省）级及以上领导用车</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辆、主要负责人用车</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辆、机要通信用车</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辆、应急保障用车</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辆、执法执勤用车</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辆、特种专业技术用车</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辆、离退休干部服务用车</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辆、其他用车</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辆；单位价值100万元以上设备（不含车辆）</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台（套）。</w:t>
      </w:r>
    </w:p>
    <w:p w14:paraId="0AA0B2EC">
      <w:pPr>
        <w:pStyle w:val="16"/>
        <w:spacing w:line="580" w:lineRule="exact"/>
        <w:ind w:firstLine="640" w:firstLineChars="200"/>
        <w:rPr>
          <w:rFonts w:hAnsi="黑体" w:cs="Times New Roman"/>
          <w:color w:val="auto"/>
          <w:sz w:val="32"/>
          <w:szCs w:val="32"/>
        </w:rPr>
      </w:pPr>
      <w:r>
        <w:rPr>
          <w:rFonts w:hint="eastAsia" w:hAnsi="黑体"/>
          <w:color w:val="auto"/>
          <w:sz w:val="32"/>
          <w:szCs w:val="32"/>
        </w:rPr>
        <w:t>十三、关于</w:t>
      </w:r>
      <w:r>
        <w:rPr>
          <w:rFonts w:ascii="Times New Roman" w:hAnsi="Times New Roman" w:eastAsia="仿宋_GB2312" w:cs="Times New Roman"/>
          <w:color w:val="auto"/>
          <w:sz w:val="32"/>
          <w:szCs w:val="32"/>
        </w:rPr>
        <w:t>2024</w:t>
      </w:r>
      <w:r>
        <w:rPr>
          <w:rFonts w:hint="eastAsia" w:hAnsi="黑体"/>
          <w:color w:val="auto"/>
          <w:sz w:val="32"/>
          <w:szCs w:val="32"/>
        </w:rPr>
        <w:t>年度预算绩效情况的说明</w:t>
      </w:r>
    </w:p>
    <w:p w14:paraId="38224DA4">
      <w:pPr>
        <w:pStyle w:val="16"/>
        <w:spacing w:line="560" w:lineRule="exact"/>
        <w:ind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本部门预算绩效管理开展情况、绩效目标和绩效评价报告等按照财政绩效部门要求已公开</w:t>
      </w:r>
      <w:r>
        <w:rPr>
          <w:rFonts w:hint="eastAsia" w:ascii="Times New Roman" w:hAnsi="Times New Roman" w:eastAsia="仿宋_GB2312" w:cs="Times New Roman"/>
          <w:color w:val="auto"/>
          <w:sz w:val="32"/>
          <w:szCs w:val="32"/>
        </w:rPr>
        <w:t>，详见附件。另，本部门无重点绩效项目。</w:t>
      </w:r>
    </w:p>
    <w:p w14:paraId="32C59C8D">
      <w:pPr>
        <w:pStyle w:val="16"/>
        <w:jc w:val="both"/>
        <w:rPr>
          <w:rFonts w:cs="Times New Roman"/>
          <w:sz w:val="72"/>
          <w:szCs w:val="72"/>
        </w:rPr>
      </w:pPr>
    </w:p>
    <w:p w14:paraId="3A111C84">
      <w:pPr>
        <w:pStyle w:val="16"/>
        <w:jc w:val="both"/>
        <w:rPr>
          <w:rFonts w:cs="Times New Roman"/>
          <w:sz w:val="72"/>
          <w:szCs w:val="72"/>
        </w:rPr>
      </w:pPr>
    </w:p>
    <w:p w14:paraId="3577D53A">
      <w:pPr>
        <w:pStyle w:val="16"/>
        <w:jc w:val="both"/>
        <w:rPr>
          <w:rFonts w:cs="Times New Roman"/>
          <w:sz w:val="72"/>
          <w:szCs w:val="72"/>
        </w:rPr>
      </w:pPr>
    </w:p>
    <w:p w14:paraId="3EC65FBB">
      <w:pPr>
        <w:pStyle w:val="16"/>
        <w:jc w:val="both"/>
        <w:rPr>
          <w:rFonts w:cs="Times New Roman"/>
          <w:sz w:val="72"/>
          <w:szCs w:val="72"/>
        </w:rPr>
      </w:pPr>
    </w:p>
    <w:p w14:paraId="6C1590EB">
      <w:pPr>
        <w:pStyle w:val="16"/>
        <w:jc w:val="both"/>
        <w:rPr>
          <w:rFonts w:cs="Times New Roman"/>
          <w:sz w:val="72"/>
          <w:szCs w:val="72"/>
        </w:rPr>
      </w:pPr>
    </w:p>
    <w:p w14:paraId="0ABDBCC9">
      <w:pPr>
        <w:pStyle w:val="16"/>
        <w:jc w:val="both"/>
        <w:rPr>
          <w:rFonts w:cs="Times New Roman"/>
          <w:sz w:val="72"/>
          <w:szCs w:val="72"/>
        </w:rPr>
      </w:pPr>
    </w:p>
    <w:p w14:paraId="1D8A17A5">
      <w:pPr>
        <w:pStyle w:val="16"/>
        <w:jc w:val="both"/>
        <w:rPr>
          <w:rFonts w:cs="Times New Roman"/>
          <w:sz w:val="72"/>
          <w:szCs w:val="72"/>
        </w:rPr>
      </w:pPr>
    </w:p>
    <w:p w14:paraId="6018DF90">
      <w:pPr>
        <w:pStyle w:val="16"/>
        <w:jc w:val="both"/>
        <w:rPr>
          <w:rFonts w:cs="Times New Roman"/>
          <w:sz w:val="72"/>
          <w:szCs w:val="72"/>
        </w:rPr>
      </w:pPr>
    </w:p>
    <w:p w14:paraId="3EE7A8A9">
      <w:pPr>
        <w:pStyle w:val="16"/>
        <w:jc w:val="both"/>
        <w:rPr>
          <w:rFonts w:cs="Times New Roman"/>
          <w:sz w:val="72"/>
          <w:szCs w:val="72"/>
        </w:rPr>
      </w:pPr>
    </w:p>
    <w:p w14:paraId="5503EE73">
      <w:pPr>
        <w:pStyle w:val="16"/>
        <w:jc w:val="center"/>
        <w:rPr>
          <w:rFonts w:cs="Times New Roman"/>
          <w:sz w:val="72"/>
          <w:szCs w:val="72"/>
        </w:rPr>
      </w:pPr>
    </w:p>
    <w:p w14:paraId="5002F029">
      <w:pPr>
        <w:pStyle w:val="16"/>
        <w:jc w:val="center"/>
        <w:rPr>
          <w:rFonts w:cs="Times New Roman"/>
          <w:sz w:val="72"/>
          <w:szCs w:val="72"/>
        </w:rPr>
      </w:pPr>
    </w:p>
    <w:p w14:paraId="6283C347">
      <w:pPr>
        <w:pStyle w:val="16"/>
        <w:jc w:val="center"/>
        <w:rPr>
          <w:rFonts w:cs="Times New Roman"/>
          <w:sz w:val="72"/>
          <w:szCs w:val="72"/>
        </w:rPr>
      </w:pPr>
    </w:p>
    <w:p w14:paraId="40FE3B39">
      <w:pPr>
        <w:pStyle w:val="16"/>
        <w:jc w:val="both"/>
        <w:rPr>
          <w:rFonts w:cs="Times New Roman"/>
          <w:sz w:val="72"/>
          <w:szCs w:val="72"/>
        </w:rPr>
      </w:pPr>
    </w:p>
    <w:p w14:paraId="352F93B1">
      <w:pPr>
        <w:pStyle w:val="16"/>
        <w:keepNext w:val="0"/>
        <w:keepLines w:val="0"/>
        <w:pageBreakBefore w:val="0"/>
        <w:kinsoku/>
        <w:wordWrap/>
        <w:overflowPunct/>
        <w:topLinePunct w:val="0"/>
        <w:bidi w:val="0"/>
        <w:snapToGrid/>
        <w:spacing w:line="560" w:lineRule="exact"/>
        <w:jc w:val="center"/>
        <w:textAlignment w:val="auto"/>
        <w:rPr>
          <w:rFonts w:hint="eastAsia" w:ascii="方正小标宋_GBK" w:hAnsi="方正小标宋_GBK" w:eastAsia="方正小标宋_GBK" w:cs="方正小标宋_GBK"/>
          <w:sz w:val="40"/>
          <w:szCs w:val="40"/>
        </w:rPr>
      </w:pPr>
    </w:p>
    <w:p w14:paraId="0A204DB0">
      <w:pPr>
        <w:pStyle w:val="16"/>
        <w:keepNext w:val="0"/>
        <w:keepLines w:val="0"/>
        <w:pageBreakBefore w:val="0"/>
        <w:kinsoku/>
        <w:wordWrap/>
        <w:overflowPunct/>
        <w:topLinePunct w:val="0"/>
        <w:bidi w:val="0"/>
        <w:snapToGrid/>
        <w:spacing w:line="560" w:lineRule="exact"/>
        <w:jc w:val="center"/>
        <w:textAlignment w:val="auto"/>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sz w:val="40"/>
          <w:szCs w:val="40"/>
        </w:rPr>
        <w:t>第四部分</w:t>
      </w:r>
      <w:r>
        <w:rPr>
          <w:rFonts w:hint="eastAsia" w:ascii="方正小标宋_GBK" w:hAnsi="方正小标宋_GBK" w:eastAsia="方正小标宋_GBK" w:cs="方正小标宋_GBK"/>
          <w:sz w:val="40"/>
          <w:szCs w:val="40"/>
          <w:lang w:val="en-US" w:eastAsia="zh-CN"/>
        </w:rPr>
        <w:t xml:space="preserve">    </w:t>
      </w:r>
      <w:r>
        <w:rPr>
          <w:rFonts w:hint="eastAsia" w:ascii="方正小标宋_GBK" w:hAnsi="方正小标宋_GBK" w:eastAsia="方正小标宋_GBK" w:cs="方正小标宋_GBK"/>
          <w:sz w:val="40"/>
          <w:szCs w:val="40"/>
        </w:rPr>
        <w:t>名词解释</w:t>
      </w:r>
    </w:p>
    <w:p w14:paraId="21D5D405">
      <w:pPr>
        <w:keepNext w:val="0"/>
        <w:keepLines w:val="0"/>
        <w:pageBreakBefore w:val="0"/>
        <w:widowControl/>
        <w:kinsoku/>
        <w:wordWrap/>
        <w:overflowPunct/>
        <w:topLinePunct w:val="0"/>
        <w:bidi w:val="0"/>
        <w:snapToGrid/>
        <w:spacing w:line="560" w:lineRule="exact"/>
        <w:jc w:val="left"/>
        <w:textAlignment w:val="auto"/>
        <w:rPr>
          <w:rFonts w:hint="eastAsia" w:cs="黑体" w:asciiTheme="minorEastAsia" w:hAnsiTheme="minorEastAsia"/>
          <w:color w:val="000000"/>
          <w:kern w:val="0"/>
          <w:sz w:val="32"/>
          <w:szCs w:val="32"/>
        </w:rPr>
      </w:pPr>
    </w:p>
    <w:p w14:paraId="654AAD83">
      <w:pPr>
        <w:widowControl/>
        <w:spacing w:line="600" w:lineRule="exact"/>
        <w:ind w:firstLine="660"/>
        <w:rPr>
          <w:rFonts w:eastAsia="仿宋_GB2312"/>
          <w:sz w:val="32"/>
          <w:szCs w:val="32"/>
          <w:highlight w:val="none"/>
        </w:rPr>
      </w:pPr>
      <w:r>
        <w:rPr>
          <w:rFonts w:eastAsia="仿宋_GB2312"/>
          <w:sz w:val="32"/>
          <w:szCs w:val="32"/>
          <w:highlight w:val="none"/>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14:paraId="0BDCC76C">
      <w:pPr>
        <w:widowControl/>
        <w:spacing w:line="600" w:lineRule="exact"/>
        <w:ind w:firstLine="660"/>
        <w:rPr>
          <w:rFonts w:eastAsia="仿宋_GB2312"/>
          <w:sz w:val="32"/>
          <w:szCs w:val="32"/>
          <w:highlight w:val="none"/>
        </w:rPr>
      </w:pPr>
      <w:r>
        <w:rPr>
          <w:rFonts w:eastAsia="仿宋_GB2312"/>
          <w:sz w:val="32"/>
          <w:szCs w:val="32"/>
          <w:highlight w:val="none"/>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7B6541D0">
      <w:pPr>
        <w:widowControl/>
        <w:spacing w:line="600" w:lineRule="exact"/>
        <w:ind w:firstLine="660"/>
        <w:rPr>
          <w:rFonts w:hint="eastAsia" w:eastAsia="仿宋_GB2312"/>
          <w:sz w:val="32"/>
          <w:szCs w:val="32"/>
          <w:highlight w:val="none"/>
        </w:rPr>
      </w:pPr>
      <w:r>
        <w:rPr>
          <w:rFonts w:hint="eastAsia" w:eastAsia="仿宋_GB2312"/>
          <w:sz w:val="32"/>
          <w:szCs w:val="32"/>
          <w:highlight w:val="none"/>
        </w:rPr>
        <w:t xml:space="preserve">3、基本支出：是指为保障机构正常运转、完成日常工作任务而发生的人员支出和公用支出。 </w:t>
      </w:r>
    </w:p>
    <w:p w14:paraId="6718CED0">
      <w:pPr>
        <w:widowControl/>
        <w:spacing w:line="600" w:lineRule="exact"/>
        <w:ind w:firstLine="660"/>
        <w:rPr>
          <w:rFonts w:eastAsia="仿宋_GB2312"/>
          <w:sz w:val="32"/>
          <w:szCs w:val="32"/>
          <w:highlight w:val="none"/>
        </w:rPr>
      </w:pPr>
      <w:r>
        <w:rPr>
          <w:rFonts w:hint="eastAsia" w:eastAsia="仿宋_GB2312"/>
          <w:sz w:val="32"/>
          <w:szCs w:val="32"/>
          <w:highlight w:val="none"/>
        </w:rPr>
        <w:t>4、项目支出：是指在基本支出之外为完成特定行政任务和事业发展目标所发生的支出。</w:t>
      </w:r>
    </w:p>
    <w:p w14:paraId="5EE07939">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p>
    <w:p w14:paraId="3AF437BF">
      <w:pPr>
        <w:pStyle w:val="16"/>
        <w:keepNext w:val="0"/>
        <w:keepLines w:val="0"/>
        <w:pageBreakBefore w:val="0"/>
        <w:kinsoku/>
        <w:wordWrap/>
        <w:overflowPunct/>
        <w:topLinePunct w:val="0"/>
        <w:bidi w:val="0"/>
        <w:snapToGrid/>
        <w:spacing w:line="560" w:lineRule="exact"/>
        <w:jc w:val="center"/>
        <w:textAlignment w:val="auto"/>
        <w:rPr>
          <w:sz w:val="72"/>
          <w:szCs w:val="72"/>
        </w:rPr>
      </w:pPr>
    </w:p>
    <w:p w14:paraId="20D1BA70">
      <w:pPr>
        <w:pStyle w:val="16"/>
        <w:jc w:val="center"/>
        <w:rPr>
          <w:rFonts w:cs="Times New Roman"/>
          <w:sz w:val="72"/>
          <w:szCs w:val="72"/>
        </w:rPr>
      </w:pPr>
    </w:p>
    <w:p w14:paraId="6C6F2EA8">
      <w:pPr>
        <w:pStyle w:val="16"/>
        <w:jc w:val="center"/>
        <w:rPr>
          <w:rFonts w:cs="Times New Roman"/>
          <w:sz w:val="72"/>
          <w:szCs w:val="72"/>
        </w:rPr>
      </w:pPr>
    </w:p>
    <w:p w14:paraId="4C016ED1">
      <w:pPr>
        <w:pStyle w:val="16"/>
        <w:keepNext w:val="0"/>
        <w:keepLines w:val="0"/>
        <w:pageBreakBefore w:val="0"/>
        <w:widowControl w:val="0"/>
        <w:numPr>
          <w:numId w:val="0"/>
        </w:numPr>
        <w:kinsoku/>
        <w:wordWrap/>
        <w:overflowPunct/>
        <w:topLinePunct w:val="0"/>
        <w:autoSpaceDE w:val="0"/>
        <w:autoSpaceDN w:val="0"/>
        <w:bidi w:val="0"/>
        <w:adjustRightInd w:val="0"/>
        <w:snapToGrid/>
        <w:spacing w:line="760" w:lineRule="exact"/>
        <w:jc w:val="center"/>
        <w:textAlignment w:val="auto"/>
        <w:rPr>
          <w:rFonts w:hint="default" w:ascii="方正小标宋_GBK" w:hAnsi="方正小标宋_GBK" w:eastAsia="方正小标宋_GBK" w:cs="方正小标宋_GBK"/>
          <w:sz w:val="40"/>
          <w:szCs w:val="40"/>
          <w:lang w:val="en-US" w:eastAsia="zh-CN"/>
        </w:rPr>
      </w:pPr>
      <w:r>
        <w:rPr>
          <w:rFonts w:cs="Times New Roman"/>
          <w:sz w:val="72"/>
          <w:szCs w:val="72"/>
        </w:rPr>
        <w:br w:type="page"/>
      </w:r>
      <w:r>
        <w:rPr>
          <w:rFonts w:hint="eastAsia" w:ascii="方正小标宋_GBK" w:hAnsi="方正小标宋_GBK" w:eastAsia="方正小标宋_GBK" w:cs="方正小标宋_GBK"/>
          <w:sz w:val="40"/>
          <w:szCs w:val="40"/>
          <w:lang w:val="en-US" w:eastAsia="zh-CN"/>
        </w:rPr>
        <w:t>第五部分  附件</w:t>
      </w:r>
    </w:p>
    <w:p w14:paraId="3056C2B3">
      <w:pPr>
        <w:pStyle w:val="16"/>
        <w:keepNext w:val="0"/>
        <w:keepLines w:val="0"/>
        <w:pageBreakBefore w:val="0"/>
        <w:widowControl w:val="0"/>
        <w:kinsoku/>
        <w:wordWrap/>
        <w:overflowPunct/>
        <w:topLinePunct w:val="0"/>
        <w:autoSpaceDE w:val="0"/>
        <w:autoSpaceDN w:val="0"/>
        <w:bidi w:val="0"/>
        <w:adjustRightInd w:val="0"/>
        <w:snapToGrid/>
        <w:spacing w:line="520" w:lineRule="atLeast"/>
        <w:ind w:firstLine="1440" w:firstLineChars="400"/>
        <w:textAlignment w:val="auto"/>
        <w:rPr>
          <w:rFonts w:hint="eastAsia" w:ascii="仿宋_GB2312" w:hAnsi="仿宋_GB2312" w:eastAsia="仿宋_GB2312" w:cs="仿宋_GB2312"/>
          <w:kern w:val="0"/>
          <w:sz w:val="32"/>
          <w:szCs w:val="32"/>
          <w:lang w:val="en-US" w:eastAsia="zh-CN" w:bidi="ar"/>
        </w:rPr>
      </w:pPr>
      <w:r>
        <w:rPr>
          <w:rFonts w:hint="eastAsia" w:ascii="方正小标宋_GBK" w:hAnsi="方正小标宋_GBK" w:eastAsia="方正小标宋_GBK" w:cs="方正小标宋_GBK"/>
          <w:b/>
          <w:bCs/>
          <w:sz w:val="36"/>
          <w:szCs w:val="36"/>
        </w:rPr>
        <w:t>2024年度部门(单位)整体支出绩效自评报告</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为进一步规范财政资金管理，牢固树立</w:t>
      </w:r>
      <w:bookmarkStart w:id="0" w:name="_GoBack"/>
      <w:bookmarkEnd w:id="0"/>
      <w:r>
        <w:rPr>
          <w:rFonts w:hint="eastAsia" w:ascii="仿宋_GB2312" w:hAnsi="仿宋_GB2312" w:eastAsia="仿宋_GB2312" w:cs="仿宋_GB2312"/>
          <w:kern w:val="0"/>
          <w:sz w:val="32"/>
          <w:szCs w:val="32"/>
          <w:lang w:val="en-US" w:eastAsia="zh-CN" w:bidi="ar"/>
        </w:rPr>
        <w:t>预算绩效理念，强化支出责任，提高财政资金使用效益，根据县财政局《湘潭县2024年预算绩效管理工作方案》要求，我委认真组织进行了2024年度部门整体支出预算绩效自评工作，现将整体支出绩效评价情况报告如下：</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一、单位基本情况</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b/>
          <w:bCs/>
          <w:kern w:val="0"/>
          <w:sz w:val="32"/>
          <w:szCs w:val="32"/>
          <w:lang w:val="en-US" w:eastAsia="zh-CN" w:bidi="ar"/>
        </w:rPr>
        <w:t>（一）编制情况</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我委为全额拨款行政单位，编制数5人。</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b/>
          <w:bCs/>
          <w:kern w:val="0"/>
          <w:sz w:val="32"/>
          <w:szCs w:val="32"/>
          <w:lang w:val="en-US" w:eastAsia="zh-CN" w:bidi="ar"/>
        </w:rPr>
        <w:t>（二）主要职能</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共青团湘潭县委由中共湘潭县委领导，根据《团章》规定，主要职责是做好青少年思想引导、青年人才培养、全县基层团组织建设、团员管理、青少年维权服务、希望工程、少队活动以及开展服务青少年的文娱活动等工作。</w:t>
      </w:r>
    </w:p>
    <w:p w14:paraId="7D2E2DE8">
      <w:pPr>
        <w:keepNext w:val="0"/>
        <w:keepLines w:val="0"/>
        <w:pageBreakBefore w:val="0"/>
        <w:widowControl w:val="0"/>
        <w:kinsoku/>
        <w:wordWrap/>
        <w:overflowPunct/>
        <w:topLinePunct w:val="0"/>
        <w:bidi w:val="0"/>
        <w:snapToGrid/>
        <w:spacing w:line="520" w:lineRule="atLeast"/>
        <w:ind w:firstLine="51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kern w:val="0"/>
          <w:sz w:val="32"/>
          <w:szCs w:val="32"/>
          <w:lang w:val="en-US" w:eastAsia="zh-CN" w:bidi="ar"/>
        </w:rPr>
        <w:t>绩效评价工作情况</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b/>
          <w:bCs/>
          <w:kern w:val="0"/>
          <w:sz w:val="32"/>
          <w:szCs w:val="32"/>
          <w:lang w:val="en-US" w:eastAsia="zh-CN" w:bidi="ar"/>
        </w:rPr>
        <w:t xml:space="preserve">   （一）绩效评价工作组织情况</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根据县财政局《湘潭县2024年预算绩效管理工作方案》要求，我委对本单位2024的整体支出进行了绩效评价。</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1.前期准备：学习领会相关文件和会议精神安排布置前期准备工作，确定团县委2024年度部门整体支出和4个专项支出为绩效评价项目。通过制定工作方案，结合实际认真分析，完成了此次评价工作。根据财政支出绩效评价的有关规定，遵循“科学、规范、客观、公正”的原则形成本绩效评价报告。</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2.组织实施：制定《共青团湘潭县委2024年财政预算支出绩效评价工作实施方案》。根据2024年我委工作要点，确定项目的具体指标、项目效益，填报《部门整体支出绩效目标申报表》和《项目支出绩效目标申报表》。根据《关于做好2024年度财政支出绩效自评工作的通知》进行自评撰写自评报告。</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b/>
          <w:bCs/>
          <w:kern w:val="0"/>
          <w:sz w:val="32"/>
          <w:szCs w:val="32"/>
          <w:lang w:val="en-US" w:eastAsia="zh-CN" w:bidi="ar"/>
        </w:rPr>
        <w:t>（二)部门自评情况</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我委成立了绩效自评工作领导小组，由团县委书记谢瑜鑫任组长，团县委副书记彭浩任副组长，团县委其他工作人员任成员。根据工作计划对项目绩效进行审核、完善，通过核查、汇总、综合分析，形成绩效评价报告，并根据根据部门整体支出绩效评价指标体系自评打分为95分，自评定等次为优。</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b/>
          <w:bCs/>
          <w:kern w:val="0"/>
          <w:sz w:val="32"/>
          <w:szCs w:val="32"/>
          <w:lang w:val="en-US" w:eastAsia="zh-CN" w:bidi="ar"/>
        </w:rPr>
        <w:t xml:space="preserve"> （三）支出管理情况</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1.成立团县委专项经费支出领导小组，进一步完善了专项资金管理办法等管理制度。</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2.以“科学调度、厉行节约”为工作目标。充分利用我委现有的资源，科学调度，合理调剂，以最小的支出，取得最佳的效果，把办公费、差旅费、公务接待费作为节支工作的重点，严格按制度进行。同时加大对“三公”经费管理，根据中央八项规定、积极控制“三公经费”，降低行政运行成本，勤俭节约。通过对财政资金的有效管理和运用，有力保障了我委各项职能工作的正常开展。</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b/>
          <w:bCs/>
          <w:kern w:val="0"/>
          <w:sz w:val="32"/>
          <w:szCs w:val="32"/>
          <w:lang w:val="en-US" w:eastAsia="zh-CN" w:bidi="ar"/>
        </w:rPr>
        <w:t>（四）国有资产管理情况</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1.2024年</w:t>
      </w:r>
      <w:r>
        <w:rPr>
          <w:rFonts w:hint="eastAsia" w:ascii="仿宋_GB2312" w:hAnsi="仿宋_GB2312" w:eastAsia="仿宋_GB2312" w:cs="仿宋_GB2312"/>
          <w:color w:val="000000"/>
          <w:sz w:val="32"/>
          <w:szCs w:val="32"/>
        </w:rPr>
        <w:t>资产总额18.27万元，</w:t>
      </w:r>
      <w:r>
        <w:rPr>
          <w:rFonts w:hint="eastAsia" w:ascii="仿宋_GB2312" w:hAnsi="仿宋_GB2312" w:eastAsia="仿宋_GB2312" w:cs="仿宋_GB2312"/>
          <w:color w:val="000000"/>
          <w:sz w:val="32"/>
          <w:szCs w:val="32"/>
          <w:lang w:val="en-US" w:eastAsia="zh-CN"/>
        </w:rPr>
        <w:t>其中</w:t>
      </w:r>
      <w:r>
        <w:rPr>
          <w:rFonts w:hint="eastAsia" w:ascii="仿宋_GB2312" w:hAnsi="仿宋_GB2312" w:eastAsia="仿宋_GB2312" w:cs="仿宋_GB2312"/>
          <w:color w:val="000000"/>
          <w:sz w:val="32"/>
          <w:szCs w:val="32"/>
        </w:rPr>
        <w:t>流动资产14.28万元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固定资产3.99万元</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负债总额2.52万元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净资产15.76万元。</w:t>
      </w:r>
    </w:p>
    <w:p w14:paraId="5C97621E">
      <w:pPr>
        <w:keepNext w:val="0"/>
        <w:keepLines w:val="0"/>
        <w:pageBreakBefore w:val="0"/>
        <w:widowControl w:val="0"/>
        <w:kinsoku/>
        <w:wordWrap/>
        <w:overflowPunct/>
        <w:topLinePunct w:val="0"/>
        <w:autoSpaceDE/>
        <w:autoSpaceDN/>
        <w:bidi w:val="0"/>
        <w:adjustRightInd/>
        <w:snapToGrid/>
        <w:spacing w:line="520" w:lineRule="atLeas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w:t>
      </w:r>
      <w:r>
        <w:rPr>
          <w:rFonts w:hint="eastAsia" w:ascii="仿宋_GB2312" w:hAnsi="仿宋_GB2312" w:eastAsia="仿宋_GB2312" w:cs="仿宋_GB2312"/>
          <w:sz w:val="32"/>
          <w:szCs w:val="32"/>
          <w:highlight w:val="none"/>
        </w:rPr>
        <w:t>截至</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12月底，本部门共有公务用车0辆，其中，机要通信用车0辆，应急保障用车0辆，执法执勤用车0辆，特种专业技术用车0辆，其他按照规定配备的公务用车0辆；单位价值50万元以上通用设备0台，单位价值100万元以上专用设备0台</w:t>
      </w:r>
      <w:r>
        <w:rPr>
          <w:rFonts w:hint="eastAsia" w:ascii="仿宋_GB2312" w:hAnsi="仿宋_GB2312" w:eastAsia="仿宋_GB2312" w:cs="仿宋_GB2312"/>
          <w:color w:val="222222"/>
          <w:sz w:val="32"/>
          <w:szCs w:val="32"/>
          <w:shd w:val="clear" w:color="auto" w:fill="FFFFFF"/>
        </w:rPr>
        <w:t>。</w:t>
      </w:r>
    </w:p>
    <w:p w14:paraId="1569719C">
      <w:pPr>
        <w:keepNext w:val="0"/>
        <w:keepLines w:val="0"/>
        <w:pageBreakBefore w:val="0"/>
        <w:widowControl w:val="0"/>
        <w:numPr>
          <w:ilvl w:val="0"/>
          <w:numId w:val="0"/>
        </w:numPr>
        <w:kinsoku/>
        <w:wordWrap/>
        <w:overflowPunct/>
        <w:topLinePunct w:val="0"/>
        <w:autoSpaceDE/>
        <w:autoSpaceDN/>
        <w:bidi w:val="0"/>
        <w:adjustRightInd/>
        <w:snapToGrid/>
        <w:spacing w:line="520" w:lineRule="atLeas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bCs/>
          <w:kern w:val="0"/>
          <w:sz w:val="32"/>
          <w:szCs w:val="32"/>
          <w:lang w:val="en-US" w:eastAsia="zh-CN" w:bidi="ar"/>
        </w:rPr>
        <w:t>（五）部门年度预算执行情况</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1.2024年部门年初预算安排为78.13万元。</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2.预算执行情况</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2024年度收入总额</w:t>
      </w:r>
      <w:r>
        <w:rPr>
          <w:rFonts w:hint="eastAsia" w:ascii="仿宋_GB2312" w:hAnsi="仿宋_GB2312" w:eastAsia="仿宋_GB2312" w:cs="仿宋_GB2312"/>
          <w:spacing w:val="11"/>
          <w:sz w:val="32"/>
          <w:szCs w:val="32"/>
          <w:lang w:val="en-US" w:eastAsia="zh-CN"/>
        </w:rPr>
        <w:t>110.6</w:t>
      </w:r>
      <w:r>
        <w:rPr>
          <w:rFonts w:hint="eastAsia" w:ascii="仿宋_GB2312" w:hAnsi="仿宋_GB2312" w:eastAsia="仿宋_GB2312" w:cs="仿宋_GB2312"/>
          <w:kern w:val="0"/>
          <w:sz w:val="32"/>
          <w:szCs w:val="32"/>
          <w:lang w:val="en-US" w:eastAsia="zh-CN" w:bidi="ar"/>
        </w:rPr>
        <w:t>万元，2024年度支出总额</w:t>
      </w:r>
      <w:r>
        <w:rPr>
          <w:rFonts w:hint="eastAsia" w:ascii="仿宋_GB2312" w:hAnsi="仿宋_GB2312" w:eastAsia="仿宋_GB2312" w:cs="仿宋_GB2312"/>
          <w:spacing w:val="11"/>
          <w:sz w:val="32"/>
          <w:szCs w:val="32"/>
          <w:lang w:val="en-US" w:eastAsia="zh-CN"/>
        </w:rPr>
        <w:t>110.6</w:t>
      </w:r>
      <w:r>
        <w:rPr>
          <w:rFonts w:hint="eastAsia" w:ascii="仿宋_GB2312" w:hAnsi="仿宋_GB2312" w:eastAsia="仿宋_GB2312" w:cs="仿宋_GB2312"/>
          <w:kern w:val="0"/>
          <w:sz w:val="32"/>
          <w:szCs w:val="32"/>
          <w:lang w:val="en-US" w:eastAsia="zh-CN" w:bidi="ar"/>
        </w:rPr>
        <w:t>万元。</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三、部门整体绩效完成情况</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b w:val="0"/>
          <w:bCs w:val="0"/>
          <w:color w:val="auto"/>
          <w:kern w:val="2"/>
          <w:sz w:val="32"/>
          <w:szCs w:val="32"/>
          <w:lang w:val="en-US" w:eastAsia="zh-CN" w:bidi="ar-SA"/>
        </w:rPr>
        <w:t>一、</w:t>
      </w:r>
      <w:r>
        <w:rPr>
          <w:rFonts w:hint="eastAsia" w:ascii="仿宋_GB2312" w:hAnsi="仿宋_GB2312" w:eastAsia="仿宋_GB2312" w:cs="仿宋_GB2312"/>
          <w:b w:val="0"/>
          <w:bCs w:val="0"/>
          <w:color w:val="auto"/>
          <w:sz w:val="32"/>
          <w:szCs w:val="32"/>
        </w:rPr>
        <w:t>强化引领力，思想政治建设</w:t>
      </w:r>
      <w:r>
        <w:rPr>
          <w:rFonts w:hint="eastAsia" w:ascii="仿宋_GB2312" w:hAnsi="仿宋_GB2312" w:eastAsia="仿宋_GB2312" w:cs="仿宋_GB2312"/>
          <w:b w:val="0"/>
          <w:bCs w:val="0"/>
          <w:color w:val="auto"/>
          <w:sz w:val="32"/>
          <w:szCs w:val="32"/>
          <w:lang w:val="en-US" w:eastAsia="zh-CN"/>
        </w:rPr>
        <w:t>更显深度</w:t>
      </w:r>
      <w:r>
        <w:rPr>
          <w:rFonts w:hint="eastAsia" w:ascii="仿宋_GB2312" w:hAnsi="仿宋_GB2312" w:eastAsia="仿宋_GB2312" w:cs="仿宋_GB2312"/>
          <w:b w:val="0"/>
          <w:bCs w:val="0"/>
          <w:color w:val="auto"/>
          <w:sz w:val="32"/>
          <w:szCs w:val="32"/>
        </w:rPr>
        <w:t>。</w:t>
      </w:r>
    </w:p>
    <w:p w14:paraId="2B1004CD">
      <w:pPr>
        <w:keepNext w:val="0"/>
        <w:keepLines w:val="0"/>
        <w:pageBreakBefore w:val="0"/>
        <w:widowControl w:val="0"/>
        <w:numPr>
          <w:ilvl w:val="0"/>
          <w:numId w:val="0"/>
        </w:numPr>
        <w:kinsoku/>
        <w:wordWrap/>
        <w:overflowPunct/>
        <w:topLinePunct w:val="0"/>
        <w:autoSpaceDE/>
        <w:autoSpaceDN/>
        <w:bidi w:val="0"/>
        <w:adjustRightInd/>
        <w:snapToGrid/>
        <w:spacing w:line="520" w:lineRule="atLeas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kern w:val="2"/>
          <w:sz w:val="32"/>
          <w:szCs w:val="32"/>
          <w:lang w:val="en-US" w:eastAsia="zh-CN" w:bidi="ar-SA"/>
        </w:rPr>
        <w:t>一是聚焦主题主线。</w:t>
      </w:r>
      <w:r>
        <w:rPr>
          <w:rFonts w:hint="eastAsia" w:ascii="仿宋_GB2312" w:hAnsi="仿宋_GB2312" w:eastAsia="仿宋_GB2312" w:cs="仿宋_GB2312"/>
          <w:color w:val="auto"/>
          <w:kern w:val="2"/>
          <w:sz w:val="32"/>
          <w:szCs w:val="32"/>
          <w:lang w:val="en-US" w:eastAsia="zh-CN" w:bidi="ar-SA"/>
        </w:rPr>
        <w:t>组织全县1234个团支部开展“习近平总书记五四重要寄语精神”“总体国家安全观学习教育”“党的二十届三中全会精神”等</w:t>
      </w:r>
      <w:r>
        <w:rPr>
          <w:rFonts w:hint="eastAsia" w:ascii="仿宋_GB2312" w:hAnsi="仿宋_GB2312" w:eastAsia="仿宋_GB2312" w:cs="仿宋_GB2312"/>
          <w:color w:val="auto"/>
          <w:kern w:val="2"/>
          <w:sz w:val="32"/>
          <w:szCs w:val="32"/>
          <w:highlight w:val="none"/>
          <w:lang w:val="en-US" w:eastAsia="zh-CN" w:bidi="ar-SA"/>
        </w:rPr>
        <w:t>专题学习；</w:t>
      </w:r>
      <w:r>
        <w:rPr>
          <w:rFonts w:hint="eastAsia" w:ascii="仿宋_GB2312" w:hAnsi="仿宋_GB2312" w:eastAsia="仿宋_GB2312" w:cs="仿宋_GB2312"/>
          <w:color w:val="auto"/>
          <w:sz w:val="32"/>
          <w:szCs w:val="32"/>
        </w:rPr>
        <w:t>开展“青春为中国式现代化挺膺担当”青少年主题宣讲</w:t>
      </w:r>
      <w:r>
        <w:rPr>
          <w:rFonts w:hint="eastAsia" w:ascii="仿宋_GB2312" w:hAnsi="仿宋_GB2312" w:eastAsia="仿宋_GB2312" w:cs="仿宋_GB2312"/>
          <w:color w:val="auto"/>
          <w:sz w:val="32"/>
          <w:szCs w:val="32"/>
          <w:lang w:val="en-US" w:eastAsia="zh-CN"/>
        </w:rPr>
        <w:t>2场次</w:t>
      </w:r>
      <w:r>
        <w:rPr>
          <w:rFonts w:hint="eastAsia" w:ascii="仿宋_GB2312" w:hAnsi="仿宋_GB2312" w:eastAsia="仿宋_GB2312" w:cs="仿宋_GB2312"/>
          <w:b/>
          <w:bCs/>
          <w:color w:val="auto"/>
          <w:kern w:val="2"/>
          <w:sz w:val="32"/>
          <w:szCs w:val="32"/>
          <w:lang w:val="en-US" w:eastAsia="zh-CN" w:bidi="ar-SA"/>
        </w:rPr>
        <w:t>。二是深化组织学习。</w:t>
      </w:r>
      <w:r>
        <w:rPr>
          <w:rFonts w:hint="eastAsia" w:ascii="仿宋_GB2312" w:hAnsi="仿宋_GB2312" w:eastAsia="仿宋_GB2312" w:cs="仿宋_GB2312"/>
          <w:color w:val="auto"/>
          <w:kern w:val="2"/>
          <w:sz w:val="32"/>
          <w:szCs w:val="32"/>
          <w:lang w:val="en-US" w:eastAsia="zh-CN" w:bidi="ar-SA"/>
        </w:rPr>
        <w:t>组织全县团干部培训和少先队辅导员培训各1场，邀请省委党校教授、全国第八次少代会代表等知名人士授课，220余名学员参训；开展“青春年少好读书”主题读书月活动40余场；联合县教育局等部门举办了2024年湘潭县少先队辅导员专业技能大赛，组建队伍参加市级比</w:t>
      </w:r>
      <w:r>
        <w:rPr>
          <w:rFonts w:hint="eastAsia" w:ascii="仿宋_GB2312" w:hAnsi="仿宋_GB2312" w:eastAsia="仿宋_GB2312" w:cs="仿宋_GB2312"/>
          <w:color w:val="auto"/>
          <w:kern w:val="2"/>
          <w:sz w:val="32"/>
          <w:szCs w:val="32"/>
          <w:highlight w:val="none"/>
          <w:lang w:val="en-US" w:eastAsia="zh-CN" w:bidi="ar-SA"/>
        </w:rPr>
        <w:t>赛，获“优秀团体奖、优秀组织奖”，</w:t>
      </w:r>
      <w:r>
        <w:rPr>
          <w:rFonts w:hint="eastAsia" w:ascii="仿宋_GB2312" w:hAnsi="仿宋_GB2312" w:eastAsia="仿宋_GB2312" w:cs="仿宋_GB2312"/>
          <w:color w:val="auto"/>
          <w:kern w:val="2"/>
          <w:sz w:val="32"/>
          <w:szCs w:val="32"/>
          <w:lang w:val="en-US" w:eastAsia="zh-CN" w:bidi="ar-SA"/>
        </w:rPr>
        <w:t>3人获一等奖，3人获三等奖。</w:t>
      </w:r>
      <w:r>
        <w:rPr>
          <w:rFonts w:hint="eastAsia" w:ascii="仿宋_GB2312" w:hAnsi="仿宋_GB2312" w:eastAsia="仿宋_GB2312" w:cs="仿宋_GB2312"/>
          <w:b/>
          <w:bCs/>
          <w:color w:val="auto"/>
          <w:kern w:val="2"/>
          <w:sz w:val="32"/>
          <w:szCs w:val="32"/>
          <w:lang w:val="en-US" w:eastAsia="zh-CN" w:bidi="ar-SA"/>
        </w:rPr>
        <w:t>三是建好用好阵地。</w:t>
      </w:r>
      <w:r>
        <w:rPr>
          <w:rFonts w:hint="eastAsia" w:ascii="仿宋_GB2312" w:hAnsi="仿宋_GB2312" w:eastAsia="仿宋_GB2312" w:cs="仿宋_GB2312"/>
          <w:color w:val="auto"/>
          <w:kern w:val="2"/>
          <w:sz w:val="32"/>
          <w:szCs w:val="32"/>
          <w:lang w:val="en-US" w:eastAsia="zh-CN" w:bidi="ar-SA"/>
        </w:rPr>
        <w:t>利用“共青团湘潭县”微信公众号做好宣传工作，其中单篇推文阅读量最高达2.1万，团县委公众号在湖南团组织双微排行榜每月均上榜，最高排名全省第三；全县44个青年之家均每月按时录入2场以上的活动。</w:t>
      </w:r>
    </w:p>
    <w:p w14:paraId="0BD559CB">
      <w:pPr>
        <w:keepNext w:val="0"/>
        <w:keepLines w:val="0"/>
        <w:pageBreakBefore w:val="0"/>
        <w:widowControl w:val="0"/>
        <w:numPr>
          <w:ilvl w:val="0"/>
          <w:numId w:val="0"/>
        </w:numPr>
        <w:kinsoku/>
        <w:wordWrap/>
        <w:overflowPunct/>
        <w:topLinePunct w:val="0"/>
        <w:autoSpaceDE/>
        <w:autoSpaceDN/>
        <w:bidi w:val="0"/>
        <w:adjustRightInd/>
        <w:snapToGrid/>
        <w:spacing w:line="520" w:lineRule="atLeas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二、彰显组织力，团少基层基础更显广度。</w:t>
      </w:r>
    </w:p>
    <w:p w14:paraId="647A37C5">
      <w:pPr>
        <w:keepNext w:val="0"/>
        <w:keepLines w:val="0"/>
        <w:pageBreakBefore w:val="0"/>
        <w:widowControl w:val="0"/>
        <w:numPr>
          <w:ilvl w:val="0"/>
          <w:numId w:val="0"/>
        </w:numPr>
        <w:kinsoku/>
        <w:wordWrap/>
        <w:overflowPunct/>
        <w:topLinePunct w:val="0"/>
        <w:autoSpaceDE/>
        <w:autoSpaceDN/>
        <w:bidi w:val="0"/>
        <w:adjustRightInd/>
        <w:snapToGrid/>
        <w:spacing w:line="520" w:lineRule="atLeas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kern w:val="2"/>
          <w:sz w:val="32"/>
          <w:szCs w:val="32"/>
          <w:lang w:val="en-US" w:eastAsia="zh-CN" w:bidi="ar-SA"/>
        </w:rPr>
        <w:t>一是推动改革落实落细。</w:t>
      </w:r>
      <w:r>
        <w:rPr>
          <w:rFonts w:hint="eastAsia" w:ascii="仿宋_GB2312" w:hAnsi="仿宋_GB2312" w:eastAsia="仿宋_GB2312" w:cs="仿宋_GB2312"/>
          <w:color w:val="auto"/>
          <w:sz w:val="32"/>
          <w:szCs w:val="32"/>
          <w:lang w:eastAsia="zh-CN"/>
        </w:rPr>
        <w:t>12月11日，湘潭县青年联合会成立大会暨第一届委员会召开，</w:t>
      </w:r>
      <w:r>
        <w:rPr>
          <w:rFonts w:hint="eastAsia" w:ascii="仿宋_GB2312" w:hAnsi="仿宋_GB2312" w:eastAsia="仿宋_GB2312" w:cs="仿宋_GB2312"/>
          <w:color w:val="auto"/>
          <w:sz w:val="32"/>
          <w:szCs w:val="32"/>
          <w:lang w:val="en-US" w:eastAsia="zh-CN"/>
        </w:rPr>
        <w:t>共由141名委员组成，有力</w:t>
      </w:r>
      <w:r>
        <w:rPr>
          <w:rFonts w:hint="eastAsia" w:ascii="仿宋_GB2312" w:hAnsi="仿宋_GB2312" w:eastAsia="仿宋_GB2312" w:cs="仿宋_GB2312"/>
          <w:color w:val="auto"/>
          <w:sz w:val="32"/>
          <w:szCs w:val="32"/>
          <w:lang w:eastAsia="zh-CN"/>
        </w:rPr>
        <w:t>推动青年社会组织充分融入共青团工作体系；全年发展团员31</w:t>
      </w:r>
      <w:r>
        <w:rPr>
          <w:rFonts w:hint="eastAsia" w:ascii="仿宋_GB2312" w:hAnsi="仿宋_GB2312" w:eastAsia="仿宋_GB2312" w:cs="仿宋_GB2312"/>
          <w:color w:val="auto"/>
          <w:sz w:val="32"/>
          <w:szCs w:val="32"/>
          <w:lang w:val="en-US" w:eastAsia="zh-CN"/>
        </w:rPr>
        <w:t>26</w:t>
      </w:r>
      <w:r>
        <w:rPr>
          <w:rFonts w:hint="eastAsia" w:ascii="仿宋_GB2312" w:hAnsi="仿宋_GB2312" w:eastAsia="仿宋_GB2312" w:cs="仿宋_GB2312"/>
          <w:color w:val="auto"/>
          <w:sz w:val="32"/>
          <w:szCs w:val="32"/>
          <w:lang w:eastAsia="zh-CN"/>
        </w:rPr>
        <w:t>人，为团组织注入</w:t>
      </w:r>
      <w:r>
        <w:rPr>
          <w:rFonts w:hint="eastAsia" w:ascii="仿宋_GB2312" w:hAnsi="仿宋_GB2312" w:eastAsia="仿宋_GB2312" w:cs="仿宋_GB2312"/>
          <w:color w:val="auto"/>
          <w:sz w:val="32"/>
          <w:szCs w:val="32"/>
          <w:lang w:val="en-US" w:eastAsia="zh-CN"/>
        </w:rPr>
        <w:t>了</w:t>
      </w:r>
      <w:r>
        <w:rPr>
          <w:rFonts w:hint="eastAsia" w:ascii="仿宋_GB2312" w:hAnsi="仿宋_GB2312" w:eastAsia="仿宋_GB2312" w:cs="仿宋_GB2312"/>
          <w:color w:val="auto"/>
          <w:sz w:val="32"/>
          <w:szCs w:val="32"/>
          <w:lang w:eastAsia="zh-CN"/>
        </w:rPr>
        <w:t>新鲜血液</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bCs/>
          <w:color w:val="auto"/>
          <w:kern w:val="2"/>
          <w:sz w:val="32"/>
          <w:szCs w:val="32"/>
          <w:lang w:val="en-US" w:eastAsia="zh-CN" w:bidi="ar-SA"/>
        </w:rPr>
        <w:t>二是深化全面从严治团。</w:t>
      </w:r>
      <w:r>
        <w:rPr>
          <w:rFonts w:hint="eastAsia" w:ascii="仿宋_GB2312" w:hAnsi="仿宋_GB2312" w:eastAsia="仿宋_GB2312" w:cs="仿宋_GB2312"/>
          <w:color w:val="auto"/>
          <w:kern w:val="2"/>
          <w:sz w:val="32"/>
          <w:szCs w:val="32"/>
          <w:lang w:val="en-US" w:eastAsia="zh-CN" w:bidi="ar-SA"/>
        </w:rPr>
        <w:t>4月，组织全县各行业青年代表70余人到彭德怀纪念馆开展“青春路 廉同行”清廉文化周活动；开设党纪学习教育专题读书班，全体机关党员干部原原本本学习《纪律处分条例》，均认真撰写了学习心得体会；邀请县委党校副校长王耀为全县团干部进行了党纪学习教育专题辅导，进一步加强党员干部的纪律意识和规矩意识。</w:t>
      </w:r>
      <w:r>
        <w:rPr>
          <w:rFonts w:hint="eastAsia" w:ascii="仿宋_GB2312" w:hAnsi="仿宋_GB2312" w:eastAsia="仿宋_GB2312" w:cs="仿宋_GB2312"/>
          <w:b/>
          <w:bCs/>
          <w:color w:val="auto"/>
          <w:kern w:val="2"/>
          <w:sz w:val="32"/>
          <w:szCs w:val="32"/>
          <w:lang w:val="en-US" w:eastAsia="zh-CN" w:bidi="ar-SA"/>
        </w:rPr>
        <w:t>三是丰富形式活动纷呈。</w:t>
      </w:r>
      <w:r>
        <w:rPr>
          <w:rFonts w:hint="eastAsia" w:ascii="仿宋_GB2312" w:hAnsi="仿宋_GB2312" w:eastAsia="仿宋_GB2312" w:cs="仿宋_GB2312"/>
          <w:b w:val="0"/>
          <w:bCs w:val="0"/>
          <w:color w:val="auto"/>
          <w:kern w:val="2"/>
          <w:sz w:val="32"/>
          <w:szCs w:val="32"/>
          <w:lang w:val="en-US" w:eastAsia="zh-CN" w:bidi="ar-SA"/>
        </w:rPr>
        <w:t>4月，</w:t>
      </w:r>
      <w:r>
        <w:rPr>
          <w:rFonts w:hint="eastAsia" w:ascii="仿宋_GB2312" w:hAnsi="仿宋_GB2312" w:eastAsia="仿宋_GB2312" w:cs="仿宋_GB2312"/>
          <w:b w:val="0"/>
          <w:bCs w:val="0"/>
          <w:color w:val="auto"/>
          <w:sz w:val="32"/>
          <w:szCs w:val="32"/>
          <w:lang w:val="en-US" w:eastAsia="zh-CN"/>
        </w:rPr>
        <w:t>与县委统战部、县教育局联合承办湘潭市“铸牢中华民族共同体意识 建设伟大祖国 建设美丽家乡”主题演讲比赛，唱响了民族团结歌；5月，组织拍摄五四青年节献礼视频《有为青年 无畏青春》，并组织全县各领域69名优秀青年代表召开座谈会，时任县委书记黄劲松参加；组织开展“青春当燃 有我在场”2024年新团员入团仪式活动2场；6月，组织“少年儿童心</w:t>
      </w:r>
      <w:r>
        <w:rPr>
          <w:rFonts w:hint="eastAsia" w:ascii="仿宋_GB2312" w:hAnsi="仿宋_GB2312" w:eastAsia="仿宋_GB2312" w:cs="仿宋_GB2312"/>
          <w:b w:val="0"/>
          <w:bCs w:val="0"/>
          <w:color w:val="auto"/>
          <w:sz w:val="32"/>
          <w:szCs w:val="32"/>
          <w:highlight w:val="none"/>
          <w:lang w:val="en-US" w:eastAsia="zh-CN"/>
        </w:rPr>
        <w:t>向党，携手筑梦向未来”湘潭县2024年“六一”主题队日活动，时任县长王利参加；</w:t>
      </w:r>
      <w:r>
        <w:rPr>
          <w:rFonts w:hint="eastAsia" w:ascii="仿宋_GB2312" w:hAnsi="仿宋_GB2312" w:eastAsia="仿宋_GB2312" w:cs="仿宋_GB2312"/>
          <w:b w:val="0"/>
          <w:bCs w:val="0"/>
          <w:color w:val="auto"/>
          <w:sz w:val="32"/>
          <w:szCs w:val="32"/>
          <w:lang w:val="en-US" w:eastAsia="zh-CN"/>
        </w:rPr>
        <w:t>开展庆祝少先队建队75周年“红领巾爱祖国”--湘潭县2024年示范性主题队日活动获省级媒体报道；组织推荐140余人、3个集体参加“莲乡宝贝，你最闪亮”第十五届湖南省少儿才艺大赛，23人、2个集体获奖，我委获“优秀组织奖”；</w:t>
      </w:r>
      <w:r>
        <w:rPr>
          <w:rFonts w:hint="eastAsia" w:ascii="仿宋_GB2312" w:hAnsi="仿宋_GB2312" w:eastAsia="仿宋_GB2312" w:cs="仿宋_GB2312"/>
          <w:b w:val="0"/>
          <w:bCs w:val="0"/>
          <w:color w:val="auto"/>
          <w:sz w:val="32"/>
          <w:szCs w:val="32"/>
          <w:highlight w:val="none"/>
          <w:lang w:val="en-US" w:eastAsia="zh-CN"/>
        </w:rPr>
        <w:t>开展“童声里的中国”</w:t>
      </w:r>
      <w:r>
        <w:rPr>
          <w:rFonts w:hint="eastAsia" w:ascii="仿宋_GB2312" w:hAnsi="仿宋_GB2312" w:eastAsia="仿宋_GB2312" w:cs="仿宋_GB2312"/>
          <w:b w:val="0"/>
          <w:bCs w:val="0"/>
          <w:color w:val="auto"/>
          <w:kern w:val="2"/>
          <w:sz w:val="32"/>
          <w:szCs w:val="32"/>
          <w:highlight w:val="none"/>
          <w:lang w:val="en-US" w:eastAsia="zh-CN" w:bidi="ar-SA"/>
        </w:rPr>
        <w:t>短</w:t>
      </w:r>
      <w:r>
        <w:rPr>
          <w:rFonts w:hint="eastAsia" w:ascii="仿宋_GB2312" w:hAnsi="仿宋_GB2312" w:eastAsia="仿宋_GB2312" w:cs="仿宋_GB2312"/>
          <w:b w:val="0"/>
          <w:bCs w:val="0"/>
          <w:color w:val="auto"/>
          <w:kern w:val="2"/>
          <w:sz w:val="32"/>
          <w:szCs w:val="32"/>
          <w:lang w:val="en-US" w:eastAsia="zh-CN" w:bidi="ar-SA"/>
        </w:rPr>
        <w:t>视频征集、</w:t>
      </w:r>
      <w:r>
        <w:rPr>
          <w:rFonts w:hint="eastAsia" w:ascii="仿宋_GB2312" w:hAnsi="仿宋_GB2312" w:eastAsia="仿宋_GB2312" w:cs="仿宋_GB2312"/>
          <w:b w:val="0"/>
          <w:bCs w:val="0"/>
          <w:color w:val="auto"/>
          <w:sz w:val="32"/>
          <w:szCs w:val="32"/>
          <w:lang w:val="en-US" w:eastAsia="zh-CN"/>
        </w:rPr>
        <w:t>“童心向党 礼赞祖国”主题征文、征画、征视频等活动，参与人数均破百。11月以来，指导湘潭县2023、2024届选调生成立“莲乡生态文明宣讲团”，深入开展“青赴绿意，大美湖湘”系列活动，累计开展各类线上、线下宣讲活动15场次，覆盖中小学生和当地群众9.2万余人，得到中华网、华声在线、新湖南等国家级、省级媒体报道，各平台阅读量超100万。</w:t>
      </w:r>
    </w:p>
    <w:p w14:paraId="58CDD389">
      <w:pPr>
        <w:keepNext w:val="0"/>
        <w:keepLines w:val="0"/>
        <w:pageBreakBefore w:val="0"/>
        <w:widowControl w:val="0"/>
        <w:numPr>
          <w:ilvl w:val="0"/>
          <w:numId w:val="0"/>
        </w:numPr>
        <w:kinsoku/>
        <w:wordWrap/>
        <w:overflowPunct/>
        <w:topLinePunct w:val="0"/>
        <w:autoSpaceDE/>
        <w:autoSpaceDN/>
        <w:bidi w:val="0"/>
        <w:adjustRightInd/>
        <w:snapToGrid/>
        <w:spacing w:line="520" w:lineRule="atLeas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三、提升服务力，青年成长成才更显温度。</w:t>
      </w:r>
    </w:p>
    <w:p w14:paraId="59FB6D3F">
      <w:pPr>
        <w:keepNext w:val="0"/>
        <w:keepLines w:val="0"/>
        <w:pageBreakBefore w:val="0"/>
        <w:widowControl w:val="0"/>
        <w:numPr>
          <w:ilvl w:val="0"/>
          <w:numId w:val="0"/>
        </w:numPr>
        <w:kinsoku/>
        <w:wordWrap/>
        <w:overflowPunct/>
        <w:topLinePunct w:val="0"/>
        <w:autoSpaceDE/>
        <w:autoSpaceDN/>
        <w:bidi w:val="0"/>
        <w:adjustRightInd/>
        <w:snapToGrid/>
        <w:spacing w:line="520" w:lineRule="atLeas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一是坚持问需于青年。</w:t>
      </w:r>
      <w:r>
        <w:rPr>
          <w:rFonts w:hint="eastAsia" w:ascii="仿宋_GB2312" w:hAnsi="仿宋_GB2312" w:eastAsia="仿宋_GB2312" w:cs="仿宋_GB2312"/>
          <w:color w:val="auto"/>
          <w:kern w:val="2"/>
          <w:sz w:val="32"/>
          <w:szCs w:val="32"/>
          <w:lang w:val="en-US" w:eastAsia="zh-CN" w:bidi="ar-SA"/>
        </w:rPr>
        <w:t>2024年初，创新务虚会形式，深化运用“四下基层”制度，深入全县17个乡镇召开2023年度总结述职暨2024年工作务虚</w:t>
      </w:r>
      <w:r>
        <w:rPr>
          <w:rFonts w:hint="eastAsia" w:ascii="仿宋_GB2312" w:hAnsi="仿宋_GB2312" w:eastAsia="仿宋_GB2312" w:cs="仿宋_GB2312"/>
          <w:b w:val="0"/>
          <w:bCs w:val="0"/>
          <w:color w:val="auto"/>
          <w:kern w:val="2"/>
          <w:sz w:val="32"/>
          <w:szCs w:val="32"/>
          <w:lang w:val="en-US" w:eastAsia="zh-CN" w:bidi="ar-SA"/>
        </w:rPr>
        <w:t>会</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color w:val="auto"/>
          <w:kern w:val="2"/>
          <w:sz w:val="32"/>
          <w:szCs w:val="32"/>
          <w:lang w:val="en-US" w:eastAsia="zh-CN" w:bidi="ar-SA"/>
        </w:rPr>
        <w:t>8月，深入天易经开区和园区企业调研企业青年工作；9月，在湘潭县特殊学校开展预防青少年违法犯罪工作专题调研。</w:t>
      </w:r>
      <w:r>
        <w:rPr>
          <w:rFonts w:hint="eastAsia" w:ascii="仿宋_GB2312" w:hAnsi="仿宋_GB2312" w:eastAsia="仿宋_GB2312" w:cs="仿宋_GB2312"/>
          <w:b/>
          <w:bCs/>
          <w:color w:val="auto"/>
          <w:kern w:val="2"/>
          <w:sz w:val="32"/>
          <w:szCs w:val="32"/>
          <w:lang w:val="en-US" w:eastAsia="zh-CN" w:bidi="ar-SA"/>
        </w:rPr>
        <w:t>二是坚持问效于青年。</w:t>
      </w:r>
      <w:r>
        <w:rPr>
          <w:rFonts w:hint="eastAsia" w:ascii="仿宋_GB2312" w:hAnsi="仿宋_GB2312" w:eastAsia="仿宋_GB2312" w:cs="仿宋_GB2312"/>
          <w:b w:val="0"/>
          <w:bCs w:val="0"/>
          <w:color w:val="auto"/>
          <w:sz w:val="32"/>
          <w:szCs w:val="32"/>
          <w:lang w:val="en-US" w:eastAsia="zh-CN"/>
        </w:rPr>
        <w:t>开展3.5学雷锋暨“莲乡碧水，我来‘河’护”河小青集中行动启动仪式，全县200余名青年志愿者参加，团市委书记贺青参加；全年</w:t>
      </w:r>
      <w:r>
        <w:rPr>
          <w:rFonts w:hint="eastAsia" w:ascii="仿宋_GB2312" w:hAnsi="仿宋_GB2312" w:eastAsia="仿宋_GB2312" w:cs="仿宋_GB2312"/>
          <w:b w:val="0"/>
          <w:bCs w:val="0"/>
          <w:color w:val="auto"/>
          <w:sz w:val="32"/>
          <w:szCs w:val="32"/>
          <w:lang w:eastAsia="zh-Hans"/>
        </w:rPr>
        <w:t>组织青年志愿者开展</w:t>
      </w:r>
      <w:r>
        <w:rPr>
          <w:rFonts w:hint="eastAsia" w:ascii="仿宋_GB2312" w:hAnsi="仿宋_GB2312" w:eastAsia="仿宋_GB2312" w:cs="仿宋_GB2312"/>
          <w:b w:val="0"/>
          <w:bCs w:val="0"/>
          <w:color w:val="auto"/>
          <w:sz w:val="32"/>
          <w:szCs w:val="32"/>
          <w:lang w:eastAsia="zh-CN"/>
        </w:rPr>
        <w:t>学雷锋、</w:t>
      </w:r>
      <w:r>
        <w:rPr>
          <w:rFonts w:hint="eastAsia" w:ascii="仿宋_GB2312" w:hAnsi="仿宋_GB2312" w:eastAsia="仿宋_GB2312" w:cs="仿宋_GB2312"/>
          <w:b w:val="0"/>
          <w:bCs w:val="0"/>
          <w:color w:val="auto"/>
          <w:sz w:val="32"/>
          <w:szCs w:val="32"/>
          <w:lang w:eastAsia="zh-Hans"/>
        </w:rPr>
        <w:t>“河小青”、</w:t>
      </w:r>
      <w:r>
        <w:rPr>
          <w:rFonts w:hint="eastAsia" w:ascii="仿宋_GB2312" w:hAnsi="仿宋_GB2312" w:eastAsia="仿宋_GB2312" w:cs="仿宋_GB2312"/>
          <w:b w:val="0"/>
          <w:bCs w:val="0"/>
          <w:color w:val="auto"/>
          <w:sz w:val="32"/>
          <w:szCs w:val="32"/>
          <w:lang w:val="en-US" w:eastAsia="zh-CN"/>
        </w:rPr>
        <w:t>人居环境整治</w:t>
      </w:r>
      <w:r>
        <w:rPr>
          <w:rFonts w:hint="eastAsia" w:ascii="仿宋_GB2312" w:hAnsi="仿宋_GB2312" w:eastAsia="仿宋_GB2312" w:cs="仿宋_GB2312"/>
          <w:b w:val="0"/>
          <w:bCs w:val="0"/>
          <w:color w:val="auto"/>
          <w:sz w:val="32"/>
          <w:szCs w:val="32"/>
          <w:lang w:eastAsia="zh-Hans"/>
        </w:rPr>
        <w:t>等志愿服务活动</w:t>
      </w:r>
      <w:r>
        <w:rPr>
          <w:rFonts w:hint="eastAsia" w:ascii="仿宋_GB2312" w:hAnsi="仿宋_GB2312" w:eastAsia="仿宋_GB2312" w:cs="仿宋_GB2312"/>
          <w:b w:val="0"/>
          <w:bCs w:val="0"/>
          <w:color w:val="auto"/>
          <w:sz w:val="32"/>
          <w:szCs w:val="32"/>
          <w:lang w:val="en-US" w:eastAsia="zh-CN"/>
        </w:rPr>
        <w:t>60余场次，湘潭县河小青行动中心成功入选湖南省2024年县（区）级河小青行动中心“碧水同舟”行动，获5000元帮扶资金；以青年兴趣爱好为抓手，通过运动、阅读、文艺等各类爱好创新形式，全年共开展“以‘球’会友‘羽’你同行”、“一见‘青’心，与你相约”2场联谊交友活动，</w:t>
      </w:r>
      <w:r>
        <w:rPr>
          <w:rFonts w:hint="eastAsia" w:ascii="仿宋_GB2312" w:hAnsi="仿宋_GB2312" w:eastAsia="仿宋_GB2312" w:cs="仿宋_GB2312"/>
          <w:b w:val="0"/>
          <w:bCs w:val="0"/>
          <w:color w:val="auto"/>
          <w:sz w:val="32"/>
          <w:szCs w:val="32"/>
          <w:lang w:eastAsia="zh-CN"/>
        </w:rPr>
        <w:t>参与人数共计</w:t>
      </w:r>
      <w:r>
        <w:rPr>
          <w:rFonts w:hint="eastAsia" w:ascii="仿宋_GB2312" w:hAnsi="仿宋_GB2312" w:eastAsia="仿宋_GB2312" w:cs="仿宋_GB2312"/>
          <w:b w:val="0"/>
          <w:bCs w:val="0"/>
          <w:color w:val="auto"/>
          <w:sz w:val="32"/>
          <w:szCs w:val="32"/>
          <w:lang w:val="en-US" w:eastAsia="zh-CN"/>
        </w:rPr>
        <w:t>110余人，</w:t>
      </w:r>
      <w:r>
        <w:rPr>
          <w:rFonts w:hint="eastAsia" w:ascii="仿宋_GB2312" w:hAnsi="仿宋_GB2312" w:eastAsia="仿宋_GB2312" w:cs="仿宋_GB2312"/>
          <w:b w:val="0"/>
          <w:bCs w:val="0"/>
          <w:color w:val="auto"/>
          <w:sz w:val="32"/>
          <w:szCs w:val="32"/>
          <w:lang w:eastAsia="zh-CN"/>
        </w:rPr>
        <w:t>深受好评；整合多方资源，汇聚优质师资，推出“青春不打烊”青年夜校特色活动，首期羽毛球教学课、油纸伞制作课、心理减压课报名</w:t>
      </w:r>
      <w:r>
        <w:rPr>
          <w:rFonts w:hint="eastAsia" w:ascii="仿宋_GB2312" w:hAnsi="仿宋_GB2312" w:eastAsia="仿宋_GB2312" w:cs="仿宋_GB2312"/>
          <w:b w:val="0"/>
          <w:bCs w:val="0"/>
          <w:color w:val="auto"/>
          <w:sz w:val="32"/>
          <w:szCs w:val="32"/>
          <w:lang w:val="en-US" w:eastAsia="zh-CN"/>
        </w:rPr>
        <w:t>120余人，反响热烈，其中非遗</w:t>
      </w:r>
      <w:r>
        <w:rPr>
          <w:rFonts w:hint="eastAsia" w:ascii="仿宋_GB2312" w:hAnsi="仿宋_GB2312" w:eastAsia="仿宋_GB2312" w:cs="仿宋_GB2312"/>
          <w:b w:val="0"/>
          <w:bCs w:val="0"/>
          <w:color w:val="auto"/>
          <w:sz w:val="32"/>
          <w:szCs w:val="32"/>
          <w:lang w:eastAsia="zh-CN"/>
        </w:rPr>
        <w:t>油纸伞制作课</w:t>
      </w:r>
      <w:r>
        <w:rPr>
          <w:rFonts w:hint="eastAsia" w:ascii="仿宋_GB2312" w:hAnsi="仿宋_GB2312" w:eastAsia="仿宋_GB2312" w:cs="仿宋_GB2312"/>
          <w:b w:val="0"/>
          <w:bCs w:val="0"/>
          <w:color w:val="auto"/>
          <w:sz w:val="32"/>
          <w:szCs w:val="32"/>
          <w:lang w:val="en-US" w:eastAsia="zh-CN"/>
        </w:rPr>
        <w:t>活动信息得到</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中国青年网</w:t>
      </w:r>
      <w:r>
        <w:rPr>
          <w:rFonts w:hint="eastAsia" w:ascii="仿宋_GB2312" w:hAnsi="仿宋_GB2312" w:eastAsia="仿宋_GB2312" w:cs="仿宋_GB2312"/>
          <w:color w:val="auto"/>
          <w:sz w:val="32"/>
          <w:szCs w:val="32"/>
        </w:rPr>
        <w:t>》《学习强国》</w:t>
      </w:r>
      <w:r>
        <w:rPr>
          <w:rFonts w:hint="eastAsia" w:ascii="仿宋_GB2312" w:hAnsi="仿宋_GB2312" w:eastAsia="仿宋_GB2312" w:cs="仿宋_GB2312"/>
          <w:color w:val="auto"/>
          <w:sz w:val="32"/>
          <w:szCs w:val="32"/>
          <w:lang w:eastAsia="zh-CN"/>
        </w:rPr>
        <w:t>《新湖南客户端》</w:t>
      </w:r>
      <w:r>
        <w:rPr>
          <w:rFonts w:hint="eastAsia" w:ascii="仿宋_GB2312" w:hAnsi="仿宋_GB2312" w:eastAsia="仿宋_GB2312" w:cs="仿宋_GB2312"/>
          <w:color w:val="auto"/>
          <w:sz w:val="32"/>
          <w:szCs w:val="32"/>
          <w:lang w:val="en-US" w:eastAsia="zh-CN"/>
        </w:rPr>
        <w:t>等</w:t>
      </w:r>
      <w:r>
        <w:rPr>
          <w:rFonts w:hint="eastAsia" w:ascii="仿宋_GB2312" w:hAnsi="仿宋_GB2312" w:eastAsia="仿宋_GB2312" w:cs="仿宋_GB2312"/>
          <w:b w:val="0"/>
          <w:bCs w:val="0"/>
          <w:color w:val="auto"/>
          <w:sz w:val="32"/>
          <w:szCs w:val="32"/>
          <w:lang w:val="en-US" w:eastAsia="zh-CN"/>
        </w:rPr>
        <w:t>国家、省级媒体</w:t>
      </w:r>
      <w:r>
        <w:rPr>
          <w:rFonts w:hint="eastAsia" w:ascii="仿宋_GB2312" w:hAnsi="仿宋_GB2312" w:eastAsia="仿宋_GB2312" w:cs="仿宋_GB2312"/>
          <w:color w:val="auto"/>
          <w:sz w:val="32"/>
          <w:szCs w:val="32"/>
        </w:rPr>
        <w:t>推介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该工作获团市委专项经费下拨一万元。</w:t>
      </w:r>
      <w:r>
        <w:rPr>
          <w:rFonts w:hint="eastAsia" w:ascii="仿宋_GB2312" w:hAnsi="仿宋_GB2312" w:eastAsia="仿宋_GB2312" w:cs="仿宋_GB2312"/>
          <w:b/>
          <w:bCs/>
          <w:color w:val="auto"/>
          <w:kern w:val="2"/>
          <w:sz w:val="32"/>
          <w:szCs w:val="32"/>
          <w:lang w:val="en-US" w:eastAsia="zh-CN" w:bidi="ar-SA"/>
        </w:rPr>
        <w:t>三是坚持服务于青年。</w:t>
      </w:r>
      <w:r>
        <w:rPr>
          <w:rFonts w:hint="eastAsia" w:ascii="仿宋_GB2312" w:hAnsi="仿宋_GB2312" w:eastAsia="仿宋_GB2312" w:cs="仿宋_GB2312"/>
          <w:color w:val="auto"/>
          <w:kern w:val="2"/>
          <w:sz w:val="32"/>
          <w:szCs w:val="32"/>
          <w:lang w:val="en-US" w:eastAsia="zh-CN" w:bidi="ar-SA"/>
        </w:rPr>
        <w:t>充分发挥湘潭县“青春护蕾”农村青少年心理健康服务工作室作用，全年开展心理健康宣讲20余场次，指导开展“525”心理健康节活动10余场次；以“12355，为青春护航”为主题开展活动20余场；与司法局、融媒体中心联合摄制《MV与你相伴：美好生活，民法典与你相伴》获湖南省第九届网络原创视听节目大赛非剧情类单元网络短视频二等奖；联合县委宣传部等部门组织开展“书润莲乡·圆梦微心愿.你我心连心”爱心助学活动，现场发放285份心愿礼物和图书650余册；</w:t>
      </w:r>
      <w:r>
        <w:rPr>
          <w:rFonts w:hint="eastAsia" w:ascii="仿宋_GB2312" w:hAnsi="仿宋_GB2312" w:eastAsia="仿宋_GB2312" w:cs="仿宋_GB2312"/>
          <w:color w:val="auto"/>
          <w:kern w:val="2"/>
          <w:sz w:val="32"/>
          <w:szCs w:val="32"/>
          <w:highlight w:val="none"/>
          <w:lang w:val="en-US" w:eastAsia="zh-CN" w:bidi="ar-SA"/>
        </w:rPr>
        <w:t>资助8名困难团员购买2024年度医疗保险；通</w:t>
      </w:r>
      <w:r>
        <w:rPr>
          <w:rFonts w:hint="eastAsia" w:ascii="仿宋_GB2312" w:hAnsi="仿宋_GB2312" w:eastAsia="仿宋_GB2312" w:cs="仿宋_GB2312"/>
          <w:color w:val="auto"/>
          <w:kern w:val="2"/>
          <w:sz w:val="32"/>
          <w:szCs w:val="32"/>
          <w:lang w:val="en-US" w:eastAsia="zh-CN" w:bidi="ar-SA"/>
        </w:rPr>
        <w:t>过“一元捐”募集善款11万余元，“99公益”筹款2.2万元；在春节、五四、六一等重要节点开展困难团员、困难学生慰问活动，慰问84人，发放慰问金3.6万元；持续做好“子敬阳光”“芙蓉学子”等希望工程助学活动，全年共资助563人，发放助学金共计215.35万元；申请上级支持建设团团心灵驿站6个共计6万元、鼓号队5个共计1万元；申报上级支持建设“红领巾图书角”2个。</w:t>
      </w:r>
    </w:p>
    <w:p w14:paraId="1F0829A3">
      <w:pPr>
        <w:keepNext w:val="0"/>
        <w:keepLines w:val="0"/>
        <w:pageBreakBefore w:val="0"/>
        <w:widowControl w:val="0"/>
        <w:numPr>
          <w:ilvl w:val="0"/>
          <w:numId w:val="0"/>
        </w:numPr>
        <w:kinsoku/>
        <w:wordWrap/>
        <w:overflowPunct/>
        <w:topLinePunct w:val="0"/>
        <w:autoSpaceDE/>
        <w:autoSpaceDN/>
        <w:bidi w:val="0"/>
        <w:adjustRightInd/>
        <w:snapToGrid/>
        <w:spacing w:line="520" w:lineRule="atLeas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四、聚焦贡献度，服务中心大局更显态度。</w:t>
      </w:r>
    </w:p>
    <w:p w14:paraId="53CE00E9">
      <w:pPr>
        <w:keepNext w:val="0"/>
        <w:keepLines w:val="0"/>
        <w:pageBreakBefore w:val="0"/>
        <w:widowControl w:val="0"/>
        <w:numPr>
          <w:ilvl w:val="0"/>
          <w:numId w:val="0"/>
        </w:numPr>
        <w:kinsoku/>
        <w:wordWrap/>
        <w:overflowPunct/>
        <w:topLinePunct w:val="0"/>
        <w:autoSpaceDE/>
        <w:autoSpaceDN/>
        <w:bidi w:val="0"/>
        <w:adjustRightInd/>
        <w:snapToGrid/>
        <w:spacing w:line="520" w:lineRule="atLeas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一是服务经济发展。</w:t>
      </w:r>
      <w:r>
        <w:rPr>
          <w:rFonts w:hint="eastAsia" w:ascii="仿宋_GB2312" w:hAnsi="仿宋_GB2312" w:eastAsia="仿宋_GB2312" w:cs="仿宋_GB2312"/>
          <w:color w:val="auto"/>
          <w:sz w:val="32"/>
          <w:szCs w:val="32"/>
        </w:rPr>
        <w:t>坚持把经济建设作为广大青年发挥生力军作用的主战场，推荐10余名莲乡青年企业家报名参加湘潭市青董班培训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30余名青年企业家参加湘潭县“启明星”培训班</w:t>
      </w:r>
      <w:r>
        <w:rPr>
          <w:rFonts w:hint="eastAsia" w:ascii="仿宋_GB2312" w:hAnsi="仿宋_GB2312" w:eastAsia="仿宋_GB2312" w:cs="仿宋_GB2312"/>
          <w:color w:val="auto"/>
          <w:sz w:val="32"/>
          <w:szCs w:val="32"/>
        </w:rPr>
        <w:t>；摸底上报湘潭县新经济新业态企业13家</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成功</w:t>
      </w:r>
      <w:r>
        <w:rPr>
          <w:rFonts w:hint="eastAsia" w:ascii="仿宋_GB2312" w:hAnsi="仿宋_GB2312" w:eastAsia="仿宋_GB2312" w:cs="仿宋_GB2312"/>
          <w:color w:val="auto"/>
          <w:sz w:val="32"/>
          <w:szCs w:val="32"/>
          <w:highlight w:val="none"/>
          <w:lang w:val="en-US" w:eastAsia="zh-CN"/>
        </w:rPr>
        <w:t>推报</w:t>
      </w:r>
      <w:r>
        <w:rPr>
          <w:rFonts w:hint="eastAsia" w:ascii="仿宋_GB2312" w:hAnsi="仿宋_GB2312" w:eastAsia="仿宋_GB2312" w:cs="仿宋_GB2312"/>
          <w:color w:val="auto"/>
          <w:sz w:val="32"/>
          <w:szCs w:val="32"/>
          <w:highlight w:val="none"/>
        </w:rPr>
        <w:t>胡培源、蔡昌海</w:t>
      </w:r>
      <w:r>
        <w:rPr>
          <w:rFonts w:hint="eastAsia" w:ascii="仿宋_GB2312" w:hAnsi="仿宋_GB2312" w:eastAsia="仿宋_GB2312" w:cs="仿宋_GB2312"/>
          <w:color w:val="auto"/>
          <w:sz w:val="32"/>
          <w:szCs w:val="32"/>
          <w:highlight w:val="none"/>
          <w:lang w:eastAsia="zh-CN"/>
        </w:rPr>
        <w:t>入选</w:t>
      </w:r>
      <w:r>
        <w:rPr>
          <w:rFonts w:hint="eastAsia" w:ascii="仿宋_GB2312" w:hAnsi="仿宋_GB2312" w:eastAsia="仿宋_GB2312" w:cs="仿宋_GB2312"/>
          <w:color w:val="auto"/>
          <w:sz w:val="32"/>
          <w:szCs w:val="32"/>
          <w:highlight w:val="none"/>
        </w:rPr>
        <w:t>2024年度芙蓉计划湖湘青年英才项目</w:t>
      </w:r>
      <w:r>
        <w:rPr>
          <w:rFonts w:hint="eastAsia" w:ascii="仿宋_GB2312" w:hAnsi="仿宋_GB2312" w:eastAsia="仿宋_GB2312" w:cs="仿宋_GB2312"/>
          <w:color w:val="auto"/>
          <w:sz w:val="32"/>
          <w:szCs w:val="32"/>
          <w:highlight w:val="none"/>
          <w:lang w:eastAsia="zh-CN"/>
        </w:rPr>
        <w:t>，每人获10万元奖励；</w:t>
      </w:r>
      <w:r>
        <w:rPr>
          <w:rFonts w:hint="eastAsia" w:ascii="仿宋_GB2312" w:hAnsi="仿宋_GB2312" w:eastAsia="仿宋_GB2312" w:cs="仿宋_GB2312"/>
          <w:color w:val="auto"/>
          <w:sz w:val="32"/>
          <w:szCs w:val="32"/>
          <w:highlight w:val="none"/>
          <w:lang w:val="en-US" w:eastAsia="zh-CN"/>
        </w:rPr>
        <w:t>推荐7</w:t>
      </w:r>
      <w:r>
        <w:rPr>
          <w:rFonts w:hint="eastAsia" w:ascii="仿宋_GB2312" w:hAnsi="仿宋_GB2312" w:eastAsia="仿宋_GB2312" w:cs="仿宋_GB2312"/>
          <w:color w:val="auto"/>
          <w:sz w:val="32"/>
          <w:szCs w:val="32"/>
          <w:lang w:val="en-US" w:eastAsia="zh-CN"/>
        </w:rPr>
        <w:t>个集体获评2023年度湘潭市青年文明号、5人获评2023年度湘潭市青年岗位能手、3个集体获评优秀青年突击队；2024年湘潭市青年创青春大赛中1个</w:t>
      </w:r>
      <w:r>
        <w:rPr>
          <w:rFonts w:hint="eastAsia" w:ascii="仿宋_GB2312" w:hAnsi="仿宋_GB2312" w:eastAsia="仿宋_GB2312" w:cs="仿宋_GB2312"/>
          <w:color w:val="auto"/>
          <w:sz w:val="32"/>
          <w:szCs w:val="32"/>
          <w:highlight w:val="none"/>
          <w:lang w:val="en-US" w:eastAsia="zh-CN"/>
        </w:rPr>
        <w:t>项目获铜奖、5000元资助、1个项目获优秀奖；2024年湘潭市大学生创业项目培植路演暨优秀项目资助活动中1个项目获二等资助3万元，1个项目获三等资助2万元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2"/>
          <w:sz w:val="32"/>
          <w:szCs w:val="32"/>
          <w:lang w:val="en-US" w:eastAsia="zh-CN" w:bidi="ar-SA"/>
        </w:rPr>
        <w:t>联合县人社局主办了“离校未就业高校毕业生”首届专场招聘会，提供就业空岗533个，吸引求职者300余人，初步达成求职意向121人次，为县域青年就业工作注入新活力。</w:t>
      </w:r>
      <w:r>
        <w:rPr>
          <w:rFonts w:hint="eastAsia" w:ascii="仿宋_GB2312" w:hAnsi="仿宋_GB2312" w:eastAsia="仿宋_GB2312" w:cs="仿宋_GB2312"/>
          <w:b/>
          <w:bCs/>
          <w:color w:val="auto"/>
          <w:sz w:val="32"/>
          <w:szCs w:val="32"/>
          <w:lang w:val="en-US" w:eastAsia="zh-CN"/>
        </w:rPr>
        <w:t>二是服务基层治理。</w:t>
      </w:r>
      <w:r>
        <w:rPr>
          <w:rFonts w:hint="eastAsia" w:ascii="仿宋_GB2312" w:hAnsi="仿宋_GB2312" w:eastAsia="仿宋_GB2312" w:cs="仿宋_GB2312"/>
          <w:color w:val="auto"/>
          <w:sz w:val="32"/>
          <w:szCs w:val="32"/>
          <w:lang w:eastAsia="zh-Hans"/>
        </w:rPr>
        <w:t>引导青年志愿者参与社区治理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组织青年志愿者参与“暖冬行动”“春风行动”“送法下乡”“防性侵教育”“防溺水宣传”“禁毒宣传”等活动</w:t>
      </w:r>
      <w:r>
        <w:rPr>
          <w:rFonts w:hint="eastAsia" w:ascii="仿宋_GB2312" w:hAnsi="仿宋_GB2312" w:eastAsia="仿宋_GB2312" w:cs="仿宋_GB2312"/>
          <w:color w:val="auto"/>
          <w:sz w:val="32"/>
          <w:szCs w:val="32"/>
          <w:highlight w:val="none"/>
          <w:lang w:val="en-US" w:eastAsia="zh-CN"/>
        </w:rPr>
        <w:t>100</w:t>
      </w:r>
      <w:r>
        <w:rPr>
          <w:rFonts w:hint="eastAsia" w:ascii="仿宋_GB2312" w:hAnsi="仿宋_GB2312" w:eastAsia="仿宋_GB2312" w:cs="仿宋_GB2312"/>
          <w:color w:val="auto"/>
          <w:sz w:val="32"/>
          <w:szCs w:val="32"/>
          <w:lang w:val="en-US" w:eastAsia="zh-CN"/>
        </w:rPr>
        <w:t>余场；发动“青鸟归巢 筑梦莲乡”大学生返家乡社会实践活动2期，为县直各单位以及各乡镇联系招募大学生实习生</w:t>
      </w:r>
      <w:r>
        <w:rPr>
          <w:rFonts w:hint="eastAsia" w:ascii="仿宋_GB2312" w:hAnsi="仿宋_GB2312" w:eastAsia="仿宋_GB2312" w:cs="仿宋_GB2312"/>
          <w:color w:val="auto"/>
          <w:sz w:val="32"/>
          <w:szCs w:val="32"/>
          <w:highlight w:val="none"/>
          <w:lang w:val="en-US" w:eastAsia="zh-CN"/>
        </w:rPr>
        <w:t>88</w:t>
      </w:r>
      <w:r>
        <w:rPr>
          <w:rFonts w:hint="eastAsia" w:ascii="仿宋_GB2312" w:hAnsi="仿宋_GB2312" w:eastAsia="仿宋_GB2312" w:cs="仿宋_GB2312"/>
          <w:color w:val="auto"/>
          <w:sz w:val="32"/>
          <w:szCs w:val="32"/>
          <w:lang w:val="en-US" w:eastAsia="zh-CN"/>
        </w:rPr>
        <w:t>人。号召全县各级团组织积极有序参与抗洪抢险、灾后重建工作，组织4批次100余人次大学生志愿者奔赴乡镇防汛救灾一线；组织动员青年企业家捐款捐物，争取救灾资金（含物资）共计14万余元，后续跟团市委依然紧密对接，争取了在希望工程项目上对6户本次因灾害导致房屋倒塌的青少年儿童，每户1万元的资助；组织湖师大美术学院10余名教授和同学，免费为河口镇莲托村开展了“家园焕新颜”的墙绘工程。</w:t>
      </w:r>
      <w:r>
        <w:rPr>
          <w:rFonts w:hint="eastAsia" w:ascii="仿宋_GB2312" w:hAnsi="仿宋_GB2312" w:eastAsia="仿宋_GB2312" w:cs="仿宋_GB2312"/>
          <w:b/>
          <w:bCs/>
          <w:color w:val="auto"/>
          <w:sz w:val="32"/>
          <w:szCs w:val="32"/>
          <w:lang w:val="en-US" w:eastAsia="zh-CN"/>
        </w:rPr>
        <w:t>三是服务乡村振兴。</w:t>
      </w:r>
      <w:r>
        <w:rPr>
          <w:rFonts w:hint="eastAsia" w:ascii="仿宋_GB2312" w:hAnsi="仿宋_GB2312" w:eastAsia="仿宋_GB2312" w:cs="仿宋_GB2312"/>
          <w:color w:val="auto"/>
          <w:kern w:val="2"/>
          <w:sz w:val="32"/>
          <w:szCs w:val="32"/>
          <w:lang w:val="en-US" w:eastAsia="zh-CN" w:bidi="ar-SA"/>
        </w:rPr>
        <w:t>推荐全县5人、2个</w:t>
      </w:r>
      <w:r>
        <w:rPr>
          <w:rFonts w:hint="eastAsia" w:ascii="仿宋_GB2312" w:hAnsi="仿宋_GB2312" w:eastAsia="仿宋_GB2312" w:cs="仿宋_GB2312"/>
          <w:color w:val="auto"/>
          <w:sz w:val="32"/>
          <w:szCs w:val="32"/>
          <w:highlight w:val="none"/>
          <w:lang w:val="en-US" w:eastAsia="zh-CN"/>
        </w:rPr>
        <w:t>集体入围</w:t>
      </w:r>
      <w:r>
        <w:rPr>
          <w:rFonts w:hint="eastAsia" w:ascii="仿宋_GB2312" w:hAnsi="仿宋_GB2312" w:eastAsia="仿宋_GB2312" w:cs="仿宋_GB2312"/>
          <w:color w:val="auto"/>
          <w:sz w:val="32"/>
          <w:szCs w:val="32"/>
          <w:highlight w:val="none"/>
          <w:lang w:eastAsia="zh-CN"/>
        </w:rPr>
        <w:t>湘潭市首届“乡村振兴青年先锋”；</w:t>
      </w:r>
      <w:r>
        <w:rPr>
          <w:rFonts w:hint="eastAsia" w:ascii="仿宋_GB2312" w:hAnsi="仿宋_GB2312" w:eastAsia="仿宋_GB2312" w:cs="仿宋_GB2312"/>
          <w:b w:val="0"/>
          <w:bCs w:val="0"/>
          <w:color w:val="auto"/>
          <w:sz w:val="32"/>
          <w:szCs w:val="32"/>
          <w:lang w:eastAsia="zh-CN"/>
        </w:rPr>
        <w:t>引导</w:t>
      </w:r>
      <w:r>
        <w:rPr>
          <w:rFonts w:hint="eastAsia" w:ascii="仿宋_GB2312" w:hAnsi="仿宋_GB2312" w:eastAsia="仿宋_GB2312" w:cs="仿宋_GB2312"/>
          <w:b w:val="0"/>
          <w:bCs w:val="0"/>
          <w:color w:val="auto"/>
          <w:sz w:val="32"/>
          <w:szCs w:val="32"/>
          <w:lang w:val="en-US" w:eastAsia="zh-CN"/>
        </w:rPr>
        <w:t>3名</w:t>
      </w:r>
      <w:r>
        <w:rPr>
          <w:rFonts w:hint="eastAsia" w:ascii="仿宋_GB2312" w:hAnsi="仿宋_GB2312" w:eastAsia="仿宋_GB2312" w:cs="仿宋_GB2312"/>
          <w:b w:val="0"/>
          <w:bCs w:val="0"/>
          <w:color w:val="auto"/>
          <w:sz w:val="32"/>
          <w:szCs w:val="32"/>
          <w:lang w:eastAsia="zh-CN"/>
        </w:rPr>
        <w:t>青年企业家助力全县春耕备耕，捐赠肥料</w:t>
      </w:r>
      <w:r>
        <w:rPr>
          <w:rFonts w:hint="eastAsia" w:ascii="仿宋_GB2312" w:hAnsi="仿宋_GB2312" w:eastAsia="仿宋_GB2312" w:cs="仿宋_GB2312"/>
          <w:b w:val="0"/>
          <w:bCs w:val="0"/>
          <w:color w:val="auto"/>
          <w:sz w:val="32"/>
          <w:szCs w:val="32"/>
          <w:lang w:val="en-US" w:eastAsia="zh-CN"/>
        </w:rPr>
        <w:t>38吨；北京科技大学、湘潭大学、湖南科技大学、</w:t>
      </w:r>
      <w:r>
        <w:rPr>
          <w:rFonts w:hint="eastAsia" w:ascii="仿宋_GB2312" w:hAnsi="仿宋_GB2312" w:eastAsia="仿宋_GB2312" w:cs="仿宋_GB2312"/>
          <w:color w:val="auto"/>
          <w:sz w:val="32"/>
          <w:szCs w:val="32"/>
          <w:lang w:val="en-US" w:eastAsia="zh-CN"/>
        </w:rPr>
        <w:t>湖南城建职业技术学院、湖南软件职业技术大学等10余所高校近200名学子到乡镇开展暑期“三下乡”社会实践活动，在社会课堂中开阔视野、经受锻炼、增长才干。</w:t>
      </w:r>
    </w:p>
    <w:p w14:paraId="247CE5D6">
      <w:pPr>
        <w:keepNext w:val="0"/>
        <w:keepLines w:val="0"/>
        <w:pageBreakBefore w:val="0"/>
        <w:widowControl w:val="0"/>
        <w:kinsoku/>
        <w:wordWrap/>
        <w:overflowPunct/>
        <w:topLinePunct w:val="0"/>
        <w:autoSpaceDE/>
        <w:autoSpaceDN/>
        <w:bidi w:val="0"/>
        <w:adjustRightInd/>
        <w:snapToGrid/>
        <w:spacing w:line="520" w:lineRule="atLeas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sz w:val="32"/>
          <w:szCs w:val="32"/>
          <w:lang w:val="en-US" w:eastAsia="zh-CN"/>
        </w:rPr>
        <w:t>2024年，在县委和团市委的坚强领导下，在全县团员青年的共同努力下，共青团湘潭县委克服了经费预算紧张、工作力量不足等困难，积累了一定经验，取得了一些成绩。2025年，我们将继续紧跟县委和上级团委的步伐，围绕中心、服务大局，以更加坚定的信心、更加执着的追求、更加振奋的精神做好共青团的工作，为建设社会主义现代化新莲乡贡献青春力量。</w:t>
      </w:r>
    </w:p>
    <w:p w14:paraId="4221E0D5">
      <w:pPr>
        <w:keepNext w:val="0"/>
        <w:keepLines w:val="0"/>
        <w:pageBreakBefore w:val="0"/>
        <w:widowControl w:val="0"/>
        <w:kinsoku/>
        <w:wordWrap/>
        <w:overflowPunct/>
        <w:topLinePunct w:val="0"/>
        <w:autoSpaceDE/>
        <w:autoSpaceDN/>
        <w:bidi w:val="0"/>
        <w:adjustRightInd/>
        <w:snapToGrid/>
        <w:spacing w:line="520" w:lineRule="atLeas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四、存在的问题和改进措施</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b w:val="0"/>
          <w:bCs w:val="0"/>
          <w:kern w:val="0"/>
          <w:sz w:val="32"/>
          <w:szCs w:val="32"/>
          <w:lang w:val="en-US" w:eastAsia="zh-CN" w:bidi="ar"/>
        </w:rPr>
        <w:t>（一)存在的问题</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1.2024年预算执行过程中追加资金未在年初预算时列入。不便于对其进行精细化的预算管理和分析评价。</w:t>
      </w:r>
    </w:p>
    <w:p w14:paraId="60F34849">
      <w:pPr>
        <w:keepNext w:val="0"/>
        <w:keepLines w:val="0"/>
        <w:pageBreakBefore w:val="0"/>
        <w:widowControl w:val="0"/>
        <w:kinsoku/>
        <w:wordWrap/>
        <w:overflowPunct/>
        <w:topLinePunct w:val="0"/>
        <w:autoSpaceDE/>
        <w:autoSpaceDN/>
        <w:bidi w:val="0"/>
        <w:adjustRightInd/>
        <w:snapToGrid/>
        <w:spacing w:line="520" w:lineRule="atLeas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2.预算编制需要更加科学合理，预算绩效管理理念、业务水平有待提高。</w:t>
      </w:r>
    </w:p>
    <w:p w14:paraId="4F3FBF84">
      <w:pPr>
        <w:keepNext w:val="0"/>
        <w:keepLines w:val="0"/>
        <w:pageBreakBefore w:val="0"/>
        <w:widowControl w:val="0"/>
        <w:kinsoku/>
        <w:wordWrap/>
        <w:overflowPunct/>
        <w:topLinePunct w:val="0"/>
        <w:autoSpaceDE/>
        <w:autoSpaceDN/>
        <w:bidi w:val="0"/>
        <w:adjustRightInd/>
        <w:snapToGrid/>
        <w:spacing w:line="520" w:lineRule="atLeas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3.我委属全额财政预算拨款行政单位，无其他经费来源。财政预算安排预算资金和实际支付资金不断压减，日常工作开展存在一定困难。</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b w:val="0"/>
          <w:bCs w:val="0"/>
          <w:kern w:val="0"/>
          <w:sz w:val="32"/>
          <w:szCs w:val="32"/>
          <w:lang w:val="en-US" w:eastAsia="zh-CN" w:bidi="ar"/>
        </w:rPr>
        <w:t xml:space="preserve"> （二)改进的措施</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1.精细管理预算编制，切合实际工作经费需要。</w:t>
      </w:r>
    </w:p>
    <w:p w14:paraId="5AB8D354">
      <w:pPr>
        <w:keepNext w:val="0"/>
        <w:keepLines w:val="0"/>
        <w:pageBreakBefore w:val="0"/>
        <w:widowControl w:val="0"/>
        <w:kinsoku/>
        <w:wordWrap/>
        <w:overflowPunct/>
        <w:topLinePunct w:val="0"/>
        <w:autoSpaceDE/>
        <w:autoSpaceDN/>
        <w:bidi w:val="0"/>
        <w:adjustRightInd/>
        <w:snapToGrid/>
        <w:spacing w:line="520" w:lineRule="atLeas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2.加强业务学习培训，树立现代绩效管理理念，设立科学合理的绩效目标和指标，增强目标约束力。</w:t>
      </w:r>
    </w:p>
    <w:p w14:paraId="08A6075C">
      <w:pPr>
        <w:keepNext w:val="0"/>
        <w:keepLines w:val="0"/>
        <w:pageBreakBefore w:val="0"/>
        <w:widowControl w:val="0"/>
        <w:kinsoku/>
        <w:wordWrap/>
        <w:overflowPunct/>
        <w:topLinePunct w:val="0"/>
        <w:autoSpaceDE/>
        <w:autoSpaceDN/>
        <w:bidi w:val="0"/>
        <w:adjustRightInd/>
        <w:snapToGrid/>
        <w:spacing w:line="520" w:lineRule="atLeas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3.建议加大资金投入力度，确保各项工作的正常开展和稳妥推进。</w:t>
      </w:r>
    </w:p>
    <w:p w14:paraId="30AB1849">
      <w:pPr>
        <w:pStyle w:val="16"/>
        <w:keepNext w:val="0"/>
        <w:keepLines w:val="0"/>
        <w:pageBreakBefore w:val="0"/>
        <w:widowControl w:val="0"/>
        <w:kinsoku/>
        <w:wordWrap/>
        <w:overflowPunct/>
        <w:topLinePunct w:val="0"/>
        <w:bidi w:val="0"/>
        <w:snapToGrid/>
        <w:spacing w:line="520" w:lineRule="atLeast"/>
        <w:ind w:firstLine="640" w:firstLineChars="200"/>
        <w:textAlignment w:val="auto"/>
        <w:rPr>
          <w:rFonts w:hint="eastAsia" w:ascii="仿宋_GB2312" w:hAnsi="仿宋_GB2312" w:eastAsia="仿宋_GB2312" w:cs="仿宋_GB2312"/>
          <w:sz w:val="32"/>
          <w:szCs w:val="32"/>
        </w:rPr>
      </w:pPr>
    </w:p>
    <w:p w14:paraId="6242D675">
      <w:pPr>
        <w:pStyle w:val="16"/>
        <w:jc w:val="center"/>
        <w:rPr>
          <w:rFonts w:cs="Times New Roman"/>
          <w:sz w:val="32"/>
          <w:szCs w:val="32"/>
        </w:rPr>
      </w:pPr>
    </w:p>
    <w:p w14:paraId="25AAC56B">
      <w:pPr>
        <w:jc w:val="left"/>
        <w:rPr>
          <w:rFonts w:ascii="宋体" w:cs="Times New Roman"/>
          <w:color w:val="000000"/>
          <w:kern w:val="0"/>
          <w:sz w:val="32"/>
          <w:szCs w:val="32"/>
        </w:rPr>
      </w:pPr>
    </w:p>
    <w:sectPr>
      <w:pgSz w:w="11906" w:h="16838"/>
      <w:pgMar w:top="1003" w:right="1230" w:bottom="833" w:left="123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EDBFBA"/>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95F8AC"/>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68E2D"/>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667B9"/>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AA32D"/>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F5848"/>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F734DC"/>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67BE94"/>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CEB67B"/>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E727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240C3D"/>
    <w:multiLevelType w:val="singleLevel"/>
    <w:tmpl w:val="89240C3D"/>
    <w:lvl w:ilvl="0" w:tentative="0">
      <w:start w:val="7"/>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D3749EB"/>
    <w:multiLevelType w:val="singleLevel"/>
    <w:tmpl w:val="5D3749EB"/>
    <w:lvl w:ilvl="0" w:tentative="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0EDA"/>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A0697"/>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22FBC"/>
    <w:rsid w:val="00E37D6C"/>
    <w:rsid w:val="00E55B68"/>
    <w:rsid w:val="00E561AE"/>
    <w:rsid w:val="00E67BE6"/>
    <w:rsid w:val="00E8683C"/>
    <w:rsid w:val="00EA2B72"/>
    <w:rsid w:val="00ED241F"/>
    <w:rsid w:val="00F74360"/>
    <w:rsid w:val="00FB462F"/>
    <w:rsid w:val="00FE16FA"/>
    <w:rsid w:val="00FE328A"/>
    <w:rsid w:val="00FE6269"/>
    <w:rsid w:val="00FF5CD6"/>
    <w:rsid w:val="00FF69CE"/>
    <w:rsid w:val="09B81172"/>
    <w:rsid w:val="0C97702A"/>
    <w:rsid w:val="0E0F1632"/>
    <w:rsid w:val="12883761"/>
    <w:rsid w:val="133D2DCC"/>
    <w:rsid w:val="13B41253"/>
    <w:rsid w:val="18C035AA"/>
    <w:rsid w:val="1D271DC8"/>
    <w:rsid w:val="1D2B6050"/>
    <w:rsid w:val="1D97DEFF"/>
    <w:rsid w:val="1D9E3E87"/>
    <w:rsid w:val="1DFF72E5"/>
    <w:rsid w:val="1EED11DB"/>
    <w:rsid w:val="1EFC6F07"/>
    <w:rsid w:val="2C104283"/>
    <w:rsid w:val="2D8017AD"/>
    <w:rsid w:val="2FDF85B8"/>
    <w:rsid w:val="2FFFEE04"/>
    <w:rsid w:val="331F2C8E"/>
    <w:rsid w:val="34DF85B0"/>
    <w:rsid w:val="3AD924FC"/>
    <w:rsid w:val="3B8F36BC"/>
    <w:rsid w:val="40884485"/>
    <w:rsid w:val="491FF225"/>
    <w:rsid w:val="498A7FB7"/>
    <w:rsid w:val="4A001853"/>
    <w:rsid w:val="4CC72AFC"/>
    <w:rsid w:val="4FFD214C"/>
    <w:rsid w:val="500D0826"/>
    <w:rsid w:val="5777D4F5"/>
    <w:rsid w:val="59DD8326"/>
    <w:rsid w:val="5A191BE6"/>
    <w:rsid w:val="5AB3154C"/>
    <w:rsid w:val="5BA74225"/>
    <w:rsid w:val="5CEB1EEF"/>
    <w:rsid w:val="5DEF592A"/>
    <w:rsid w:val="5FC6BB1E"/>
    <w:rsid w:val="5FF720F1"/>
    <w:rsid w:val="6017749F"/>
    <w:rsid w:val="62FD41E2"/>
    <w:rsid w:val="642F125B"/>
    <w:rsid w:val="67FF5C0B"/>
    <w:rsid w:val="68E36170"/>
    <w:rsid w:val="6EFC0924"/>
    <w:rsid w:val="6FB74722"/>
    <w:rsid w:val="6FEF8B7E"/>
    <w:rsid w:val="71A6591B"/>
    <w:rsid w:val="732301DD"/>
    <w:rsid w:val="737D59BA"/>
    <w:rsid w:val="76677D5E"/>
    <w:rsid w:val="769F4465"/>
    <w:rsid w:val="77636B63"/>
    <w:rsid w:val="77C37683"/>
    <w:rsid w:val="79FF515B"/>
    <w:rsid w:val="7CAC11DC"/>
    <w:rsid w:val="7D354B1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link w:val="11"/>
    <w:qFormat/>
    <w:uiPriority w:val="99"/>
    <w:pPr>
      <w:widowControl/>
      <w:spacing w:after="120"/>
      <w:ind w:left="420" w:leftChars="200"/>
      <w:jc w:val="left"/>
    </w:pPr>
    <w:rPr>
      <w:rFonts w:ascii="宋体" w:hAnsi="宋体" w:cs="宋体"/>
      <w:kern w:val="0"/>
      <w:sz w:val="24"/>
      <w:szCs w:val="24"/>
    </w:rPr>
  </w:style>
  <w:style w:type="paragraph" w:styleId="3">
    <w:name w:val="Body Text First Indent 2"/>
    <w:basedOn w:val="2"/>
    <w:next w:val="1"/>
    <w:link w:val="12"/>
    <w:qFormat/>
    <w:uiPriority w:val="99"/>
    <w:pPr>
      <w:ind w:firstLine="420" w:firstLineChars="200"/>
    </w:pPr>
  </w:style>
  <w:style w:type="paragraph" w:styleId="4">
    <w:name w:val="Balloon Text"/>
    <w:basedOn w:val="1"/>
    <w:link w:val="13"/>
    <w:semiHidden/>
    <w:qFormat/>
    <w:uiPriority w:val="99"/>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link w:val="10"/>
    <w:semiHidden/>
    <w:qFormat/>
    <w:uiPriority w:val="99"/>
    <w:pPr>
      <w:snapToGrid w:val="0"/>
      <w:jc w:val="left"/>
    </w:pPr>
    <w:rPr>
      <w:sz w:val="18"/>
      <w:szCs w:val="18"/>
    </w:rPr>
  </w:style>
  <w:style w:type="character" w:customStyle="1" w:styleId="10">
    <w:name w:val="Footnote Text Char"/>
    <w:basedOn w:val="9"/>
    <w:link w:val="7"/>
    <w:semiHidden/>
    <w:qFormat/>
    <w:uiPriority w:val="99"/>
    <w:rPr>
      <w:rFonts w:ascii="Calibri" w:hAnsi="Calibri" w:cs="Calibri"/>
      <w:sz w:val="18"/>
      <w:szCs w:val="18"/>
    </w:rPr>
  </w:style>
  <w:style w:type="character" w:customStyle="1" w:styleId="11">
    <w:name w:val="Body Text Indent Char"/>
    <w:basedOn w:val="9"/>
    <w:link w:val="2"/>
    <w:semiHidden/>
    <w:qFormat/>
    <w:uiPriority w:val="99"/>
    <w:rPr>
      <w:rFonts w:ascii="Calibri" w:hAnsi="Calibri" w:cs="Calibri"/>
      <w:szCs w:val="21"/>
    </w:rPr>
  </w:style>
  <w:style w:type="character" w:customStyle="1" w:styleId="12">
    <w:name w:val="Body Text First Indent 2 Char"/>
    <w:basedOn w:val="11"/>
    <w:link w:val="3"/>
    <w:semiHidden/>
    <w:qFormat/>
    <w:uiPriority w:val="99"/>
  </w:style>
  <w:style w:type="character" w:customStyle="1" w:styleId="13">
    <w:name w:val="Balloon Text Char"/>
    <w:basedOn w:val="9"/>
    <w:link w:val="4"/>
    <w:semiHidden/>
    <w:locked/>
    <w:uiPriority w:val="99"/>
    <w:rPr>
      <w:sz w:val="18"/>
      <w:szCs w:val="18"/>
    </w:rPr>
  </w:style>
  <w:style w:type="character" w:customStyle="1" w:styleId="14">
    <w:name w:val="Footer Char"/>
    <w:basedOn w:val="9"/>
    <w:link w:val="5"/>
    <w:locked/>
    <w:uiPriority w:val="99"/>
    <w:rPr>
      <w:sz w:val="18"/>
      <w:szCs w:val="18"/>
    </w:rPr>
  </w:style>
  <w:style w:type="character" w:customStyle="1" w:styleId="15">
    <w:name w:val="Header Char"/>
    <w:basedOn w:val="9"/>
    <w:link w:val="6"/>
    <w:locked/>
    <w:uiPriority w:val="99"/>
    <w:rPr>
      <w:sz w:val="18"/>
      <w:szCs w:val="18"/>
    </w:rPr>
  </w:style>
  <w:style w:type="paragraph" w:customStyle="1" w:styleId="16">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7">
    <w:name w:val="List Paragraph"/>
    <w:basedOn w:val="1"/>
    <w:qFormat/>
    <w:uiPriority w:val="99"/>
    <w:pPr>
      <w:ind w:firstLine="420" w:firstLineChars="200"/>
    </w:pPr>
  </w:style>
  <w:style w:type="character" w:customStyle="1" w:styleId="18">
    <w:name w:val="font01"/>
    <w:basedOn w:val="9"/>
    <w:uiPriority w:val="99"/>
    <w:rPr>
      <w:rFonts w:ascii="宋体" w:hAnsi="宋体" w:eastAsia="宋体" w:cs="宋体"/>
      <w:color w:val="000000"/>
      <w:sz w:val="22"/>
      <w:szCs w:val="22"/>
      <w:u w:val="none"/>
    </w:rPr>
  </w:style>
  <w:style w:type="character" w:customStyle="1" w:styleId="19">
    <w:name w:val="font21"/>
    <w:basedOn w:val="9"/>
    <w:qFormat/>
    <w:uiPriority w:val="99"/>
    <w:rPr>
      <w:rFonts w:ascii="宋体" w:hAnsi="宋体" w:eastAsia="宋体" w:cs="宋体"/>
      <w:color w:val="000000"/>
      <w:sz w:val="24"/>
      <w:szCs w:val="24"/>
      <w:u w:val="none"/>
    </w:rPr>
  </w:style>
  <w:style w:type="character" w:customStyle="1" w:styleId="20">
    <w:name w:val="font11"/>
    <w:basedOn w:val="9"/>
    <w:qFormat/>
    <w:uiPriority w:val="99"/>
    <w:rPr>
      <w:rFonts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29</Pages>
  <Words>820</Words>
  <Characters>853</Characters>
  <Lines>0</Lines>
  <Paragraphs>0</Paragraphs>
  <TotalTime>12</TotalTime>
  <ScaleCrop>false</ScaleCrop>
  <LinksUpToDate>false</LinksUpToDate>
  <CharactersWithSpaces>933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2020-07-08T10:32:00Z</dcterms:created>
  <dc:creator>李航 null</dc:creator>
  <cp:lastModifiedBy>杨兴平</cp:lastModifiedBy>
  <cp:lastPrinted>2024-08-08T18:20:00Z</cp:lastPrinted>
  <dcterms:modified xsi:type="dcterms:W3CDTF">2025-09-25T11:12:01Z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92E66A0A990F429797AF0F727E82F8B6_13</vt:lpwstr>
  </property>
  <property fmtid="{D5CDD505-2E9C-101B-9397-08002B2CF9AE}" pid="4" name="KSOTemplateDocerSaveRecord">
    <vt:lpwstr>eyJoZGlkIjoiNDljOTc4YTdmM2MyZTFiZTM2MmZmY2JmMjkzMjM4MDIiLCJ1c2VySWQiOiI0NjY4Nzc3MzMifQ==</vt:lpwstr>
  </property>
</Properties>
</file>