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9174E">
      <w:pPr>
        <w:jc w:val="center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48"/>
          <w:szCs w:val="48"/>
          <w:shd w:val="clear" w:fill="FFFFFF"/>
          <w:lang w:eastAsia="zh-CN"/>
        </w:rPr>
      </w:pPr>
      <w:bookmarkStart w:id="0" w:name="_GoBack"/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48"/>
          <w:szCs w:val="48"/>
          <w:shd w:val="clear" w:fill="FFFFFF"/>
        </w:rPr>
        <w:t>2024年</w:t>
      </w: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48"/>
          <w:szCs w:val="48"/>
          <w:shd w:val="clear" w:fill="FFFFFF"/>
          <w:lang w:eastAsia="zh-CN"/>
        </w:rPr>
        <w:t>农作物秸秆综合利用重点县</w:t>
      </w: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48"/>
          <w:szCs w:val="48"/>
          <w:shd w:val="clear" w:fill="FFFFFF"/>
        </w:rPr>
        <w:t>项目</w:t>
      </w: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48"/>
          <w:szCs w:val="48"/>
          <w:shd w:val="clear" w:fill="FFFFFF"/>
          <w:lang w:eastAsia="zh-CN"/>
        </w:rPr>
        <w:t>实施主体及奖补资金公示表</w:t>
      </w:r>
    </w:p>
    <w:bookmarkEnd w:id="0"/>
    <w:p w14:paraId="5ECAA08C">
      <w:pPr>
        <w:jc w:val="center"/>
        <w:rPr>
          <w:rFonts w:hint="eastAsia"/>
          <w:sz w:val="28"/>
          <w:szCs w:val="36"/>
        </w:rPr>
      </w:pPr>
    </w:p>
    <w:p w14:paraId="1FFFE904">
      <w:pPr>
        <w:jc w:val="center"/>
        <w:rPr>
          <w:rFonts w:hint="eastAsia"/>
          <w:sz w:val="28"/>
          <w:szCs w:val="36"/>
          <w:lang w:eastAsia="zh-CN"/>
        </w:rPr>
      </w:pPr>
      <w:r>
        <w:rPr>
          <w:rFonts w:hint="eastAsia" w:asciiTheme="minorHAnsi" w:eastAsiaTheme="minorEastAsia"/>
          <w:sz w:val="28"/>
          <w:szCs w:val="36"/>
          <w:lang w:val="en-US" w:eastAsia="zh-CN"/>
        </w:rPr>
        <w:t xml:space="preserve">                                          </w:t>
      </w:r>
      <w:r>
        <w:rPr>
          <w:rFonts w:hint="eastAsia" w:eastAsiaTheme="minorEastAsia"/>
          <w:sz w:val="28"/>
          <w:szCs w:val="36"/>
          <w:lang w:eastAsia="zh-CN"/>
        </w:rPr>
        <w:t>单位：万元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4932"/>
        <w:gridCol w:w="2539"/>
      </w:tblGrid>
      <w:tr w14:paraId="19250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</w:tcPr>
          <w:p w14:paraId="6B96B957">
            <w:pPr>
              <w:jc w:val="center"/>
              <w:rPr>
                <w:rFonts w:hint="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4932" w:type="dxa"/>
          </w:tcPr>
          <w:p w14:paraId="13899E9E"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2539" w:type="dxa"/>
          </w:tcPr>
          <w:p w14:paraId="3DEC8F29"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金额</w:t>
            </w:r>
          </w:p>
        </w:tc>
      </w:tr>
      <w:tr w14:paraId="1005A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</w:tcPr>
          <w:p w14:paraId="2B99C8D0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932" w:type="dxa"/>
          </w:tcPr>
          <w:p w14:paraId="44D00E2C"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湘潭县定帮农业农民专业合作社</w:t>
            </w:r>
          </w:p>
        </w:tc>
        <w:tc>
          <w:tcPr>
            <w:tcW w:w="2539" w:type="dxa"/>
          </w:tcPr>
          <w:p w14:paraId="2AF48B9A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100</w:t>
            </w:r>
          </w:p>
        </w:tc>
      </w:tr>
      <w:tr w14:paraId="58A98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</w:tcPr>
          <w:p w14:paraId="70BFC747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932" w:type="dxa"/>
          </w:tcPr>
          <w:p w14:paraId="55CAF5CC"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湖南定帮农业发展有限公司</w:t>
            </w:r>
          </w:p>
        </w:tc>
        <w:tc>
          <w:tcPr>
            <w:tcW w:w="2539" w:type="dxa"/>
          </w:tcPr>
          <w:p w14:paraId="40CDD423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180.7</w:t>
            </w:r>
          </w:p>
        </w:tc>
      </w:tr>
      <w:tr w14:paraId="3CC20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</w:tcPr>
          <w:p w14:paraId="587E9A92"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932" w:type="dxa"/>
          </w:tcPr>
          <w:p w14:paraId="614C7B7E"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湘潭县伟胜农机服务专业合作社</w:t>
            </w:r>
          </w:p>
        </w:tc>
        <w:tc>
          <w:tcPr>
            <w:tcW w:w="2539" w:type="dxa"/>
          </w:tcPr>
          <w:p w14:paraId="723BDF92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130.4</w:t>
            </w:r>
          </w:p>
        </w:tc>
      </w:tr>
      <w:tr w14:paraId="085C8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</w:tcPr>
          <w:p w14:paraId="4A726171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932" w:type="dxa"/>
          </w:tcPr>
          <w:p w14:paraId="40AB2600"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湘潭县松柏水稻种植专业合作社</w:t>
            </w:r>
          </w:p>
        </w:tc>
        <w:tc>
          <w:tcPr>
            <w:tcW w:w="2539" w:type="dxa"/>
          </w:tcPr>
          <w:p w14:paraId="4A306ED5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10</w:t>
            </w:r>
          </w:p>
        </w:tc>
      </w:tr>
      <w:tr w14:paraId="2BB1B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</w:tcPr>
          <w:p w14:paraId="73853E5A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932" w:type="dxa"/>
          </w:tcPr>
          <w:p w14:paraId="43C250C7"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湘潭伟联工贸有限公司</w:t>
            </w:r>
          </w:p>
        </w:tc>
        <w:tc>
          <w:tcPr>
            <w:tcW w:w="2539" w:type="dxa"/>
          </w:tcPr>
          <w:p w14:paraId="7376C569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10</w:t>
            </w:r>
          </w:p>
        </w:tc>
      </w:tr>
      <w:tr w14:paraId="272D1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</w:tcPr>
          <w:p w14:paraId="3F7E2F5E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932" w:type="dxa"/>
          </w:tcPr>
          <w:p w14:paraId="07834684"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湘潭顺天农业科技开发有限公司</w:t>
            </w:r>
          </w:p>
        </w:tc>
        <w:tc>
          <w:tcPr>
            <w:tcW w:w="2539" w:type="dxa"/>
          </w:tcPr>
          <w:p w14:paraId="4FE933AD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25</w:t>
            </w:r>
          </w:p>
        </w:tc>
      </w:tr>
      <w:tr w14:paraId="36C9D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</w:tcPr>
          <w:p w14:paraId="07E70DE5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932" w:type="dxa"/>
          </w:tcPr>
          <w:p w14:paraId="0E8C769D"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湘潭县伟胜农机服务专业合作社</w:t>
            </w:r>
          </w:p>
        </w:tc>
        <w:tc>
          <w:tcPr>
            <w:tcW w:w="2539" w:type="dxa"/>
          </w:tcPr>
          <w:p w14:paraId="0B1DD0CB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15</w:t>
            </w:r>
          </w:p>
        </w:tc>
      </w:tr>
      <w:tr w14:paraId="59309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</w:tcPr>
          <w:p w14:paraId="2A49BF3B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932" w:type="dxa"/>
          </w:tcPr>
          <w:p w14:paraId="0A672BE1"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湖南强君生态农业科技发展有限公司</w:t>
            </w:r>
          </w:p>
        </w:tc>
        <w:tc>
          <w:tcPr>
            <w:tcW w:w="2539" w:type="dxa"/>
          </w:tcPr>
          <w:p w14:paraId="5BF62826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5</w:t>
            </w:r>
          </w:p>
        </w:tc>
      </w:tr>
      <w:tr w14:paraId="75940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</w:tcPr>
          <w:p w14:paraId="5B09ABA2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4932" w:type="dxa"/>
          </w:tcPr>
          <w:p w14:paraId="26C38074"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湖南红网新媒体集团有限公司</w:t>
            </w:r>
          </w:p>
        </w:tc>
        <w:tc>
          <w:tcPr>
            <w:tcW w:w="2539" w:type="dxa"/>
          </w:tcPr>
          <w:p w14:paraId="2FDFD6DA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9.8</w:t>
            </w:r>
          </w:p>
        </w:tc>
      </w:tr>
      <w:tr w14:paraId="331AB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</w:tcPr>
          <w:p w14:paraId="2257D79A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4932" w:type="dxa"/>
          </w:tcPr>
          <w:p w14:paraId="35FAE80A"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湖南农业大学</w:t>
            </w:r>
          </w:p>
        </w:tc>
        <w:tc>
          <w:tcPr>
            <w:tcW w:w="2539" w:type="dxa"/>
          </w:tcPr>
          <w:p w14:paraId="07CF242F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19.5</w:t>
            </w:r>
          </w:p>
        </w:tc>
      </w:tr>
      <w:tr w14:paraId="1C7D2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051" w:type="dxa"/>
          </w:tcPr>
          <w:p w14:paraId="0E92DCE5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4932" w:type="dxa"/>
          </w:tcPr>
          <w:p w14:paraId="2C341AF1"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湖南省耕地与农业环境生态研究所</w:t>
            </w:r>
          </w:p>
        </w:tc>
        <w:tc>
          <w:tcPr>
            <w:tcW w:w="2539" w:type="dxa"/>
          </w:tcPr>
          <w:p w14:paraId="67A290DE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19.6</w:t>
            </w:r>
          </w:p>
        </w:tc>
      </w:tr>
      <w:tr w14:paraId="4B760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5983" w:type="dxa"/>
            <w:gridSpan w:val="2"/>
          </w:tcPr>
          <w:p w14:paraId="2E2C569C">
            <w:pPr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2539" w:type="dxa"/>
          </w:tcPr>
          <w:p w14:paraId="7153EF9B">
            <w:pPr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525</w:t>
            </w:r>
          </w:p>
        </w:tc>
      </w:tr>
    </w:tbl>
    <w:p w14:paraId="3B118B8E">
      <w:pPr>
        <w:wordWrap/>
        <w:jc w:val="both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0D74E5A3"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390DB3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B02F5"/>
    <w:rsid w:val="445B0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2025-09-23T01:35:00Z</dcterms:created>
  <dc:creator>为于思周</dc:creator>
  <cp:lastModifiedBy>为于思周</cp:lastModifiedBy>
  <dcterms:modified xsi:type="dcterms:W3CDTF">2025-09-23T01:36:44Z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63BFAFD6CD634DA7B7ADEA1CA9005EEC_11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