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A54D3">
      <w:pPr>
        <w:adjustRightInd w:val="0"/>
        <w:snapToGrid w:val="0"/>
        <w:spacing w:line="560" w:lineRule="exact"/>
        <w:jc w:val="both"/>
        <w:rPr>
          <w:rFonts w:hint="eastAsia" w:ascii="仿宋_GB2312" w:hAnsi="仿宋_GB2312" w:eastAsia="仿宋_GB2312" w:cs="仿宋_GB2312"/>
          <w:color w:val="000000"/>
          <w:spacing w:val="-10"/>
          <w:kern w:val="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10"/>
          <w:kern w:val="44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10"/>
          <w:kern w:val="44"/>
          <w:sz w:val="32"/>
          <w:szCs w:val="32"/>
          <w:lang w:val="en-US" w:eastAsia="zh-CN"/>
        </w:rPr>
        <w:t>2</w:t>
      </w:r>
    </w:p>
    <w:p w14:paraId="282ACA92"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pacing w:val="-10"/>
          <w:kern w:val="44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pacing w:val="-11"/>
          <w:kern w:val="44"/>
          <w:sz w:val="44"/>
          <w:szCs w:val="44"/>
          <w:lang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color w:val="000000"/>
          <w:spacing w:val="-10"/>
          <w:kern w:val="44"/>
          <w:sz w:val="44"/>
          <w:szCs w:val="44"/>
        </w:rPr>
        <w:t>2025年大事要事农业保障项目资金</w:t>
      </w:r>
    </w:p>
    <w:p w14:paraId="6945FF87">
      <w:pPr>
        <w:adjustRightInd w:val="0"/>
        <w:snapToGrid w:val="0"/>
        <w:spacing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(</w:t>
      </w:r>
      <w:r>
        <w:rPr>
          <w:rFonts w:hint="eastAsia" w:ascii="方正小标宋_GBK" w:hAnsi="方正小标宋_GBK" w:eastAsia="方正小标宋_GBK" w:cs="方正小标宋_GBK"/>
          <w:color w:val="000000"/>
          <w:spacing w:val="-11"/>
          <w:kern w:val="0"/>
          <w:sz w:val="44"/>
          <w:szCs w:val="44"/>
        </w:rPr>
        <w:t>经济作物生产</w:t>
      </w:r>
      <w:r>
        <w:rPr>
          <w:rFonts w:hint="eastAsia" w:ascii="方正小标宋_GBK" w:hAnsi="方正小标宋_GBK" w:eastAsia="方正小标宋_GBK" w:cs="方正小标宋_GBK"/>
          <w:color w:val="000000"/>
          <w:spacing w:val="-11"/>
          <w:kern w:val="0"/>
          <w:sz w:val="44"/>
          <w:szCs w:val="44"/>
          <w:lang w:eastAsia="zh-CN"/>
        </w:rPr>
        <w:t>专项资金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)项目申报汇总表</w:t>
      </w:r>
    </w:p>
    <w:bookmarkEnd w:id="0"/>
    <w:p w14:paraId="18E49D7B">
      <w:pPr>
        <w:pStyle w:val="2"/>
        <w:ind w:firstLine="6480" w:firstLineChars="2700"/>
        <w:rPr>
          <w:rFonts w:hint="eastAsia"/>
        </w:rPr>
      </w:pPr>
      <w:r>
        <w:rPr>
          <w:rFonts w:hint="eastAsia" w:ascii="仿宋_GB2312" w:hAnsi="宋体" w:eastAsia="仿宋_GB2312"/>
          <w:color w:val="000000"/>
          <w:sz w:val="24"/>
          <w:szCs w:val="24"/>
        </w:rPr>
        <w:t>单位：万元</w:t>
      </w:r>
    </w:p>
    <w:tbl>
      <w:tblPr>
        <w:tblStyle w:val="3"/>
        <w:tblW w:w="101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273"/>
        <w:gridCol w:w="1697"/>
        <w:gridCol w:w="4551"/>
        <w:gridCol w:w="707"/>
        <w:gridCol w:w="706"/>
      </w:tblGrid>
      <w:tr w14:paraId="7E15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1243" w:type="dxa"/>
            <w:noWrap w:val="0"/>
            <w:vAlign w:val="center"/>
          </w:tcPr>
          <w:p w14:paraId="4115E0F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县（市）区</w:t>
            </w:r>
          </w:p>
        </w:tc>
        <w:tc>
          <w:tcPr>
            <w:tcW w:w="1273" w:type="dxa"/>
            <w:noWrap w:val="0"/>
            <w:vAlign w:val="center"/>
          </w:tcPr>
          <w:p w14:paraId="5E6E02E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697" w:type="dxa"/>
            <w:noWrap w:val="0"/>
            <w:vAlign w:val="center"/>
          </w:tcPr>
          <w:p w14:paraId="5C8B0F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实施单位</w:t>
            </w:r>
          </w:p>
        </w:tc>
        <w:tc>
          <w:tcPr>
            <w:tcW w:w="4551" w:type="dxa"/>
            <w:noWrap w:val="0"/>
            <w:vAlign w:val="center"/>
          </w:tcPr>
          <w:p w14:paraId="719103B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重点支持环节、资金使用方向</w:t>
            </w:r>
          </w:p>
        </w:tc>
        <w:tc>
          <w:tcPr>
            <w:tcW w:w="707" w:type="dxa"/>
            <w:noWrap w:val="0"/>
            <w:vAlign w:val="center"/>
          </w:tcPr>
          <w:p w14:paraId="00490B6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706" w:type="dxa"/>
            <w:noWrap w:val="0"/>
            <w:vAlign w:val="center"/>
          </w:tcPr>
          <w:p w14:paraId="06FF6A6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4"/>
              </w:rPr>
              <w:t>备注</w:t>
            </w:r>
          </w:p>
        </w:tc>
      </w:tr>
      <w:tr w14:paraId="104A2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243" w:type="dxa"/>
            <w:vMerge w:val="restart"/>
            <w:noWrap w:val="0"/>
            <w:vAlign w:val="center"/>
          </w:tcPr>
          <w:p w14:paraId="2550BDE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湘潭县</w:t>
            </w:r>
          </w:p>
        </w:tc>
        <w:tc>
          <w:tcPr>
            <w:tcW w:w="1273" w:type="dxa"/>
            <w:noWrap w:val="0"/>
            <w:vAlign w:val="center"/>
          </w:tcPr>
          <w:p w14:paraId="42232B7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3996F76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湘潭船形茶业有限公司</w:t>
            </w:r>
          </w:p>
        </w:tc>
        <w:tc>
          <w:tcPr>
            <w:tcW w:w="4551" w:type="dxa"/>
            <w:noWrap w:val="0"/>
            <w:vAlign w:val="center"/>
          </w:tcPr>
          <w:p w14:paraId="10334687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重点支持环节：支持茶园低产提质改造。</w:t>
            </w:r>
          </w:p>
          <w:p w14:paraId="283525D9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资金使用方向：申请财政资金4万元，主要用于茶园喷灌设施。</w:t>
            </w:r>
          </w:p>
        </w:tc>
        <w:tc>
          <w:tcPr>
            <w:tcW w:w="707" w:type="dxa"/>
            <w:noWrap w:val="0"/>
            <w:vAlign w:val="center"/>
          </w:tcPr>
          <w:p w14:paraId="4F6BC1E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706" w:type="dxa"/>
            <w:noWrap w:val="0"/>
            <w:vAlign w:val="center"/>
          </w:tcPr>
          <w:p w14:paraId="1E55628B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0481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18F971EF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545636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4F89D2A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湘潭羊鹿茶业有限公司</w:t>
            </w:r>
          </w:p>
        </w:tc>
        <w:tc>
          <w:tcPr>
            <w:tcW w:w="4551" w:type="dxa"/>
            <w:noWrap w:val="0"/>
            <w:vAlign w:val="center"/>
          </w:tcPr>
          <w:p w14:paraId="411E5539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重点支持环节：支持杨嘉桥镇金河村羊鹿园基地新建深水井。</w:t>
            </w:r>
          </w:p>
          <w:p w14:paraId="02471B13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资金使用方向：申请财政资金4万元，主要用于新建深水井2口。</w:t>
            </w:r>
          </w:p>
        </w:tc>
        <w:tc>
          <w:tcPr>
            <w:tcW w:w="707" w:type="dxa"/>
            <w:noWrap w:val="0"/>
            <w:vAlign w:val="center"/>
          </w:tcPr>
          <w:p w14:paraId="6E9E24C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706" w:type="dxa"/>
            <w:noWrap w:val="0"/>
            <w:vAlign w:val="center"/>
          </w:tcPr>
          <w:p w14:paraId="7F9FE043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4CC04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5C607AC8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A3F0F1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3E7FE97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湘潭金都现代农业有限责任公司</w:t>
            </w:r>
          </w:p>
        </w:tc>
        <w:tc>
          <w:tcPr>
            <w:tcW w:w="4551" w:type="dxa"/>
            <w:noWrap w:val="0"/>
            <w:vAlign w:val="center"/>
          </w:tcPr>
          <w:p w14:paraId="560A690C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重点支持环节：支持柑橘生产基地建设。     </w:t>
            </w:r>
          </w:p>
          <w:p w14:paraId="0AD8F63B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资金使用方向：申请财政资金5万元，主要用于水肥一体化设备、绿色防控设备采购。</w:t>
            </w:r>
          </w:p>
        </w:tc>
        <w:tc>
          <w:tcPr>
            <w:tcW w:w="707" w:type="dxa"/>
            <w:noWrap w:val="0"/>
            <w:vAlign w:val="center"/>
          </w:tcPr>
          <w:p w14:paraId="04212B9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706" w:type="dxa"/>
            <w:noWrap w:val="0"/>
            <w:vAlign w:val="center"/>
          </w:tcPr>
          <w:p w14:paraId="713CCDCD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521D7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17F65B65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EDC829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6361486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湘潭县基天辰种养专业合作社</w:t>
            </w:r>
          </w:p>
        </w:tc>
        <w:tc>
          <w:tcPr>
            <w:tcW w:w="4551" w:type="dxa"/>
            <w:noWrap w:val="0"/>
            <w:vAlign w:val="center"/>
          </w:tcPr>
          <w:p w14:paraId="569224DB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重点支持环节：支持水果（桃）生产基地建设。</w:t>
            </w:r>
          </w:p>
          <w:p w14:paraId="29D26208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资金使用方向：申请财政资金5万元，主要用于土地平整、排水系统建设。</w:t>
            </w:r>
          </w:p>
        </w:tc>
        <w:tc>
          <w:tcPr>
            <w:tcW w:w="707" w:type="dxa"/>
            <w:noWrap w:val="0"/>
            <w:vAlign w:val="center"/>
          </w:tcPr>
          <w:p w14:paraId="4AAE8AA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706" w:type="dxa"/>
            <w:noWrap w:val="0"/>
            <w:vAlign w:val="center"/>
          </w:tcPr>
          <w:p w14:paraId="7A5943A4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79CE3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7A5DEA0D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26B622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029A35B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湘潭县李超脐橙种植专业合作社</w:t>
            </w:r>
          </w:p>
        </w:tc>
        <w:tc>
          <w:tcPr>
            <w:tcW w:w="4551" w:type="dxa"/>
            <w:noWrap w:val="0"/>
            <w:vAlign w:val="center"/>
          </w:tcPr>
          <w:p w14:paraId="72B8E20C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重点支持环节：支持脐橙基地基础设施建设。</w:t>
            </w:r>
          </w:p>
          <w:p w14:paraId="18655234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资金使用方向：申请财政资金5万元，主要用于购置:粉碎机、开沟机、电动打药机、汽油机打药机、水泵。</w:t>
            </w:r>
          </w:p>
        </w:tc>
        <w:tc>
          <w:tcPr>
            <w:tcW w:w="707" w:type="dxa"/>
            <w:noWrap w:val="0"/>
            <w:vAlign w:val="center"/>
          </w:tcPr>
          <w:p w14:paraId="39E0FAE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706" w:type="dxa"/>
            <w:noWrap w:val="0"/>
            <w:vAlign w:val="center"/>
          </w:tcPr>
          <w:p w14:paraId="4A7F9563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6F0F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4F05E958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AFC855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03E9B9C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湘潭县星凯生态种养专业合作社</w:t>
            </w:r>
          </w:p>
        </w:tc>
        <w:tc>
          <w:tcPr>
            <w:tcW w:w="4551" w:type="dxa"/>
            <w:noWrap w:val="0"/>
            <w:vAlign w:val="center"/>
          </w:tcPr>
          <w:p w14:paraId="6728652F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重点支持环节：支持中药材生产基地建设。</w:t>
            </w:r>
          </w:p>
          <w:p w14:paraId="43963BB9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资金使用方向：申请财政资金5万元，主要用于修建阶梯状种植平台挖掘机作业。</w:t>
            </w:r>
          </w:p>
        </w:tc>
        <w:tc>
          <w:tcPr>
            <w:tcW w:w="707" w:type="dxa"/>
            <w:noWrap w:val="0"/>
            <w:vAlign w:val="center"/>
          </w:tcPr>
          <w:p w14:paraId="19F5736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706" w:type="dxa"/>
            <w:noWrap w:val="0"/>
            <w:vAlign w:val="center"/>
          </w:tcPr>
          <w:p w14:paraId="57FE7231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3BB2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 w14:paraId="6E908D44">
            <w:pPr>
              <w:widowControl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12BAC4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经济作物生产专项</w:t>
            </w:r>
          </w:p>
        </w:tc>
        <w:tc>
          <w:tcPr>
            <w:tcW w:w="1697" w:type="dxa"/>
            <w:noWrap w:val="0"/>
            <w:vAlign w:val="center"/>
          </w:tcPr>
          <w:p w14:paraId="002EBAD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湘潭县谭智奇中药材种植专业合作社</w:t>
            </w:r>
          </w:p>
        </w:tc>
        <w:tc>
          <w:tcPr>
            <w:tcW w:w="4551" w:type="dxa"/>
            <w:noWrap w:val="0"/>
            <w:vAlign w:val="center"/>
          </w:tcPr>
          <w:p w14:paraId="2BBD0832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重点支持环节：支持中药材种植基地设施建设。</w:t>
            </w:r>
          </w:p>
          <w:p w14:paraId="27EB7C49"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资金使用方向：申请财政资金5万元，主要用于设备购置。</w:t>
            </w:r>
          </w:p>
        </w:tc>
        <w:tc>
          <w:tcPr>
            <w:tcW w:w="707" w:type="dxa"/>
            <w:noWrap w:val="0"/>
            <w:vAlign w:val="center"/>
          </w:tcPr>
          <w:p w14:paraId="3D6ECE0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706" w:type="dxa"/>
            <w:noWrap w:val="0"/>
            <w:vAlign w:val="center"/>
          </w:tcPr>
          <w:p w14:paraId="6E56C7AC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  <w:tr w14:paraId="7E380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43" w:type="dxa"/>
            <w:noWrap w:val="0"/>
            <w:vAlign w:val="center"/>
          </w:tcPr>
          <w:p w14:paraId="028E790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73" w:type="dxa"/>
            <w:noWrap w:val="0"/>
            <w:vAlign w:val="center"/>
          </w:tcPr>
          <w:p w14:paraId="5AAD24C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7个</w:t>
            </w:r>
          </w:p>
        </w:tc>
        <w:tc>
          <w:tcPr>
            <w:tcW w:w="1697" w:type="dxa"/>
            <w:noWrap w:val="0"/>
            <w:vAlign w:val="center"/>
          </w:tcPr>
          <w:p w14:paraId="6A63E20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551" w:type="dxa"/>
            <w:noWrap w:val="0"/>
            <w:vAlign w:val="center"/>
          </w:tcPr>
          <w:p w14:paraId="4482F98F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07F792E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33</w:t>
            </w:r>
          </w:p>
        </w:tc>
        <w:tc>
          <w:tcPr>
            <w:tcW w:w="706" w:type="dxa"/>
            <w:noWrap w:val="0"/>
            <w:vAlign w:val="center"/>
          </w:tcPr>
          <w:p w14:paraId="2F3827C6">
            <w:pPr>
              <w:widowControl/>
              <w:spacing w:line="300" w:lineRule="exact"/>
              <w:ind w:firstLine="480"/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</w:p>
        </w:tc>
      </w:tr>
    </w:tbl>
    <w:p w14:paraId="597340A2"/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0395E3-96D6-4C5B-A0CA-807B6198BFC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8FEEB45-4025-4542-88A3-1DADFBA0DED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6C31443-3913-4FA2-91D2-566909B540D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5BF237A-DBCB-4B58-AD88-51C902EEAD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67B66"/>
    <w:rsid w:val="6C06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2025-08-22T02:02:00Z</dcterms:created>
  <dc:creator>为于思周</dc:creator>
  <cp:lastModifiedBy>为于思周</cp:lastModifiedBy>
  <dcterms:modified xsi:type="dcterms:W3CDTF">2025-08-22T02:03:09Z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F82EE4AB765945518E86CF5426A4A80B_11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