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708A5D">
      <w:pPr>
        <w:keepNext w:val="0"/>
        <w:keepLines w:val="0"/>
        <w:pageBreakBefore w:val="0"/>
        <w:widowControl w:val="0"/>
        <w:shd w:val="clear" w:color="auto" w:fill="auto"/>
        <w:kinsoku/>
        <w:overflowPunct/>
        <w:topLinePunct w:val="0"/>
        <w:autoSpaceDE/>
        <w:autoSpaceDN/>
        <w:bidi w:val="0"/>
        <w:adjustRightInd w:val="0"/>
        <w:snapToGrid w:val="0"/>
        <w:spacing w:line="560" w:lineRule="exact"/>
        <w:ind w:left="0"/>
        <w:textAlignment w:val="auto"/>
        <w:outlineLvl w:val="9"/>
        <w:rPr>
          <w:rFonts w:hint="eastAsia" w:ascii="黑体" w:hAnsi="黑体" w:eastAsia="黑体" w:cs="黑体"/>
          <w:b w:val="0"/>
          <w:bCs/>
          <w:color w:val="000000" w:themeColor="text1"/>
          <w:sz w:val="32"/>
          <w:szCs w:val="32"/>
          <w:lang w:eastAsia="zh-CN"/>
          <w14:textFill>
            <w14:solidFill>
              <w14:schemeClr w14:val="tx1"/>
            </w14:solidFill>
          </w14:textFill>
        </w:rPr>
      </w:pPr>
      <w:r>
        <w:rPr>
          <w:rFonts w:hint="eastAsia" w:ascii="黑体" w:hAnsi="黑体" w:eastAsia="黑体" w:cs="黑体"/>
          <w:b w:val="0"/>
          <w:bCs/>
          <w:color w:val="000000" w:themeColor="text1"/>
          <w:sz w:val="32"/>
          <w:szCs w:val="32"/>
          <w:lang w:eastAsia="zh-CN"/>
          <w14:textFill>
            <w14:solidFill>
              <w14:schemeClr w14:val="tx1"/>
            </w14:solidFill>
          </w14:textFill>
        </w:rPr>
        <w:t>附件</w:t>
      </w:r>
    </w:p>
    <w:p w14:paraId="2051F6C5">
      <w:pPr>
        <w:keepNext w:val="0"/>
        <w:keepLines w:val="0"/>
        <w:pageBreakBefore w:val="0"/>
        <w:widowControl w:val="0"/>
        <w:shd w:val="clear" w:color="auto" w:fill="auto"/>
        <w:kinsoku/>
        <w:wordWrap/>
        <w:overflowPunct w:val="0"/>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color w:val="000000" w:themeColor="text1"/>
          <w:sz w:val="44"/>
          <w:szCs w:val="44"/>
          <w:lang w:eastAsia="zh-CN"/>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lang w:eastAsia="zh-CN"/>
          <w14:textFill>
            <w14:solidFill>
              <w14:schemeClr w14:val="tx1"/>
            </w14:solidFill>
          </w14:textFill>
        </w:rPr>
        <w:t>湘潭县发展和改革局</w:t>
      </w:r>
    </w:p>
    <w:p w14:paraId="61E32BCF">
      <w:pPr>
        <w:keepNext w:val="0"/>
        <w:keepLines w:val="0"/>
        <w:pageBreakBefore w:val="0"/>
        <w:widowControl w:val="0"/>
        <w:shd w:val="clear" w:color="auto" w:fill="auto"/>
        <w:kinsoku/>
        <w:wordWrap/>
        <w:overflowPunct w:val="0"/>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color w:val="000000" w:themeColor="text1"/>
          <w:sz w:val="44"/>
          <w:szCs w:val="44"/>
          <w:lang w:eastAsia="zh-CN"/>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lang w:eastAsia="zh-CN"/>
          <w14:textFill>
            <w14:solidFill>
              <w14:schemeClr w14:val="tx1"/>
            </w14:solidFill>
          </w14:textFill>
        </w:rPr>
        <w:t>湘潭县住房和城乡建设局</w:t>
      </w:r>
    </w:p>
    <w:p w14:paraId="0FAF17EA">
      <w:pPr>
        <w:keepNext w:val="0"/>
        <w:keepLines w:val="0"/>
        <w:pageBreakBefore w:val="0"/>
        <w:widowControl w:val="0"/>
        <w:shd w:val="clear" w:color="auto" w:fill="auto"/>
        <w:kinsoku/>
        <w:wordWrap/>
        <w:overflowPunct w:val="0"/>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color w:val="000000" w:themeColor="text1"/>
          <w:sz w:val="44"/>
          <w:szCs w:val="44"/>
          <w:lang w:eastAsia="zh-CN"/>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lang w:eastAsia="zh-CN"/>
          <w14:textFill>
            <w14:solidFill>
              <w14:schemeClr w14:val="tx1"/>
            </w14:solidFill>
          </w14:textFill>
        </w:rPr>
        <w:t>湘潭县市场监督管理局</w:t>
      </w:r>
    </w:p>
    <w:p w14:paraId="0544A864">
      <w:pPr>
        <w:keepNext w:val="0"/>
        <w:keepLines w:val="0"/>
        <w:pageBreakBefore w:val="0"/>
        <w:widowControl w:val="0"/>
        <w:shd w:val="clear" w:color="auto" w:fill="auto"/>
        <w:kinsoku/>
        <w:wordWrap/>
        <w:overflowPunct w:val="0"/>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关于规范</w:t>
      </w:r>
      <w:r>
        <w:rPr>
          <w:rFonts w:hint="eastAsia" w:ascii="方正小标宋简体" w:hAnsi="方正小标宋简体" w:eastAsia="方正小标宋简体" w:cs="方正小标宋简体"/>
          <w:b w:val="0"/>
          <w:bCs/>
          <w:color w:val="000000" w:themeColor="text1"/>
          <w:sz w:val="44"/>
          <w:szCs w:val="44"/>
          <w:lang w:eastAsia="zh-CN"/>
          <w14:textFill>
            <w14:solidFill>
              <w14:schemeClr w14:val="tx1"/>
            </w14:solidFill>
          </w14:textFill>
        </w:rPr>
        <w:t>我县</w:t>
      </w: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物业服务收费</w:t>
      </w:r>
      <w:r>
        <w:rPr>
          <w:rFonts w:hint="eastAsia" w:ascii="方正小标宋简体" w:hAnsi="方正小标宋简体" w:eastAsia="方正小标宋简体" w:cs="方正小标宋简体"/>
          <w:b w:val="0"/>
          <w:bCs/>
          <w:color w:val="000000" w:themeColor="text1"/>
          <w:sz w:val="44"/>
          <w:szCs w:val="44"/>
          <w:lang w:eastAsia="zh-CN"/>
          <w14:textFill>
            <w14:solidFill>
              <w14:schemeClr w14:val="tx1"/>
            </w14:solidFill>
          </w14:textFill>
        </w:rPr>
        <w:t>管理</w:t>
      </w: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有关</w:t>
      </w:r>
      <w:r>
        <w:rPr>
          <w:rFonts w:hint="eastAsia" w:ascii="方正小标宋简体" w:hAnsi="方正小标宋简体" w:eastAsia="方正小标宋简体" w:cs="方正小标宋简体"/>
          <w:b w:val="0"/>
          <w:bCs/>
          <w:color w:val="000000" w:themeColor="text1"/>
          <w:sz w:val="44"/>
          <w:szCs w:val="44"/>
          <w:lang w:eastAsia="zh-CN"/>
          <w14:textFill>
            <w14:solidFill>
              <w14:schemeClr w14:val="tx1"/>
            </w14:solidFill>
          </w14:textFill>
        </w:rPr>
        <w:t>事项</w:t>
      </w: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的</w:t>
      </w:r>
    </w:p>
    <w:p w14:paraId="36CD08DF">
      <w:pPr>
        <w:keepNext w:val="0"/>
        <w:keepLines w:val="0"/>
        <w:pageBreakBefore w:val="0"/>
        <w:widowControl w:val="0"/>
        <w:shd w:val="clear" w:color="auto" w:fill="auto"/>
        <w:kinsoku/>
        <w:wordWrap/>
        <w:overflowPunct w:val="0"/>
        <w:topLinePunct w:val="0"/>
        <w:autoSpaceDE/>
        <w:autoSpaceDN/>
        <w:bidi w:val="0"/>
        <w:adjustRightInd/>
        <w:snapToGrid/>
        <w:spacing w:line="560" w:lineRule="exact"/>
        <w:jc w:val="center"/>
        <w:textAlignment w:val="auto"/>
        <w:outlineLvl w:val="9"/>
        <w:rPr>
          <w:rFonts w:hint="eastAsia" w:ascii="方正小标宋_GBK" w:hAnsi="方正小标宋_GBK" w:eastAsia="方正小标宋_GBK" w:cs="方正小标宋_GBK"/>
          <w:b w:val="0"/>
          <w:bCs/>
          <w:color w:val="000000" w:themeColor="text1"/>
          <w:sz w:val="42"/>
          <w:szCs w:val="42"/>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通</w:t>
      </w:r>
      <w:r>
        <w:rPr>
          <w:rFonts w:hint="eastAsia" w:ascii="方正小标宋简体" w:hAnsi="方正小标宋简体" w:eastAsia="方正小标宋简体" w:cs="方正小标宋简体"/>
          <w:b w:val="0"/>
          <w:bCs/>
          <w:color w:val="000000" w:themeColor="text1"/>
          <w:sz w:val="44"/>
          <w:szCs w:val="44"/>
          <w:lang w:val="en-US" w:eastAsia="zh-CN"/>
          <w14:textFill>
            <w14:solidFill>
              <w14:schemeClr w14:val="tx1"/>
            </w14:solidFill>
          </w14:textFill>
        </w:rPr>
        <w:t xml:space="preserve">  </w:t>
      </w: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知</w:t>
      </w:r>
    </w:p>
    <w:p w14:paraId="49616002">
      <w:pPr>
        <w:keepNext w:val="0"/>
        <w:keepLines w:val="0"/>
        <w:pageBreakBefore w:val="0"/>
        <w:widowControl w:val="0"/>
        <w:shd w:val="clear" w:color="auto" w:fill="auto"/>
        <w:kinsoku/>
        <w:wordWrap/>
        <w:overflowPunct w:val="0"/>
        <w:topLinePunct w:val="0"/>
        <w:autoSpaceDE/>
        <w:autoSpaceDN/>
        <w:bidi w:val="0"/>
        <w:adjustRightInd/>
        <w:snapToGrid/>
        <w:spacing w:line="560" w:lineRule="exact"/>
        <w:jc w:val="center"/>
        <w:textAlignment w:val="auto"/>
        <w:outlineLvl w:val="9"/>
        <w:rPr>
          <w:rFonts w:hint="eastAsia" w:ascii="仿宋_GB2312" w:eastAsia="仿宋_GB2312"/>
          <w:b w:val="0"/>
          <w:bCs/>
          <w:color w:val="000000" w:themeColor="text1"/>
          <w:sz w:val="32"/>
          <w:szCs w:val="32"/>
          <w:lang w:eastAsia="zh-CN"/>
          <w14:textFill>
            <w14:solidFill>
              <w14:schemeClr w14:val="tx1"/>
            </w14:solidFill>
          </w14:textFill>
        </w:rPr>
      </w:pPr>
      <w:r>
        <w:rPr>
          <w:rFonts w:hint="eastAsia" w:ascii="仿宋_GB2312" w:eastAsia="仿宋_GB2312"/>
          <w:b w:val="0"/>
          <w:bCs/>
          <w:color w:val="000000" w:themeColor="text1"/>
          <w:sz w:val="32"/>
          <w:szCs w:val="32"/>
          <w:lang w:eastAsia="zh-CN"/>
          <w14:textFill>
            <w14:solidFill>
              <w14:schemeClr w14:val="tx1"/>
            </w14:solidFill>
          </w14:textFill>
        </w:rPr>
        <w:t>（</w:t>
      </w:r>
      <w:r>
        <w:rPr>
          <w:rFonts w:hint="eastAsia" w:ascii="仿宋_GB2312"/>
          <w:b w:val="0"/>
          <w:bCs/>
          <w:color w:val="000000" w:themeColor="text1"/>
          <w:sz w:val="32"/>
          <w:szCs w:val="32"/>
          <w:lang w:eastAsia="zh-CN"/>
          <w14:textFill>
            <w14:solidFill>
              <w14:schemeClr w14:val="tx1"/>
            </w14:solidFill>
          </w14:textFill>
        </w:rPr>
        <w:t>征求意见稿</w:t>
      </w:r>
      <w:r>
        <w:rPr>
          <w:rFonts w:hint="eastAsia" w:ascii="仿宋_GB2312" w:eastAsia="仿宋_GB2312"/>
          <w:b w:val="0"/>
          <w:bCs/>
          <w:color w:val="000000" w:themeColor="text1"/>
          <w:sz w:val="32"/>
          <w:szCs w:val="32"/>
          <w:lang w:eastAsia="zh-CN"/>
          <w14:textFill>
            <w14:solidFill>
              <w14:schemeClr w14:val="tx1"/>
            </w14:solidFill>
          </w14:textFill>
        </w:rPr>
        <w:t>）</w:t>
      </w:r>
    </w:p>
    <w:p w14:paraId="44072672">
      <w:pPr>
        <w:keepNext w:val="0"/>
        <w:keepLines w:val="0"/>
        <w:pageBreakBefore w:val="0"/>
        <w:widowControl w:val="0"/>
        <w:shd w:val="clear" w:color="auto" w:fill="auto"/>
        <w:kinsoku/>
        <w:wordWrap/>
        <w:overflowPunct w:val="0"/>
        <w:topLinePunct w:val="0"/>
        <w:autoSpaceDE/>
        <w:autoSpaceDN/>
        <w:bidi w:val="0"/>
        <w:adjustRightInd w:val="0"/>
        <w:snapToGrid w:val="0"/>
        <w:spacing w:line="560" w:lineRule="exact"/>
        <w:textAlignment w:val="auto"/>
        <w:outlineLvl w:val="9"/>
        <w:rPr>
          <w:rFonts w:hint="eastAsia" w:ascii="仿宋_GB2312" w:eastAsia="仿宋_GB2312"/>
          <w:b w:val="0"/>
          <w:bCs/>
          <w:color w:val="000000" w:themeColor="text1"/>
          <w:sz w:val="32"/>
          <w:szCs w:val="32"/>
          <w14:textFill>
            <w14:solidFill>
              <w14:schemeClr w14:val="tx1"/>
            </w14:solidFill>
          </w14:textFill>
        </w:rPr>
      </w:pPr>
    </w:p>
    <w:p w14:paraId="24582E9D">
      <w:pPr>
        <w:keepNext w:val="0"/>
        <w:keepLines w:val="0"/>
        <w:pageBreakBefore w:val="0"/>
        <w:widowControl w:val="0"/>
        <w:shd w:val="clear" w:color="auto" w:fill="auto"/>
        <w:kinsoku/>
        <w:wordWrap/>
        <w:overflowPunct w:val="0"/>
        <w:topLinePunct w:val="0"/>
        <w:autoSpaceDE/>
        <w:autoSpaceDN/>
        <w:bidi w:val="0"/>
        <w:adjustRightInd w:val="0"/>
        <w:snapToGrid w:val="0"/>
        <w:spacing w:line="560" w:lineRule="exact"/>
        <w:ind w:left="0"/>
        <w:textAlignment w:val="auto"/>
        <w:outlineLvl w:val="9"/>
        <w:rPr>
          <w:rFonts w:hint="eastAsia" w:ascii="仿宋_GB2312" w:eastAsia="仿宋_GB2312"/>
          <w:b w:val="0"/>
          <w:bCs/>
          <w:color w:val="000000" w:themeColor="text1"/>
          <w:sz w:val="32"/>
          <w:szCs w:val="32"/>
          <w14:textFill>
            <w14:solidFill>
              <w14:schemeClr w14:val="tx1"/>
            </w14:solidFill>
          </w14:textFill>
        </w:rPr>
      </w:pPr>
      <w:r>
        <w:rPr>
          <w:rFonts w:hint="eastAsia" w:ascii="仿宋_GB2312" w:eastAsia="仿宋_GB2312"/>
          <w:b w:val="0"/>
          <w:bCs/>
          <w:color w:val="000000" w:themeColor="text1"/>
          <w:sz w:val="32"/>
          <w:szCs w:val="32"/>
          <w14:textFill>
            <w14:solidFill>
              <w14:schemeClr w14:val="tx1"/>
            </w14:solidFill>
          </w14:textFill>
        </w:rPr>
        <w:t>各</w:t>
      </w:r>
      <w:r>
        <w:rPr>
          <w:rFonts w:hint="eastAsia" w:ascii="仿宋_GB2312" w:eastAsia="仿宋_GB2312"/>
          <w:b w:val="0"/>
          <w:bCs/>
          <w:color w:val="000000" w:themeColor="text1"/>
          <w:sz w:val="32"/>
          <w:szCs w:val="32"/>
          <w:lang w:eastAsia="zh-CN"/>
          <w14:textFill>
            <w14:solidFill>
              <w14:schemeClr w14:val="tx1"/>
            </w14:solidFill>
          </w14:textFill>
        </w:rPr>
        <w:t>物业服务人</w:t>
      </w:r>
      <w:r>
        <w:rPr>
          <w:rFonts w:hint="eastAsia" w:ascii="仿宋_GB2312" w:eastAsia="仿宋_GB2312"/>
          <w:b w:val="0"/>
          <w:bCs/>
          <w:color w:val="000000" w:themeColor="text1"/>
          <w:sz w:val="32"/>
          <w:szCs w:val="32"/>
          <w14:textFill>
            <w14:solidFill>
              <w14:schemeClr w14:val="tx1"/>
            </w14:solidFill>
          </w14:textFill>
        </w:rPr>
        <w:t>、房地产开发企业：</w:t>
      </w:r>
    </w:p>
    <w:p w14:paraId="5FA2A4F6">
      <w:pPr>
        <w:keepNext w:val="0"/>
        <w:keepLines w:val="0"/>
        <w:pageBreakBefore w:val="0"/>
        <w:widowControl w:val="0"/>
        <w:shd w:val="clear" w:color="auto" w:fill="auto"/>
        <w:kinsoku/>
        <w:wordWrap/>
        <w:overflowPunct w:val="0"/>
        <w:topLinePunct w:val="0"/>
        <w:autoSpaceDE/>
        <w:autoSpaceDN/>
        <w:bidi w:val="0"/>
        <w:adjustRightInd w:val="0"/>
        <w:snapToGrid w:val="0"/>
        <w:spacing w:line="560" w:lineRule="exact"/>
        <w:ind w:left="0" w:firstLine="640" w:firstLineChars="200"/>
        <w:textAlignment w:val="auto"/>
        <w:outlineLvl w:val="9"/>
        <w:rPr>
          <w:rFonts w:hint="eastAsia" w:ascii="仿宋_GB2312" w:hAnsi="Calibri Light" w:eastAsia="仿宋_GB2312" w:cs="Calibri Light"/>
          <w:b/>
          <w:bCs w:val="0"/>
          <w:color w:val="000000" w:themeColor="text1"/>
          <w:sz w:val="32"/>
          <w:szCs w:val="32"/>
          <w14:textFill>
            <w14:solidFill>
              <w14:schemeClr w14:val="tx1"/>
            </w14:solidFill>
          </w14:textFill>
        </w:rPr>
      </w:pPr>
      <w:r>
        <w:rPr>
          <w:rFonts w:hint="eastAsia" w:ascii="仿宋_GB2312" w:hAnsi="Calibri Light" w:eastAsia="仿宋_GB2312" w:cs="Calibri Light"/>
          <w:b w:val="0"/>
          <w:bCs/>
          <w:color w:val="000000" w:themeColor="text1"/>
          <w:sz w:val="32"/>
          <w:szCs w:val="32"/>
          <w14:textFill>
            <w14:solidFill>
              <w14:schemeClr w14:val="tx1"/>
            </w14:solidFill>
          </w14:textFill>
        </w:rPr>
        <w:t>为进一步规范物业服务收费行为，维护业主、物业使用人和</w:t>
      </w:r>
      <w:r>
        <w:rPr>
          <w:rFonts w:hint="eastAsia" w:ascii="仿宋_GB2312" w:hAnsi="Calibri Light" w:eastAsia="仿宋_GB2312" w:cs="Calibri Light"/>
          <w:b w:val="0"/>
          <w:bCs/>
          <w:color w:val="000000" w:themeColor="text1"/>
          <w:sz w:val="32"/>
          <w:szCs w:val="32"/>
          <w:lang w:eastAsia="zh-CN"/>
          <w14:textFill>
            <w14:solidFill>
              <w14:schemeClr w14:val="tx1"/>
            </w14:solidFill>
          </w14:textFill>
        </w:rPr>
        <w:t>物业服务人</w:t>
      </w:r>
      <w:r>
        <w:rPr>
          <w:rFonts w:hint="eastAsia" w:ascii="仿宋_GB2312" w:hAnsi="Calibri Light" w:eastAsia="仿宋_GB2312" w:cs="Calibri Light"/>
          <w:b w:val="0"/>
          <w:bCs/>
          <w:color w:val="000000" w:themeColor="text1"/>
          <w:sz w:val="32"/>
          <w:szCs w:val="32"/>
          <w14:textFill>
            <w14:solidFill>
              <w14:schemeClr w14:val="tx1"/>
            </w14:solidFill>
          </w14:textFill>
        </w:rPr>
        <w:t>的合法权益</w:t>
      </w:r>
      <w:r>
        <w:rPr>
          <w:rFonts w:hint="eastAsia" w:ascii="仿宋_GB2312" w:hAnsi="Calibri Light" w:eastAsia="仿宋_GB2312" w:cs="Calibri Light"/>
          <w:b w:val="0"/>
          <w:bCs/>
          <w:color w:val="000000" w:themeColor="text1"/>
          <w:sz w:val="32"/>
          <w:szCs w:val="32"/>
          <w:lang w:eastAsia="zh-CN"/>
          <w14:textFill>
            <w14:solidFill>
              <w14:schemeClr w14:val="tx1"/>
            </w14:solidFill>
          </w14:textFill>
        </w:rPr>
        <w:t>，</w:t>
      </w:r>
      <w:r>
        <w:rPr>
          <w:rFonts w:hint="eastAsia" w:ascii="仿宋_GB2312" w:hAnsi="Calibri Light" w:eastAsia="仿宋_GB2312" w:cs="Calibri Light"/>
          <w:b w:val="0"/>
          <w:bCs/>
          <w:color w:val="000000" w:themeColor="text1"/>
          <w:sz w:val="32"/>
          <w:szCs w:val="32"/>
          <w14:textFill>
            <w14:solidFill>
              <w14:schemeClr w14:val="tx1"/>
            </w14:solidFill>
          </w14:textFill>
        </w:rPr>
        <w:t>根据《湖南省物业管理条例》《湖南省定价目录》《湖南省物业服务收费管理办法》（湘发改价费规〔2022〕271号）等</w:t>
      </w:r>
      <w:r>
        <w:rPr>
          <w:rFonts w:hint="eastAsia" w:ascii="仿宋_GB2312" w:cs="Calibri Light"/>
          <w:b w:val="0"/>
          <w:bCs/>
          <w:color w:val="000000" w:themeColor="text1"/>
          <w:sz w:val="32"/>
          <w:szCs w:val="32"/>
          <w:lang w:eastAsia="zh-CN"/>
          <w14:textFill>
            <w14:solidFill>
              <w14:schemeClr w14:val="tx1"/>
            </w14:solidFill>
          </w14:textFill>
        </w:rPr>
        <w:t>文件</w:t>
      </w:r>
      <w:r>
        <w:rPr>
          <w:rFonts w:hint="eastAsia" w:ascii="仿宋_GB2312" w:hAnsi="Calibri Light" w:eastAsia="仿宋_GB2312" w:cs="Calibri Light"/>
          <w:b w:val="0"/>
          <w:bCs/>
          <w:color w:val="000000" w:themeColor="text1"/>
          <w:sz w:val="32"/>
          <w:szCs w:val="32"/>
          <w14:textFill>
            <w14:solidFill>
              <w14:schemeClr w14:val="tx1"/>
            </w14:solidFill>
          </w14:textFill>
        </w:rPr>
        <w:t>规定，</w:t>
      </w:r>
      <w:r>
        <w:rPr>
          <w:rFonts w:hint="eastAsia" w:ascii="仿宋_GB2312" w:cs="Calibri Light"/>
          <w:b w:val="0"/>
          <w:bCs/>
          <w:color w:val="000000" w:themeColor="text1"/>
          <w:sz w:val="32"/>
          <w:szCs w:val="32"/>
          <w:lang w:eastAsia="zh-CN"/>
          <w14:textFill>
            <w14:solidFill>
              <w14:schemeClr w14:val="tx1"/>
            </w14:solidFill>
          </w14:textFill>
        </w:rPr>
        <w:t>现</w:t>
      </w:r>
      <w:r>
        <w:rPr>
          <w:rFonts w:hint="eastAsia" w:ascii="仿宋_GB2312" w:hAnsi="Calibri Light" w:eastAsia="仿宋_GB2312" w:cs="Calibri Light"/>
          <w:b w:val="0"/>
          <w:bCs/>
          <w:color w:val="000000" w:themeColor="text1"/>
          <w:sz w:val="32"/>
          <w:szCs w:val="32"/>
          <w14:textFill>
            <w14:solidFill>
              <w14:schemeClr w14:val="tx1"/>
            </w14:solidFill>
          </w14:textFill>
        </w:rPr>
        <w:t>就</w:t>
      </w:r>
      <w:r>
        <w:rPr>
          <w:rFonts w:hint="eastAsia" w:ascii="仿宋_GB2312" w:hAnsi="Calibri Light" w:eastAsia="仿宋_GB2312" w:cs="Calibri Light"/>
          <w:b w:val="0"/>
          <w:bCs/>
          <w:color w:val="000000" w:themeColor="text1"/>
          <w:sz w:val="32"/>
          <w:szCs w:val="32"/>
          <w:lang w:eastAsia="zh-CN"/>
          <w14:textFill>
            <w14:solidFill>
              <w14:schemeClr w14:val="tx1"/>
            </w14:solidFill>
          </w14:textFill>
        </w:rPr>
        <w:t>规范</w:t>
      </w:r>
      <w:r>
        <w:rPr>
          <w:rFonts w:hint="eastAsia" w:ascii="仿宋_GB2312" w:cs="Calibri Light"/>
          <w:b w:val="0"/>
          <w:bCs/>
          <w:color w:val="000000" w:themeColor="text1"/>
          <w:sz w:val="32"/>
          <w:szCs w:val="32"/>
          <w:lang w:eastAsia="zh-CN"/>
          <w14:textFill>
            <w14:solidFill>
              <w14:schemeClr w14:val="tx1"/>
            </w14:solidFill>
          </w14:textFill>
        </w:rPr>
        <w:t>我</w:t>
      </w:r>
      <w:r>
        <w:rPr>
          <w:rFonts w:hint="eastAsia" w:ascii="仿宋_GB2312" w:hAnsi="Calibri Light" w:eastAsia="仿宋_GB2312" w:cs="Calibri Light"/>
          <w:b w:val="0"/>
          <w:bCs/>
          <w:color w:val="000000" w:themeColor="text1"/>
          <w:sz w:val="32"/>
          <w:szCs w:val="32"/>
          <w:lang w:eastAsia="zh-CN"/>
          <w14:textFill>
            <w14:solidFill>
              <w14:schemeClr w14:val="tx1"/>
            </w14:solidFill>
          </w14:textFill>
        </w:rPr>
        <w:t>县物业服务收费管理的</w:t>
      </w:r>
      <w:r>
        <w:rPr>
          <w:rFonts w:hint="eastAsia" w:ascii="仿宋_GB2312" w:hAnsi="Calibri Light" w:eastAsia="仿宋_GB2312" w:cs="Calibri Light"/>
          <w:b w:val="0"/>
          <w:bCs/>
          <w:color w:val="000000" w:themeColor="text1"/>
          <w:sz w:val="32"/>
          <w:szCs w:val="32"/>
          <w14:textFill>
            <w14:solidFill>
              <w14:schemeClr w14:val="tx1"/>
            </w14:solidFill>
          </w14:textFill>
        </w:rPr>
        <w:t>有关</w:t>
      </w:r>
      <w:r>
        <w:rPr>
          <w:rFonts w:hint="eastAsia" w:ascii="仿宋_GB2312" w:cs="Calibri Light"/>
          <w:b w:val="0"/>
          <w:bCs/>
          <w:color w:val="000000" w:themeColor="text1"/>
          <w:sz w:val="32"/>
          <w:szCs w:val="32"/>
          <w:lang w:eastAsia="zh-CN"/>
          <w14:textFill>
            <w14:solidFill>
              <w14:schemeClr w14:val="tx1"/>
            </w14:solidFill>
          </w14:textFill>
        </w:rPr>
        <w:t>事项</w:t>
      </w:r>
      <w:r>
        <w:rPr>
          <w:rFonts w:hint="eastAsia" w:ascii="仿宋_GB2312" w:hAnsi="Calibri Light" w:eastAsia="仿宋_GB2312" w:cs="Calibri Light"/>
          <w:b w:val="0"/>
          <w:bCs/>
          <w:color w:val="000000" w:themeColor="text1"/>
          <w:sz w:val="32"/>
          <w:szCs w:val="32"/>
          <w14:textFill>
            <w14:solidFill>
              <w14:schemeClr w14:val="tx1"/>
            </w14:solidFill>
          </w14:textFill>
        </w:rPr>
        <w:t>通知如下：</w:t>
      </w:r>
    </w:p>
    <w:p w14:paraId="7CB2C3AB">
      <w:pPr>
        <w:pStyle w:val="10"/>
        <w:keepNext w:val="0"/>
        <w:keepLines w:val="0"/>
        <w:pageBreakBefore w:val="0"/>
        <w:widowControl w:val="0"/>
        <w:numPr>
          <w:ilvl w:val="0"/>
          <w:numId w:val="1"/>
        </w:numPr>
        <w:suppressLineNumbers w:val="0"/>
        <w:pBdr>
          <w:top w:val="none" w:color="auto" w:sz="0" w:space="0"/>
          <w:left w:val="none" w:color="auto" w:sz="0" w:space="0"/>
          <w:bottom w:val="none" w:color="auto" w:sz="0" w:space="0"/>
          <w:right w:val="none" w:color="auto" w:sz="0" w:space="0"/>
        </w:pBdr>
        <w:shd w:val="clear" w:color="auto" w:fill="auto"/>
        <w:kinsoku/>
        <w:wordWrap/>
        <w:overflowPunct w:val="0"/>
        <w:topLinePunct w:val="0"/>
        <w:autoSpaceDE/>
        <w:autoSpaceDN/>
        <w:bidi w:val="0"/>
        <w:adjustRightInd w:val="0"/>
        <w:snapToGrid w:val="0"/>
        <w:spacing w:beforeAutospacing="0" w:after="0" w:afterAutospacing="0" w:line="560" w:lineRule="exact"/>
        <w:ind w:left="0" w:right="0" w:firstLine="632"/>
        <w:jc w:val="both"/>
        <w:textAlignment w:val="auto"/>
        <w:outlineLvl w:val="9"/>
        <w:rPr>
          <w:rFonts w:hint="eastAsia" w:ascii="黑体" w:hAnsi="黑体" w:eastAsia="黑体" w:cs="黑体"/>
          <w:b w:val="0"/>
          <w:bCs/>
          <w:color w:val="000000" w:themeColor="text1"/>
          <w:sz w:val="32"/>
          <w:szCs w:val="32"/>
          <w14:textFill>
            <w14:solidFill>
              <w14:schemeClr w14:val="tx1"/>
            </w14:solidFill>
          </w14:textFill>
        </w:rPr>
      </w:pPr>
      <w:r>
        <w:rPr>
          <w:rFonts w:hint="eastAsia" w:ascii="黑体" w:hAnsi="黑体" w:eastAsia="黑体" w:cs="黑体"/>
          <w:b w:val="0"/>
          <w:bCs/>
          <w:color w:val="000000" w:themeColor="text1"/>
          <w:sz w:val="32"/>
          <w:szCs w:val="32"/>
          <w:lang w:eastAsia="zh-CN"/>
          <w14:textFill>
            <w14:solidFill>
              <w14:schemeClr w14:val="tx1"/>
            </w14:solidFill>
          </w14:textFill>
        </w:rPr>
        <w:t>物业服务费的定义及范围</w:t>
      </w:r>
    </w:p>
    <w:p w14:paraId="5516586F">
      <w:pPr>
        <w:pStyle w:val="10"/>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val="0"/>
        <w:topLinePunct w:val="0"/>
        <w:autoSpaceDE/>
        <w:autoSpaceDN/>
        <w:bidi w:val="0"/>
        <w:adjustRightInd w:val="0"/>
        <w:snapToGrid w:val="0"/>
        <w:spacing w:beforeAutospacing="0" w:after="0" w:afterAutospacing="0" w:line="560" w:lineRule="exact"/>
        <w:ind w:left="0" w:right="0" w:rightChars="0" w:firstLine="640"/>
        <w:jc w:val="both"/>
        <w:textAlignment w:val="auto"/>
        <w:outlineLvl w:val="9"/>
        <w:rPr>
          <w:rFonts w:hint="default" w:ascii="黑体" w:hAnsi="黑体" w:eastAsia="黑体" w:cs="黑体"/>
          <w:b w:val="0"/>
          <w:bCs/>
          <w:color w:val="000000" w:themeColor="text1"/>
          <w:sz w:val="32"/>
          <w:szCs w:val="32"/>
          <w:lang w:val="en-US"/>
          <w14:textFill>
            <w14:solidFill>
              <w14:schemeClr w14:val="tx1"/>
            </w14:solidFill>
          </w14:textFill>
        </w:rPr>
      </w:pPr>
      <w:r>
        <w:rPr>
          <w:rFonts w:hint="default" w:ascii="仿宋_GB2312" w:hAnsi="Times New Roman" w:eastAsia="仿宋_GB2312" w:cs="仿宋_GB2312"/>
          <w:b w:val="0"/>
          <w:bCs w:val="0"/>
          <w:i w:val="0"/>
          <w:iCs w:val="0"/>
          <w:caps w:val="0"/>
          <w:color w:val="000000" w:themeColor="text1"/>
          <w:spacing w:val="0"/>
          <w:sz w:val="32"/>
          <w:szCs w:val="32"/>
          <w:shd w:val="clear" w:color="auto" w:fill="FFFFFF"/>
          <w14:textFill>
            <w14:solidFill>
              <w14:schemeClr w14:val="tx1"/>
            </w14:solidFill>
          </w14:textFill>
        </w:rPr>
        <w:t>物业服务收费，是指物业服务人按照物业服务合同约定，为业主提供建筑物及其附属设施设备的维修养护、环境卫生和相关秩序的管理维护等物业服务向业主或物业使用人收取的费用。专有面积部分内的维修、保养或其他服务不在</w:t>
      </w:r>
      <w:r>
        <w:rPr>
          <w:rFonts w:hint="eastAsia" w:ascii="仿宋_GB2312" w:hAnsi="Times New Roman" w:cs="仿宋_GB2312"/>
          <w:b w:val="0"/>
          <w:bCs w:val="0"/>
          <w:i w:val="0"/>
          <w:iCs w:val="0"/>
          <w:caps w:val="0"/>
          <w:color w:val="000000" w:themeColor="text1"/>
          <w:spacing w:val="0"/>
          <w:sz w:val="32"/>
          <w:szCs w:val="32"/>
          <w:shd w:val="clear" w:color="auto" w:fill="FFFFFF"/>
          <w:lang w:eastAsia="zh-CN"/>
          <w14:textFill>
            <w14:solidFill>
              <w14:schemeClr w14:val="tx1"/>
            </w14:solidFill>
          </w14:textFill>
        </w:rPr>
        <w:t>《</w:t>
      </w:r>
      <w:r>
        <w:rPr>
          <w:rFonts w:hint="default" w:ascii="仿宋_GB2312" w:hAnsi="Times New Roman" w:eastAsia="仿宋_GB2312" w:cs="仿宋_GB2312"/>
          <w:b w:val="0"/>
          <w:bCs w:val="0"/>
          <w:i w:val="0"/>
          <w:iCs w:val="0"/>
          <w:caps w:val="0"/>
          <w:color w:val="000000" w:themeColor="text1"/>
          <w:spacing w:val="0"/>
          <w:sz w:val="32"/>
          <w:szCs w:val="32"/>
          <w:shd w:val="clear" w:color="auto" w:fill="FFFFFF"/>
          <w14:textFill>
            <w14:solidFill>
              <w14:schemeClr w14:val="tx1"/>
            </w14:solidFill>
          </w14:textFill>
        </w:rPr>
        <w:t>办法</w:t>
      </w:r>
      <w:r>
        <w:rPr>
          <w:rFonts w:hint="eastAsia" w:ascii="仿宋_GB2312" w:hAnsi="Times New Roman" w:cs="仿宋_GB2312"/>
          <w:b w:val="0"/>
          <w:bCs w:val="0"/>
          <w:i w:val="0"/>
          <w:iCs w:val="0"/>
          <w:caps w:val="0"/>
          <w:color w:val="000000" w:themeColor="text1"/>
          <w:spacing w:val="0"/>
          <w:sz w:val="32"/>
          <w:szCs w:val="32"/>
          <w:shd w:val="clear" w:color="auto" w:fill="FFFFFF"/>
          <w:lang w:eastAsia="zh-CN"/>
          <w14:textFill>
            <w14:solidFill>
              <w14:schemeClr w14:val="tx1"/>
            </w14:solidFill>
          </w14:textFill>
        </w:rPr>
        <w:t>》</w:t>
      </w:r>
      <w:r>
        <w:rPr>
          <w:rFonts w:hint="default" w:ascii="仿宋_GB2312" w:hAnsi="Times New Roman" w:eastAsia="仿宋_GB2312" w:cs="仿宋_GB2312"/>
          <w:b w:val="0"/>
          <w:bCs w:val="0"/>
          <w:i w:val="0"/>
          <w:iCs w:val="0"/>
          <w:caps w:val="0"/>
          <w:color w:val="000000" w:themeColor="text1"/>
          <w:spacing w:val="0"/>
          <w:sz w:val="32"/>
          <w:szCs w:val="32"/>
          <w:shd w:val="clear" w:color="auto" w:fill="FFFFFF"/>
          <w14:textFill>
            <w14:solidFill>
              <w14:schemeClr w14:val="tx1"/>
            </w14:solidFill>
          </w14:textFill>
        </w:rPr>
        <w:t>所称物业服务收费范围内。</w:t>
      </w:r>
    </w:p>
    <w:p w14:paraId="2D82C8F9">
      <w:pPr>
        <w:pStyle w:val="10"/>
        <w:keepNext w:val="0"/>
        <w:keepLines w:val="0"/>
        <w:pageBreakBefore w:val="0"/>
        <w:widowControl w:val="0"/>
        <w:numPr>
          <w:ilvl w:val="0"/>
          <w:numId w:val="1"/>
        </w:numPr>
        <w:suppressLineNumbers w:val="0"/>
        <w:pBdr>
          <w:top w:val="none" w:color="auto" w:sz="0" w:space="0"/>
          <w:left w:val="none" w:color="auto" w:sz="0" w:space="0"/>
          <w:bottom w:val="none" w:color="auto" w:sz="0" w:space="0"/>
          <w:right w:val="none" w:color="auto" w:sz="0" w:space="0"/>
        </w:pBdr>
        <w:shd w:val="clear" w:color="auto" w:fill="auto"/>
        <w:kinsoku/>
        <w:wordWrap/>
        <w:overflowPunct w:val="0"/>
        <w:topLinePunct w:val="0"/>
        <w:autoSpaceDE/>
        <w:autoSpaceDN/>
        <w:bidi w:val="0"/>
        <w:adjustRightInd w:val="0"/>
        <w:snapToGrid w:val="0"/>
        <w:spacing w:beforeAutospacing="0" w:after="0" w:afterAutospacing="0" w:line="560" w:lineRule="exact"/>
        <w:ind w:left="0" w:right="0" w:firstLine="632"/>
        <w:jc w:val="both"/>
        <w:textAlignment w:val="auto"/>
        <w:outlineLvl w:val="9"/>
        <w:rPr>
          <w:rFonts w:hint="eastAsia" w:ascii="黑体" w:hAnsi="黑体" w:eastAsia="黑体" w:cs="黑体"/>
          <w:b w:val="0"/>
          <w:bCs/>
          <w:color w:val="000000" w:themeColor="text1"/>
          <w:sz w:val="32"/>
          <w:szCs w:val="32"/>
          <w14:textFill>
            <w14:solidFill>
              <w14:schemeClr w14:val="tx1"/>
            </w14:solidFill>
          </w14:textFill>
        </w:rPr>
      </w:pPr>
      <w:r>
        <w:rPr>
          <w:rFonts w:hint="eastAsia" w:ascii="黑体" w:hAnsi="黑体" w:eastAsia="黑体" w:cs="黑体"/>
          <w:b w:val="0"/>
          <w:bCs/>
          <w:color w:val="000000" w:themeColor="text1"/>
          <w:sz w:val="32"/>
          <w:szCs w:val="32"/>
          <w14:textFill>
            <w14:solidFill>
              <w14:schemeClr w14:val="tx1"/>
            </w14:solidFill>
          </w14:textFill>
        </w:rPr>
        <w:t>物业服务收费定价形式</w:t>
      </w:r>
      <w:r>
        <w:rPr>
          <w:rFonts w:hint="eastAsia" w:ascii="黑体" w:hAnsi="黑体" w:eastAsia="黑体" w:cs="黑体"/>
          <w:b w:val="0"/>
          <w:bCs/>
          <w:color w:val="000000" w:themeColor="text1"/>
          <w:sz w:val="32"/>
          <w:szCs w:val="32"/>
          <w:lang w:eastAsia="zh-CN"/>
          <w14:textFill>
            <w14:solidFill>
              <w14:schemeClr w14:val="tx1"/>
            </w14:solidFill>
          </w14:textFill>
        </w:rPr>
        <w:t>及计收方法</w:t>
      </w:r>
    </w:p>
    <w:p w14:paraId="6246E68A">
      <w:pPr>
        <w:keepNext w:val="0"/>
        <w:keepLines w:val="0"/>
        <w:pageBreakBefore w:val="0"/>
        <w:widowControl w:val="0"/>
        <w:shd w:val="clear" w:color="auto" w:fill="auto"/>
        <w:tabs>
          <w:tab w:val="left" w:pos="3402"/>
        </w:tabs>
        <w:kinsoku/>
        <w:wordWrap/>
        <w:overflowPunct w:val="0"/>
        <w:topLinePunct w:val="0"/>
        <w:autoSpaceDE/>
        <w:autoSpaceDN/>
        <w:bidi w:val="0"/>
        <w:adjustRightInd w:val="0"/>
        <w:snapToGrid w:val="0"/>
        <w:spacing w:line="560" w:lineRule="exact"/>
        <w:ind w:left="0" w:firstLine="632" w:firstLineChars="200"/>
        <w:textAlignment w:val="auto"/>
        <w:outlineLvl w:val="9"/>
        <w:rPr>
          <w:rFonts w:hint="default" w:ascii="仿宋_GB2312" w:hAnsi="Times New Roman" w:eastAsia="仿宋_GB2312" w:cs="仿宋_GB2312"/>
          <w:b w:val="0"/>
          <w:bCs/>
          <w:i w:val="0"/>
          <w:iCs w:val="0"/>
          <w:caps w:val="0"/>
          <w:color w:val="000000" w:themeColor="text1"/>
          <w:spacing w:val="-2"/>
          <w:sz w:val="32"/>
          <w:szCs w:val="32"/>
          <w:shd w:val="clear" w:color="auto" w:fill="FFFFFF"/>
          <w14:textFill>
            <w14:solidFill>
              <w14:schemeClr w14:val="tx1"/>
            </w14:solidFill>
          </w14:textFill>
        </w:rPr>
      </w:pPr>
      <w:r>
        <w:rPr>
          <w:rFonts w:hint="eastAsia" w:ascii="仿宋_GB2312" w:hAnsi="Times New Roman" w:cs="仿宋_GB2312"/>
          <w:b w:val="0"/>
          <w:bCs/>
          <w:i w:val="0"/>
          <w:iCs w:val="0"/>
          <w:caps w:val="0"/>
          <w:color w:val="000000" w:themeColor="text1"/>
          <w:spacing w:val="-2"/>
          <w:sz w:val="32"/>
          <w:szCs w:val="32"/>
          <w:shd w:val="clear" w:color="auto" w:fill="FFFFFF"/>
          <w:lang w:eastAsia="zh-CN"/>
          <w14:textFill>
            <w14:solidFill>
              <w14:schemeClr w14:val="tx1"/>
            </w14:solidFill>
          </w14:textFill>
        </w:rPr>
        <w:t>（一）</w:t>
      </w:r>
      <w:r>
        <w:rPr>
          <w:rFonts w:hint="default" w:ascii="仿宋_GB2312" w:hAnsi="Times New Roman" w:eastAsia="仿宋_GB2312" w:cs="仿宋_GB2312"/>
          <w:b w:val="0"/>
          <w:bCs/>
          <w:i w:val="0"/>
          <w:iCs w:val="0"/>
          <w:caps w:val="0"/>
          <w:color w:val="000000" w:themeColor="text1"/>
          <w:spacing w:val="-2"/>
          <w:sz w:val="32"/>
          <w:szCs w:val="32"/>
          <w:shd w:val="clear" w:color="auto" w:fill="FFFFFF"/>
          <w:lang w:eastAsia="zh-CN"/>
          <w14:textFill>
            <w14:solidFill>
              <w14:schemeClr w14:val="tx1"/>
            </w14:solidFill>
          </w14:textFill>
        </w:rPr>
        <w:t>物业服务收费根据不同物业的性质和特点，分别实行政府指导价和市场调节价。</w:t>
      </w:r>
      <w:r>
        <w:rPr>
          <w:rFonts w:hint="default" w:ascii="仿宋_GB2312" w:hAnsi="Times New Roman" w:eastAsia="仿宋_GB2312" w:cs="仿宋_GB2312"/>
          <w:b w:val="0"/>
          <w:bCs/>
          <w:i w:val="0"/>
          <w:iCs w:val="0"/>
          <w:caps w:val="0"/>
          <w:color w:val="000000" w:themeColor="text1"/>
          <w:spacing w:val="-2"/>
          <w:sz w:val="32"/>
          <w:szCs w:val="32"/>
          <w:shd w:val="clear" w:color="auto" w:fill="FFFFFF"/>
          <w14:textFill>
            <w14:solidFill>
              <w14:schemeClr w14:val="tx1"/>
            </w14:solidFill>
          </w14:textFill>
        </w:rPr>
        <w:t>业主大会成立之前的普通商品住宅物业服务费收取标准（包括已购车位的物业服务费、装修服务费和装修垃圾清运费）实行政府指导价。别墅（专指带室外庭院独立成栋的商品住宅和联排商品住宅）、其他非住宅，以及业主大会成立之后的普通商品住宅物业服务费收取标准（包括已购车位物业服务费、装修服务费和装修垃圾清运费）实行市场调节价。</w:t>
      </w:r>
    </w:p>
    <w:p w14:paraId="1CB46EF5">
      <w:pPr>
        <w:pStyle w:val="2"/>
        <w:keepNext w:val="0"/>
        <w:keepLines w:val="0"/>
        <w:pageBreakBefore w:val="0"/>
        <w:widowControl w:val="0"/>
        <w:kinsoku/>
        <w:wordWrap/>
        <w:overflowPunct w:val="0"/>
        <w:topLinePunct w:val="0"/>
        <w:autoSpaceDE/>
        <w:autoSpaceDN/>
        <w:bidi w:val="0"/>
        <w:adjustRightInd w:val="0"/>
        <w:snapToGrid w:val="0"/>
        <w:spacing w:line="560" w:lineRule="exact"/>
        <w:ind w:firstLine="632"/>
        <w:textAlignment w:val="auto"/>
        <w:outlineLvl w:val="9"/>
        <w:rPr>
          <w:rFonts w:hint="eastAsia"/>
          <w:b w:val="0"/>
          <w:bCs/>
          <w:color w:val="000000" w:themeColor="text1"/>
          <w14:textFill>
            <w14:solidFill>
              <w14:schemeClr w14:val="tx1"/>
            </w14:solidFill>
          </w14:textFill>
        </w:rPr>
      </w:pPr>
      <w:r>
        <w:rPr>
          <w:rFonts w:hint="eastAsia" w:ascii="仿宋_GB2312" w:hAnsi="Times New Roman" w:cs="仿宋_GB2312"/>
          <w:b w:val="0"/>
          <w:bCs/>
          <w:i w:val="0"/>
          <w:iCs w:val="0"/>
          <w:caps w:val="0"/>
          <w:color w:val="000000" w:themeColor="text1"/>
          <w:spacing w:val="-2"/>
          <w:kern w:val="0"/>
          <w:sz w:val="32"/>
          <w:szCs w:val="32"/>
          <w:shd w:val="clear" w:color="auto" w:fill="FFFFFF"/>
          <w:lang w:val="en-US" w:eastAsia="zh-CN" w:bidi="ar"/>
          <w14:textFill>
            <w14:solidFill>
              <w14:schemeClr w14:val="tx1"/>
            </w14:solidFill>
          </w14:textFill>
        </w:rPr>
        <w:t>（二）</w:t>
      </w:r>
      <w:r>
        <w:rPr>
          <w:rFonts w:hint="default" w:ascii="仿宋_GB2312" w:hAnsi="Times New Roman" w:eastAsia="仿宋_GB2312" w:cs="仿宋_GB2312"/>
          <w:b w:val="0"/>
          <w:bCs/>
          <w:i w:val="0"/>
          <w:iCs w:val="0"/>
          <w:caps w:val="0"/>
          <w:color w:val="000000" w:themeColor="text1"/>
          <w:spacing w:val="-2"/>
          <w:kern w:val="0"/>
          <w:sz w:val="32"/>
          <w:szCs w:val="32"/>
          <w:shd w:val="clear" w:color="auto" w:fill="FFFFFF"/>
          <w:lang w:val="en-US" w:eastAsia="zh-CN" w:bidi="ar"/>
          <w14:textFill>
            <w14:solidFill>
              <w14:schemeClr w14:val="tx1"/>
            </w14:solidFill>
          </w14:textFill>
        </w:rPr>
        <w:t>实行政府指导价的物业服务收费采取包干制形式。实行市场调节价的物业服务收费可以采取包干制或酬金制等形式，具体由物业服务合同约定。物业服务费按月计收，业主具体交费时长也可按照季或者是按照年交纳。双方约定预收的，最长预收期限不得超过十二个月。</w:t>
      </w:r>
    </w:p>
    <w:p w14:paraId="37B6CCB2">
      <w:pPr>
        <w:keepNext w:val="0"/>
        <w:keepLines w:val="0"/>
        <w:pageBreakBefore w:val="0"/>
        <w:widowControl w:val="0"/>
        <w:numPr>
          <w:ilvl w:val="0"/>
          <w:numId w:val="1"/>
        </w:numPr>
        <w:shd w:val="clear" w:color="auto" w:fill="auto"/>
        <w:kinsoku/>
        <w:wordWrap/>
        <w:overflowPunct w:val="0"/>
        <w:topLinePunct w:val="0"/>
        <w:autoSpaceDE/>
        <w:autoSpaceDN/>
        <w:bidi w:val="0"/>
        <w:adjustRightInd w:val="0"/>
        <w:snapToGrid w:val="0"/>
        <w:spacing w:line="560" w:lineRule="exact"/>
        <w:ind w:left="0" w:leftChars="0" w:firstLine="632" w:firstLineChars="0"/>
        <w:textAlignment w:val="auto"/>
        <w:outlineLvl w:val="9"/>
        <w:rPr>
          <w:rFonts w:hint="eastAsia" w:ascii="仿宋_GB2312" w:eastAsia="仿宋_GB2312"/>
          <w:b/>
          <w:bCs w:val="0"/>
          <w:color w:val="000000" w:themeColor="text1"/>
          <w:sz w:val="32"/>
          <w:szCs w:val="32"/>
          <w:u w:val="none"/>
          <w14:textFill>
            <w14:solidFill>
              <w14:schemeClr w14:val="tx1"/>
            </w14:solidFill>
          </w14:textFill>
        </w:rPr>
      </w:pPr>
      <w:r>
        <w:rPr>
          <w:rFonts w:hint="eastAsia" w:ascii="黑体" w:hAnsi="黑体" w:eastAsia="黑体" w:cs="黑体"/>
          <w:b w:val="0"/>
          <w:bCs/>
          <w:color w:val="000000" w:themeColor="text1"/>
          <w:sz w:val="32"/>
          <w:szCs w:val="32"/>
          <w:lang w:eastAsia="zh-CN"/>
          <w14:textFill>
            <w14:solidFill>
              <w14:schemeClr w14:val="tx1"/>
            </w14:solidFill>
          </w14:textFill>
        </w:rPr>
        <w:t>普通商品</w:t>
      </w:r>
      <w:r>
        <w:rPr>
          <w:rFonts w:hint="eastAsia" w:ascii="黑体" w:hAnsi="黑体" w:eastAsia="黑体" w:cs="黑体"/>
          <w:b w:val="0"/>
          <w:bCs/>
          <w:color w:val="000000" w:themeColor="text1"/>
          <w:sz w:val="32"/>
          <w:szCs w:val="32"/>
          <w14:textFill>
            <w14:solidFill>
              <w14:schemeClr w14:val="tx1"/>
            </w14:solidFill>
          </w14:textFill>
        </w:rPr>
        <w:t>住宅公共性物业服务</w:t>
      </w:r>
      <w:r>
        <w:rPr>
          <w:rFonts w:hint="eastAsia" w:ascii="黑体" w:hAnsi="黑体" w:eastAsia="黑体" w:cs="黑体"/>
          <w:b w:val="0"/>
          <w:bCs/>
          <w:color w:val="000000" w:themeColor="text1"/>
          <w:sz w:val="32"/>
          <w:szCs w:val="32"/>
          <w:lang w:eastAsia="zh-CN"/>
          <w14:textFill>
            <w14:solidFill>
              <w14:schemeClr w14:val="tx1"/>
            </w14:solidFill>
          </w14:textFill>
        </w:rPr>
        <w:t>内容等级及收费标准</w:t>
      </w:r>
    </w:p>
    <w:p w14:paraId="60386D78">
      <w:pPr>
        <w:keepNext w:val="0"/>
        <w:keepLines w:val="0"/>
        <w:pageBreakBefore w:val="0"/>
        <w:widowControl w:val="0"/>
        <w:numPr>
          <w:ilvl w:val="0"/>
          <w:numId w:val="2"/>
        </w:numPr>
        <w:shd w:val="clear" w:color="auto" w:fill="auto"/>
        <w:kinsoku/>
        <w:wordWrap/>
        <w:overflowPunct w:val="0"/>
        <w:topLinePunct w:val="0"/>
        <w:autoSpaceDE/>
        <w:autoSpaceDN/>
        <w:bidi w:val="0"/>
        <w:adjustRightInd w:val="0"/>
        <w:snapToGrid w:val="0"/>
        <w:spacing w:line="560" w:lineRule="exact"/>
        <w:ind w:left="0" w:firstLine="640" w:firstLineChars="200"/>
        <w:textAlignment w:val="auto"/>
        <w:outlineLvl w:val="9"/>
        <w:rPr>
          <w:rFonts w:hint="eastAsia" w:ascii="仿宋_GB2312" w:hAnsi="仿宋_GB2312" w:eastAsia="仿宋_GB2312" w:cs="仿宋_GB2312"/>
          <w:b w:val="0"/>
          <w:bCs/>
          <w:color w:val="000000" w:themeColor="text1"/>
          <w:sz w:val="32"/>
          <w:szCs w:val="32"/>
          <w14:textFill>
            <w14:solidFill>
              <w14:schemeClr w14:val="tx1"/>
            </w14:solidFill>
          </w14:textFill>
        </w:rPr>
      </w:pPr>
      <w:r>
        <w:rPr>
          <w:rFonts w:hint="eastAsia" w:ascii="仿宋_GB2312" w:hAnsi="仿宋_GB2312" w:eastAsia="仿宋_GB2312" w:cs="仿宋_GB2312"/>
          <w:b w:val="0"/>
          <w:bCs/>
          <w:color w:val="000000" w:themeColor="text1"/>
          <w:sz w:val="32"/>
          <w:szCs w:val="32"/>
          <w14:textFill>
            <w14:solidFill>
              <w14:schemeClr w14:val="tx1"/>
            </w14:solidFill>
          </w14:textFill>
        </w:rPr>
        <w:t>公共性物业服务项目根据服务内容、服务要求和设施设备配置等情况分为：综合管理服务，公共区域清洁卫生服务，公共区域秩序维护服务，公共区域绿化</w:t>
      </w:r>
      <w:r>
        <w:rPr>
          <w:rFonts w:hint="eastAsia" w:ascii="仿宋_GB2312" w:hAnsi="仿宋_GB2312" w:eastAsia="仿宋_GB2312" w:cs="仿宋_GB2312"/>
          <w:b w:val="0"/>
          <w:bCs/>
          <w:color w:val="000000" w:themeColor="text1"/>
          <w:sz w:val="32"/>
          <w:szCs w:val="32"/>
          <w:lang w:eastAsia="zh-CN"/>
          <w14:textFill>
            <w14:solidFill>
              <w14:schemeClr w14:val="tx1"/>
            </w14:solidFill>
          </w14:textFill>
        </w:rPr>
        <w:t>日常</w:t>
      </w:r>
      <w:r>
        <w:rPr>
          <w:rFonts w:hint="eastAsia" w:ascii="仿宋_GB2312" w:hAnsi="仿宋_GB2312" w:eastAsia="仿宋_GB2312" w:cs="仿宋_GB2312"/>
          <w:b w:val="0"/>
          <w:bCs/>
          <w:color w:val="000000" w:themeColor="text1"/>
          <w:sz w:val="32"/>
          <w:szCs w:val="32"/>
          <w14:textFill>
            <w14:solidFill>
              <w14:schemeClr w14:val="tx1"/>
            </w14:solidFill>
          </w14:textFill>
        </w:rPr>
        <w:t>养护服务，以及共用部位、共用设施设备的日常运行、保养及维修服务等五项，等级从低到高</w:t>
      </w:r>
      <w:r>
        <w:rPr>
          <w:rFonts w:hint="eastAsia" w:ascii="仿宋_GB2312" w:hAnsi="仿宋_GB2312" w:cs="仿宋_GB2312"/>
          <w:b w:val="0"/>
          <w:bCs/>
          <w:color w:val="000000" w:themeColor="text1"/>
          <w:sz w:val="32"/>
          <w:szCs w:val="32"/>
          <w:lang w:eastAsia="zh-CN"/>
          <w14:textFill>
            <w14:solidFill>
              <w14:schemeClr w14:val="tx1"/>
            </w14:solidFill>
          </w14:textFill>
        </w:rPr>
        <w:t>，最高为五级</w:t>
      </w:r>
      <w:r>
        <w:rPr>
          <w:rFonts w:hint="eastAsia" w:ascii="仿宋_GB2312" w:hAnsi="仿宋_GB2312" w:eastAsia="仿宋_GB2312" w:cs="仿宋_GB2312"/>
          <w:b w:val="0"/>
          <w:bCs/>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val="0"/>
          <w:bCs/>
          <w:color w:val="000000" w:themeColor="text1"/>
          <w:sz w:val="32"/>
          <w:szCs w:val="32"/>
          <w14:textFill>
            <w14:solidFill>
              <w14:schemeClr w14:val="tx1"/>
            </w14:solidFill>
          </w14:textFill>
        </w:rPr>
        <w:t>服务等级和收费基准价见附件1</w:t>
      </w:r>
      <w:r>
        <w:rPr>
          <w:rFonts w:hint="eastAsia" w:ascii="仿宋_GB2312" w:hAnsi="仿宋_GB2312" w:eastAsia="仿宋_GB2312" w:cs="仿宋_GB2312"/>
          <w:b w:val="0"/>
          <w:bCs/>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val="0"/>
          <w:bCs/>
          <w:color w:val="000000" w:themeColor="text1"/>
          <w:sz w:val="32"/>
          <w:szCs w:val="32"/>
          <w14:textFill>
            <w14:solidFill>
              <w14:schemeClr w14:val="tx1"/>
            </w14:solidFill>
          </w14:textFill>
        </w:rPr>
        <w:t>。公共性物业服务收费按照</w:t>
      </w:r>
      <w:r>
        <w:rPr>
          <w:rFonts w:hint="eastAsia" w:ascii="仿宋_GB2312" w:hAnsi="仿宋_GB2312" w:eastAsia="仿宋_GB2312" w:cs="仿宋_GB2312"/>
          <w:b w:val="0"/>
          <w:bCs/>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val="0"/>
          <w:bCs/>
          <w:color w:val="000000" w:themeColor="text1"/>
          <w:sz w:val="32"/>
          <w:szCs w:val="32"/>
          <w14:textFill>
            <w14:solidFill>
              <w14:schemeClr w14:val="tx1"/>
            </w14:solidFill>
          </w14:textFill>
        </w:rPr>
        <w:t>质价相符</w:t>
      </w:r>
      <w:r>
        <w:rPr>
          <w:rFonts w:hint="eastAsia" w:ascii="仿宋_GB2312" w:hAnsi="仿宋_GB2312" w:eastAsia="仿宋_GB2312" w:cs="仿宋_GB2312"/>
          <w:b w:val="0"/>
          <w:bCs/>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val="0"/>
          <w:bCs/>
          <w:color w:val="000000" w:themeColor="text1"/>
          <w:sz w:val="32"/>
          <w:szCs w:val="32"/>
          <w14:textFill>
            <w14:solidFill>
              <w14:schemeClr w14:val="tx1"/>
            </w14:solidFill>
          </w14:textFill>
        </w:rPr>
        <w:t>原则，分别选择项目等级组合确定，物业服务收费标准为住宅公共性物业服务</w:t>
      </w:r>
      <w:r>
        <w:rPr>
          <w:rFonts w:hint="eastAsia" w:ascii="仿宋_GB2312" w:hAnsi="仿宋_GB2312" w:cs="仿宋_GB2312"/>
          <w:b w:val="0"/>
          <w:bCs/>
          <w:color w:val="000000" w:themeColor="text1"/>
          <w:sz w:val="32"/>
          <w:szCs w:val="32"/>
          <w:lang w:eastAsia="zh-CN"/>
          <w14:textFill>
            <w14:solidFill>
              <w14:schemeClr w14:val="tx1"/>
            </w14:solidFill>
          </w14:textFill>
        </w:rPr>
        <w:t>各</w:t>
      </w:r>
      <w:r>
        <w:rPr>
          <w:rFonts w:hint="eastAsia" w:ascii="仿宋_GB2312" w:hAnsi="仿宋_GB2312" w:eastAsia="仿宋_GB2312" w:cs="仿宋_GB2312"/>
          <w:b w:val="0"/>
          <w:bCs/>
          <w:color w:val="000000" w:themeColor="text1"/>
          <w:sz w:val="32"/>
          <w:szCs w:val="32"/>
          <w14:textFill>
            <w14:solidFill>
              <w14:schemeClr w14:val="tx1"/>
            </w14:solidFill>
          </w14:textFill>
        </w:rPr>
        <w:t>项目收费标准的总和</w:t>
      </w:r>
      <w:r>
        <w:rPr>
          <w:rFonts w:hint="eastAsia" w:ascii="仿宋_GB2312" w:hAnsi="仿宋_GB2312" w:eastAsia="仿宋_GB2312" w:cs="仿宋_GB2312"/>
          <w:b w:val="0"/>
          <w:bCs/>
          <w:color w:val="000000" w:themeColor="text1"/>
          <w:sz w:val="32"/>
          <w:szCs w:val="32"/>
          <w:lang w:eastAsia="zh-CN"/>
          <w14:textFill>
            <w14:solidFill>
              <w14:schemeClr w14:val="tx1"/>
            </w14:solidFill>
          </w14:textFill>
        </w:rPr>
        <w:t>，</w:t>
      </w:r>
      <w:r>
        <w:rPr>
          <w:rFonts w:hint="eastAsia" w:ascii="仿宋_GB2312" w:hAnsi="仿宋_GB2312" w:cs="仿宋_GB2312"/>
          <w:bCs/>
          <w:color w:val="000000" w:themeColor="text1"/>
          <w:sz w:val="32"/>
          <w:szCs w:val="32"/>
          <w14:textFill>
            <w14:solidFill>
              <w14:schemeClr w14:val="tx1"/>
            </w14:solidFill>
          </w14:textFill>
        </w:rPr>
        <w:t>最低组合为</w:t>
      </w:r>
      <w:r>
        <w:rPr>
          <w:rFonts w:hint="eastAsia" w:ascii="仿宋_GB2312" w:hAnsi="仿宋_GB2312" w:cs="仿宋_GB2312"/>
          <w:bCs/>
          <w:color w:val="000000" w:themeColor="text1"/>
          <w:sz w:val="32"/>
          <w:szCs w:val="32"/>
          <w:lang w:val="en-US" w:eastAsia="zh-CN"/>
          <w14:textFill>
            <w14:solidFill>
              <w14:schemeClr w14:val="tx1"/>
            </w14:solidFill>
          </w14:textFill>
        </w:rPr>
        <w:t>0.6</w:t>
      </w:r>
      <w:r>
        <w:rPr>
          <w:rFonts w:hint="eastAsia" w:ascii="仿宋_GB2312" w:hAnsi="仿宋_GB2312" w:cs="仿宋_GB2312"/>
          <w:bCs/>
          <w:color w:val="000000" w:themeColor="text1"/>
          <w:sz w:val="32"/>
          <w:szCs w:val="32"/>
          <w14:textFill>
            <w14:solidFill>
              <w14:schemeClr w14:val="tx1"/>
            </w14:solidFill>
          </w14:textFill>
        </w:rPr>
        <w:t>元/m</w:t>
      </w:r>
      <w:r>
        <w:rPr>
          <w:rFonts w:hint="eastAsia" w:ascii="仿宋_GB2312" w:hAnsi="仿宋_GB2312" w:cs="仿宋_GB2312"/>
          <w:bCs/>
          <w:color w:val="000000" w:themeColor="text1"/>
          <w:sz w:val="32"/>
          <w:szCs w:val="32"/>
          <w:vertAlign w:val="superscript"/>
          <w14:textFill>
            <w14:solidFill>
              <w14:schemeClr w14:val="tx1"/>
            </w14:solidFill>
          </w14:textFill>
        </w:rPr>
        <w:t>2</w:t>
      </w:r>
      <w:r>
        <w:rPr>
          <w:rFonts w:hint="eastAsia" w:ascii="仿宋_GB2312" w:hAnsi="仿宋_GB2312" w:cs="仿宋_GB2312"/>
          <w:bCs/>
          <w:color w:val="000000" w:themeColor="text1"/>
          <w:sz w:val="32"/>
          <w:szCs w:val="32"/>
          <w14:textFill>
            <w14:solidFill>
              <w14:schemeClr w14:val="tx1"/>
            </w14:solidFill>
          </w14:textFill>
        </w:rPr>
        <w:t xml:space="preserve"> ，最高组合为1.8元/m</w:t>
      </w:r>
      <w:r>
        <w:rPr>
          <w:rFonts w:hint="eastAsia" w:ascii="仿宋_GB2312" w:hAnsi="仿宋_GB2312" w:cs="仿宋_GB2312"/>
          <w:bCs/>
          <w:color w:val="000000" w:themeColor="text1"/>
          <w:sz w:val="32"/>
          <w:szCs w:val="32"/>
          <w:vertAlign w:val="superscript"/>
          <w14:textFill>
            <w14:solidFill>
              <w14:schemeClr w14:val="tx1"/>
            </w14:solidFill>
          </w14:textFill>
        </w:rPr>
        <w:t>2</w:t>
      </w:r>
      <w:r>
        <w:rPr>
          <w:rFonts w:hint="eastAsia" w:ascii="仿宋_GB2312" w:hAnsi="仿宋_GB2312" w:cs="仿宋_GB2312"/>
          <w:bCs/>
          <w:color w:val="000000" w:themeColor="text1"/>
          <w:sz w:val="32"/>
          <w:szCs w:val="32"/>
          <w14:textFill>
            <w14:solidFill>
              <w14:schemeClr w14:val="tx1"/>
            </w14:solidFill>
          </w14:textFill>
        </w:rPr>
        <w:t>。</w:t>
      </w:r>
      <w:r>
        <w:rPr>
          <w:rFonts w:hint="eastAsia" w:ascii="仿宋_GB2312" w:hAnsi="仿宋_GB2312" w:eastAsia="仿宋_GB2312" w:cs="仿宋_GB2312"/>
          <w:b w:val="0"/>
          <w:bCs/>
          <w:color w:val="000000" w:themeColor="text1"/>
          <w:sz w:val="32"/>
          <w:szCs w:val="32"/>
          <w:lang w:eastAsia="zh-CN"/>
          <w14:textFill>
            <w14:solidFill>
              <w14:schemeClr w14:val="tx1"/>
            </w14:solidFill>
          </w14:textFill>
        </w:rPr>
        <w:t>（见附件</w:t>
      </w: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b w:val="0"/>
          <w:bCs/>
          <w:color w:val="000000" w:themeColor="text1"/>
          <w:sz w:val="32"/>
          <w:szCs w:val="32"/>
          <w:lang w:eastAsia="zh-CN"/>
          <w14:textFill>
            <w14:solidFill>
              <w14:schemeClr w14:val="tx1"/>
            </w14:solidFill>
          </w14:textFill>
        </w:rPr>
        <w:t>）</w:t>
      </w:r>
      <w:r>
        <w:rPr>
          <w:rFonts w:hint="eastAsia" w:ascii="仿宋_GB2312" w:hAnsi="仿宋_GB2312" w:cs="仿宋_GB2312"/>
          <w:b w:val="0"/>
          <w:bCs/>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val="0"/>
          <w:bCs/>
          <w:color w:val="000000" w:themeColor="text1"/>
          <w:sz w:val="32"/>
          <w:szCs w:val="32"/>
          <w:lang w:eastAsia="zh-CN"/>
          <w14:textFill>
            <w14:solidFill>
              <w14:schemeClr w14:val="tx1"/>
            </w14:solidFill>
          </w14:textFill>
        </w:rPr>
        <w:t>实行政府指导价的普通住宅公共性物业服务收费标准原则上不得高于指导价格</w:t>
      </w:r>
      <w:r>
        <w:rPr>
          <w:rFonts w:hint="eastAsia" w:ascii="仿宋_GB2312" w:hAnsi="仿宋_GB2312" w:eastAsia="仿宋_GB2312" w:cs="仿宋_GB2312"/>
          <w:b w:val="0"/>
          <w:bCs/>
          <w:color w:val="000000" w:themeColor="text1"/>
          <w:sz w:val="32"/>
          <w:szCs w:val="32"/>
          <w14:textFill>
            <w14:solidFill>
              <w14:schemeClr w14:val="tx1"/>
            </w14:solidFill>
          </w14:textFill>
        </w:rPr>
        <w:t>。</w:t>
      </w:r>
    </w:p>
    <w:p w14:paraId="34B76AB0">
      <w:pPr>
        <w:keepNext w:val="0"/>
        <w:keepLines w:val="0"/>
        <w:pageBreakBefore w:val="0"/>
        <w:widowControl w:val="0"/>
        <w:numPr>
          <w:ilvl w:val="0"/>
          <w:numId w:val="0"/>
        </w:numPr>
        <w:shd w:val="clear" w:color="auto" w:fill="auto"/>
        <w:kinsoku/>
        <w:wordWrap/>
        <w:overflowPunct w:val="0"/>
        <w:topLinePunct w:val="0"/>
        <w:autoSpaceDE/>
        <w:autoSpaceDN/>
        <w:bidi w:val="0"/>
        <w:adjustRightInd w:val="0"/>
        <w:snapToGrid w:val="0"/>
        <w:spacing w:line="560" w:lineRule="exact"/>
        <w:ind w:firstLine="640" w:firstLineChars="200"/>
        <w:textAlignment w:val="auto"/>
        <w:outlineLvl w:val="9"/>
        <w:rPr>
          <w:rFonts w:hint="eastAsia" w:ascii="仿宋_GB2312" w:eastAsia="仿宋_GB2312"/>
          <w:b/>
          <w:bCs w:val="0"/>
          <w:color w:val="000000" w:themeColor="text1"/>
          <w:sz w:val="32"/>
          <w:szCs w:val="32"/>
          <w:u w:val="none"/>
          <w14:textFill>
            <w14:solidFill>
              <w14:schemeClr w14:val="tx1"/>
            </w14:solidFill>
          </w14:textFill>
        </w:rPr>
      </w:pPr>
      <w:r>
        <w:rPr>
          <w:rFonts w:hint="eastAsia" w:ascii="仿宋_GB2312" w:hAnsi="仿宋_GB2312" w:cs="仿宋_GB2312"/>
          <w:b w:val="0"/>
          <w:bCs/>
          <w:color w:val="000000" w:themeColor="text1"/>
          <w:sz w:val="32"/>
          <w:szCs w:val="32"/>
          <w:lang w:eastAsia="zh-CN"/>
          <w14:textFill>
            <w14:solidFill>
              <w14:schemeClr w14:val="tx1"/>
            </w14:solidFill>
          </w14:textFill>
        </w:rPr>
        <w:t>（二）</w:t>
      </w:r>
      <w:r>
        <w:rPr>
          <w:rFonts w:hint="eastAsia" w:ascii="仿宋_GB2312" w:hAnsi="仿宋_GB2312" w:eastAsia="仿宋_GB2312" w:cs="仿宋_GB2312"/>
          <w:b w:val="0"/>
          <w:bCs/>
          <w:color w:val="000000" w:themeColor="text1"/>
          <w:sz w:val="32"/>
          <w:szCs w:val="32"/>
          <w14:textFill>
            <w14:solidFill>
              <w14:schemeClr w14:val="tx1"/>
            </w14:solidFill>
          </w14:textFill>
        </w:rPr>
        <w:t>经价格主管部门核准同意，实行政府指导价的普通住宅公共性物业服务收费最高收费标准可在公布对应的收费指导价格上浮15%。</w:t>
      </w:r>
    </w:p>
    <w:p w14:paraId="2D2944D3">
      <w:pPr>
        <w:keepNext w:val="0"/>
        <w:keepLines w:val="0"/>
        <w:pageBreakBefore w:val="0"/>
        <w:widowControl w:val="0"/>
        <w:shd w:val="clear" w:color="auto" w:fill="auto"/>
        <w:kinsoku/>
        <w:wordWrap/>
        <w:overflowPunct w:val="0"/>
        <w:topLinePunct w:val="0"/>
        <w:autoSpaceDE/>
        <w:autoSpaceDN/>
        <w:bidi w:val="0"/>
        <w:adjustRightInd w:val="0"/>
        <w:snapToGrid w:val="0"/>
        <w:spacing w:line="560" w:lineRule="exact"/>
        <w:ind w:left="0" w:firstLine="640" w:firstLineChars="200"/>
        <w:textAlignment w:val="auto"/>
        <w:outlineLvl w:val="9"/>
        <w:rPr>
          <w:rFonts w:hint="eastAsia" w:ascii="仿宋_GB2312" w:eastAsia="仿宋_GB2312"/>
          <w:b w:val="0"/>
          <w:bCs/>
          <w:color w:val="000000" w:themeColor="text1"/>
          <w:sz w:val="32"/>
          <w:szCs w:val="32"/>
          <w14:textFill>
            <w14:solidFill>
              <w14:schemeClr w14:val="tx1"/>
            </w14:solidFill>
          </w14:textFill>
        </w:rPr>
      </w:pPr>
      <w:r>
        <w:rPr>
          <w:rFonts w:hint="eastAsia" w:ascii="仿宋_GB2312" w:eastAsia="仿宋_GB2312"/>
          <w:b w:val="0"/>
          <w:bCs/>
          <w:color w:val="000000" w:themeColor="text1"/>
          <w:sz w:val="32"/>
          <w:szCs w:val="32"/>
          <w:lang w:val="en-US" w:eastAsia="zh-CN"/>
          <w14:textFill>
            <w14:solidFill>
              <w14:schemeClr w14:val="tx1"/>
            </w14:solidFill>
          </w14:textFill>
        </w:rPr>
        <w:t>（</w:t>
      </w:r>
      <w:r>
        <w:rPr>
          <w:rFonts w:hint="eastAsia" w:ascii="仿宋_GB2312"/>
          <w:b w:val="0"/>
          <w:bCs/>
          <w:color w:val="000000" w:themeColor="text1"/>
          <w:sz w:val="32"/>
          <w:szCs w:val="32"/>
          <w:lang w:val="en-US" w:eastAsia="zh-CN"/>
          <w14:textFill>
            <w14:solidFill>
              <w14:schemeClr w14:val="tx1"/>
            </w14:solidFill>
          </w14:textFill>
        </w:rPr>
        <w:t>三</w:t>
      </w:r>
      <w:r>
        <w:rPr>
          <w:rFonts w:hint="eastAsia" w:ascii="仿宋_GB2312" w:eastAsia="仿宋_GB2312"/>
          <w:b w:val="0"/>
          <w:bCs/>
          <w:color w:val="000000" w:themeColor="text1"/>
          <w:sz w:val="32"/>
          <w:szCs w:val="32"/>
          <w:lang w:val="en-US" w:eastAsia="zh-CN"/>
          <w14:textFill>
            <w14:solidFill>
              <w14:schemeClr w14:val="tx1"/>
            </w14:solidFill>
          </w14:textFill>
        </w:rPr>
        <w:t>）</w:t>
      </w:r>
      <w:r>
        <w:rPr>
          <w:rFonts w:hint="eastAsia" w:ascii="仿宋_GB2312" w:eastAsia="仿宋_GB2312"/>
          <w:b w:val="0"/>
          <w:bCs/>
          <w:color w:val="000000" w:themeColor="text1"/>
          <w:sz w:val="32"/>
          <w:szCs w:val="32"/>
          <w14:textFill>
            <w14:solidFill>
              <w14:schemeClr w14:val="tx1"/>
            </w14:solidFill>
          </w14:textFill>
        </w:rPr>
        <w:t>业主大会成立之前的普通商品住宅小区的已购车位物业服务费、装修服务管理费、装修垃圾清运费、出入证工本费和装修押金实行政府指导价</w:t>
      </w:r>
      <w:r>
        <w:rPr>
          <w:rFonts w:hint="eastAsia" w:ascii="仿宋_GB2312" w:eastAsia="仿宋_GB2312"/>
          <w:b w:val="0"/>
          <w:bCs/>
          <w:color w:val="000000" w:themeColor="text1"/>
          <w:sz w:val="32"/>
          <w:szCs w:val="32"/>
          <w:lang w:eastAsia="zh-CN"/>
          <w14:textFill>
            <w14:solidFill>
              <w14:schemeClr w14:val="tx1"/>
            </w14:solidFill>
          </w14:textFill>
        </w:rPr>
        <w:t>（</w:t>
      </w:r>
      <w:r>
        <w:rPr>
          <w:rFonts w:hint="eastAsia" w:ascii="仿宋_GB2312" w:eastAsia="仿宋_GB2312"/>
          <w:b w:val="0"/>
          <w:bCs/>
          <w:color w:val="000000" w:themeColor="text1"/>
          <w:sz w:val="32"/>
          <w:szCs w:val="32"/>
          <w14:textFill>
            <w14:solidFill>
              <w14:schemeClr w14:val="tx1"/>
            </w14:solidFill>
          </w14:textFill>
        </w:rPr>
        <w:t>具体收费标准详见附件</w:t>
      </w:r>
      <w:r>
        <w:rPr>
          <w:rFonts w:hint="eastAsia" w:ascii="仿宋_GB2312" w:eastAsia="仿宋_GB2312"/>
          <w:b w:val="0"/>
          <w:bCs/>
          <w:color w:val="000000" w:themeColor="text1"/>
          <w:sz w:val="32"/>
          <w:szCs w:val="32"/>
          <w:lang w:val="en-US" w:eastAsia="zh-CN"/>
          <w14:textFill>
            <w14:solidFill>
              <w14:schemeClr w14:val="tx1"/>
            </w14:solidFill>
          </w14:textFill>
        </w:rPr>
        <w:t>3</w:t>
      </w:r>
      <w:r>
        <w:rPr>
          <w:rFonts w:hint="eastAsia" w:ascii="仿宋_GB2312" w:eastAsia="仿宋_GB2312"/>
          <w:b w:val="0"/>
          <w:bCs/>
          <w:color w:val="000000" w:themeColor="text1"/>
          <w:sz w:val="32"/>
          <w:szCs w:val="32"/>
          <w:lang w:eastAsia="zh-CN"/>
          <w14:textFill>
            <w14:solidFill>
              <w14:schemeClr w14:val="tx1"/>
            </w14:solidFill>
          </w14:textFill>
        </w:rPr>
        <w:t>）</w:t>
      </w:r>
      <w:r>
        <w:rPr>
          <w:rFonts w:hint="eastAsia" w:ascii="仿宋_GB2312" w:eastAsia="仿宋_GB2312"/>
          <w:b w:val="0"/>
          <w:bCs/>
          <w:color w:val="000000" w:themeColor="text1"/>
          <w:sz w:val="32"/>
          <w:szCs w:val="32"/>
          <w14:textFill>
            <w14:solidFill>
              <w14:schemeClr w14:val="tx1"/>
            </w14:solidFill>
          </w14:textFill>
        </w:rPr>
        <w:t>。</w:t>
      </w:r>
    </w:p>
    <w:p w14:paraId="5855C8A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val="0"/>
        <w:topLinePunct w:val="0"/>
        <w:autoSpaceDE/>
        <w:autoSpaceDN/>
        <w:bidi w:val="0"/>
        <w:adjustRightInd w:val="0"/>
        <w:snapToGrid w:val="0"/>
        <w:spacing w:beforeAutospacing="0" w:after="0" w:afterAutospacing="0" w:line="560" w:lineRule="exact"/>
        <w:ind w:left="0" w:right="0" w:firstLine="640"/>
        <w:jc w:val="both"/>
        <w:textAlignment w:val="auto"/>
        <w:outlineLvl w:val="9"/>
        <w:rPr>
          <w:rFonts w:hint="eastAsia" w:ascii="仿宋_GB2312" w:eastAsia="仿宋_GB2312"/>
          <w:b/>
          <w:bCs w:val="0"/>
          <w:color w:val="000000" w:themeColor="text1"/>
          <w:sz w:val="32"/>
          <w:szCs w:val="32"/>
          <w14:textFill>
            <w14:solidFill>
              <w14:schemeClr w14:val="tx1"/>
            </w14:solidFill>
          </w14:textFill>
        </w:rPr>
      </w:pPr>
      <w:r>
        <w:rPr>
          <w:rFonts w:hint="eastAsia" w:ascii="仿宋_GB2312" w:hAnsi="Times New Roman" w:eastAsia="仿宋_GB2312" w:cs="仿宋_GB2312"/>
          <w:b w:val="0"/>
          <w:bCs/>
          <w:i w:val="0"/>
          <w:iCs w:val="0"/>
          <w:caps w:val="0"/>
          <w:color w:val="000000" w:themeColor="text1"/>
          <w:spacing w:val="-2"/>
          <w:kern w:val="0"/>
          <w:sz w:val="32"/>
          <w:szCs w:val="32"/>
          <w:shd w:val="clear" w:color="auto" w:fill="FFFFFF"/>
          <w:lang w:val="en-US" w:eastAsia="zh-CN" w:bidi="ar"/>
          <w14:textFill>
            <w14:solidFill>
              <w14:schemeClr w14:val="tx1"/>
            </w14:solidFill>
          </w14:textFill>
        </w:rPr>
        <w:t>（</w:t>
      </w:r>
      <w:r>
        <w:rPr>
          <w:rFonts w:hint="eastAsia" w:ascii="仿宋_GB2312" w:hAnsi="Times New Roman" w:cs="仿宋_GB2312"/>
          <w:b w:val="0"/>
          <w:bCs/>
          <w:i w:val="0"/>
          <w:iCs w:val="0"/>
          <w:caps w:val="0"/>
          <w:color w:val="000000" w:themeColor="text1"/>
          <w:spacing w:val="-2"/>
          <w:kern w:val="0"/>
          <w:sz w:val="32"/>
          <w:szCs w:val="32"/>
          <w:shd w:val="clear" w:color="auto" w:fill="FFFFFF"/>
          <w:lang w:val="en-US" w:eastAsia="zh-CN" w:bidi="ar"/>
          <w14:textFill>
            <w14:solidFill>
              <w14:schemeClr w14:val="tx1"/>
            </w14:solidFill>
          </w14:textFill>
        </w:rPr>
        <w:t>四</w:t>
      </w:r>
      <w:r>
        <w:rPr>
          <w:rFonts w:hint="eastAsia" w:ascii="仿宋_GB2312" w:hAnsi="Times New Roman" w:eastAsia="仿宋_GB2312" w:cs="仿宋_GB2312"/>
          <w:b w:val="0"/>
          <w:bCs/>
          <w:i w:val="0"/>
          <w:iCs w:val="0"/>
          <w:caps w:val="0"/>
          <w:color w:val="000000" w:themeColor="text1"/>
          <w:spacing w:val="-2"/>
          <w:kern w:val="0"/>
          <w:sz w:val="32"/>
          <w:szCs w:val="32"/>
          <w:shd w:val="clear" w:color="auto" w:fill="FFFFFF"/>
          <w:lang w:val="en-US" w:eastAsia="zh-CN" w:bidi="ar"/>
          <w14:textFill>
            <w14:solidFill>
              <w14:schemeClr w14:val="tx1"/>
            </w14:solidFill>
          </w14:textFill>
        </w:rPr>
        <w:t>）</w:t>
      </w:r>
      <w:r>
        <w:rPr>
          <w:rFonts w:hint="default" w:ascii="仿宋_GB2312" w:hAnsi="Times New Roman" w:eastAsia="仿宋_GB2312" w:cs="仿宋_GB2312"/>
          <w:b w:val="0"/>
          <w:bCs/>
          <w:i w:val="0"/>
          <w:iCs w:val="0"/>
          <w:caps w:val="0"/>
          <w:color w:val="000000" w:themeColor="text1"/>
          <w:spacing w:val="-2"/>
          <w:kern w:val="0"/>
          <w:sz w:val="32"/>
          <w:szCs w:val="32"/>
          <w:shd w:val="clear" w:color="auto" w:fill="FFFFFF"/>
          <w:lang w:val="en-US" w:eastAsia="zh-CN" w:bidi="ar"/>
          <w14:textFill>
            <w14:solidFill>
              <w14:schemeClr w14:val="tx1"/>
            </w14:solidFill>
          </w14:textFill>
        </w:rPr>
        <w:t>业主按照物业服务合同约定时间，为已办理房屋交付手续但未入住或未使用的空置房</w:t>
      </w:r>
      <w:r>
        <w:rPr>
          <w:rFonts w:hint="eastAsia" w:ascii="仿宋_GB2312" w:hAnsi="Times New Roman" w:eastAsia="仿宋_GB2312" w:cs="仿宋_GB2312"/>
          <w:b w:val="0"/>
          <w:bCs/>
          <w:i w:val="0"/>
          <w:iCs w:val="0"/>
          <w:caps w:val="0"/>
          <w:color w:val="000000" w:themeColor="text1"/>
          <w:spacing w:val="-2"/>
          <w:kern w:val="0"/>
          <w:sz w:val="32"/>
          <w:szCs w:val="32"/>
          <w:shd w:val="clear" w:color="auto" w:fill="FFFFFF"/>
          <w:lang w:val="en-US" w:eastAsia="zh-CN" w:bidi="ar"/>
          <w14:textFill>
            <w14:solidFill>
              <w14:schemeClr w14:val="tx1"/>
            </w14:solidFill>
          </w14:textFill>
        </w:rPr>
        <w:t>（连续空置时间6个月及以上）</w:t>
      </w:r>
      <w:r>
        <w:rPr>
          <w:rFonts w:hint="default" w:ascii="仿宋_GB2312" w:hAnsi="Times New Roman" w:eastAsia="仿宋_GB2312" w:cs="仿宋_GB2312"/>
          <w:b w:val="0"/>
          <w:bCs/>
          <w:i w:val="0"/>
          <w:iCs w:val="0"/>
          <w:caps w:val="0"/>
          <w:color w:val="000000" w:themeColor="text1"/>
          <w:spacing w:val="-2"/>
          <w:kern w:val="0"/>
          <w:sz w:val="32"/>
          <w:szCs w:val="32"/>
          <w:shd w:val="clear" w:color="auto" w:fill="FFFFFF"/>
          <w:lang w:val="en-US" w:eastAsia="zh-CN" w:bidi="ar"/>
          <w14:textFill>
            <w14:solidFill>
              <w14:schemeClr w14:val="tx1"/>
            </w14:solidFill>
          </w14:textFill>
        </w:rPr>
        <w:t>交纳物业服务费时，物业服务费按</w:t>
      </w:r>
      <w:r>
        <w:rPr>
          <w:rFonts w:hint="eastAsia" w:ascii="仿宋_GB2312" w:hAnsi="Times New Roman" w:eastAsia="仿宋_GB2312" w:cs="仿宋_GB2312"/>
          <w:b w:val="0"/>
          <w:bCs/>
          <w:i w:val="0"/>
          <w:iCs w:val="0"/>
          <w:caps w:val="0"/>
          <w:color w:val="000000" w:themeColor="text1"/>
          <w:spacing w:val="-2"/>
          <w:kern w:val="0"/>
          <w:sz w:val="32"/>
          <w:szCs w:val="32"/>
          <w:shd w:val="clear" w:color="auto" w:fill="FFFFFF"/>
          <w:lang w:val="en-US" w:eastAsia="zh-CN" w:bidi="ar"/>
          <w14:textFill>
            <w14:solidFill>
              <w14:schemeClr w14:val="tx1"/>
            </w14:solidFill>
          </w14:textFill>
        </w:rPr>
        <w:t>不超过90%交纳。根据《湘潭市实施&lt;湖南省物业管理条例&gt;办法》</w:t>
      </w:r>
      <w:r>
        <w:rPr>
          <w:rFonts w:hint="eastAsia" w:ascii="仿宋_GB2312" w:hAnsi="Times New Roman" w:cs="仿宋_GB2312"/>
          <w:b w:val="0"/>
          <w:bCs/>
          <w:i w:val="0"/>
          <w:iCs w:val="0"/>
          <w:caps w:val="0"/>
          <w:color w:val="000000" w:themeColor="text1"/>
          <w:spacing w:val="-2"/>
          <w:kern w:val="0"/>
          <w:sz w:val="32"/>
          <w:szCs w:val="32"/>
          <w:shd w:val="clear" w:color="auto" w:fill="FFFFFF"/>
          <w:lang w:val="en-US" w:eastAsia="zh-CN" w:bidi="ar"/>
          <w14:textFill>
            <w14:solidFill>
              <w14:schemeClr w14:val="tx1"/>
            </w14:solidFill>
          </w14:textFill>
        </w:rPr>
        <w:t>（</w:t>
      </w:r>
      <w:r>
        <w:rPr>
          <w:rFonts w:hint="eastAsia" w:ascii="仿宋_GB2312" w:hAnsi="Times New Roman" w:eastAsia="仿宋_GB2312" w:cs="仿宋_GB2312"/>
          <w:b w:val="0"/>
          <w:bCs/>
          <w:i w:val="0"/>
          <w:iCs w:val="0"/>
          <w:caps w:val="0"/>
          <w:color w:val="000000" w:themeColor="text1"/>
          <w:spacing w:val="-2"/>
          <w:kern w:val="0"/>
          <w:sz w:val="32"/>
          <w:szCs w:val="32"/>
          <w:shd w:val="clear" w:color="auto" w:fill="FFFFFF"/>
          <w:lang w:val="en-US" w:eastAsia="zh-CN" w:bidi="ar"/>
          <w14:textFill>
            <w14:solidFill>
              <w14:schemeClr w14:val="tx1"/>
            </w14:solidFill>
          </w14:textFill>
        </w:rPr>
        <w:t>湘潭市人民政府令第4号)的规定，已交房但未实际使用或入住的业主，可与物业服务企业协商降低物业服务费，降低比例原则上不低于</w:t>
      </w:r>
      <w:r>
        <w:rPr>
          <w:rFonts w:hint="eastAsia" w:ascii="仿宋_GB2312" w:hAnsi="Times New Roman" w:cs="仿宋_GB2312"/>
          <w:b w:val="0"/>
          <w:bCs/>
          <w:i w:val="0"/>
          <w:iCs w:val="0"/>
          <w:caps w:val="0"/>
          <w:color w:val="000000" w:themeColor="text1"/>
          <w:spacing w:val="-2"/>
          <w:kern w:val="0"/>
          <w:sz w:val="32"/>
          <w:szCs w:val="32"/>
          <w:shd w:val="clear" w:color="auto" w:fill="FFFFFF"/>
          <w:lang w:val="en-US" w:eastAsia="zh-CN" w:bidi="ar"/>
          <w14:textFill>
            <w14:solidFill>
              <w14:schemeClr w14:val="tx1"/>
            </w14:solidFill>
          </w14:textFill>
        </w:rPr>
        <w:t>70%</w:t>
      </w:r>
      <w:r>
        <w:rPr>
          <w:rFonts w:hint="eastAsia" w:ascii="仿宋_GB2312" w:hAnsi="Times New Roman" w:eastAsia="仿宋_GB2312" w:cs="仿宋_GB2312"/>
          <w:b w:val="0"/>
          <w:bCs/>
          <w:i w:val="0"/>
          <w:iCs w:val="0"/>
          <w:caps w:val="0"/>
          <w:color w:val="000000" w:themeColor="text1"/>
          <w:spacing w:val="-2"/>
          <w:kern w:val="0"/>
          <w:sz w:val="32"/>
          <w:szCs w:val="32"/>
          <w:shd w:val="clear" w:color="auto" w:fill="FFFFFF"/>
          <w:lang w:val="en-US" w:eastAsia="zh-CN" w:bidi="ar"/>
          <w14:textFill>
            <w14:solidFill>
              <w14:schemeClr w14:val="tx1"/>
            </w14:solidFill>
          </w14:textFill>
        </w:rPr>
        <w:t>。</w:t>
      </w:r>
    </w:p>
    <w:p w14:paraId="7AA74E9E">
      <w:pPr>
        <w:keepNext w:val="0"/>
        <w:keepLines w:val="0"/>
        <w:pageBreakBefore w:val="0"/>
        <w:widowControl w:val="0"/>
        <w:shd w:val="clear" w:color="auto" w:fill="auto"/>
        <w:kinsoku/>
        <w:wordWrap/>
        <w:overflowPunct w:val="0"/>
        <w:topLinePunct w:val="0"/>
        <w:autoSpaceDE/>
        <w:autoSpaceDN/>
        <w:bidi w:val="0"/>
        <w:adjustRightInd w:val="0"/>
        <w:snapToGrid w:val="0"/>
        <w:spacing w:line="560" w:lineRule="exact"/>
        <w:ind w:left="0" w:firstLine="640" w:firstLineChars="200"/>
        <w:textAlignment w:val="auto"/>
        <w:outlineLvl w:val="9"/>
        <w:rPr>
          <w:rFonts w:hint="eastAsia" w:ascii="仿宋_GB2312" w:eastAsia="仿宋_GB2312"/>
          <w:b w:val="0"/>
          <w:bCs/>
          <w:color w:val="000000" w:themeColor="text1"/>
          <w:sz w:val="32"/>
          <w:szCs w:val="32"/>
          <w:u w:val="none"/>
          <w:lang w:eastAsia="zh-CN"/>
          <w14:textFill>
            <w14:solidFill>
              <w14:schemeClr w14:val="tx1"/>
            </w14:solidFill>
          </w14:textFill>
        </w:rPr>
      </w:pPr>
      <w:r>
        <w:rPr>
          <w:rFonts w:hint="eastAsia" w:ascii="仿宋_GB2312" w:eastAsia="仿宋_GB2312"/>
          <w:b w:val="0"/>
          <w:bCs/>
          <w:color w:val="000000" w:themeColor="text1"/>
          <w:sz w:val="32"/>
          <w:szCs w:val="32"/>
          <w:u w:val="none"/>
          <w:lang w:eastAsia="zh-CN"/>
          <w14:textFill>
            <w14:solidFill>
              <w14:schemeClr w14:val="tx1"/>
            </w14:solidFill>
          </w14:textFill>
        </w:rPr>
        <w:t>（</w:t>
      </w:r>
      <w:r>
        <w:rPr>
          <w:rFonts w:hint="eastAsia" w:ascii="仿宋_GB2312"/>
          <w:b w:val="0"/>
          <w:bCs/>
          <w:color w:val="000000" w:themeColor="text1"/>
          <w:sz w:val="32"/>
          <w:szCs w:val="32"/>
          <w:u w:val="none"/>
          <w:lang w:eastAsia="zh-CN"/>
          <w14:textFill>
            <w14:solidFill>
              <w14:schemeClr w14:val="tx1"/>
            </w14:solidFill>
          </w14:textFill>
        </w:rPr>
        <w:t>五</w:t>
      </w:r>
      <w:r>
        <w:rPr>
          <w:rFonts w:hint="eastAsia" w:ascii="仿宋_GB2312" w:eastAsia="仿宋_GB2312"/>
          <w:b w:val="0"/>
          <w:bCs/>
          <w:color w:val="000000" w:themeColor="text1"/>
          <w:sz w:val="32"/>
          <w:szCs w:val="32"/>
          <w:u w:val="none"/>
          <w:lang w:eastAsia="zh-CN"/>
          <w14:textFill>
            <w14:solidFill>
              <w14:schemeClr w14:val="tx1"/>
            </w14:solidFill>
          </w14:textFill>
        </w:rPr>
        <w:t>）业主出租法定不计建筑面积的部分建筑物，承租人依法用于居住用途的，按照普通商品住宅的标准交纳物业服务费；承租人依法用于其他非居住用途的，按照非住宅的标准交纳物业服务费；承租人依法用于停车用途的，按照已购车位物业服务的标准交纳物业服务费。</w:t>
      </w:r>
    </w:p>
    <w:p w14:paraId="73F4ACC8">
      <w:pPr>
        <w:keepNext w:val="0"/>
        <w:keepLines w:val="0"/>
        <w:pageBreakBefore w:val="0"/>
        <w:widowControl w:val="0"/>
        <w:shd w:val="clear" w:color="auto" w:fill="auto"/>
        <w:kinsoku/>
        <w:wordWrap/>
        <w:overflowPunct w:val="0"/>
        <w:topLinePunct w:val="0"/>
        <w:autoSpaceDE/>
        <w:autoSpaceDN/>
        <w:bidi w:val="0"/>
        <w:adjustRightInd w:val="0"/>
        <w:snapToGrid w:val="0"/>
        <w:spacing w:line="560" w:lineRule="exact"/>
        <w:ind w:left="0" w:firstLine="640" w:firstLineChars="200"/>
        <w:textAlignment w:val="auto"/>
        <w:outlineLvl w:val="9"/>
        <w:rPr>
          <w:rFonts w:hint="eastAsia" w:ascii="黑体" w:hAnsi="黑体" w:eastAsia="黑体" w:cs="黑体"/>
          <w:b w:val="0"/>
          <w:bCs/>
          <w:color w:val="000000" w:themeColor="text1"/>
          <w:sz w:val="32"/>
          <w:szCs w:val="32"/>
          <w:lang w:eastAsia="zh-CN"/>
          <w14:textFill>
            <w14:solidFill>
              <w14:schemeClr w14:val="tx1"/>
            </w14:solidFill>
          </w14:textFill>
        </w:rPr>
      </w:pPr>
      <w:r>
        <w:rPr>
          <w:rFonts w:hint="eastAsia" w:ascii="黑体" w:hAnsi="黑体" w:eastAsia="黑体" w:cs="黑体"/>
          <w:b w:val="0"/>
          <w:bCs/>
          <w:color w:val="000000" w:themeColor="text1"/>
          <w:sz w:val="32"/>
          <w:szCs w:val="32"/>
          <w:lang w:eastAsia="zh-CN"/>
          <w14:textFill>
            <w14:solidFill>
              <w14:schemeClr w14:val="tx1"/>
            </w14:solidFill>
          </w14:textFill>
        </w:rPr>
        <w:t>四</w:t>
      </w:r>
      <w:r>
        <w:rPr>
          <w:rFonts w:hint="eastAsia" w:ascii="黑体" w:hAnsi="黑体" w:eastAsia="黑体" w:cs="黑体"/>
          <w:b w:val="0"/>
          <w:bCs/>
          <w:color w:val="000000" w:themeColor="text1"/>
          <w:sz w:val="32"/>
          <w:szCs w:val="32"/>
          <w14:textFill>
            <w14:solidFill>
              <w14:schemeClr w14:val="tx1"/>
            </w14:solidFill>
          </w14:textFill>
        </w:rPr>
        <w:t>、物业服务收费标准</w:t>
      </w:r>
      <w:r>
        <w:rPr>
          <w:rFonts w:hint="eastAsia" w:ascii="黑体" w:hAnsi="黑体" w:eastAsia="黑体" w:cs="黑体"/>
          <w:b w:val="0"/>
          <w:bCs/>
          <w:color w:val="000000" w:themeColor="text1"/>
          <w:sz w:val="32"/>
          <w:szCs w:val="32"/>
          <w:lang w:eastAsia="zh-CN"/>
          <w14:textFill>
            <w14:solidFill>
              <w14:schemeClr w14:val="tx1"/>
            </w14:solidFill>
          </w14:textFill>
        </w:rPr>
        <w:t>定价办法、</w:t>
      </w:r>
      <w:r>
        <w:rPr>
          <w:rFonts w:hint="eastAsia" w:ascii="黑体" w:hAnsi="黑体" w:eastAsia="黑体" w:cs="黑体"/>
          <w:b w:val="0"/>
          <w:bCs/>
          <w:color w:val="000000" w:themeColor="text1"/>
          <w:sz w:val="32"/>
          <w:szCs w:val="32"/>
          <w14:textFill>
            <w14:solidFill>
              <w14:schemeClr w14:val="tx1"/>
            </w14:solidFill>
          </w14:textFill>
        </w:rPr>
        <w:t>备案</w:t>
      </w:r>
      <w:r>
        <w:rPr>
          <w:rFonts w:hint="eastAsia" w:ascii="黑体" w:hAnsi="黑体" w:eastAsia="黑体" w:cs="黑体"/>
          <w:b w:val="0"/>
          <w:bCs/>
          <w:color w:val="000000" w:themeColor="text1"/>
          <w:sz w:val="32"/>
          <w:szCs w:val="32"/>
          <w:lang w:eastAsia="zh-CN"/>
          <w14:textFill>
            <w14:solidFill>
              <w14:schemeClr w14:val="tx1"/>
            </w14:solidFill>
          </w14:textFill>
        </w:rPr>
        <w:t>程序及时限</w:t>
      </w:r>
    </w:p>
    <w:p w14:paraId="0678F3E8">
      <w:pPr>
        <w:keepNext w:val="0"/>
        <w:keepLines w:val="0"/>
        <w:pageBreakBefore w:val="0"/>
        <w:widowControl w:val="0"/>
        <w:shd w:val="clear" w:color="auto" w:fill="auto"/>
        <w:kinsoku/>
        <w:wordWrap/>
        <w:overflowPunct w:val="0"/>
        <w:topLinePunct w:val="0"/>
        <w:autoSpaceDE/>
        <w:autoSpaceDN/>
        <w:bidi w:val="0"/>
        <w:adjustRightInd w:val="0"/>
        <w:snapToGrid w:val="0"/>
        <w:spacing w:line="560" w:lineRule="exact"/>
        <w:ind w:left="0" w:firstLine="632" w:firstLineChars="200"/>
        <w:textAlignment w:val="auto"/>
        <w:outlineLvl w:val="9"/>
        <w:rPr>
          <w:rFonts w:hint="eastAsia" w:ascii="仿宋_GB2312" w:hAnsi="Times New Roman" w:eastAsia="仿宋_GB2312" w:cs="仿宋_GB2312"/>
          <w:b w:val="0"/>
          <w:bCs w:val="0"/>
          <w:i w:val="0"/>
          <w:iCs w:val="0"/>
          <w:caps w:val="0"/>
          <w:color w:val="000000" w:themeColor="text1"/>
          <w:spacing w:val="-2"/>
          <w:sz w:val="32"/>
          <w:szCs w:val="32"/>
          <w:shd w:val="clear" w:color="auto" w:fill="FFFFFF"/>
          <w14:textFill>
            <w14:solidFill>
              <w14:schemeClr w14:val="tx1"/>
            </w14:solidFill>
          </w14:textFill>
        </w:rPr>
      </w:pPr>
      <w:r>
        <w:rPr>
          <w:rFonts w:hint="eastAsia" w:ascii="仿宋_GB2312" w:hAnsi="仿宋_GB2312" w:eastAsia="仿宋_GB2312" w:cs="仿宋_GB2312"/>
          <w:b w:val="0"/>
          <w:bCs w:val="0"/>
          <w:i w:val="0"/>
          <w:iCs w:val="0"/>
          <w:caps w:val="0"/>
          <w:color w:val="000000" w:themeColor="text1"/>
          <w:spacing w:val="-2"/>
          <w:sz w:val="32"/>
          <w:szCs w:val="32"/>
          <w:shd w:val="clear" w:color="auto" w:fill="FFFFFF"/>
          <w:lang w:eastAsia="zh-CN"/>
          <w14:textFill>
            <w14:solidFill>
              <w14:schemeClr w14:val="tx1"/>
            </w14:solidFill>
          </w14:textFill>
        </w:rPr>
        <w:t>（一）定价办法。</w:t>
      </w:r>
      <w:r>
        <w:rPr>
          <w:rFonts w:hint="default" w:ascii="仿宋_GB2312" w:hAnsi="Times New Roman" w:eastAsia="仿宋_GB2312" w:cs="仿宋_GB2312"/>
          <w:b w:val="0"/>
          <w:bCs w:val="0"/>
          <w:i w:val="0"/>
          <w:iCs w:val="0"/>
          <w:caps w:val="0"/>
          <w:color w:val="000000" w:themeColor="text1"/>
          <w:spacing w:val="-2"/>
          <w:sz w:val="32"/>
          <w:szCs w:val="32"/>
          <w:shd w:val="clear" w:color="auto" w:fill="FFFFFF"/>
          <w14:textFill>
            <w14:solidFill>
              <w14:schemeClr w14:val="tx1"/>
            </w14:solidFill>
          </w14:textFill>
        </w:rPr>
        <w:t>业主大会成立之前实行政府指导价管理的普通商品住宅前期物业服务费收取标准，由建设单位在商品房开始预售前根据物业特点和服务要求，选择服务项目、服务等级，在政府指导价基准价及浮动幅度内拟定，在商品房买卖合同中与买受人予以约定，且必需明确告物业买受人及在商品房买卖合同中载明，物业服务收费的最终标准以物业服务人按照法律法规和价格管理政策的规定向</w:t>
      </w:r>
      <w:r>
        <w:rPr>
          <w:rFonts w:hint="eastAsia" w:ascii="仿宋_GB2312" w:hAnsi="Times New Roman" w:eastAsia="仿宋_GB2312" w:cs="仿宋_GB2312"/>
          <w:b w:val="0"/>
          <w:bCs w:val="0"/>
          <w:i w:val="0"/>
          <w:iCs w:val="0"/>
          <w:caps w:val="0"/>
          <w:color w:val="000000" w:themeColor="text1"/>
          <w:spacing w:val="-2"/>
          <w:sz w:val="32"/>
          <w:szCs w:val="32"/>
          <w:shd w:val="clear" w:color="auto" w:fill="FFFFFF"/>
          <w:lang w:eastAsia="zh-CN"/>
          <w14:textFill>
            <w14:solidFill>
              <w14:schemeClr w14:val="tx1"/>
            </w14:solidFill>
          </w14:textFill>
        </w:rPr>
        <w:t>县</w:t>
      </w:r>
      <w:r>
        <w:rPr>
          <w:rFonts w:hint="default" w:ascii="仿宋_GB2312" w:hAnsi="Times New Roman" w:eastAsia="仿宋_GB2312" w:cs="仿宋_GB2312"/>
          <w:b w:val="0"/>
          <w:bCs w:val="0"/>
          <w:i w:val="0"/>
          <w:iCs w:val="0"/>
          <w:caps w:val="0"/>
          <w:color w:val="000000" w:themeColor="text1"/>
          <w:spacing w:val="-2"/>
          <w:sz w:val="32"/>
          <w:szCs w:val="32"/>
          <w:shd w:val="clear" w:color="auto" w:fill="FFFFFF"/>
          <w14:textFill>
            <w14:solidFill>
              <w14:schemeClr w14:val="tx1"/>
            </w14:solidFill>
          </w14:textFill>
        </w:rPr>
        <w:t>发改</w:t>
      </w:r>
      <w:r>
        <w:rPr>
          <w:rFonts w:hint="eastAsia" w:ascii="仿宋_GB2312" w:hAnsi="Times New Roman" w:eastAsia="仿宋_GB2312" w:cs="仿宋_GB2312"/>
          <w:b w:val="0"/>
          <w:bCs w:val="0"/>
          <w:i w:val="0"/>
          <w:iCs w:val="0"/>
          <w:caps w:val="0"/>
          <w:color w:val="000000" w:themeColor="text1"/>
          <w:spacing w:val="-2"/>
          <w:sz w:val="32"/>
          <w:szCs w:val="32"/>
          <w:shd w:val="clear" w:color="auto" w:fill="FFFFFF"/>
          <w:lang w:eastAsia="zh-CN"/>
          <w14:textFill>
            <w14:solidFill>
              <w14:schemeClr w14:val="tx1"/>
            </w14:solidFill>
          </w14:textFill>
        </w:rPr>
        <w:t>局</w:t>
      </w:r>
      <w:r>
        <w:rPr>
          <w:rFonts w:hint="default" w:ascii="仿宋_GB2312" w:hAnsi="Times New Roman" w:eastAsia="仿宋_GB2312" w:cs="仿宋_GB2312"/>
          <w:b w:val="0"/>
          <w:bCs w:val="0"/>
          <w:i w:val="0"/>
          <w:iCs w:val="0"/>
          <w:caps w:val="0"/>
          <w:color w:val="000000" w:themeColor="text1"/>
          <w:spacing w:val="-2"/>
          <w:sz w:val="32"/>
          <w:szCs w:val="32"/>
          <w:shd w:val="clear" w:color="auto" w:fill="FFFFFF"/>
          <w14:textFill>
            <w14:solidFill>
              <w14:schemeClr w14:val="tx1"/>
            </w14:solidFill>
          </w14:textFill>
        </w:rPr>
        <w:t>申报备案</w:t>
      </w:r>
      <w:r>
        <w:rPr>
          <w:rFonts w:hint="eastAsia" w:ascii="仿宋_GB2312" w:hAnsi="Times New Roman" w:cs="仿宋_GB2312"/>
          <w:b w:val="0"/>
          <w:bCs w:val="0"/>
          <w:i w:val="0"/>
          <w:iCs w:val="0"/>
          <w:caps w:val="0"/>
          <w:color w:val="000000" w:themeColor="text1"/>
          <w:spacing w:val="-2"/>
          <w:sz w:val="32"/>
          <w:szCs w:val="32"/>
          <w:shd w:val="clear" w:color="auto" w:fill="FFFFFF"/>
          <w:lang w:eastAsia="zh-CN"/>
          <w14:textFill>
            <w14:solidFill>
              <w14:schemeClr w14:val="tx1"/>
            </w14:solidFill>
          </w14:textFill>
        </w:rPr>
        <w:t>并</w:t>
      </w:r>
      <w:r>
        <w:rPr>
          <w:rFonts w:hint="default" w:ascii="仿宋_GB2312" w:hAnsi="Times New Roman" w:eastAsia="仿宋_GB2312" w:cs="仿宋_GB2312"/>
          <w:b w:val="0"/>
          <w:bCs w:val="0"/>
          <w:i w:val="0"/>
          <w:iCs w:val="0"/>
          <w:caps w:val="0"/>
          <w:color w:val="000000" w:themeColor="text1"/>
          <w:spacing w:val="-2"/>
          <w:sz w:val="32"/>
          <w:szCs w:val="32"/>
          <w:shd w:val="clear" w:color="auto" w:fill="FFFFFF"/>
          <w14:textFill>
            <w14:solidFill>
              <w14:schemeClr w14:val="tx1"/>
            </w14:solidFill>
          </w14:textFill>
        </w:rPr>
        <w:t>审查通过的价格标准为准。前期物业服务人与物业买受人签订的物业服务合同中应明确约定的物业服务质量等级、物业服务内容及通过审查备案的物业服务收费标准。涉及物业买受人共同利益的约定应当一致。同一物业管理区域内相同服务内容和服务等级在相同的物业服务合同期内的住宅项目，其物业服务收费标准应当保持一致。</w:t>
      </w:r>
    </w:p>
    <w:p w14:paraId="4D65FC37">
      <w:pPr>
        <w:keepNext w:val="0"/>
        <w:keepLines w:val="0"/>
        <w:pageBreakBefore w:val="0"/>
        <w:widowControl w:val="0"/>
        <w:shd w:val="clear" w:color="auto" w:fill="auto"/>
        <w:kinsoku/>
        <w:wordWrap/>
        <w:overflowPunct w:val="0"/>
        <w:topLinePunct w:val="0"/>
        <w:autoSpaceDE/>
        <w:autoSpaceDN/>
        <w:bidi w:val="0"/>
        <w:adjustRightInd w:val="0"/>
        <w:snapToGrid w:val="0"/>
        <w:spacing w:line="560" w:lineRule="exact"/>
        <w:ind w:left="0" w:firstLine="632" w:firstLineChars="200"/>
        <w:textAlignment w:val="auto"/>
        <w:outlineLvl w:val="9"/>
        <w:rPr>
          <w:rFonts w:hint="default" w:ascii="仿宋_GB2312" w:hAnsi="Times New Roman" w:eastAsia="仿宋_GB2312" w:cs="仿宋_GB2312"/>
          <w:b w:val="0"/>
          <w:bCs w:val="0"/>
          <w:i w:val="0"/>
          <w:iCs w:val="0"/>
          <w:caps w:val="0"/>
          <w:color w:val="000000" w:themeColor="text1"/>
          <w:spacing w:val="-2"/>
          <w:sz w:val="32"/>
          <w:szCs w:val="32"/>
          <w:shd w:val="clear" w:color="auto" w:fill="FFFFFF"/>
          <w:lang w:val="en-US" w:eastAsia="zh-CN"/>
          <w14:textFill>
            <w14:solidFill>
              <w14:schemeClr w14:val="tx1"/>
            </w14:solidFill>
          </w14:textFill>
        </w:rPr>
      </w:pPr>
      <w:r>
        <w:rPr>
          <w:rFonts w:hint="eastAsia" w:ascii="仿宋_GB2312" w:hAnsi="Times New Roman" w:eastAsia="仿宋_GB2312" w:cs="仿宋_GB2312"/>
          <w:b w:val="0"/>
          <w:bCs w:val="0"/>
          <w:i w:val="0"/>
          <w:iCs w:val="0"/>
          <w:caps w:val="0"/>
          <w:color w:val="000000" w:themeColor="text1"/>
          <w:spacing w:val="-2"/>
          <w:sz w:val="32"/>
          <w:szCs w:val="32"/>
          <w:shd w:val="clear" w:color="auto" w:fill="FFFFFF"/>
          <w:lang w:val="en-US" w:eastAsia="zh-CN"/>
          <w14:textFill>
            <w14:solidFill>
              <w14:schemeClr w14:val="tx1"/>
            </w14:solidFill>
          </w14:textFill>
        </w:rPr>
        <w:t>（二）备案程序。物业服务人在收取物业服务费前，应将申请报告及与建设单位</w:t>
      </w:r>
      <w:r>
        <w:rPr>
          <w:rFonts w:hint="eastAsia" w:ascii="仿宋_GB2312" w:hAnsi="Times New Roman" w:eastAsia="仿宋_GB2312" w:cs="仿宋_GB2312"/>
          <w:b w:val="0"/>
          <w:bCs w:val="0"/>
          <w:i w:val="0"/>
          <w:iCs w:val="0"/>
          <w:caps w:val="0"/>
          <w:color w:val="000000" w:themeColor="text1"/>
          <w:spacing w:val="-2"/>
          <w:sz w:val="32"/>
          <w:szCs w:val="32"/>
          <w:u w:val="none"/>
          <w:shd w:val="clear" w:color="auto" w:fill="FFFFFF"/>
          <w:lang w:val="en-US" w:eastAsia="zh-CN"/>
          <w14:textFill>
            <w14:solidFill>
              <w14:schemeClr w14:val="tx1"/>
            </w14:solidFill>
          </w14:textFill>
        </w:rPr>
        <w:t>签订/订立的</w:t>
      </w:r>
      <w:r>
        <w:rPr>
          <w:rFonts w:hint="eastAsia" w:ascii="仿宋_GB2312" w:hAnsi="Times New Roman" w:eastAsia="仿宋_GB2312" w:cs="仿宋_GB2312"/>
          <w:b w:val="0"/>
          <w:bCs w:val="0"/>
          <w:i w:val="0"/>
          <w:iCs w:val="0"/>
          <w:caps w:val="0"/>
          <w:color w:val="000000" w:themeColor="text1"/>
          <w:spacing w:val="-2"/>
          <w:sz w:val="32"/>
          <w:szCs w:val="32"/>
          <w:shd w:val="clear" w:color="auto" w:fill="FFFFFF"/>
          <w:lang w:val="en-US" w:eastAsia="zh-CN"/>
          <w14:textFill>
            <w14:solidFill>
              <w14:schemeClr w14:val="tx1"/>
            </w14:solidFill>
          </w14:textFill>
        </w:rPr>
        <w:t>包含约定具体收费标准的前期物业服务合同复印件和包含前期物业服务标准及物业服务内容的商品房买卖合同样本复印件、住建部门关于该小区物业服务等级和服务标准的审查意见同《湘潭县住宅物业服务收费申报表》</w:t>
      </w:r>
      <w:r>
        <w:rPr>
          <w:rFonts w:hint="eastAsia" w:ascii="仿宋_GB2312" w:hAnsi="Times New Roman" w:cs="仿宋_GB2312"/>
          <w:b w:val="0"/>
          <w:bCs w:val="0"/>
          <w:i w:val="0"/>
          <w:iCs w:val="0"/>
          <w:caps w:val="0"/>
          <w:color w:val="000000" w:themeColor="text1"/>
          <w:spacing w:val="-2"/>
          <w:sz w:val="32"/>
          <w:szCs w:val="32"/>
          <w:shd w:val="clear" w:color="auto" w:fill="FFFFFF"/>
          <w:lang w:val="en-US" w:eastAsia="zh-CN"/>
          <w14:textFill>
            <w14:solidFill>
              <w14:schemeClr w14:val="tx1"/>
            </w14:solidFill>
          </w14:textFill>
        </w:rPr>
        <w:t>一起</w:t>
      </w:r>
      <w:r>
        <w:rPr>
          <w:rFonts w:hint="eastAsia" w:ascii="仿宋_GB2312" w:hAnsi="Times New Roman" w:eastAsia="仿宋_GB2312" w:cs="仿宋_GB2312"/>
          <w:b w:val="0"/>
          <w:bCs w:val="0"/>
          <w:i w:val="0"/>
          <w:iCs w:val="0"/>
          <w:caps w:val="0"/>
          <w:color w:val="000000" w:themeColor="text1"/>
          <w:spacing w:val="-2"/>
          <w:sz w:val="32"/>
          <w:szCs w:val="32"/>
          <w:shd w:val="clear" w:color="auto" w:fill="FFFFFF"/>
          <w:lang w:val="en-US" w:eastAsia="zh-CN"/>
          <w14:textFill>
            <w14:solidFill>
              <w14:schemeClr w14:val="tx1"/>
            </w14:solidFill>
          </w14:textFill>
        </w:rPr>
        <w:t>报送县发改局。县发改局对照《湘潭县住宅物业服务等级及收费指导价格标准》</w:t>
      </w:r>
      <w:r>
        <w:rPr>
          <w:rFonts w:hint="eastAsia" w:ascii="仿宋_GB2312" w:hAnsi="Times New Roman" w:cs="仿宋_GB2312"/>
          <w:b w:val="0"/>
          <w:bCs w:val="0"/>
          <w:i w:val="0"/>
          <w:iCs w:val="0"/>
          <w:caps w:val="0"/>
          <w:color w:val="000000" w:themeColor="text1"/>
          <w:spacing w:val="-2"/>
          <w:sz w:val="32"/>
          <w:szCs w:val="32"/>
          <w:shd w:val="clear" w:color="auto" w:fill="FFFFFF"/>
          <w:lang w:val="en-US" w:eastAsia="zh-CN"/>
          <w14:textFill>
            <w14:solidFill>
              <w14:schemeClr w14:val="tx1"/>
            </w14:solidFill>
          </w14:textFill>
        </w:rPr>
        <w:t>和</w:t>
      </w:r>
      <w:r>
        <w:rPr>
          <w:rFonts w:hint="eastAsia" w:ascii="仿宋_GB2312" w:hAnsi="Times New Roman" w:eastAsia="仿宋_GB2312" w:cs="仿宋_GB2312"/>
          <w:b w:val="0"/>
          <w:bCs w:val="0"/>
          <w:i w:val="0"/>
          <w:iCs w:val="0"/>
          <w:caps w:val="0"/>
          <w:color w:val="000000" w:themeColor="text1"/>
          <w:spacing w:val="-2"/>
          <w:sz w:val="32"/>
          <w:szCs w:val="32"/>
          <w:shd w:val="clear" w:color="auto" w:fill="FFFFFF"/>
          <w:lang w:val="en-US" w:eastAsia="zh-CN"/>
          <w14:textFill>
            <w14:solidFill>
              <w14:schemeClr w14:val="tx1"/>
            </w14:solidFill>
          </w14:textFill>
        </w:rPr>
        <w:t>《湘潭县住宅物业服务等级及收费基准价》内容进行现场抽样查验后以备案单形式最终确</w:t>
      </w:r>
      <w:r>
        <w:rPr>
          <w:rFonts w:hint="eastAsia" w:ascii="仿宋_GB2312" w:hAnsi="Times New Roman" w:cs="仿宋_GB2312"/>
          <w:b w:val="0"/>
          <w:bCs w:val="0"/>
          <w:i w:val="0"/>
          <w:iCs w:val="0"/>
          <w:caps w:val="0"/>
          <w:color w:val="000000" w:themeColor="text1"/>
          <w:spacing w:val="-2"/>
          <w:sz w:val="32"/>
          <w:szCs w:val="32"/>
          <w:shd w:val="clear" w:color="auto" w:fill="FFFFFF"/>
          <w:lang w:val="en-US" w:eastAsia="zh-CN"/>
          <w14:textFill>
            <w14:solidFill>
              <w14:schemeClr w14:val="tx1"/>
            </w14:solidFill>
          </w14:textFill>
        </w:rPr>
        <w:t>定</w:t>
      </w:r>
      <w:r>
        <w:rPr>
          <w:rFonts w:hint="eastAsia" w:ascii="仿宋_GB2312" w:hAnsi="Times New Roman" w:eastAsia="仿宋_GB2312" w:cs="仿宋_GB2312"/>
          <w:b w:val="0"/>
          <w:bCs w:val="0"/>
          <w:i w:val="0"/>
          <w:iCs w:val="0"/>
          <w:caps w:val="0"/>
          <w:color w:val="000000" w:themeColor="text1"/>
          <w:spacing w:val="-2"/>
          <w:sz w:val="32"/>
          <w:szCs w:val="32"/>
          <w:shd w:val="clear" w:color="auto" w:fill="FFFFFF"/>
          <w:lang w:val="en-US" w:eastAsia="zh-CN"/>
          <w14:textFill>
            <w14:solidFill>
              <w14:schemeClr w14:val="tx1"/>
            </w14:solidFill>
          </w14:textFill>
        </w:rPr>
        <w:t>物业服务收费标准。</w:t>
      </w:r>
    </w:p>
    <w:p w14:paraId="42375806">
      <w:pPr>
        <w:keepNext w:val="0"/>
        <w:keepLines w:val="0"/>
        <w:pageBreakBefore w:val="0"/>
        <w:widowControl w:val="0"/>
        <w:suppressLineNumbers w:val="0"/>
        <w:pBdr>
          <w:top w:val="none" w:color="auto" w:sz="0" w:space="0"/>
          <w:left w:val="none" w:color="auto" w:sz="0" w:space="0"/>
          <w:right w:val="none" w:color="auto" w:sz="0" w:space="0"/>
        </w:pBdr>
        <w:shd w:val="clear" w:color="auto" w:fill="auto"/>
        <w:kinsoku/>
        <w:wordWrap/>
        <w:overflowPunct w:val="0"/>
        <w:topLinePunct w:val="0"/>
        <w:autoSpaceDE/>
        <w:autoSpaceDN/>
        <w:bidi w:val="0"/>
        <w:adjustRightInd w:val="0"/>
        <w:snapToGrid w:val="0"/>
        <w:spacing w:before="0" w:beforeAutospacing="0" w:after="0" w:afterAutospacing="0" w:line="560" w:lineRule="exact"/>
        <w:ind w:left="0" w:leftChars="0" w:right="0" w:rightChars="0" w:firstLine="632" w:firstLineChars="200"/>
        <w:jc w:val="both"/>
        <w:textAlignment w:val="auto"/>
        <w:outlineLvl w:val="9"/>
        <w:rPr>
          <w:rFonts w:hint="eastAsia" w:ascii="仿宋_GB2312" w:hAnsi="Calibri Light" w:eastAsia="仿宋_GB2312" w:cs="Calibri Light"/>
          <w:b/>
          <w:bCs/>
          <w:strike/>
          <w:color w:val="000000" w:themeColor="text1"/>
          <w:sz w:val="32"/>
          <w:szCs w:val="32"/>
          <w:lang w:val="en" w:eastAsia="zh-CN"/>
          <w14:textFill>
            <w14:solidFill>
              <w14:schemeClr w14:val="tx1"/>
            </w14:solidFill>
          </w14:textFill>
        </w:rPr>
      </w:pPr>
      <w:r>
        <w:rPr>
          <w:rFonts w:hint="eastAsia" w:ascii="仿宋_GB2312" w:hAnsi="Times New Roman" w:eastAsia="仿宋_GB2312" w:cs="仿宋_GB2312"/>
          <w:b w:val="0"/>
          <w:bCs w:val="0"/>
          <w:i w:val="0"/>
          <w:iCs w:val="0"/>
          <w:caps w:val="0"/>
          <w:color w:val="000000" w:themeColor="text1"/>
          <w:spacing w:val="-2"/>
          <w:sz w:val="32"/>
          <w:szCs w:val="32"/>
          <w:shd w:val="clear" w:color="auto" w:fill="FFFFFF"/>
          <w:lang w:val="en-US" w:eastAsia="zh-CN"/>
          <w14:textFill>
            <w14:solidFill>
              <w14:schemeClr w14:val="tx1"/>
            </w14:solidFill>
          </w14:textFill>
        </w:rPr>
        <w:t>（三）备案时限。</w:t>
      </w:r>
      <w:r>
        <w:rPr>
          <w:rFonts w:hint="default" w:ascii="仿宋_GB2312" w:hAnsi="Times New Roman" w:eastAsia="仿宋_GB2312" w:cs="仿宋_GB2312"/>
          <w:b w:val="0"/>
          <w:bCs w:val="0"/>
          <w:i w:val="0"/>
          <w:iCs w:val="0"/>
          <w:caps w:val="0"/>
          <w:color w:val="000000" w:themeColor="text1"/>
          <w:spacing w:val="-2"/>
          <w:sz w:val="32"/>
          <w:szCs w:val="32"/>
          <w:shd w:val="clear" w:color="auto" w:fill="FFFFFF"/>
          <w14:textFill>
            <w14:solidFill>
              <w14:schemeClr w14:val="tx1"/>
            </w14:solidFill>
          </w14:textFill>
        </w:rPr>
        <w:t>实行政府指导价的普通商品住宅前期物业服务费，由物业服务人与建设单位完成物业承接查验移交完毕后的三十日内，将具体物业服务费收取标准报县发改</w:t>
      </w:r>
      <w:r>
        <w:rPr>
          <w:rFonts w:hint="eastAsia" w:ascii="仿宋_GB2312" w:hAnsi="Times New Roman" w:eastAsia="仿宋_GB2312" w:cs="仿宋_GB2312"/>
          <w:b w:val="0"/>
          <w:bCs w:val="0"/>
          <w:i w:val="0"/>
          <w:iCs w:val="0"/>
          <w:caps w:val="0"/>
          <w:color w:val="000000" w:themeColor="text1"/>
          <w:spacing w:val="-2"/>
          <w:sz w:val="32"/>
          <w:szCs w:val="32"/>
          <w:shd w:val="clear" w:color="auto" w:fill="FFFFFF"/>
          <w:lang w:eastAsia="zh-CN"/>
          <w14:textFill>
            <w14:solidFill>
              <w14:schemeClr w14:val="tx1"/>
            </w14:solidFill>
          </w14:textFill>
        </w:rPr>
        <w:t>局</w:t>
      </w:r>
      <w:r>
        <w:rPr>
          <w:rFonts w:hint="default" w:ascii="仿宋_GB2312" w:hAnsi="Times New Roman" w:eastAsia="仿宋_GB2312" w:cs="仿宋_GB2312"/>
          <w:b w:val="0"/>
          <w:bCs w:val="0"/>
          <w:i w:val="0"/>
          <w:iCs w:val="0"/>
          <w:caps w:val="0"/>
          <w:color w:val="000000" w:themeColor="text1"/>
          <w:spacing w:val="-2"/>
          <w:sz w:val="32"/>
          <w:szCs w:val="32"/>
          <w:shd w:val="clear" w:color="auto" w:fill="FFFFFF"/>
          <w14:textFill>
            <w14:solidFill>
              <w14:schemeClr w14:val="tx1"/>
            </w14:solidFill>
          </w14:textFill>
        </w:rPr>
        <w:t>备案审查</w:t>
      </w:r>
      <w:r>
        <w:rPr>
          <w:rFonts w:hint="eastAsia" w:ascii="仿宋_GB2312" w:hAnsi="Times New Roman" w:eastAsia="仿宋_GB2312" w:cs="仿宋_GB2312"/>
          <w:b w:val="0"/>
          <w:bCs w:val="0"/>
          <w:i w:val="0"/>
          <w:iCs w:val="0"/>
          <w:caps w:val="0"/>
          <w:color w:val="000000" w:themeColor="text1"/>
          <w:spacing w:val="-2"/>
          <w:sz w:val="32"/>
          <w:szCs w:val="32"/>
          <w:shd w:val="clear" w:color="auto" w:fill="FFFFFF"/>
          <w:lang w:eastAsia="zh-CN"/>
          <w14:textFill>
            <w14:solidFill>
              <w14:schemeClr w14:val="tx1"/>
            </w14:solidFill>
          </w14:textFill>
        </w:rPr>
        <w:t>，未审查备案的不得收费</w:t>
      </w:r>
      <w:r>
        <w:rPr>
          <w:rFonts w:hint="default" w:ascii="仿宋_GB2312" w:hAnsi="Times New Roman" w:eastAsia="仿宋_GB2312" w:cs="仿宋_GB2312"/>
          <w:b w:val="0"/>
          <w:bCs w:val="0"/>
          <w:i w:val="0"/>
          <w:iCs w:val="0"/>
          <w:caps w:val="0"/>
          <w:color w:val="000000" w:themeColor="text1"/>
          <w:spacing w:val="-2"/>
          <w:sz w:val="32"/>
          <w:szCs w:val="32"/>
          <w:shd w:val="clear" w:color="auto" w:fill="FFFFFF"/>
          <w14:textFill>
            <w14:solidFill>
              <w14:schemeClr w14:val="tx1"/>
            </w14:solidFill>
          </w14:textFill>
        </w:rPr>
        <w:t>。</w:t>
      </w:r>
      <w:r>
        <w:rPr>
          <w:rFonts w:hint="eastAsia"/>
          <w:color w:val="000000" w:themeColor="text1"/>
          <w:sz w:val="32"/>
          <w:szCs w:val="32"/>
          <w:u w:val="none"/>
          <w:vertAlign w:val="baseline"/>
          <w:lang w:val="en-US" w:eastAsia="zh-CN"/>
          <w14:textFill>
            <w14:solidFill>
              <w14:schemeClr w14:val="tx1"/>
            </w14:solidFill>
          </w14:textFill>
        </w:rPr>
        <w:t>县市场监督管理局对违规收费行为依法依规进行查处。</w:t>
      </w:r>
    </w:p>
    <w:p w14:paraId="724B08D5">
      <w:pPr>
        <w:keepNext w:val="0"/>
        <w:keepLines w:val="0"/>
        <w:pageBreakBefore w:val="0"/>
        <w:widowControl w:val="0"/>
        <w:numPr>
          <w:ilvl w:val="-1"/>
          <w:numId w:val="0"/>
        </w:numPr>
        <w:shd w:val="clear" w:color="auto" w:fill="auto"/>
        <w:kinsoku/>
        <w:wordWrap/>
        <w:overflowPunct w:val="0"/>
        <w:topLinePunct w:val="0"/>
        <w:autoSpaceDE/>
        <w:autoSpaceDN/>
        <w:bidi w:val="0"/>
        <w:adjustRightInd w:val="0"/>
        <w:snapToGrid w:val="0"/>
        <w:spacing w:line="560" w:lineRule="exact"/>
        <w:ind w:left="0" w:leftChars="0" w:firstLine="640" w:firstLineChars="200"/>
        <w:textAlignment w:val="auto"/>
        <w:outlineLvl w:val="9"/>
        <w:rPr>
          <w:rFonts w:hint="eastAsia" w:ascii="黑体" w:hAnsi="黑体" w:eastAsia="黑体" w:cs="黑体"/>
          <w:b w:val="0"/>
          <w:bCs/>
          <w:color w:val="000000" w:themeColor="text1"/>
          <w:sz w:val="32"/>
          <w:szCs w:val="32"/>
          <w:lang w:val="en" w:eastAsia="zh-CN"/>
          <w14:textFill>
            <w14:solidFill>
              <w14:schemeClr w14:val="tx1"/>
            </w14:solidFill>
          </w14:textFill>
        </w:rPr>
      </w:pPr>
      <w:r>
        <w:rPr>
          <w:rFonts w:hint="eastAsia" w:ascii="黑体" w:hAnsi="黑体" w:eastAsia="黑体" w:cs="黑体"/>
          <w:b w:val="0"/>
          <w:bCs/>
          <w:color w:val="000000" w:themeColor="text1"/>
          <w:sz w:val="32"/>
          <w:szCs w:val="32"/>
          <w:lang w:val="en" w:eastAsia="zh-CN"/>
          <w14:textFill>
            <w14:solidFill>
              <w14:schemeClr w14:val="tx1"/>
            </w14:solidFill>
          </w14:textFill>
        </w:rPr>
        <w:t>五、</w:t>
      </w:r>
      <w:r>
        <w:rPr>
          <w:rFonts w:hint="eastAsia" w:ascii="黑体" w:hAnsi="黑体" w:eastAsia="黑体" w:cs="黑体"/>
          <w:b w:val="0"/>
          <w:bCs/>
          <w:color w:val="000000" w:themeColor="text1"/>
          <w:sz w:val="32"/>
          <w:szCs w:val="32"/>
          <w:lang w:val="en"/>
          <w14:textFill>
            <w14:solidFill>
              <w14:schemeClr w14:val="tx1"/>
            </w14:solidFill>
          </w14:textFill>
        </w:rPr>
        <w:t>物业服务收费标准</w:t>
      </w:r>
      <w:r>
        <w:rPr>
          <w:rFonts w:hint="eastAsia" w:ascii="黑体" w:hAnsi="黑体" w:eastAsia="黑体" w:cs="黑体"/>
          <w:b w:val="0"/>
          <w:bCs/>
          <w:color w:val="000000" w:themeColor="text1"/>
          <w:sz w:val="32"/>
          <w:szCs w:val="32"/>
          <w:lang w:val="en" w:eastAsia="zh-CN"/>
          <w14:textFill>
            <w14:solidFill>
              <w14:schemeClr w14:val="tx1"/>
            </w14:solidFill>
          </w14:textFill>
        </w:rPr>
        <w:t>的调整</w:t>
      </w:r>
    </w:p>
    <w:p w14:paraId="4B7FAF4A">
      <w:pPr>
        <w:keepNext w:val="0"/>
        <w:keepLines w:val="0"/>
        <w:pageBreakBefore w:val="0"/>
        <w:widowControl w:val="0"/>
        <w:numPr>
          <w:ilvl w:val="0"/>
          <w:numId w:val="0"/>
        </w:numPr>
        <w:shd w:val="clear" w:color="auto" w:fill="auto"/>
        <w:kinsoku/>
        <w:wordWrap/>
        <w:overflowPunct w:val="0"/>
        <w:topLinePunct w:val="0"/>
        <w:autoSpaceDE/>
        <w:autoSpaceDN/>
        <w:bidi w:val="0"/>
        <w:adjustRightInd w:val="0"/>
        <w:snapToGrid w:val="0"/>
        <w:spacing w:line="560" w:lineRule="exact"/>
        <w:ind w:left="0" w:firstLine="632" w:firstLineChars="200"/>
        <w:textAlignment w:val="auto"/>
        <w:outlineLvl w:val="9"/>
        <w:rPr>
          <w:rFonts w:hint="default" w:ascii="仿宋_GB2312" w:hAnsi="Times New Roman" w:eastAsia="仿宋_GB2312" w:cs="仿宋_GB2312"/>
          <w:b w:val="0"/>
          <w:bCs w:val="0"/>
          <w:i w:val="0"/>
          <w:iCs w:val="0"/>
          <w:caps w:val="0"/>
          <w:color w:val="000000" w:themeColor="text1"/>
          <w:spacing w:val="-2"/>
          <w:kern w:val="0"/>
          <w:sz w:val="32"/>
          <w:szCs w:val="32"/>
          <w:shd w:val="clear" w:color="auto" w:fill="FFFFFF"/>
          <w:lang w:val="en-US" w:eastAsia="zh-CN" w:bidi="ar"/>
          <w14:textFill>
            <w14:solidFill>
              <w14:schemeClr w14:val="tx1"/>
            </w14:solidFill>
          </w14:textFill>
        </w:rPr>
      </w:pPr>
      <w:r>
        <w:rPr>
          <w:rFonts w:hint="default" w:ascii="仿宋_GB2312" w:hAnsi="Times New Roman" w:eastAsia="仿宋_GB2312" w:cs="仿宋_GB2312"/>
          <w:b w:val="0"/>
          <w:bCs w:val="0"/>
          <w:i w:val="0"/>
          <w:iCs w:val="0"/>
          <w:caps w:val="0"/>
          <w:color w:val="000000" w:themeColor="text1"/>
          <w:spacing w:val="-2"/>
          <w:kern w:val="0"/>
          <w:sz w:val="32"/>
          <w:szCs w:val="32"/>
          <w:shd w:val="clear" w:color="auto" w:fill="FFFFFF"/>
          <w:lang w:val="en-US" w:eastAsia="zh-CN" w:bidi="ar"/>
          <w14:textFill>
            <w14:solidFill>
              <w14:schemeClr w14:val="tx1"/>
            </w14:solidFill>
          </w14:textFill>
        </w:rPr>
        <w:t>业主大会成立前，普通商品住宅物业服务收费标准因服务成本变化或政府指导价标准变动需要调整的，物业服务人应在镇人民政府组织、指导与监督下，公开真实、完整、有效的相关信息，向业主征询意见，按照《中华人民共和国民法典》第二百七十八条的规定，在政府指导价范围内实施调整并通过签订新的物业服务合同约定执行。</w:t>
      </w:r>
    </w:p>
    <w:p w14:paraId="70F6ED32">
      <w:pPr>
        <w:keepNext w:val="0"/>
        <w:keepLines w:val="0"/>
        <w:pageBreakBefore w:val="0"/>
        <w:widowControl w:val="0"/>
        <w:numPr>
          <w:ilvl w:val="-1"/>
          <w:numId w:val="0"/>
        </w:numPr>
        <w:shd w:val="clear" w:color="auto" w:fill="auto"/>
        <w:kinsoku/>
        <w:wordWrap/>
        <w:overflowPunct w:val="0"/>
        <w:topLinePunct w:val="0"/>
        <w:autoSpaceDE/>
        <w:autoSpaceDN/>
        <w:bidi w:val="0"/>
        <w:adjustRightInd w:val="0"/>
        <w:snapToGrid w:val="0"/>
        <w:spacing w:line="560" w:lineRule="exact"/>
        <w:ind w:firstLine="640" w:firstLineChars="200"/>
        <w:textAlignment w:val="auto"/>
        <w:outlineLvl w:val="9"/>
        <w:rPr>
          <w:rFonts w:hint="eastAsia" w:ascii="仿宋_GB2312" w:eastAsia="仿宋_GB2312"/>
          <w:b w:val="0"/>
          <w:bCs/>
          <w:color w:val="000000" w:themeColor="text1"/>
          <w:sz w:val="32"/>
          <w:szCs w:val="32"/>
          <w14:textFill>
            <w14:solidFill>
              <w14:schemeClr w14:val="tx1"/>
            </w14:solidFill>
          </w14:textFill>
        </w:rPr>
      </w:pPr>
      <w:r>
        <w:rPr>
          <w:rFonts w:hint="eastAsia" w:ascii="黑体" w:hAnsi="黑体" w:eastAsia="黑体" w:cs="黑体"/>
          <w:b w:val="0"/>
          <w:bCs/>
          <w:color w:val="000000" w:themeColor="text1"/>
          <w:sz w:val="32"/>
          <w:szCs w:val="32"/>
          <w:lang w:eastAsia="zh-CN"/>
          <w14:textFill>
            <w14:solidFill>
              <w14:schemeClr w14:val="tx1"/>
            </w14:solidFill>
          </w14:textFill>
        </w:rPr>
        <w:t>六、</w:t>
      </w:r>
      <w:r>
        <w:rPr>
          <w:rFonts w:hint="eastAsia" w:ascii="黑体" w:hAnsi="黑体" w:eastAsia="黑体" w:cs="黑体"/>
          <w:b w:val="0"/>
          <w:bCs/>
          <w:color w:val="000000" w:themeColor="text1"/>
          <w:sz w:val="32"/>
          <w:szCs w:val="32"/>
          <w14:textFill>
            <w14:solidFill>
              <w14:schemeClr w14:val="tx1"/>
            </w14:solidFill>
          </w14:textFill>
        </w:rPr>
        <w:t>物业服务收费监管</w:t>
      </w:r>
    </w:p>
    <w:p w14:paraId="715CFCFF">
      <w:pPr>
        <w:keepNext w:val="0"/>
        <w:keepLines w:val="0"/>
        <w:pageBreakBefore w:val="0"/>
        <w:widowControl w:val="0"/>
        <w:numPr>
          <w:ilvl w:val="0"/>
          <w:numId w:val="0"/>
        </w:numPr>
        <w:shd w:val="clear" w:color="auto" w:fill="auto"/>
        <w:kinsoku/>
        <w:wordWrap/>
        <w:overflowPunct w:val="0"/>
        <w:topLinePunct w:val="0"/>
        <w:autoSpaceDE/>
        <w:autoSpaceDN/>
        <w:bidi w:val="0"/>
        <w:adjustRightInd w:val="0"/>
        <w:snapToGrid w:val="0"/>
        <w:spacing w:line="560" w:lineRule="exact"/>
        <w:ind w:left="0" w:firstLine="640" w:firstLineChars="200"/>
        <w:textAlignment w:val="auto"/>
        <w:outlineLvl w:val="9"/>
        <w:rPr>
          <w:rFonts w:hint="eastAsia" w:ascii="仿宋_GB2312" w:hAnsi="黑体" w:eastAsia="仿宋_GB2312" w:cs="黑体"/>
          <w:b w:val="0"/>
          <w:bCs/>
          <w:color w:val="000000" w:themeColor="text1"/>
          <w:sz w:val="32"/>
          <w:szCs w:val="32"/>
          <w14:textFill>
            <w14:solidFill>
              <w14:schemeClr w14:val="tx1"/>
            </w14:solidFill>
          </w14:textFill>
        </w:rPr>
      </w:pPr>
      <w:r>
        <w:rPr>
          <w:rFonts w:hint="eastAsia" w:ascii="仿宋_GB2312" w:hAnsi="黑体" w:eastAsia="仿宋_GB2312" w:cs="黑体"/>
          <w:b w:val="0"/>
          <w:bCs/>
          <w:color w:val="000000" w:themeColor="text1"/>
          <w:sz w:val="32"/>
          <w:szCs w:val="32"/>
          <w14:textFill>
            <w14:solidFill>
              <w14:schemeClr w14:val="tx1"/>
            </w14:solidFill>
          </w14:textFill>
        </w:rPr>
        <w:t>县发改局会同县住建局负责本行政区域内实行政府指导价的物业服务收费标准</w:t>
      </w:r>
      <w:r>
        <w:rPr>
          <w:rFonts w:hint="eastAsia" w:ascii="仿宋_GB2312" w:hAnsi="黑体" w:cs="黑体"/>
          <w:b w:val="0"/>
          <w:bCs/>
          <w:color w:val="000000" w:themeColor="text1"/>
          <w:sz w:val="32"/>
          <w:szCs w:val="32"/>
          <w:lang w:eastAsia="zh-CN"/>
          <w14:textFill>
            <w14:solidFill>
              <w14:schemeClr w14:val="tx1"/>
            </w14:solidFill>
          </w14:textFill>
        </w:rPr>
        <w:t>的</w:t>
      </w:r>
      <w:r>
        <w:rPr>
          <w:rFonts w:hint="eastAsia" w:ascii="仿宋_GB2312" w:hAnsi="黑体" w:eastAsia="仿宋_GB2312" w:cs="黑体"/>
          <w:b w:val="0"/>
          <w:bCs/>
          <w:color w:val="000000" w:themeColor="text1"/>
          <w:sz w:val="32"/>
          <w:szCs w:val="32"/>
          <w14:textFill>
            <w14:solidFill>
              <w14:schemeClr w14:val="tx1"/>
            </w14:solidFill>
          </w14:textFill>
        </w:rPr>
        <w:t>制定。县住建局负责本行政区域内物业服务质量的监督管理，督促物业服务人提供质价相符的物业服务。县市场监督管理局负责对本行政区域内违反相关法律法规和价格管理政策的行为进行监督检查和处罚。在监督检查、价格成本监审过程中，物业服务人应当予以配合，如实反映情况，提供必要的账簿、合同文件以及其他资料，不得弄虚作假。</w:t>
      </w:r>
    </w:p>
    <w:p w14:paraId="59AF7BA6">
      <w:pPr>
        <w:keepNext w:val="0"/>
        <w:keepLines w:val="0"/>
        <w:pageBreakBefore w:val="0"/>
        <w:widowControl w:val="0"/>
        <w:numPr>
          <w:ilvl w:val="0"/>
          <w:numId w:val="0"/>
        </w:numPr>
        <w:shd w:val="clear" w:color="auto" w:fill="auto"/>
        <w:kinsoku/>
        <w:wordWrap/>
        <w:overflowPunct w:val="0"/>
        <w:topLinePunct w:val="0"/>
        <w:autoSpaceDE/>
        <w:autoSpaceDN/>
        <w:bidi w:val="0"/>
        <w:adjustRightInd w:val="0"/>
        <w:snapToGrid w:val="0"/>
        <w:spacing w:line="560" w:lineRule="exact"/>
        <w:ind w:left="0" w:firstLine="640" w:firstLineChars="200"/>
        <w:textAlignment w:val="auto"/>
        <w:outlineLvl w:val="9"/>
        <w:rPr>
          <w:rFonts w:hint="eastAsia" w:ascii="仿宋_GB2312" w:eastAsia="仿宋_GB2312"/>
          <w:b w:val="0"/>
          <w:bCs/>
          <w:color w:val="000000" w:themeColor="text1"/>
          <w:sz w:val="32"/>
          <w:szCs w:val="32"/>
          <w14:textFill>
            <w14:solidFill>
              <w14:schemeClr w14:val="tx1"/>
            </w14:solidFill>
          </w14:textFill>
        </w:rPr>
      </w:pPr>
      <w:r>
        <w:rPr>
          <w:rFonts w:hint="eastAsia" w:ascii="仿宋_GB2312" w:hAnsi="黑体" w:eastAsia="仿宋_GB2312" w:cs="黑体"/>
          <w:b w:val="0"/>
          <w:bCs/>
          <w:color w:val="000000" w:themeColor="text1"/>
          <w:sz w:val="32"/>
          <w:szCs w:val="32"/>
          <w14:textFill>
            <w14:solidFill>
              <w14:schemeClr w14:val="tx1"/>
            </w14:solidFill>
          </w14:textFill>
        </w:rPr>
        <w:t>物业服务收费标准经</w:t>
      </w:r>
      <w:r>
        <w:rPr>
          <w:rFonts w:hint="eastAsia" w:ascii="仿宋_GB2312" w:hAnsi="仿宋_GB2312" w:eastAsia="仿宋_GB2312" w:cs="仿宋_GB2312"/>
          <w:b w:val="0"/>
          <w:bCs/>
          <w:color w:val="000000" w:themeColor="text1"/>
          <w:sz w:val="32"/>
          <w:szCs w:val="32"/>
          <w:shd w:val="clear" w:color="auto" w:fill="FFFFFF"/>
          <w14:textFill>
            <w14:solidFill>
              <w14:schemeClr w14:val="tx1"/>
            </w14:solidFill>
          </w14:textFill>
        </w:rPr>
        <w:t>价格主管部门</w:t>
      </w:r>
      <w:r>
        <w:rPr>
          <w:rFonts w:hint="eastAsia" w:ascii="仿宋_GB2312" w:hAnsi="黑体" w:eastAsia="仿宋_GB2312" w:cs="黑体"/>
          <w:b w:val="0"/>
          <w:bCs/>
          <w:color w:val="000000" w:themeColor="text1"/>
          <w:sz w:val="32"/>
          <w:szCs w:val="32"/>
          <w14:textFill>
            <w14:solidFill>
              <w14:schemeClr w14:val="tx1"/>
            </w14:solidFill>
          </w14:textFill>
        </w:rPr>
        <w:t>审核备案后，</w:t>
      </w:r>
      <w:r>
        <w:rPr>
          <w:rFonts w:hint="eastAsia" w:ascii="仿宋_GB2312" w:hAnsi="黑体" w:eastAsia="仿宋_GB2312" w:cs="黑体"/>
          <w:b w:val="0"/>
          <w:bCs/>
          <w:color w:val="000000" w:themeColor="text1"/>
          <w:sz w:val="32"/>
          <w:szCs w:val="32"/>
          <w:lang w:eastAsia="zh-CN"/>
          <w14:textFill>
            <w14:solidFill>
              <w14:schemeClr w14:val="tx1"/>
            </w14:solidFill>
          </w14:textFill>
        </w:rPr>
        <w:t>物业服务人</w:t>
      </w:r>
      <w:r>
        <w:rPr>
          <w:rFonts w:hint="eastAsia" w:ascii="仿宋_GB2312" w:eastAsia="仿宋_GB2312"/>
          <w:b w:val="0"/>
          <w:bCs/>
          <w:color w:val="000000" w:themeColor="text1"/>
          <w:sz w:val="32"/>
          <w:szCs w:val="32"/>
          <w14:textFill>
            <w14:solidFill>
              <w14:schemeClr w14:val="tx1"/>
            </w14:solidFill>
          </w14:textFill>
        </w:rPr>
        <w:t>应</w:t>
      </w:r>
      <w:r>
        <w:rPr>
          <w:rFonts w:hint="eastAsia" w:ascii="仿宋_GB2312" w:eastAsia="仿宋_GB2312"/>
          <w:b w:val="0"/>
          <w:bCs/>
          <w:color w:val="000000" w:themeColor="text1"/>
          <w:sz w:val="32"/>
          <w:szCs w:val="32"/>
          <w:lang w:eastAsia="zh-CN"/>
          <w14:textFill>
            <w14:solidFill>
              <w14:schemeClr w14:val="tx1"/>
            </w14:solidFill>
          </w14:textFill>
        </w:rPr>
        <w:t>按备案的物业服务等级</w:t>
      </w:r>
      <w:r>
        <w:rPr>
          <w:rFonts w:hint="eastAsia" w:ascii="仿宋_GB2312" w:eastAsia="仿宋_GB2312"/>
          <w:b w:val="0"/>
          <w:bCs/>
          <w:color w:val="000000" w:themeColor="text1"/>
          <w:sz w:val="32"/>
          <w:szCs w:val="32"/>
          <w14:textFill>
            <w14:solidFill>
              <w14:schemeClr w14:val="tx1"/>
            </w14:solidFill>
          </w14:textFill>
        </w:rPr>
        <w:t>提供服务</w:t>
      </w:r>
      <w:r>
        <w:rPr>
          <w:rFonts w:hint="eastAsia" w:ascii="仿宋_GB2312" w:eastAsia="仿宋_GB2312"/>
          <w:b w:val="0"/>
          <w:bCs/>
          <w:color w:val="000000" w:themeColor="text1"/>
          <w:sz w:val="32"/>
          <w:szCs w:val="32"/>
          <w:lang w:eastAsia="zh-CN"/>
          <w14:textFill>
            <w14:solidFill>
              <w14:schemeClr w14:val="tx1"/>
            </w14:solidFill>
          </w14:textFill>
        </w:rPr>
        <w:t>，不得降低服务等级、减少服务内容。对只备案收费标准未明确服务等级的小区，根据质价相符原则，物业服务人应提供与收费标准相对应等级的物业服务。</w:t>
      </w:r>
      <w:r>
        <w:rPr>
          <w:rFonts w:hint="eastAsia" w:ascii="仿宋_GB2312" w:eastAsia="仿宋_GB2312"/>
          <w:b w:val="0"/>
          <w:bCs/>
          <w:color w:val="000000" w:themeColor="text1"/>
          <w:sz w:val="32"/>
          <w:szCs w:val="32"/>
          <w14:textFill>
            <w14:solidFill>
              <w14:schemeClr w14:val="tx1"/>
            </w14:solidFill>
          </w14:textFill>
        </w:rPr>
        <w:t>对投诉率高、问题反映集中、达不到服务等级的</w:t>
      </w:r>
      <w:r>
        <w:rPr>
          <w:rFonts w:hint="eastAsia" w:ascii="仿宋_GB2312" w:eastAsia="仿宋_GB2312"/>
          <w:b w:val="0"/>
          <w:bCs/>
          <w:color w:val="000000" w:themeColor="text1"/>
          <w:sz w:val="32"/>
          <w:szCs w:val="32"/>
          <w:lang w:eastAsia="zh-CN"/>
          <w14:textFill>
            <w14:solidFill>
              <w14:schemeClr w14:val="tx1"/>
            </w14:solidFill>
          </w14:textFill>
        </w:rPr>
        <w:t>物业服务人</w:t>
      </w:r>
      <w:r>
        <w:rPr>
          <w:rFonts w:hint="eastAsia" w:ascii="仿宋_GB2312" w:eastAsia="仿宋_GB2312"/>
          <w:b w:val="0"/>
          <w:bCs/>
          <w:color w:val="000000" w:themeColor="text1"/>
          <w:sz w:val="32"/>
          <w:szCs w:val="32"/>
          <w14:textFill>
            <w14:solidFill>
              <w14:schemeClr w14:val="tx1"/>
            </w14:solidFill>
          </w14:textFill>
        </w:rPr>
        <w:t>，</w:t>
      </w:r>
      <w:r>
        <w:rPr>
          <w:rFonts w:hint="eastAsia" w:ascii="仿宋_GB2312" w:hAnsi="仿宋_GB2312" w:eastAsia="仿宋_GB2312" w:cs="仿宋_GB2312"/>
          <w:b w:val="0"/>
          <w:bCs/>
          <w:color w:val="000000" w:themeColor="text1"/>
          <w:sz w:val="32"/>
          <w:szCs w:val="32"/>
          <w:shd w:val="clear" w:color="auto" w:fill="FFFFFF"/>
          <w:lang w:eastAsia="zh-CN"/>
          <w14:textFill>
            <w14:solidFill>
              <w14:schemeClr w14:val="tx1"/>
            </w14:solidFill>
          </w14:textFill>
        </w:rPr>
        <w:t>县发改局</w:t>
      </w:r>
      <w:r>
        <w:rPr>
          <w:rFonts w:hint="eastAsia" w:ascii="仿宋_GB2312" w:eastAsia="仿宋_GB2312"/>
          <w:b w:val="0"/>
          <w:bCs/>
          <w:color w:val="000000" w:themeColor="text1"/>
          <w:sz w:val="32"/>
          <w:szCs w:val="32"/>
          <w14:textFill>
            <w14:solidFill>
              <w14:schemeClr w14:val="tx1"/>
            </w14:solidFill>
          </w14:textFill>
        </w:rPr>
        <w:t>会同</w:t>
      </w:r>
      <w:r>
        <w:rPr>
          <w:rFonts w:hint="eastAsia" w:ascii="仿宋_GB2312" w:eastAsia="仿宋_GB2312"/>
          <w:b w:val="0"/>
          <w:bCs/>
          <w:color w:val="000000" w:themeColor="text1"/>
          <w:sz w:val="32"/>
          <w:szCs w:val="32"/>
          <w:lang w:eastAsia="zh-CN"/>
          <w14:textFill>
            <w14:solidFill>
              <w14:schemeClr w14:val="tx1"/>
            </w14:solidFill>
          </w14:textFill>
        </w:rPr>
        <w:t>县住建局</w:t>
      </w:r>
      <w:r>
        <w:rPr>
          <w:rFonts w:hint="eastAsia" w:ascii="仿宋_GB2312" w:eastAsia="仿宋_GB2312"/>
          <w:b w:val="0"/>
          <w:bCs/>
          <w:color w:val="000000" w:themeColor="text1"/>
          <w:sz w:val="32"/>
          <w:szCs w:val="32"/>
          <w14:textFill>
            <w14:solidFill>
              <w14:schemeClr w14:val="tx1"/>
            </w14:solidFill>
          </w14:textFill>
        </w:rPr>
        <w:t>、</w:t>
      </w:r>
      <w:r>
        <w:rPr>
          <w:rFonts w:hint="eastAsia" w:ascii="仿宋_GB2312" w:eastAsia="仿宋_GB2312"/>
          <w:b w:val="0"/>
          <w:bCs/>
          <w:color w:val="000000" w:themeColor="text1"/>
          <w:sz w:val="32"/>
          <w:szCs w:val="32"/>
          <w:lang w:eastAsia="zh-CN"/>
          <w14:textFill>
            <w14:solidFill>
              <w14:schemeClr w14:val="tx1"/>
            </w14:solidFill>
          </w14:textFill>
        </w:rPr>
        <w:t>县</w:t>
      </w:r>
      <w:r>
        <w:rPr>
          <w:rFonts w:hint="eastAsia" w:ascii="仿宋_GB2312" w:eastAsia="仿宋_GB2312"/>
          <w:b w:val="0"/>
          <w:bCs/>
          <w:color w:val="000000" w:themeColor="text1"/>
          <w:sz w:val="32"/>
          <w:szCs w:val="32"/>
          <w14:textFill>
            <w14:solidFill>
              <w14:schemeClr w14:val="tx1"/>
            </w14:solidFill>
          </w14:textFill>
        </w:rPr>
        <w:t>市场</w:t>
      </w:r>
      <w:r>
        <w:rPr>
          <w:rFonts w:hint="eastAsia" w:ascii="仿宋_GB2312" w:eastAsia="仿宋_GB2312"/>
          <w:b w:val="0"/>
          <w:bCs/>
          <w:color w:val="000000" w:themeColor="text1"/>
          <w:sz w:val="32"/>
          <w:szCs w:val="32"/>
          <w:lang w:eastAsia="zh-CN"/>
          <w14:textFill>
            <w14:solidFill>
              <w14:schemeClr w14:val="tx1"/>
            </w14:solidFill>
          </w14:textFill>
        </w:rPr>
        <w:t>监督管理局</w:t>
      </w:r>
      <w:r>
        <w:rPr>
          <w:rFonts w:hint="eastAsia" w:ascii="仿宋_GB2312" w:eastAsia="仿宋_GB2312"/>
          <w:b w:val="0"/>
          <w:bCs/>
          <w:color w:val="000000" w:themeColor="text1"/>
          <w:sz w:val="32"/>
          <w:szCs w:val="32"/>
          <w14:textFill>
            <w14:solidFill>
              <w14:schemeClr w14:val="tx1"/>
            </w14:solidFill>
          </w14:textFill>
        </w:rPr>
        <w:t>进行重点督查。对物业服务质价不符、部分服务等级达不到要求的，责令</w:t>
      </w:r>
      <w:r>
        <w:rPr>
          <w:rFonts w:hint="eastAsia" w:ascii="仿宋_GB2312" w:eastAsia="仿宋_GB2312"/>
          <w:b w:val="0"/>
          <w:bCs/>
          <w:color w:val="000000" w:themeColor="text1"/>
          <w:sz w:val="32"/>
          <w:szCs w:val="32"/>
          <w:lang w:eastAsia="zh-CN"/>
          <w14:textFill>
            <w14:solidFill>
              <w14:schemeClr w14:val="tx1"/>
            </w14:solidFill>
          </w14:textFill>
        </w:rPr>
        <w:t>物业服务人</w:t>
      </w:r>
      <w:r>
        <w:rPr>
          <w:rFonts w:hint="eastAsia" w:ascii="仿宋_GB2312" w:eastAsia="仿宋_GB2312"/>
          <w:b w:val="0"/>
          <w:bCs/>
          <w:color w:val="000000" w:themeColor="text1"/>
          <w:sz w:val="32"/>
          <w:szCs w:val="32"/>
          <w14:textFill>
            <w14:solidFill>
              <w14:schemeClr w14:val="tx1"/>
            </w14:solidFill>
          </w14:textFill>
        </w:rPr>
        <w:t>限期整改，届时不整改或整改不到位的，降低其服务等级及收费标准。存在违法行为的，由市场监管部门按照价格法律法规对其进行处罚，并作为不良经营行为记入企业信用档案。</w:t>
      </w:r>
    </w:p>
    <w:p w14:paraId="2F1F5AFA">
      <w:pPr>
        <w:keepNext w:val="0"/>
        <w:keepLines w:val="0"/>
        <w:pageBreakBefore w:val="0"/>
        <w:widowControl w:val="0"/>
        <w:numPr>
          <w:ilvl w:val="-1"/>
          <w:numId w:val="0"/>
        </w:numPr>
        <w:shd w:val="clear" w:color="auto" w:fill="auto"/>
        <w:kinsoku/>
        <w:wordWrap/>
        <w:overflowPunct w:val="0"/>
        <w:topLinePunct w:val="0"/>
        <w:autoSpaceDE/>
        <w:autoSpaceDN/>
        <w:bidi w:val="0"/>
        <w:adjustRightInd w:val="0"/>
        <w:snapToGrid w:val="0"/>
        <w:spacing w:line="560" w:lineRule="exact"/>
        <w:ind w:left="0" w:leftChars="0" w:firstLine="640" w:firstLineChars="200"/>
        <w:textAlignment w:val="auto"/>
        <w:outlineLvl w:val="9"/>
        <w:rPr>
          <w:rFonts w:hint="eastAsia" w:ascii="仿宋_GB2312" w:eastAsia="仿宋_GB2312"/>
          <w:b/>
          <w:bCs w:val="0"/>
          <w:color w:val="000000" w:themeColor="text1"/>
          <w:sz w:val="32"/>
          <w:szCs w:val="32"/>
          <w14:textFill>
            <w14:solidFill>
              <w14:schemeClr w14:val="tx1"/>
            </w14:solidFill>
          </w14:textFill>
        </w:rPr>
      </w:pPr>
      <w:r>
        <w:rPr>
          <w:rFonts w:hint="eastAsia" w:ascii="黑体" w:hAnsi="黑体" w:eastAsia="黑体" w:cs="黑体"/>
          <w:b w:val="0"/>
          <w:bCs/>
          <w:color w:val="000000" w:themeColor="text1"/>
          <w:sz w:val="32"/>
          <w:szCs w:val="32"/>
          <w:lang w:eastAsia="zh-CN"/>
          <w14:textFill>
            <w14:solidFill>
              <w14:schemeClr w14:val="tx1"/>
            </w14:solidFill>
          </w14:textFill>
        </w:rPr>
        <w:t>七、</w:t>
      </w:r>
      <w:r>
        <w:rPr>
          <w:rFonts w:hint="eastAsia" w:ascii="黑体" w:hAnsi="黑体" w:eastAsia="黑体" w:cs="黑体"/>
          <w:b w:val="0"/>
          <w:bCs/>
          <w:color w:val="000000" w:themeColor="text1"/>
          <w:sz w:val="32"/>
          <w:szCs w:val="32"/>
          <w14:textFill>
            <w14:solidFill>
              <w14:schemeClr w14:val="tx1"/>
            </w14:solidFill>
          </w14:textFill>
        </w:rPr>
        <w:t>物业管理区域内</w:t>
      </w:r>
      <w:r>
        <w:rPr>
          <w:rFonts w:hint="eastAsia" w:ascii="黑体" w:hAnsi="黑体" w:eastAsia="黑体" w:cs="黑体"/>
          <w:b w:val="0"/>
          <w:bCs/>
          <w:color w:val="000000" w:themeColor="text1"/>
          <w:sz w:val="32"/>
          <w:szCs w:val="32"/>
          <w:lang w:eastAsia="zh-CN"/>
          <w14:textFill>
            <w14:solidFill>
              <w14:schemeClr w14:val="tx1"/>
            </w14:solidFill>
          </w14:textFill>
        </w:rPr>
        <w:t>的</w:t>
      </w:r>
      <w:r>
        <w:rPr>
          <w:rFonts w:hint="eastAsia" w:ascii="黑体" w:hAnsi="黑体" w:eastAsia="黑体" w:cs="黑体"/>
          <w:b w:val="0"/>
          <w:bCs/>
          <w:color w:val="000000" w:themeColor="text1"/>
          <w:sz w:val="32"/>
          <w:szCs w:val="32"/>
          <w14:textFill>
            <w14:solidFill>
              <w14:schemeClr w14:val="tx1"/>
            </w14:solidFill>
          </w14:textFill>
        </w:rPr>
        <w:t>供水、电、气、热、通讯、有线电视等费用</w:t>
      </w:r>
      <w:r>
        <w:rPr>
          <w:rFonts w:hint="eastAsia" w:ascii="黑体" w:hAnsi="黑体" w:eastAsia="黑体" w:cs="黑体"/>
          <w:b w:val="0"/>
          <w:bCs/>
          <w:color w:val="000000" w:themeColor="text1"/>
          <w:sz w:val="32"/>
          <w:szCs w:val="32"/>
          <w:lang w:eastAsia="zh-CN"/>
          <w14:textFill>
            <w14:solidFill>
              <w14:schemeClr w14:val="tx1"/>
            </w14:solidFill>
          </w14:textFill>
        </w:rPr>
        <w:t>执行规定</w:t>
      </w:r>
    </w:p>
    <w:p w14:paraId="205A619F">
      <w:pPr>
        <w:keepNext w:val="0"/>
        <w:keepLines w:val="0"/>
        <w:pageBreakBefore w:val="0"/>
        <w:widowControl w:val="0"/>
        <w:numPr>
          <w:ilvl w:val="0"/>
          <w:numId w:val="0"/>
        </w:numPr>
        <w:shd w:val="clear" w:color="auto" w:fill="auto"/>
        <w:kinsoku/>
        <w:wordWrap/>
        <w:overflowPunct w:val="0"/>
        <w:topLinePunct w:val="0"/>
        <w:autoSpaceDE/>
        <w:autoSpaceDN/>
        <w:bidi w:val="0"/>
        <w:adjustRightInd w:val="0"/>
        <w:snapToGrid w:val="0"/>
        <w:spacing w:line="560" w:lineRule="exact"/>
        <w:ind w:left="0" w:firstLine="632" w:firstLineChars="200"/>
        <w:textAlignment w:val="auto"/>
        <w:outlineLvl w:val="9"/>
        <w:rPr>
          <w:rFonts w:hint="eastAsia" w:ascii="仿宋_GB2312" w:eastAsia="仿宋_GB2312"/>
          <w:b/>
          <w:bCs w:val="0"/>
          <w:color w:val="000000" w:themeColor="text1"/>
          <w:sz w:val="32"/>
          <w:szCs w:val="32"/>
          <w14:textFill>
            <w14:solidFill>
              <w14:schemeClr w14:val="tx1"/>
            </w14:solidFill>
          </w14:textFill>
        </w:rPr>
      </w:pPr>
      <w:r>
        <w:rPr>
          <w:rFonts w:hint="default" w:ascii="仿宋_GB2312" w:hAnsi="Times New Roman" w:eastAsia="仿宋_GB2312" w:cs="仿宋_GB2312"/>
          <w:b w:val="0"/>
          <w:bCs w:val="0"/>
          <w:i w:val="0"/>
          <w:iCs w:val="0"/>
          <w:caps w:val="0"/>
          <w:color w:val="000000" w:themeColor="text1"/>
          <w:spacing w:val="-2"/>
          <w:kern w:val="0"/>
          <w:sz w:val="32"/>
          <w:szCs w:val="32"/>
          <w:shd w:val="clear" w:color="auto" w:fill="FFFFFF"/>
          <w:lang w:val="en-US" w:eastAsia="zh-CN" w:bidi="ar"/>
          <w14:textFill>
            <w14:solidFill>
              <w14:schemeClr w14:val="tx1"/>
            </w14:solidFill>
          </w14:textFill>
        </w:rPr>
        <w:t>物业管理区域内的水、电、气等价格按照价格主管部门有关规定执行。供水、供电、供气、供热、通讯、有线电视等单位应当向终端用户收取有关费用。物业服务人接受委托代收上述费用的，不得向业主收取手续费等额外费用，物业服务人不得采取停止供电、供水、供热、供气等方式催交物业服务费。</w:t>
      </w:r>
    </w:p>
    <w:p w14:paraId="51304CFE">
      <w:pPr>
        <w:keepNext w:val="0"/>
        <w:keepLines w:val="0"/>
        <w:pageBreakBefore w:val="0"/>
        <w:widowControl w:val="0"/>
        <w:numPr>
          <w:ilvl w:val="-1"/>
          <w:numId w:val="0"/>
        </w:numPr>
        <w:shd w:val="clear" w:color="auto" w:fill="auto"/>
        <w:kinsoku/>
        <w:wordWrap/>
        <w:overflowPunct w:val="0"/>
        <w:topLinePunct w:val="0"/>
        <w:autoSpaceDE/>
        <w:autoSpaceDN/>
        <w:bidi w:val="0"/>
        <w:adjustRightInd w:val="0"/>
        <w:snapToGrid w:val="0"/>
        <w:spacing w:line="560" w:lineRule="exact"/>
        <w:ind w:left="0" w:leftChars="0" w:firstLine="640" w:firstLineChars="200"/>
        <w:textAlignment w:val="auto"/>
        <w:outlineLvl w:val="9"/>
        <w:rPr>
          <w:rFonts w:hint="eastAsia" w:ascii="仿宋_GB2312" w:hAnsi="Times New Roman" w:eastAsia="仿宋_GB2312" w:cs="仿宋_GB2312"/>
          <w:b w:val="0"/>
          <w:bCs w:val="0"/>
          <w:i w:val="0"/>
          <w:iCs w:val="0"/>
          <w:caps w:val="0"/>
          <w:color w:val="000000" w:themeColor="text1"/>
          <w:spacing w:val="-2"/>
          <w:kern w:val="0"/>
          <w:sz w:val="32"/>
          <w:szCs w:val="32"/>
          <w:shd w:val="clear" w:color="auto" w:fill="FFFFFF"/>
          <w:lang w:val="en-US" w:eastAsia="zh-CN" w:bidi="ar"/>
          <w14:textFill>
            <w14:solidFill>
              <w14:schemeClr w14:val="tx1"/>
            </w14:solidFill>
          </w14:textFill>
        </w:rPr>
      </w:pPr>
      <w:r>
        <w:rPr>
          <w:rFonts w:hint="eastAsia" w:ascii="黑体" w:hAnsi="黑体" w:eastAsia="黑体" w:cs="黑体"/>
          <w:b w:val="0"/>
          <w:bCs/>
          <w:color w:val="000000" w:themeColor="text1"/>
          <w:sz w:val="32"/>
          <w:szCs w:val="32"/>
          <w:lang w:eastAsia="zh-CN"/>
          <w14:textFill>
            <w14:solidFill>
              <w14:schemeClr w14:val="tx1"/>
            </w14:solidFill>
          </w14:textFill>
        </w:rPr>
        <w:t>八、物业管理区域内的机动车停放服务收费</w:t>
      </w:r>
    </w:p>
    <w:p w14:paraId="70DEBC9B">
      <w:pPr>
        <w:keepNext w:val="0"/>
        <w:keepLines w:val="0"/>
        <w:pageBreakBefore w:val="0"/>
        <w:widowControl w:val="0"/>
        <w:numPr>
          <w:ilvl w:val="0"/>
          <w:numId w:val="0"/>
        </w:numPr>
        <w:shd w:val="clear" w:color="auto" w:fill="auto"/>
        <w:kinsoku/>
        <w:wordWrap/>
        <w:overflowPunct w:val="0"/>
        <w:topLinePunct w:val="0"/>
        <w:autoSpaceDE/>
        <w:autoSpaceDN/>
        <w:bidi w:val="0"/>
        <w:adjustRightInd w:val="0"/>
        <w:snapToGrid w:val="0"/>
        <w:spacing w:line="560" w:lineRule="exact"/>
        <w:ind w:left="0" w:firstLine="632" w:firstLineChars="200"/>
        <w:textAlignment w:val="auto"/>
        <w:outlineLvl w:val="9"/>
        <w:rPr>
          <w:rFonts w:hint="eastAsia" w:ascii="仿宋_GB2312" w:hAnsi="Times New Roman" w:eastAsia="仿宋_GB2312" w:cs="仿宋_GB2312"/>
          <w:b w:val="0"/>
          <w:bCs w:val="0"/>
          <w:i w:val="0"/>
          <w:iCs w:val="0"/>
          <w:caps w:val="0"/>
          <w:color w:val="000000" w:themeColor="text1"/>
          <w:spacing w:val="-2"/>
          <w:kern w:val="0"/>
          <w:sz w:val="32"/>
          <w:szCs w:val="32"/>
          <w:shd w:val="clear" w:color="auto" w:fill="FFFFFF"/>
          <w:lang w:val="en-US" w:eastAsia="zh-CN" w:bidi="ar"/>
          <w14:textFill>
            <w14:solidFill>
              <w14:schemeClr w14:val="tx1"/>
            </w14:solidFill>
          </w14:textFill>
        </w:rPr>
      </w:pPr>
      <w:r>
        <w:rPr>
          <w:rFonts w:hint="default" w:ascii="仿宋_GB2312" w:hAnsi="Times New Roman" w:eastAsia="仿宋_GB2312" w:cs="仿宋_GB2312"/>
          <w:b w:val="0"/>
          <w:bCs w:val="0"/>
          <w:i w:val="0"/>
          <w:iCs w:val="0"/>
          <w:caps w:val="0"/>
          <w:color w:val="000000" w:themeColor="text1"/>
          <w:spacing w:val="-2"/>
          <w:kern w:val="0"/>
          <w:sz w:val="32"/>
          <w:szCs w:val="32"/>
          <w:shd w:val="clear" w:color="auto" w:fill="FFFFFF"/>
          <w:lang w:val="en-US" w:eastAsia="zh-CN" w:bidi="ar"/>
          <w14:textFill>
            <w14:solidFill>
              <w14:schemeClr w14:val="tx1"/>
            </w14:solidFill>
          </w14:textFill>
        </w:rPr>
        <w:t>建设单位应当按照建设项目规划设计条件和配建标准建设停车库（位），优先满足业主停车需求。商品房销售前，应当制定车库（位）租售方案，明确车库（位）的权属及数量、租赁价格、销售价格、有效期等，并按规定报住房和城乡建设部门备案。</w:t>
      </w:r>
    </w:p>
    <w:p w14:paraId="359F42B2">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val="0"/>
        <w:topLinePunct w:val="0"/>
        <w:autoSpaceDE/>
        <w:autoSpaceDN/>
        <w:bidi w:val="0"/>
        <w:adjustRightInd w:val="0"/>
        <w:snapToGrid w:val="0"/>
        <w:spacing w:beforeAutospacing="0" w:after="0" w:afterAutospacing="0" w:line="560" w:lineRule="exact"/>
        <w:ind w:left="0" w:right="0" w:firstLine="640"/>
        <w:jc w:val="both"/>
        <w:textAlignment w:val="auto"/>
        <w:outlineLvl w:val="9"/>
        <w:rPr>
          <w:rFonts w:hint="eastAsia" w:ascii="仿宋_GB2312" w:hAnsi="Times New Roman" w:eastAsia="仿宋_GB2312" w:cs="仿宋_GB2312"/>
          <w:b w:val="0"/>
          <w:bCs w:val="0"/>
          <w:i w:val="0"/>
          <w:iCs w:val="0"/>
          <w:caps w:val="0"/>
          <w:color w:val="000000" w:themeColor="text1"/>
          <w:spacing w:val="-2"/>
          <w:kern w:val="0"/>
          <w:sz w:val="32"/>
          <w:szCs w:val="32"/>
          <w:shd w:val="clear" w:color="auto" w:fill="FFFFFF"/>
          <w:lang w:val="en-US" w:eastAsia="zh-CN" w:bidi="ar"/>
          <w14:textFill>
            <w14:solidFill>
              <w14:schemeClr w14:val="tx1"/>
            </w14:solidFill>
          </w14:textFill>
        </w:rPr>
      </w:pPr>
      <w:r>
        <w:rPr>
          <w:rFonts w:hint="default" w:ascii="仿宋_GB2312" w:hAnsi="Times New Roman" w:eastAsia="仿宋_GB2312" w:cs="仿宋_GB2312"/>
          <w:b w:val="0"/>
          <w:bCs w:val="0"/>
          <w:i w:val="0"/>
          <w:iCs w:val="0"/>
          <w:caps w:val="0"/>
          <w:color w:val="000000" w:themeColor="text1"/>
          <w:spacing w:val="-2"/>
          <w:kern w:val="0"/>
          <w:sz w:val="32"/>
          <w:szCs w:val="32"/>
          <w:shd w:val="clear" w:color="auto" w:fill="FFFFFF"/>
          <w:lang w:val="en-US" w:eastAsia="zh-CN" w:bidi="ar"/>
          <w14:textFill>
            <w14:solidFill>
              <w14:schemeClr w14:val="tx1"/>
            </w14:solidFill>
          </w14:textFill>
        </w:rPr>
        <w:t>建设单位应当在销售场所醒目位置公示已备案的车库（位）租售方案，在有效期内不得以高于备案价格进行租售，不得与商品住房等捆绑租售车库（位）。</w:t>
      </w:r>
    </w:p>
    <w:p w14:paraId="5B555010">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val="0"/>
        <w:topLinePunct w:val="0"/>
        <w:autoSpaceDE/>
        <w:autoSpaceDN/>
        <w:bidi w:val="0"/>
        <w:adjustRightInd w:val="0"/>
        <w:snapToGrid w:val="0"/>
        <w:spacing w:beforeAutospacing="0" w:after="0" w:afterAutospacing="0" w:line="560" w:lineRule="exact"/>
        <w:ind w:left="0" w:right="0" w:firstLine="640"/>
        <w:jc w:val="both"/>
        <w:textAlignment w:val="auto"/>
        <w:outlineLvl w:val="9"/>
        <w:rPr>
          <w:rFonts w:hint="eastAsia" w:ascii="仿宋_GB2312" w:hAnsi="Calibri Light" w:eastAsia="仿宋_GB2312" w:cs="Calibri Light"/>
          <w:b/>
          <w:bCs w:val="0"/>
          <w:color w:val="000000" w:themeColor="text1"/>
          <w:sz w:val="32"/>
          <w:szCs w:val="32"/>
          <w14:textFill>
            <w14:solidFill>
              <w14:schemeClr w14:val="tx1"/>
            </w14:solidFill>
          </w14:textFill>
        </w:rPr>
      </w:pPr>
      <w:r>
        <w:rPr>
          <w:rFonts w:hint="default" w:ascii="仿宋_GB2312" w:hAnsi="Times New Roman" w:eastAsia="仿宋_GB2312" w:cs="仿宋_GB2312"/>
          <w:b w:val="0"/>
          <w:bCs w:val="0"/>
          <w:i w:val="0"/>
          <w:iCs w:val="0"/>
          <w:caps w:val="0"/>
          <w:color w:val="000000" w:themeColor="text1"/>
          <w:spacing w:val="-2"/>
          <w:kern w:val="0"/>
          <w:sz w:val="32"/>
          <w:szCs w:val="32"/>
          <w:shd w:val="clear" w:color="auto" w:fill="FFFFFF"/>
          <w:lang w:val="en-US" w:eastAsia="zh-CN" w:bidi="ar"/>
          <w14:textFill>
            <w14:solidFill>
              <w14:schemeClr w14:val="tx1"/>
            </w14:solidFill>
          </w14:textFill>
        </w:rPr>
        <w:t>物业管理区域内的机动车停放服务收费按照《湖南省机动车停放服务收费管理办法》有关规定执行</w:t>
      </w:r>
      <w:r>
        <w:rPr>
          <w:rFonts w:hint="eastAsia" w:ascii="仿宋_GB2312" w:hAnsi="Times New Roman" w:eastAsia="仿宋_GB2312" w:cs="仿宋_GB2312"/>
          <w:b w:val="0"/>
          <w:bCs w:val="0"/>
          <w:i w:val="0"/>
          <w:iCs w:val="0"/>
          <w:caps w:val="0"/>
          <w:color w:val="000000" w:themeColor="text1"/>
          <w:spacing w:val="-2"/>
          <w:kern w:val="0"/>
          <w:sz w:val="32"/>
          <w:szCs w:val="32"/>
          <w:shd w:val="clear" w:color="auto" w:fill="FFFFFF"/>
          <w:lang w:val="en-US" w:eastAsia="zh-CN" w:bidi="ar"/>
          <w14:textFill>
            <w14:solidFill>
              <w14:schemeClr w14:val="tx1"/>
            </w14:solidFill>
          </w14:textFill>
        </w:rPr>
        <w:t>。</w:t>
      </w:r>
      <w:r>
        <w:rPr>
          <w:rFonts w:hint="default" w:ascii="仿宋_GB2312" w:hAnsi="Times New Roman" w:eastAsia="仿宋_GB2312" w:cs="仿宋_GB2312"/>
          <w:b w:val="0"/>
          <w:bCs w:val="0"/>
          <w:i w:val="0"/>
          <w:iCs w:val="0"/>
          <w:caps w:val="0"/>
          <w:color w:val="000000" w:themeColor="text1"/>
          <w:spacing w:val="-2"/>
          <w:kern w:val="0"/>
          <w:sz w:val="32"/>
          <w:szCs w:val="32"/>
          <w:shd w:val="clear" w:color="auto" w:fill="FFFFFF"/>
          <w:lang w:val="en-US" w:eastAsia="zh-CN" w:bidi="ar"/>
          <w14:textFill>
            <w14:solidFill>
              <w14:schemeClr w14:val="tx1"/>
            </w14:solidFill>
          </w14:textFill>
        </w:rPr>
        <w:t>已收取机动车停放服务费的，不得重复收取车位物业服务费。建设单位</w:t>
      </w:r>
      <w:r>
        <w:rPr>
          <w:rFonts w:hint="eastAsia" w:ascii="仿宋_GB2312" w:hAnsi="Times New Roman" w:eastAsia="仿宋_GB2312" w:cs="仿宋_GB2312"/>
          <w:b w:val="0"/>
          <w:bCs w:val="0"/>
          <w:i w:val="0"/>
          <w:iCs w:val="0"/>
          <w:caps w:val="0"/>
          <w:color w:val="000000" w:themeColor="text1"/>
          <w:spacing w:val="-2"/>
          <w:kern w:val="0"/>
          <w:sz w:val="32"/>
          <w:szCs w:val="32"/>
          <w:shd w:val="clear" w:color="auto" w:fill="FFFFFF"/>
          <w:lang w:val="en-US" w:eastAsia="zh-CN" w:bidi="ar"/>
          <w14:textFill>
            <w14:solidFill>
              <w14:schemeClr w14:val="tx1"/>
            </w14:solidFill>
          </w14:textFill>
        </w:rPr>
        <w:t>未售或</w:t>
      </w:r>
      <w:r>
        <w:rPr>
          <w:rFonts w:hint="default" w:ascii="仿宋_GB2312" w:hAnsi="Times New Roman" w:eastAsia="仿宋_GB2312" w:cs="仿宋_GB2312"/>
          <w:b w:val="0"/>
          <w:bCs w:val="0"/>
          <w:i w:val="0"/>
          <w:iCs w:val="0"/>
          <w:caps w:val="0"/>
          <w:color w:val="000000" w:themeColor="text1"/>
          <w:spacing w:val="-2"/>
          <w:kern w:val="0"/>
          <w:sz w:val="32"/>
          <w:szCs w:val="32"/>
          <w:shd w:val="clear" w:color="auto" w:fill="FFFFFF"/>
          <w:lang w:val="en-US" w:eastAsia="zh-CN" w:bidi="ar"/>
          <w14:textFill>
            <w14:solidFill>
              <w14:schemeClr w14:val="tx1"/>
            </w14:solidFill>
          </w14:textFill>
        </w:rPr>
        <w:t>用于出租的地下停车位，车位物业服务费由建设单位交纳。</w:t>
      </w:r>
    </w:p>
    <w:p w14:paraId="406CA02E">
      <w:pPr>
        <w:keepNext w:val="0"/>
        <w:keepLines w:val="0"/>
        <w:pageBreakBefore w:val="0"/>
        <w:widowControl w:val="0"/>
        <w:numPr>
          <w:ilvl w:val="-1"/>
          <w:numId w:val="0"/>
        </w:numPr>
        <w:shd w:val="clear" w:color="auto" w:fill="auto"/>
        <w:kinsoku/>
        <w:wordWrap/>
        <w:overflowPunct w:val="0"/>
        <w:topLinePunct w:val="0"/>
        <w:autoSpaceDE/>
        <w:autoSpaceDN/>
        <w:bidi w:val="0"/>
        <w:adjustRightInd w:val="0"/>
        <w:snapToGrid w:val="0"/>
        <w:spacing w:line="560" w:lineRule="exact"/>
        <w:ind w:left="0" w:leftChars="0" w:firstLine="640" w:firstLineChars="200"/>
        <w:textAlignment w:val="auto"/>
        <w:outlineLvl w:val="9"/>
        <w:rPr>
          <w:rFonts w:hint="eastAsia" w:ascii="仿宋_GB2312" w:hAnsi="仿宋_GB2312" w:eastAsia="黑体" w:cs="仿宋_GB2312"/>
          <w:b w:val="0"/>
          <w:bCs/>
          <w:color w:val="000000" w:themeColor="text1"/>
          <w:sz w:val="32"/>
          <w:szCs w:val="32"/>
          <w:shd w:val="clear" w:color="auto" w:fill="FFFFFF"/>
          <w:lang w:eastAsia="zh-CN"/>
          <w14:textFill>
            <w14:solidFill>
              <w14:schemeClr w14:val="tx1"/>
            </w14:solidFill>
          </w14:textFill>
        </w:rPr>
      </w:pPr>
      <w:r>
        <w:rPr>
          <w:rFonts w:hint="eastAsia" w:ascii="黑体" w:hAnsi="黑体" w:eastAsia="黑体" w:cs="黑体"/>
          <w:b w:val="0"/>
          <w:bCs/>
          <w:color w:val="000000" w:themeColor="text1"/>
          <w:sz w:val="32"/>
          <w:szCs w:val="32"/>
          <w:lang w:eastAsia="zh-CN"/>
          <w14:textFill>
            <w14:solidFill>
              <w14:schemeClr w14:val="tx1"/>
            </w14:solidFill>
          </w14:textFill>
        </w:rPr>
        <w:t>九、物业管理区域内的</w:t>
      </w:r>
      <w:r>
        <w:rPr>
          <w:rFonts w:hint="eastAsia" w:ascii="黑体" w:hAnsi="黑体" w:eastAsia="黑体" w:cs="黑体"/>
          <w:b w:val="0"/>
          <w:bCs/>
          <w:color w:val="000000" w:themeColor="text1"/>
          <w:sz w:val="32"/>
          <w:szCs w:val="32"/>
          <w:shd w:val="clear" w:color="auto" w:fill="FFFFFF"/>
          <w:lang w:eastAsia="zh-CN"/>
          <w14:textFill>
            <w14:solidFill>
              <w14:schemeClr w14:val="tx1"/>
            </w14:solidFill>
          </w14:textFill>
        </w:rPr>
        <w:t>公共经营收益管理</w:t>
      </w:r>
    </w:p>
    <w:p w14:paraId="582B6E14">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val="0"/>
        <w:topLinePunct w:val="0"/>
        <w:autoSpaceDE/>
        <w:autoSpaceDN/>
        <w:bidi w:val="0"/>
        <w:adjustRightInd w:val="0"/>
        <w:snapToGrid w:val="0"/>
        <w:spacing w:beforeAutospacing="0" w:after="0" w:afterAutospacing="0" w:line="560" w:lineRule="exact"/>
        <w:ind w:left="0" w:right="0" w:firstLine="640"/>
        <w:jc w:val="both"/>
        <w:textAlignment w:val="auto"/>
        <w:outlineLvl w:val="9"/>
        <w:rPr>
          <w:rFonts w:hint="eastAsia" w:ascii="仿宋_GB2312" w:hAnsi="Times New Roman" w:eastAsia="仿宋_GB2312" w:cs="仿宋_GB2312"/>
          <w:b w:val="0"/>
          <w:bCs w:val="0"/>
          <w:i w:val="0"/>
          <w:iCs w:val="0"/>
          <w:caps w:val="0"/>
          <w:color w:val="000000" w:themeColor="text1"/>
          <w:spacing w:val="-2"/>
          <w:kern w:val="0"/>
          <w:sz w:val="32"/>
          <w:szCs w:val="32"/>
          <w:shd w:val="clear" w:color="auto" w:fill="FFFFFF"/>
          <w:lang w:val="en-US" w:eastAsia="zh-CN" w:bidi="ar"/>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物业公共收益，主要是指利用住宅小区共用部位、共用设施设备（以下简称共有部分）生产、经营、租赁等获取的收入，扣除法定税收、能耗、人工等管理成本后所得收益。物业公共收益按照“谁管理谁负责”的原则</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default" w:ascii="仿宋_GB2312" w:hAnsi="Times New Roman" w:eastAsia="仿宋_GB2312" w:cs="仿宋_GB2312"/>
          <w:b w:val="0"/>
          <w:bCs w:val="0"/>
          <w:i w:val="0"/>
          <w:iCs w:val="0"/>
          <w:caps w:val="0"/>
          <w:color w:val="000000" w:themeColor="text1"/>
          <w:spacing w:val="-2"/>
          <w:kern w:val="0"/>
          <w:sz w:val="32"/>
          <w:szCs w:val="32"/>
          <w:shd w:val="clear" w:color="auto" w:fill="FFFFFF"/>
          <w:lang w:val="en-US" w:eastAsia="zh-CN" w:bidi="ar"/>
          <w14:textFill>
            <w14:solidFill>
              <w14:schemeClr w14:val="tx1"/>
            </w14:solidFill>
          </w14:textFill>
        </w:rPr>
        <w:t>未成立业主大会前，由物业服务人代管物业共用部位、共用设施设备经营收益，经营收益应实行专款专用并定期公示收支情况</w:t>
      </w:r>
      <w:r>
        <w:rPr>
          <w:rFonts w:hint="eastAsia" w:ascii="仿宋_GB2312" w:hAnsi="Times New Roman" w:eastAsia="仿宋_GB2312" w:cs="仿宋_GB2312"/>
          <w:b w:val="0"/>
          <w:bCs w:val="0"/>
          <w:i w:val="0"/>
          <w:iCs w:val="0"/>
          <w:caps w:val="0"/>
          <w:color w:val="000000" w:themeColor="text1"/>
          <w:spacing w:val="-2"/>
          <w:kern w:val="0"/>
          <w:sz w:val="32"/>
          <w:szCs w:val="32"/>
          <w:shd w:val="clear" w:color="auto" w:fill="FFFFFF"/>
          <w:lang w:val="en-US" w:eastAsia="zh-CN" w:bidi="ar"/>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已依法成立业主大会、选举业主委员会的，由业主委员会负责公共收益信息公开。</w:t>
      </w:r>
      <w:r>
        <w:rPr>
          <w:rFonts w:hint="eastAsia" w:ascii="仿宋_GB2312" w:hAnsi="仿宋_GB2312" w:eastAsia="仿宋_GB2312" w:cs="仿宋_GB2312"/>
          <w:color w:val="000000" w:themeColor="text1"/>
          <w:sz w:val="32"/>
          <w:szCs w:val="32"/>
          <w:lang w:eastAsia="zh-CN"/>
          <w14:textFill>
            <w14:solidFill>
              <w14:schemeClr w14:val="tx1"/>
            </w14:solidFill>
          </w14:textFill>
        </w:rPr>
        <w:t>公共收益的收支情况至少每半年向业主公示一次，公示时应列明收支明细，公示时间不少于十五日。</w:t>
      </w:r>
    </w:p>
    <w:p w14:paraId="608469BF">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val="0"/>
        <w:topLinePunct w:val="0"/>
        <w:autoSpaceDE/>
        <w:autoSpaceDN/>
        <w:bidi w:val="0"/>
        <w:adjustRightInd w:val="0"/>
        <w:snapToGrid w:val="0"/>
        <w:spacing w:beforeAutospacing="0" w:after="0" w:afterAutospacing="0" w:line="560" w:lineRule="exact"/>
        <w:ind w:left="0" w:right="0" w:firstLine="640"/>
        <w:jc w:val="both"/>
        <w:textAlignment w:val="auto"/>
        <w:outlineLvl w:val="9"/>
        <w:rPr>
          <w:rFonts w:hint="eastAsia" w:ascii="仿宋_GB2312" w:hAnsi="仿宋_GB2312" w:eastAsia="黑体" w:cs="仿宋_GB2312"/>
          <w:b w:val="0"/>
          <w:bCs w:val="0"/>
          <w:color w:val="000000" w:themeColor="text1"/>
          <w:sz w:val="32"/>
          <w:szCs w:val="32"/>
          <w:shd w:val="clear" w:color="auto" w:fill="FFFFFF"/>
          <w:lang w:eastAsia="zh-CN"/>
          <w14:textFill>
            <w14:solidFill>
              <w14:schemeClr w14:val="tx1"/>
            </w14:solidFill>
          </w14:textFill>
        </w:rPr>
      </w:pPr>
      <w:r>
        <w:rPr>
          <w:rFonts w:hint="default" w:ascii="仿宋_GB2312" w:hAnsi="Times New Roman" w:eastAsia="仿宋_GB2312" w:cs="仿宋_GB2312"/>
          <w:b w:val="0"/>
          <w:bCs w:val="0"/>
          <w:i w:val="0"/>
          <w:iCs w:val="0"/>
          <w:caps w:val="0"/>
          <w:color w:val="000000" w:themeColor="text1"/>
          <w:spacing w:val="-2"/>
          <w:kern w:val="0"/>
          <w:sz w:val="32"/>
          <w:szCs w:val="32"/>
          <w:shd w:val="clear" w:color="auto" w:fill="FFFFFF"/>
          <w:lang w:val="en-US" w:eastAsia="zh-CN" w:bidi="ar"/>
          <w14:textFill>
            <w14:solidFill>
              <w14:schemeClr w14:val="tx1"/>
            </w14:solidFill>
          </w14:textFill>
        </w:rPr>
        <w:t>其他经营主体利用物业共用部位、共用设施设备进行经营前，应当征得相关业主、业主大会和物业服务人的同意，并按照有关规定办理手续。其他经营主体交纳的租金或其他收入应当主要用于补充专项维修资金，也可以按照业主大会的决定使用范围。</w:t>
      </w:r>
    </w:p>
    <w:p w14:paraId="1045682C">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val="0"/>
        <w:topLinePunct w:val="0"/>
        <w:autoSpaceDE/>
        <w:autoSpaceDN/>
        <w:bidi w:val="0"/>
        <w:adjustRightInd w:val="0"/>
        <w:snapToGrid w:val="0"/>
        <w:spacing w:beforeAutospacing="0" w:after="0" w:afterAutospacing="0" w:line="560" w:lineRule="exact"/>
        <w:ind w:left="0" w:right="0" w:firstLine="640"/>
        <w:jc w:val="both"/>
        <w:textAlignment w:val="auto"/>
        <w:outlineLvl w:val="9"/>
        <w:rPr>
          <w:rFonts w:hint="eastAsia" w:ascii="黑体" w:hAnsi="黑体" w:eastAsia="黑体" w:cs="黑体"/>
          <w:b w:val="0"/>
          <w:bCs/>
          <w:color w:val="000000" w:themeColor="text1"/>
          <w:kern w:val="2"/>
          <w:sz w:val="32"/>
          <w:szCs w:val="32"/>
          <w:shd w:val="clear" w:color="auto" w:fill="FFFFFF"/>
          <w14:textFill>
            <w14:solidFill>
              <w14:schemeClr w14:val="tx1"/>
            </w14:solidFill>
          </w14:textFill>
        </w:rPr>
      </w:pPr>
      <w:r>
        <w:rPr>
          <w:rFonts w:hint="eastAsia" w:ascii="黑体" w:hAnsi="黑体" w:eastAsia="黑体" w:cs="黑体"/>
          <w:b w:val="0"/>
          <w:bCs w:val="0"/>
          <w:color w:val="000000" w:themeColor="text1"/>
          <w:spacing w:val="-2"/>
          <w:sz w:val="32"/>
          <w:szCs w:val="32"/>
          <w:shd w:val="clear" w:color="auto" w:fill="FFFFFF"/>
          <w:lang w:eastAsia="zh-CN" w:bidi="ar"/>
          <w14:textFill>
            <w14:solidFill>
              <w14:schemeClr w14:val="tx1"/>
            </w14:solidFill>
          </w14:textFill>
        </w:rPr>
        <w:t>十、</w:t>
      </w:r>
      <w:r>
        <w:rPr>
          <w:rFonts w:hint="eastAsia" w:ascii="黑体" w:hAnsi="黑体" w:eastAsia="黑体" w:cs="黑体"/>
          <w:b w:val="0"/>
          <w:bCs/>
          <w:color w:val="000000" w:themeColor="text1"/>
          <w:kern w:val="2"/>
          <w:sz w:val="32"/>
          <w:szCs w:val="32"/>
          <w:shd w:val="clear" w:color="auto" w:fill="FFFFFF"/>
          <w14:textFill>
            <w14:solidFill>
              <w14:schemeClr w14:val="tx1"/>
            </w14:solidFill>
          </w14:textFill>
        </w:rPr>
        <w:t>物业服务收费实行明码标价</w:t>
      </w:r>
    </w:p>
    <w:p w14:paraId="63E71CB4">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val="0"/>
        <w:topLinePunct w:val="0"/>
        <w:autoSpaceDE/>
        <w:autoSpaceDN/>
        <w:bidi w:val="0"/>
        <w:adjustRightInd w:val="0"/>
        <w:snapToGrid w:val="0"/>
        <w:spacing w:beforeAutospacing="0" w:after="0" w:afterAutospacing="0" w:line="560" w:lineRule="exact"/>
        <w:ind w:left="0" w:right="0" w:firstLine="640"/>
        <w:jc w:val="both"/>
        <w:textAlignment w:val="auto"/>
        <w:outlineLvl w:val="9"/>
        <w:rPr>
          <w:rFonts w:hint="eastAsia" w:ascii="仿宋_GB2312" w:hAnsi="Times New Roman" w:eastAsia="仿宋_GB2312" w:cs="仿宋_GB2312"/>
          <w:b w:val="0"/>
          <w:bCs/>
          <w:i w:val="0"/>
          <w:iCs w:val="0"/>
          <w:caps w:val="0"/>
          <w:color w:val="000000" w:themeColor="text1"/>
          <w:spacing w:val="-2"/>
          <w:kern w:val="0"/>
          <w:sz w:val="32"/>
          <w:szCs w:val="32"/>
          <w:shd w:val="clear" w:color="auto" w:fill="FFFFFF"/>
          <w:lang w:val="en-US" w:eastAsia="zh-CN" w:bidi="ar"/>
          <w14:textFill>
            <w14:solidFill>
              <w14:schemeClr w14:val="tx1"/>
            </w14:solidFill>
          </w14:textFill>
        </w:rPr>
      </w:pPr>
      <w:r>
        <w:rPr>
          <w:rFonts w:hint="default" w:ascii="仿宋_GB2312" w:hAnsi="Times New Roman" w:eastAsia="仿宋_GB2312" w:cs="仿宋_GB2312"/>
          <w:b w:val="0"/>
          <w:bCs/>
          <w:i w:val="0"/>
          <w:iCs w:val="0"/>
          <w:caps w:val="0"/>
          <w:color w:val="000000" w:themeColor="text1"/>
          <w:spacing w:val="-2"/>
          <w:kern w:val="0"/>
          <w:sz w:val="32"/>
          <w:szCs w:val="32"/>
          <w:shd w:val="clear" w:color="auto" w:fill="FFFFFF"/>
          <w:lang w:val="en-US" w:eastAsia="zh-CN" w:bidi="ar"/>
          <w14:textFill>
            <w14:solidFill>
              <w14:schemeClr w14:val="tx1"/>
            </w14:solidFill>
          </w14:textFill>
        </w:rPr>
        <w:t>物业服务人应当在物业管理区域内的显著位置公示物业服务人名称、服务项目、服务质量等级、计费方式、收费标准、收费依据以及市场监管</w:t>
      </w:r>
      <w:r>
        <w:rPr>
          <w:rFonts w:hint="eastAsia" w:ascii="仿宋_GB2312" w:hAnsi="Times New Roman" w:eastAsia="仿宋_GB2312" w:cs="仿宋_GB2312"/>
          <w:b w:val="0"/>
          <w:bCs/>
          <w:i w:val="0"/>
          <w:iCs w:val="0"/>
          <w:caps w:val="0"/>
          <w:color w:val="000000" w:themeColor="text1"/>
          <w:spacing w:val="-2"/>
          <w:kern w:val="0"/>
          <w:sz w:val="32"/>
          <w:szCs w:val="32"/>
          <w:shd w:val="clear" w:color="auto" w:fill="FFFFFF"/>
          <w:lang w:val="en-US" w:eastAsia="zh-CN" w:bidi="ar"/>
          <w14:textFill>
            <w14:solidFill>
              <w14:schemeClr w14:val="tx1"/>
            </w14:solidFill>
          </w14:textFill>
        </w:rPr>
        <w:t>局</w:t>
      </w:r>
      <w:r>
        <w:rPr>
          <w:rFonts w:hint="default" w:ascii="仿宋_GB2312" w:hAnsi="Times New Roman" w:eastAsia="仿宋_GB2312" w:cs="仿宋_GB2312"/>
          <w:b w:val="0"/>
          <w:bCs/>
          <w:i w:val="0"/>
          <w:iCs w:val="0"/>
          <w:caps w:val="0"/>
          <w:color w:val="000000" w:themeColor="text1"/>
          <w:spacing w:val="-2"/>
          <w:kern w:val="0"/>
          <w:sz w:val="32"/>
          <w:szCs w:val="32"/>
          <w:shd w:val="clear" w:color="auto" w:fill="FFFFFF"/>
          <w:lang w:val="en-US" w:eastAsia="zh-CN" w:bidi="ar"/>
          <w14:textFill>
            <w14:solidFill>
              <w14:schemeClr w14:val="tx1"/>
            </w14:solidFill>
          </w14:textFill>
        </w:rPr>
        <w:t>的投诉举报电话，接受业主监督，不得向业主收取任何未予标明和公示的费用。</w:t>
      </w:r>
    </w:p>
    <w:p w14:paraId="14508C99">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val="0"/>
        <w:topLinePunct w:val="0"/>
        <w:autoSpaceDE/>
        <w:autoSpaceDN/>
        <w:bidi w:val="0"/>
        <w:adjustRightInd w:val="0"/>
        <w:snapToGrid w:val="0"/>
        <w:spacing w:beforeAutospacing="0" w:after="0" w:afterAutospacing="0" w:line="560" w:lineRule="exact"/>
        <w:ind w:left="0" w:right="0" w:firstLine="640"/>
        <w:jc w:val="both"/>
        <w:textAlignment w:val="auto"/>
        <w:outlineLvl w:val="9"/>
        <w:rPr>
          <w:rFonts w:ascii="仿宋_GB2312" w:hAnsi="仿宋_GB2312" w:eastAsia="仿宋_GB2312" w:cs="仿宋_GB2312"/>
          <w:b w:val="0"/>
          <w:bCs/>
          <w:color w:val="000000" w:themeColor="text1"/>
          <w:sz w:val="32"/>
          <w:szCs w:val="32"/>
          <w14:textFill>
            <w14:solidFill>
              <w14:schemeClr w14:val="tx1"/>
            </w14:solidFill>
          </w14:textFill>
        </w:rPr>
      </w:pPr>
      <w:r>
        <w:rPr>
          <w:rFonts w:hint="default" w:ascii="仿宋_GB2312" w:hAnsi="Times New Roman" w:eastAsia="仿宋_GB2312" w:cs="仿宋_GB2312"/>
          <w:b w:val="0"/>
          <w:bCs/>
          <w:i w:val="0"/>
          <w:iCs w:val="0"/>
          <w:caps w:val="0"/>
          <w:color w:val="000000" w:themeColor="text1"/>
          <w:spacing w:val="-2"/>
          <w:kern w:val="0"/>
          <w:sz w:val="32"/>
          <w:szCs w:val="32"/>
          <w:shd w:val="clear" w:color="auto" w:fill="FFFFFF"/>
          <w:lang w:val="en-US" w:eastAsia="zh-CN" w:bidi="ar"/>
          <w14:textFill>
            <w14:solidFill>
              <w14:schemeClr w14:val="tx1"/>
            </w14:solidFill>
          </w14:textFill>
        </w:rPr>
        <w:t>物业服务人应当于每年第一季度公示上一年度物业服务合同履行情况、物业服务项目收支情况、利用共用部位公共设施设备进行经营等收入和使用情况，本年度物业服务项目收支预算，并应在醒目位置以书面公告的方式告知业主；物业服务人应当及时答复业主提出的质询。</w:t>
      </w:r>
    </w:p>
    <w:p w14:paraId="038F7AC3">
      <w:pPr>
        <w:keepNext w:val="0"/>
        <w:keepLines w:val="0"/>
        <w:pageBreakBefore w:val="0"/>
        <w:widowControl w:val="0"/>
        <w:numPr>
          <w:ilvl w:val="-1"/>
          <w:numId w:val="0"/>
        </w:numPr>
        <w:shd w:val="clear" w:color="auto" w:fill="auto"/>
        <w:kinsoku/>
        <w:wordWrap/>
        <w:overflowPunct w:val="0"/>
        <w:topLinePunct w:val="0"/>
        <w:autoSpaceDE/>
        <w:autoSpaceDN/>
        <w:bidi w:val="0"/>
        <w:adjustRightInd w:val="0"/>
        <w:snapToGrid w:val="0"/>
        <w:spacing w:line="560" w:lineRule="exact"/>
        <w:ind w:left="0" w:leftChars="0" w:firstLine="640" w:firstLineChars="200"/>
        <w:textAlignment w:val="auto"/>
        <w:outlineLvl w:val="9"/>
        <w:rPr>
          <w:rFonts w:hint="eastAsia" w:ascii="黑体" w:hAnsi="黑体" w:eastAsia="黑体" w:cs="黑体"/>
          <w:b w:val="0"/>
          <w:bCs w:val="0"/>
          <w:color w:val="000000" w:themeColor="text1"/>
          <w:spacing w:val="-2"/>
          <w:sz w:val="32"/>
          <w:szCs w:val="32"/>
          <w:shd w:val="clear" w:color="auto" w:fill="FFFFFF"/>
          <w:lang w:eastAsia="zh-CN" w:bidi="ar"/>
          <w14:textFill>
            <w14:solidFill>
              <w14:schemeClr w14:val="tx1"/>
            </w14:solidFill>
          </w14:textFill>
        </w:rPr>
      </w:pPr>
      <w:r>
        <w:rPr>
          <w:rFonts w:hint="eastAsia" w:ascii="黑体" w:hAnsi="黑体" w:eastAsia="黑体" w:cs="黑体"/>
          <w:b w:val="0"/>
          <w:bCs/>
          <w:color w:val="000000" w:themeColor="text1"/>
          <w:kern w:val="2"/>
          <w:sz w:val="32"/>
          <w:szCs w:val="32"/>
          <w:lang w:val="en-US" w:eastAsia="zh-CN" w:bidi="ar-SA"/>
          <w14:textFill>
            <w14:solidFill>
              <w14:schemeClr w14:val="tx1"/>
            </w14:solidFill>
          </w14:textFill>
        </w:rPr>
        <w:t>十一、</w:t>
      </w:r>
      <w:r>
        <w:rPr>
          <w:rFonts w:hint="eastAsia" w:ascii="仿宋_GB2312" w:hAnsi="仿宋_GB2312" w:eastAsia="仿宋_GB2312" w:cs="仿宋_GB2312"/>
          <w:b w:val="0"/>
          <w:bCs w:val="0"/>
          <w:color w:val="000000" w:themeColor="text1"/>
          <w:spacing w:val="-2"/>
          <w:sz w:val="32"/>
          <w:szCs w:val="32"/>
          <w:shd w:val="clear" w:color="auto" w:fill="FFFFFF"/>
          <w:lang w:bidi="ar"/>
          <w14:textFill>
            <w14:solidFill>
              <w14:schemeClr w14:val="tx1"/>
            </w14:solidFill>
          </w14:textFill>
        </w:rPr>
        <w:t>物业服务</w:t>
      </w:r>
      <w:r>
        <w:rPr>
          <w:rFonts w:hint="eastAsia" w:ascii="仿宋_GB2312" w:hAnsi="仿宋_GB2312" w:eastAsia="仿宋_GB2312" w:cs="仿宋_GB2312"/>
          <w:b w:val="0"/>
          <w:bCs w:val="0"/>
          <w:color w:val="000000" w:themeColor="text1"/>
          <w:spacing w:val="-2"/>
          <w:sz w:val="32"/>
          <w:szCs w:val="32"/>
          <w:shd w:val="clear" w:color="auto" w:fill="FFFFFF"/>
          <w:lang w:eastAsia="zh-CN" w:bidi="ar"/>
          <w14:textFill>
            <w14:solidFill>
              <w14:schemeClr w14:val="tx1"/>
            </w14:solidFill>
          </w14:textFill>
        </w:rPr>
        <w:t>人</w:t>
      </w:r>
      <w:r>
        <w:rPr>
          <w:rFonts w:hint="eastAsia" w:ascii="仿宋_GB2312" w:hAnsi="仿宋_GB2312" w:eastAsia="仿宋_GB2312" w:cs="仿宋_GB2312"/>
          <w:b w:val="0"/>
          <w:bCs w:val="0"/>
          <w:color w:val="000000" w:themeColor="text1"/>
          <w:spacing w:val="-2"/>
          <w:sz w:val="32"/>
          <w:szCs w:val="32"/>
          <w:shd w:val="clear" w:color="auto" w:fill="FFFFFF"/>
          <w:lang w:bidi="ar"/>
          <w14:textFill>
            <w14:solidFill>
              <w14:schemeClr w14:val="tx1"/>
            </w14:solidFill>
          </w14:textFill>
        </w:rPr>
        <w:t>有下列行为之一的，由</w:t>
      </w:r>
      <w:r>
        <w:rPr>
          <w:rFonts w:hint="eastAsia" w:ascii="仿宋_GB2312" w:hAnsi="仿宋_GB2312" w:eastAsia="仿宋_GB2312" w:cs="仿宋_GB2312"/>
          <w:b w:val="0"/>
          <w:bCs w:val="0"/>
          <w:color w:val="000000" w:themeColor="text1"/>
          <w:spacing w:val="-2"/>
          <w:sz w:val="32"/>
          <w:szCs w:val="32"/>
          <w:shd w:val="clear" w:color="auto" w:fill="FFFFFF"/>
          <w:lang w:eastAsia="zh-CN" w:bidi="ar"/>
          <w14:textFill>
            <w14:solidFill>
              <w14:schemeClr w14:val="tx1"/>
            </w14:solidFill>
          </w14:textFill>
        </w:rPr>
        <w:t>县</w:t>
      </w:r>
      <w:r>
        <w:rPr>
          <w:rFonts w:hint="eastAsia" w:ascii="仿宋_GB2312" w:hAnsi="仿宋_GB2312" w:eastAsia="仿宋_GB2312" w:cs="仿宋_GB2312"/>
          <w:b w:val="0"/>
          <w:bCs w:val="0"/>
          <w:color w:val="000000" w:themeColor="text1"/>
          <w:spacing w:val="-2"/>
          <w:sz w:val="32"/>
          <w:szCs w:val="32"/>
          <w:shd w:val="clear" w:color="auto" w:fill="FFFFFF"/>
          <w:lang w:bidi="ar"/>
          <w14:textFill>
            <w14:solidFill>
              <w14:schemeClr w14:val="tx1"/>
            </w14:solidFill>
          </w14:textFill>
        </w:rPr>
        <w:t>市场</w:t>
      </w:r>
      <w:r>
        <w:rPr>
          <w:rFonts w:hint="eastAsia" w:ascii="仿宋_GB2312" w:hAnsi="仿宋_GB2312" w:eastAsia="仿宋_GB2312" w:cs="仿宋_GB2312"/>
          <w:b w:val="0"/>
          <w:bCs w:val="0"/>
          <w:color w:val="000000" w:themeColor="text1"/>
          <w:spacing w:val="-2"/>
          <w:sz w:val="32"/>
          <w:szCs w:val="32"/>
          <w:shd w:val="clear" w:color="auto" w:fill="FFFFFF"/>
          <w:lang w:eastAsia="zh-CN" w:bidi="ar"/>
          <w14:textFill>
            <w14:solidFill>
              <w14:schemeClr w14:val="tx1"/>
            </w14:solidFill>
          </w14:textFill>
        </w:rPr>
        <w:t>监督管理局按照有关法律法规和规章制度予以处罚</w:t>
      </w:r>
      <w:r>
        <w:rPr>
          <w:rFonts w:hint="eastAsia" w:ascii="仿宋_GB2312" w:hAnsi="仿宋_GB2312" w:cs="仿宋_GB2312"/>
          <w:b w:val="0"/>
          <w:bCs w:val="0"/>
          <w:color w:val="000000" w:themeColor="text1"/>
          <w:spacing w:val="-2"/>
          <w:sz w:val="32"/>
          <w:szCs w:val="32"/>
          <w:shd w:val="clear" w:color="auto" w:fill="FFFFFF"/>
          <w:lang w:eastAsia="zh-CN" w:bidi="ar"/>
          <w14:textFill>
            <w14:solidFill>
              <w14:schemeClr w14:val="tx1"/>
            </w14:solidFill>
          </w14:textFill>
        </w:rPr>
        <w:t>。</w:t>
      </w:r>
    </w:p>
    <w:p w14:paraId="4A9172A5">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val="0"/>
        <w:topLinePunct w:val="0"/>
        <w:autoSpaceDE/>
        <w:autoSpaceDN/>
        <w:bidi w:val="0"/>
        <w:adjustRightInd w:val="0"/>
        <w:snapToGrid w:val="0"/>
        <w:spacing w:beforeAutospacing="0" w:after="0" w:afterAutospacing="0" w:line="560" w:lineRule="exact"/>
        <w:ind w:left="0" w:right="0" w:firstLine="640"/>
        <w:jc w:val="both"/>
        <w:textAlignment w:val="auto"/>
        <w:outlineLvl w:val="9"/>
        <w:rPr>
          <w:rFonts w:hint="eastAsia" w:ascii="仿宋_GB2312" w:hAnsi="Times New Roman" w:eastAsia="仿宋_GB2312" w:cs="仿宋_GB2312"/>
          <w:b w:val="0"/>
          <w:bCs w:val="0"/>
          <w:i w:val="0"/>
          <w:iCs w:val="0"/>
          <w:caps w:val="0"/>
          <w:color w:val="000000" w:themeColor="text1"/>
          <w:spacing w:val="-2"/>
          <w:kern w:val="0"/>
          <w:sz w:val="32"/>
          <w:szCs w:val="32"/>
          <w:shd w:val="clear" w:color="auto" w:fill="FFFFFF"/>
          <w:lang w:val="en-US" w:eastAsia="zh-CN" w:bidi="ar"/>
          <w14:textFill>
            <w14:solidFill>
              <w14:schemeClr w14:val="tx1"/>
            </w14:solidFill>
          </w14:textFill>
        </w:rPr>
      </w:pPr>
      <w:r>
        <w:rPr>
          <w:rFonts w:hint="eastAsia" w:ascii="仿宋_GB2312" w:hAnsi="Times New Roman" w:eastAsia="仿宋_GB2312" w:cs="仿宋_GB2312"/>
          <w:b w:val="0"/>
          <w:bCs w:val="0"/>
          <w:i w:val="0"/>
          <w:iCs w:val="0"/>
          <w:caps w:val="0"/>
          <w:color w:val="000000" w:themeColor="text1"/>
          <w:spacing w:val="-2"/>
          <w:kern w:val="0"/>
          <w:sz w:val="32"/>
          <w:szCs w:val="32"/>
          <w:shd w:val="clear" w:color="auto" w:fill="FFFFFF"/>
          <w:lang w:val="en-US" w:eastAsia="zh-CN" w:bidi="ar"/>
          <w14:textFill>
            <w14:solidFill>
              <w14:schemeClr w14:val="tx1"/>
            </w14:solidFill>
          </w14:textFill>
        </w:rPr>
        <w:t>（一）</w:t>
      </w:r>
      <w:r>
        <w:rPr>
          <w:rFonts w:hint="default" w:ascii="仿宋_GB2312" w:hAnsi="Times New Roman" w:eastAsia="仿宋_GB2312" w:cs="仿宋_GB2312"/>
          <w:b w:val="0"/>
          <w:bCs w:val="0"/>
          <w:i w:val="0"/>
          <w:iCs w:val="0"/>
          <w:caps w:val="0"/>
          <w:color w:val="000000" w:themeColor="text1"/>
          <w:spacing w:val="-2"/>
          <w:kern w:val="0"/>
          <w:sz w:val="32"/>
          <w:szCs w:val="32"/>
          <w:shd w:val="clear" w:color="auto" w:fill="FFFFFF"/>
          <w:lang w:val="en-US" w:eastAsia="zh-CN" w:bidi="ar"/>
          <w14:textFill>
            <w14:solidFill>
              <w14:schemeClr w14:val="tx1"/>
            </w14:solidFill>
          </w14:textFill>
        </w:rPr>
        <w:t>不遵守政府指导价管理擅自制定或上调收费标准并收取物业服务费的；</w:t>
      </w:r>
    </w:p>
    <w:p w14:paraId="38D08645">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val="0"/>
        <w:topLinePunct w:val="0"/>
        <w:autoSpaceDE/>
        <w:autoSpaceDN/>
        <w:bidi w:val="0"/>
        <w:adjustRightInd w:val="0"/>
        <w:snapToGrid w:val="0"/>
        <w:spacing w:beforeAutospacing="0" w:after="0" w:afterAutospacing="0" w:line="560" w:lineRule="exact"/>
        <w:ind w:left="0" w:right="0" w:firstLine="640"/>
        <w:jc w:val="both"/>
        <w:textAlignment w:val="auto"/>
        <w:outlineLvl w:val="9"/>
        <w:rPr>
          <w:rFonts w:hint="eastAsia" w:ascii="仿宋_GB2312" w:hAnsi="Times New Roman" w:eastAsia="仿宋_GB2312" w:cs="仿宋_GB2312"/>
          <w:b w:val="0"/>
          <w:bCs w:val="0"/>
          <w:i w:val="0"/>
          <w:iCs w:val="0"/>
          <w:caps w:val="0"/>
          <w:color w:val="000000" w:themeColor="text1"/>
          <w:spacing w:val="-2"/>
          <w:kern w:val="0"/>
          <w:sz w:val="32"/>
          <w:szCs w:val="32"/>
          <w:shd w:val="clear" w:color="auto" w:fill="FFFFFF"/>
          <w:lang w:val="en-US" w:eastAsia="zh-CN" w:bidi="ar"/>
          <w14:textFill>
            <w14:solidFill>
              <w14:schemeClr w14:val="tx1"/>
            </w14:solidFill>
          </w14:textFill>
        </w:rPr>
      </w:pPr>
      <w:r>
        <w:rPr>
          <w:rFonts w:hint="default" w:ascii="仿宋_GB2312" w:hAnsi="Times New Roman" w:eastAsia="仿宋_GB2312" w:cs="仿宋_GB2312"/>
          <w:b w:val="0"/>
          <w:bCs w:val="0"/>
          <w:i w:val="0"/>
          <w:iCs w:val="0"/>
          <w:caps w:val="0"/>
          <w:color w:val="000000" w:themeColor="text1"/>
          <w:spacing w:val="-2"/>
          <w:kern w:val="0"/>
          <w:sz w:val="32"/>
          <w:szCs w:val="32"/>
          <w:shd w:val="clear" w:color="auto" w:fill="FFFFFF"/>
          <w:lang w:val="en-US" w:eastAsia="zh-CN" w:bidi="ar"/>
          <w14:textFill>
            <w14:solidFill>
              <w14:schemeClr w14:val="tx1"/>
            </w14:solidFill>
          </w14:textFill>
        </w:rPr>
        <w:t>（二）超过政府指导价标准收费的；</w:t>
      </w:r>
    </w:p>
    <w:p w14:paraId="16F1F79B">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val="0"/>
        <w:topLinePunct w:val="0"/>
        <w:autoSpaceDE/>
        <w:autoSpaceDN/>
        <w:bidi w:val="0"/>
        <w:adjustRightInd w:val="0"/>
        <w:snapToGrid w:val="0"/>
        <w:spacing w:beforeAutospacing="0" w:after="0" w:afterAutospacing="0" w:line="560" w:lineRule="exact"/>
        <w:ind w:left="0" w:right="0" w:firstLine="640"/>
        <w:jc w:val="both"/>
        <w:textAlignment w:val="auto"/>
        <w:outlineLvl w:val="9"/>
        <w:rPr>
          <w:rFonts w:hint="eastAsia" w:ascii="仿宋_GB2312" w:hAnsi="Times New Roman" w:eastAsia="仿宋_GB2312" w:cs="仿宋_GB2312"/>
          <w:b w:val="0"/>
          <w:bCs w:val="0"/>
          <w:i w:val="0"/>
          <w:iCs w:val="0"/>
          <w:caps w:val="0"/>
          <w:color w:val="000000" w:themeColor="text1"/>
          <w:spacing w:val="-2"/>
          <w:kern w:val="0"/>
          <w:sz w:val="32"/>
          <w:szCs w:val="32"/>
          <w:shd w:val="clear" w:color="auto" w:fill="FFFFFF"/>
          <w:lang w:val="en-US" w:eastAsia="zh-CN" w:bidi="ar"/>
          <w14:textFill>
            <w14:solidFill>
              <w14:schemeClr w14:val="tx1"/>
            </w14:solidFill>
          </w14:textFill>
        </w:rPr>
      </w:pPr>
      <w:r>
        <w:rPr>
          <w:rFonts w:hint="default" w:ascii="仿宋_GB2312" w:hAnsi="Times New Roman" w:eastAsia="仿宋_GB2312" w:cs="仿宋_GB2312"/>
          <w:b w:val="0"/>
          <w:bCs w:val="0"/>
          <w:i w:val="0"/>
          <w:iCs w:val="0"/>
          <w:caps w:val="0"/>
          <w:color w:val="000000" w:themeColor="text1"/>
          <w:spacing w:val="-2"/>
          <w:kern w:val="0"/>
          <w:sz w:val="32"/>
          <w:szCs w:val="32"/>
          <w:shd w:val="clear" w:color="auto" w:fill="FFFFFF"/>
          <w:lang w:val="en-US" w:eastAsia="zh-CN" w:bidi="ar"/>
          <w14:textFill>
            <w14:solidFill>
              <w14:schemeClr w14:val="tx1"/>
            </w14:solidFill>
          </w14:textFill>
        </w:rPr>
        <w:t>（三）擅自设立强制性收费项目的；</w:t>
      </w:r>
    </w:p>
    <w:p w14:paraId="3A4D4846">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val="0"/>
        <w:topLinePunct w:val="0"/>
        <w:autoSpaceDE/>
        <w:autoSpaceDN/>
        <w:bidi w:val="0"/>
        <w:adjustRightInd w:val="0"/>
        <w:snapToGrid w:val="0"/>
        <w:spacing w:beforeAutospacing="0" w:after="0" w:afterAutospacing="0" w:line="560" w:lineRule="exact"/>
        <w:ind w:left="0" w:right="0" w:firstLine="640"/>
        <w:jc w:val="both"/>
        <w:textAlignment w:val="auto"/>
        <w:outlineLvl w:val="9"/>
        <w:rPr>
          <w:rFonts w:hint="eastAsia" w:ascii="仿宋_GB2312" w:hAnsi="Times New Roman" w:eastAsia="仿宋_GB2312" w:cs="仿宋_GB2312"/>
          <w:b w:val="0"/>
          <w:bCs w:val="0"/>
          <w:i w:val="0"/>
          <w:iCs w:val="0"/>
          <w:caps w:val="0"/>
          <w:color w:val="000000" w:themeColor="text1"/>
          <w:spacing w:val="-2"/>
          <w:kern w:val="0"/>
          <w:sz w:val="32"/>
          <w:szCs w:val="32"/>
          <w:shd w:val="clear" w:color="auto" w:fill="FFFFFF"/>
          <w:lang w:val="en-US" w:eastAsia="zh-CN" w:bidi="ar"/>
          <w14:textFill>
            <w14:solidFill>
              <w14:schemeClr w14:val="tx1"/>
            </w14:solidFill>
          </w14:textFill>
        </w:rPr>
      </w:pPr>
      <w:r>
        <w:rPr>
          <w:rFonts w:hint="default" w:ascii="仿宋_GB2312" w:hAnsi="Times New Roman" w:eastAsia="仿宋_GB2312" w:cs="仿宋_GB2312"/>
          <w:b w:val="0"/>
          <w:bCs w:val="0"/>
          <w:i w:val="0"/>
          <w:iCs w:val="0"/>
          <w:caps w:val="0"/>
          <w:color w:val="000000" w:themeColor="text1"/>
          <w:spacing w:val="-2"/>
          <w:kern w:val="0"/>
          <w:sz w:val="32"/>
          <w:szCs w:val="32"/>
          <w:shd w:val="clear" w:color="auto" w:fill="FFFFFF"/>
          <w:lang w:val="en-US" w:eastAsia="zh-CN" w:bidi="ar"/>
          <w14:textFill>
            <w14:solidFill>
              <w14:schemeClr w14:val="tx1"/>
            </w14:solidFill>
          </w14:textFill>
        </w:rPr>
        <w:t>（四）不实行明码标价或不按规定明码标价的；</w:t>
      </w:r>
    </w:p>
    <w:p w14:paraId="770E795C">
      <w:pPr>
        <w:keepNext w:val="0"/>
        <w:keepLines w:val="0"/>
        <w:pageBreakBefore w:val="0"/>
        <w:widowControl w:val="0"/>
        <w:shd w:val="clear" w:color="auto" w:fill="auto"/>
        <w:kinsoku/>
        <w:wordWrap/>
        <w:overflowPunct w:val="0"/>
        <w:topLinePunct w:val="0"/>
        <w:autoSpaceDE/>
        <w:autoSpaceDN/>
        <w:bidi w:val="0"/>
        <w:adjustRightInd w:val="0"/>
        <w:snapToGrid w:val="0"/>
        <w:spacing w:line="560" w:lineRule="exact"/>
        <w:ind w:left="0" w:firstLine="632" w:firstLineChars="200"/>
        <w:textAlignment w:val="auto"/>
        <w:outlineLvl w:val="9"/>
        <w:rPr>
          <w:rFonts w:ascii="仿宋_GB2312" w:hAnsi="仿宋_GB2312" w:eastAsia="仿宋_GB2312" w:cs="仿宋_GB2312"/>
          <w:b w:val="0"/>
          <w:bCs/>
          <w:color w:val="000000" w:themeColor="text1"/>
          <w:sz w:val="32"/>
          <w:szCs w:val="32"/>
          <w14:textFill>
            <w14:solidFill>
              <w14:schemeClr w14:val="tx1"/>
            </w14:solidFill>
          </w14:textFill>
        </w:rPr>
      </w:pPr>
      <w:r>
        <w:rPr>
          <w:rFonts w:hint="default" w:ascii="仿宋_GB2312" w:hAnsi="Times New Roman" w:eastAsia="仿宋_GB2312" w:cs="仿宋_GB2312"/>
          <w:b w:val="0"/>
          <w:bCs w:val="0"/>
          <w:i w:val="0"/>
          <w:iCs w:val="0"/>
          <w:caps w:val="0"/>
          <w:color w:val="000000" w:themeColor="text1"/>
          <w:spacing w:val="-2"/>
          <w:kern w:val="0"/>
          <w:sz w:val="32"/>
          <w:szCs w:val="32"/>
          <w:shd w:val="clear" w:color="auto" w:fill="FFFFFF"/>
          <w:lang w:val="en-US" w:eastAsia="zh-CN" w:bidi="ar"/>
          <w14:textFill>
            <w14:solidFill>
              <w14:schemeClr w14:val="tx1"/>
            </w14:solidFill>
          </w14:textFill>
        </w:rPr>
        <w:t>（五）其他违反价格法律、法规等规定的。</w:t>
      </w:r>
    </w:p>
    <w:p w14:paraId="4822C29D">
      <w:pPr>
        <w:keepNext w:val="0"/>
        <w:keepLines w:val="0"/>
        <w:pageBreakBefore w:val="0"/>
        <w:widowControl w:val="0"/>
        <w:numPr>
          <w:ilvl w:val="0"/>
          <w:numId w:val="0"/>
        </w:numPr>
        <w:shd w:val="clear" w:color="auto" w:fill="auto"/>
        <w:kinsoku/>
        <w:wordWrap/>
        <w:overflowPunct w:val="0"/>
        <w:topLinePunct w:val="0"/>
        <w:autoSpaceDE/>
        <w:autoSpaceDN/>
        <w:bidi w:val="0"/>
        <w:adjustRightInd w:val="0"/>
        <w:snapToGrid w:val="0"/>
        <w:spacing w:line="560" w:lineRule="exact"/>
        <w:ind w:left="0" w:firstLine="640" w:firstLineChars="200"/>
        <w:textAlignment w:val="auto"/>
        <w:outlineLvl w:val="9"/>
        <w:rPr>
          <w:rFonts w:hint="eastAsia" w:eastAsia="仿宋_GB2312"/>
          <w:b/>
          <w:bCs w:val="0"/>
          <w:color w:val="000000" w:themeColor="text1"/>
          <w:lang w:eastAsia="zh-CN"/>
          <w14:textFill>
            <w14:solidFill>
              <w14:schemeClr w14:val="tx1"/>
            </w14:solidFill>
          </w14:textFill>
        </w:rPr>
      </w:pPr>
      <w:r>
        <w:rPr>
          <w:rFonts w:hint="eastAsia" w:ascii="黑体" w:hAnsi="黑体" w:eastAsia="黑体" w:cs="黑体"/>
          <w:b w:val="0"/>
          <w:bCs/>
          <w:color w:val="000000" w:themeColor="text1"/>
          <w:sz w:val="32"/>
          <w:szCs w:val="32"/>
          <w:lang w:val="en-US" w:eastAsia="zh-CN"/>
          <w14:textFill>
            <w14:solidFill>
              <w14:schemeClr w14:val="tx1"/>
            </w14:solidFill>
          </w14:textFill>
        </w:rPr>
        <w:t>十二、</w:t>
      </w:r>
      <w:r>
        <w:rPr>
          <w:rFonts w:hint="eastAsia" w:ascii="仿宋_GB2312" w:eastAsia="仿宋_GB2312"/>
          <w:b w:val="0"/>
          <w:bCs/>
          <w:color w:val="000000" w:themeColor="text1"/>
          <w:sz w:val="32"/>
          <w:szCs w:val="32"/>
          <w14:textFill>
            <w14:solidFill>
              <w14:schemeClr w14:val="tx1"/>
            </w14:solidFill>
          </w14:textFill>
        </w:rPr>
        <w:t>原已经审核备案的，其前期物业服务收费标准按原</w:t>
      </w:r>
      <w:r>
        <w:rPr>
          <w:rFonts w:hint="eastAsia" w:ascii="仿宋_GB2312" w:eastAsia="仿宋_GB2312"/>
          <w:b w:val="0"/>
          <w:bCs/>
          <w:color w:val="000000" w:themeColor="text1"/>
          <w:sz w:val="32"/>
          <w:szCs w:val="32"/>
          <w:lang w:eastAsia="zh-CN"/>
          <w14:textFill>
            <w14:solidFill>
              <w14:schemeClr w14:val="tx1"/>
            </w14:solidFill>
          </w14:textFill>
        </w:rPr>
        <w:t>备案</w:t>
      </w:r>
      <w:r>
        <w:rPr>
          <w:rFonts w:hint="eastAsia" w:ascii="仿宋_GB2312" w:eastAsia="仿宋_GB2312"/>
          <w:b w:val="0"/>
          <w:bCs/>
          <w:color w:val="000000" w:themeColor="text1"/>
          <w:sz w:val="32"/>
          <w:szCs w:val="32"/>
          <w14:textFill>
            <w14:solidFill>
              <w14:schemeClr w14:val="tx1"/>
            </w14:solidFill>
          </w14:textFill>
        </w:rPr>
        <w:t>标准执行</w:t>
      </w:r>
      <w:r>
        <w:rPr>
          <w:rFonts w:hint="eastAsia" w:ascii="仿宋_GB2312" w:eastAsia="仿宋_GB2312"/>
          <w:b w:val="0"/>
          <w:bCs/>
          <w:color w:val="000000" w:themeColor="text1"/>
          <w:sz w:val="32"/>
          <w:szCs w:val="32"/>
          <w:lang w:eastAsia="zh-CN"/>
          <w14:textFill>
            <w14:solidFill>
              <w14:schemeClr w14:val="tx1"/>
            </w14:solidFill>
          </w14:textFill>
        </w:rPr>
        <w:t>，涉及的有关优惠政策</w:t>
      </w:r>
      <w:r>
        <w:rPr>
          <w:rFonts w:hint="eastAsia" w:ascii="仿宋_GB2312"/>
          <w:b w:val="0"/>
          <w:bCs/>
          <w:color w:val="000000" w:themeColor="text1"/>
          <w:sz w:val="32"/>
          <w:szCs w:val="32"/>
          <w:lang w:eastAsia="zh-CN"/>
          <w14:textFill>
            <w14:solidFill>
              <w14:schemeClr w14:val="tx1"/>
            </w14:solidFill>
          </w14:textFill>
        </w:rPr>
        <w:t>自发文之日起</w:t>
      </w:r>
      <w:r>
        <w:rPr>
          <w:rFonts w:hint="eastAsia" w:ascii="仿宋_GB2312" w:eastAsia="仿宋_GB2312"/>
          <w:b w:val="0"/>
          <w:bCs/>
          <w:color w:val="000000" w:themeColor="text1"/>
          <w:sz w:val="32"/>
          <w:szCs w:val="32"/>
          <w:lang w:eastAsia="zh-CN"/>
          <w14:textFill>
            <w14:solidFill>
              <w14:schemeClr w14:val="tx1"/>
            </w14:solidFill>
          </w14:textFill>
        </w:rPr>
        <w:t>按新文件执行</w:t>
      </w:r>
      <w:r>
        <w:rPr>
          <w:rFonts w:hint="eastAsia" w:ascii="仿宋_GB2312" w:eastAsia="仿宋_GB2312"/>
          <w:b w:val="0"/>
          <w:bCs/>
          <w:color w:val="000000" w:themeColor="text1"/>
          <w:sz w:val="32"/>
          <w:szCs w:val="32"/>
          <w14:textFill>
            <w14:solidFill>
              <w14:schemeClr w14:val="tx1"/>
            </w14:solidFill>
          </w14:textFill>
        </w:rPr>
        <w:t>。</w:t>
      </w:r>
    </w:p>
    <w:p w14:paraId="191837E5">
      <w:pPr>
        <w:keepNext w:val="0"/>
        <w:keepLines w:val="0"/>
        <w:pageBreakBefore w:val="0"/>
        <w:widowControl w:val="0"/>
        <w:shd w:val="clear" w:color="auto" w:fill="auto"/>
        <w:kinsoku/>
        <w:wordWrap/>
        <w:overflowPunct w:val="0"/>
        <w:topLinePunct w:val="0"/>
        <w:autoSpaceDE/>
        <w:autoSpaceDN/>
        <w:bidi w:val="0"/>
        <w:adjustRightInd w:val="0"/>
        <w:snapToGrid w:val="0"/>
        <w:spacing w:line="560" w:lineRule="exact"/>
        <w:ind w:left="0" w:firstLine="640" w:firstLineChars="200"/>
        <w:textAlignment w:val="auto"/>
        <w:outlineLvl w:val="9"/>
        <w:rPr>
          <w:rFonts w:hint="eastAsia" w:ascii="仿宋_GB2312" w:eastAsia="仿宋_GB2312"/>
          <w:b/>
          <w:bCs w:val="0"/>
          <w:color w:val="000000" w:themeColor="text1"/>
          <w:sz w:val="32"/>
          <w:szCs w:val="32"/>
          <w14:textFill>
            <w14:solidFill>
              <w14:schemeClr w14:val="tx1"/>
            </w14:solidFill>
          </w14:textFill>
        </w:rPr>
      </w:pPr>
      <w:r>
        <w:rPr>
          <w:rFonts w:hint="eastAsia" w:ascii="黑体" w:hAnsi="黑体" w:eastAsia="黑体" w:cs="黑体"/>
          <w:b w:val="0"/>
          <w:bCs/>
          <w:color w:val="000000" w:themeColor="text1"/>
          <w:sz w:val="32"/>
          <w:szCs w:val="32"/>
          <w:lang w:val="en-US" w:eastAsia="zh-CN"/>
          <w14:textFill>
            <w14:solidFill>
              <w14:schemeClr w14:val="tx1"/>
            </w14:solidFill>
          </w14:textFill>
        </w:rPr>
        <w:t>十三、</w:t>
      </w:r>
      <w:r>
        <w:rPr>
          <w:rFonts w:hint="eastAsia" w:ascii="仿宋_GB2312" w:eastAsia="仿宋_GB2312"/>
          <w:b w:val="0"/>
          <w:bCs/>
          <w:color w:val="000000" w:themeColor="text1"/>
          <w:sz w:val="32"/>
          <w:szCs w:val="32"/>
          <w14:textFill>
            <w14:solidFill>
              <w14:schemeClr w14:val="tx1"/>
            </w14:solidFill>
          </w14:textFill>
        </w:rPr>
        <w:t>本通知未明确的物业服务收费其他事</w:t>
      </w:r>
      <w:r>
        <w:rPr>
          <w:rFonts w:hint="default" w:ascii="仿宋_GB2312" w:eastAsia="仿宋_GB2312"/>
          <w:b w:val="0"/>
          <w:bCs/>
          <w:color w:val="000000" w:themeColor="text1"/>
          <w:sz w:val="32"/>
          <w:szCs w:val="32"/>
          <w:lang w:val="en"/>
          <w14:textFill>
            <w14:solidFill>
              <w14:schemeClr w14:val="tx1"/>
            </w14:solidFill>
          </w14:textFill>
        </w:rPr>
        <w:t>项</w:t>
      </w:r>
      <w:r>
        <w:rPr>
          <w:rFonts w:hint="eastAsia" w:ascii="仿宋_GB2312" w:eastAsia="仿宋_GB2312"/>
          <w:b w:val="0"/>
          <w:bCs/>
          <w:color w:val="000000" w:themeColor="text1"/>
          <w:sz w:val="32"/>
          <w:szCs w:val="32"/>
          <w14:textFill>
            <w14:solidFill>
              <w14:schemeClr w14:val="tx1"/>
            </w14:solidFill>
          </w14:textFill>
        </w:rPr>
        <w:t xml:space="preserve">，按《湖南省发展和改革委员会 </w:t>
      </w:r>
      <w:r>
        <w:rPr>
          <w:rFonts w:hint="eastAsia" w:ascii="仿宋_GB2312" w:hAnsi="仿宋_GB2312" w:eastAsia="仿宋_GB2312" w:cs="仿宋_GB2312"/>
          <w:b w:val="0"/>
          <w:bCs/>
          <w:color w:val="000000" w:themeColor="text1"/>
          <w:sz w:val="32"/>
          <w:szCs w:val="32"/>
          <w:shd w:val="clear" w:color="auto" w:fill="FFFFFF"/>
          <w14:textFill>
            <w14:solidFill>
              <w14:schemeClr w14:val="tx1"/>
            </w14:solidFill>
          </w14:textFill>
        </w:rPr>
        <w:t>湖南省住房和城乡建设厅</w:t>
      </w:r>
      <w:r>
        <w:rPr>
          <w:rFonts w:hint="eastAsia" w:ascii="仿宋_GB2312" w:eastAsia="仿宋_GB2312"/>
          <w:b w:val="0"/>
          <w:bCs/>
          <w:color w:val="000000" w:themeColor="text1"/>
          <w:sz w:val="32"/>
          <w:szCs w:val="32"/>
          <w14:textFill>
            <w14:solidFill>
              <w14:schemeClr w14:val="tx1"/>
            </w14:solidFill>
          </w14:textFill>
        </w:rPr>
        <w:t>关于印发〈湖南省物业服务收费管理办法〉的通知》（</w:t>
      </w:r>
      <w:r>
        <w:rPr>
          <w:rFonts w:hint="eastAsia" w:ascii="仿宋_GB2312" w:hAnsi="Calibri Light" w:eastAsia="仿宋_GB2312" w:cs="Calibri Light"/>
          <w:b w:val="0"/>
          <w:bCs/>
          <w:color w:val="000000" w:themeColor="text1"/>
          <w:sz w:val="32"/>
          <w:szCs w:val="32"/>
          <w14:textFill>
            <w14:solidFill>
              <w14:schemeClr w14:val="tx1"/>
            </w14:solidFill>
          </w14:textFill>
        </w:rPr>
        <w:t>湘发改价费规〔2022〕271号</w:t>
      </w:r>
      <w:r>
        <w:rPr>
          <w:rFonts w:hint="eastAsia" w:ascii="仿宋_GB2312" w:eastAsia="仿宋_GB2312"/>
          <w:b w:val="0"/>
          <w:bCs/>
          <w:color w:val="000000" w:themeColor="text1"/>
          <w:sz w:val="32"/>
          <w:szCs w:val="32"/>
          <w14:textFill>
            <w14:solidFill>
              <w14:schemeClr w14:val="tx1"/>
            </w14:solidFill>
          </w14:textFill>
        </w:rPr>
        <w:t>）有关规定执行。</w:t>
      </w:r>
    </w:p>
    <w:p w14:paraId="157123F4">
      <w:pPr>
        <w:keepNext w:val="0"/>
        <w:keepLines w:val="0"/>
        <w:pageBreakBefore w:val="0"/>
        <w:widowControl w:val="0"/>
        <w:shd w:val="clear" w:color="auto" w:fill="auto"/>
        <w:kinsoku/>
        <w:wordWrap/>
        <w:overflowPunct w:val="0"/>
        <w:topLinePunct w:val="0"/>
        <w:autoSpaceDE/>
        <w:autoSpaceDN/>
        <w:bidi w:val="0"/>
        <w:adjustRightInd w:val="0"/>
        <w:snapToGrid w:val="0"/>
        <w:spacing w:line="560" w:lineRule="exact"/>
        <w:ind w:left="0" w:firstLine="640" w:firstLineChars="200"/>
        <w:textAlignment w:val="auto"/>
        <w:outlineLvl w:val="9"/>
        <w:rPr>
          <w:rFonts w:hint="eastAsia" w:ascii="仿宋_GB2312" w:eastAsia="仿宋_GB2312"/>
          <w:b/>
          <w:bCs w:val="0"/>
          <w:color w:val="000000" w:themeColor="text1"/>
          <w:sz w:val="32"/>
          <w:szCs w:val="32"/>
          <w14:textFill>
            <w14:solidFill>
              <w14:schemeClr w14:val="tx1"/>
            </w14:solidFill>
          </w14:textFill>
        </w:rPr>
      </w:pPr>
      <w:r>
        <w:rPr>
          <w:rFonts w:hint="eastAsia" w:ascii="黑体" w:hAnsi="黑体" w:eastAsia="黑体" w:cs="黑体"/>
          <w:b w:val="0"/>
          <w:bCs/>
          <w:color w:val="000000" w:themeColor="text1"/>
          <w:sz w:val="32"/>
          <w:szCs w:val="32"/>
          <w14:textFill>
            <w14:solidFill>
              <w14:schemeClr w14:val="tx1"/>
            </w14:solidFill>
          </w14:textFill>
        </w:rPr>
        <w:t>十</w:t>
      </w:r>
      <w:r>
        <w:rPr>
          <w:rFonts w:hint="eastAsia" w:ascii="黑体" w:hAnsi="黑体" w:eastAsia="黑体" w:cs="黑体"/>
          <w:b w:val="0"/>
          <w:bCs/>
          <w:color w:val="000000" w:themeColor="text1"/>
          <w:sz w:val="32"/>
          <w:szCs w:val="32"/>
          <w:lang w:eastAsia="zh-CN"/>
          <w14:textFill>
            <w14:solidFill>
              <w14:schemeClr w14:val="tx1"/>
            </w14:solidFill>
          </w14:textFill>
        </w:rPr>
        <w:t>四</w:t>
      </w:r>
      <w:r>
        <w:rPr>
          <w:rFonts w:hint="eastAsia" w:ascii="黑体" w:hAnsi="黑体" w:eastAsia="黑体" w:cs="黑体"/>
          <w:b w:val="0"/>
          <w:bCs/>
          <w:color w:val="000000" w:themeColor="text1"/>
          <w:sz w:val="32"/>
          <w:szCs w:val="32"/>
          <w14:textFill>
            <w14:solidFill>
              <w14:schemeClr w14:val="tx1"/>
            </w14:solidFill>
          </w14:textFill>
        </w:rPr>
        <w:t>、</w:t>
      </w:r>
      <w:r>
        <w:rPr>
          <w:rFonts w:hint="eastAsia" w:ascii="仿宋_GB2312" w:eastAsia="仿宋_GB2312"/>
          <w:b w:val="0"/>
          <w:bCs/>
          <w:color w:val="000000" w:themeColor="text1"/>
          <w:spacing w:val="-11"/>
          <w:sz w:val="32"/>
          <w:szCs w:val="32"/>
          <w14:textFill>
            <w14:solidFill>
              <w14:schemeClr w14:val="tx1"/>
            </w14:solidFill>
          </w14:textFill>
        </w:rPr>
        <w:t>本通知自</w:t>
      </w:r>
      <w:r>
        <w:rPr>
          <w:rFonts w:hint="eastAsia" w:ascii="仿宋_GB2312"/>
          <w:b w:val="0"/>
          <w:bCs/>
          <w:color w:val="000000" w:themeColor="text1"/>
          <w:spacing w:val="-11"/>
          <w:sz w:val="32"/>
          <w:szCs w:val="32"/>
          <w:lang w:val="en-US" w:eastAsia="zh-CN"/>
          <w14:textFill>
            <w14:solidFill>
              <w14:schemeClr w14:val="tx1"/>
            </w14:solidFill>
          </w14:textFill>
        </w:rPr>
        <w:t>发文之日</w:t>
      </w:r>
      <w:r>
        <w:rPr>
          <w:rFonts w:hint="eastAsia" w:ascii="仿宋_GB2312" w:eastAsia="仿宋_GB2312"/>
          <w:b w:val="0"/>
          <w:bCs/>
          <w:color w:val="000000" w:themeColor="text1"/>
          <w:spacing w:val="-11"/>
          <w:sz w:val="32"/>
          <w:szCs w:val="32"/>
          <w14:textFill>
            <w14:solidFill>
              <w14:schemeClr w14:val="tx1"/>
            </w14:solidFill>
          </w14:textFill>
        </w:rPr>
        <w:t>起施行，执行期间</w:t>
      </w:r>
      <w:r>
        <w:rPr>
          <w:rFonts w:hint="eastAsia" w:ascii="仿宋_GB2312"/>
          <w:b w:val="0"/>
          <w:bCs/>
          <w:color w:val="000000" w:themeColor="text1"/>
          <w:spacing w:val="-11"/>
          <w:sz w:val="32"/>
          <w:szCs w:val="32"/>
          <w:lang w:eastAsia="zh-CN"/>
          <w14:textFill>
            <w14:solidFill>
              <w14:schemeClr w14:val="tx1"/>
            </w14:solidFill>
          </w14:textFill>
        </w:rPr>
        <w:t>如有</w:t>
      </w:r>
      <w:r>
        <w:rPr>
          <w:rFonts w:hint="eastAsia" w:ascii="仿宋_GB2312" w:eastAsia="仿宋_GB2312"/>
          <w:b w:val="0"/>
          <w:bCs/>
          <w:color w:val="000000" w:themeColor="text1"/>
          <w:spacing w:val="-11"/>
          <w:sz w:val="32"/>
          <w:szCs w:val="32"/>
          <w14:textFill>
            <w14:solidFill>
              <w14:schemeClr w14:val="tx1"/>
            </w14:solidFill>
          </w14:textFill>
        </w:rPr>
        <w:t>国省新规出台，</w:t>
      </w:r>
      <w:r>
        <w:rPr>
          <w:rFonts w:hint="eastAsia" w:ascii="仿宋_GB2312"/>
          <w:b w:val="0"/>
          <w:bCs/>
          <w:color w:val="000000" w:themeColor="text1"/>
          <w:spacing w:val="-11"/>
          <w:sz w:val="32"/>
          <w:szCs w:val="32"/>
          <w:lang w:eastAsia="zh-CN"/>
          <w14:textFill>
            <w14:solidFill>
              <w14:schemeClr w14:val="tx1"/>
            </w14:solidFill>
          </w14:textFill>
        </w:rPr>
        <w:t>则</w:t>
      </w:r>
      <w:r>
        <w:rPr>
          <w:rFonts w:hint="eastAsia" w:ascii="仿宋_GB2312" w:eastAsia="仿宋_GB2312"/>
          <w:b w:val="0"/>
          <w:bCs/>
          <w:color w:val="000000" w:themeColor="text1"/>
          <w:spacing w:val="-11"/>
          <w:sz w:val="32"/>
          <w:szCs w:val="32"/>
          <w14:textFill>
            <w14:solidFill>
              <w14:schemeClr w14:val="tx1"/>
            </w14:solidFill>
          </w14:textFill>
        </w:rPr>
        <w:t>按新规执行。</w:t>
      </w:r>
    </w:p>
    <w:p w14:paraId="0C1C9E9C">
      <w:pPr>
        <w:keepNext w:val="0"/>
        <w:keepLines w:val="0"/>
        <w:pageBreakBefore w:val="0"/>
        <w:widowControl w:val="0"/>
        <w:shd w:val="clear" w:color="auto" w:fill="auto"/>
        <w:kinsoku/>
        <w:overflowPunct/>
        <w:topLinePunct w:val="0"/>
        <w:autoSpaceDE/>
        <w:autoSpaceDN/>
        <w:bidi w:val="0"/>
        <w:adjustRightInd w:val="0"/>
        <w:snapToGrid w:val="0"/>
        <w:spacing w:line="560" w:lineRule="exact"/>
        <w:ind w:left="0" w:firstLine="599" w:firstLineChars="200"/>
        <w:textAlignment w:val="auto"/>
        <w:outlineLvl w:val="9"/>
        <w:rPr>
          <w:rFonts w:hint="eastAsia" w:ascii="仿宋_GB2312" w:eastAsia="仿宋_GB2312"/>
          <w:b/>
          <w:bCs w:val="0"/>
          <w:color w:val="000000" w:themeColor="text1"/>
          <w:spacing w:val="-11"/>
          <w:sz w:val="32"/>
          <w:szCs w:val="32"/>
          <w14:textFill>
            <w14:solidFill>
              <w14:schemeClr w14:val="tx1"/>
            </w14:solidFill>
          </w14:textFill>
        </w:rPr>
      </w:pPr>
    </w:p>
    <w:p w14:paraId="403A741A">
      <w:pPr>
        <w:keepNext w:val="0"/>
        <w:keepLines w:val="0"/>
        <w:pageBreakBefore w:val="0"/>
        <w:widowControl w:val="0"/>
        <w:shd w:val="clear" w:color="auto" w:fill="auto"/>
        <w:kinsoku/>
        <w:overflowPunct/>
        <w:topLinePunct w:val="0"/>
        <w:autoSpaceDE/>
        <w:autoSpaceDN/>
        <w:bidi w:val="0"/>
        <w:adjustRightInd w:val="0"/>
        <w:snapToGrid w:val="0"/>
        <w:spacing w:line="560" w:lineRule="exact"/>
        <w:ind w:left="0" w:firstLine="640" w:firstLineChars="200"/>
        <w:textAlignment w:val="auto"/>
        <w:outlineLvl w:val="9"/>
        <w:rPr>
          <w:rFonts w:hint="eastAsia" w:ascii="仿宋_GB2312" w:eastAsia="仿宋_GB2312"/>
          <w:b w:val="0"/>
          <w:bCs/>
          <w:color w:val="000000" w:themeColor="text1"/>
          <w:w w:val="100"/>
          <w:sz w:val="32"/>
          <w:szCs w:val="32"/>
          <w14:textFill>
            <w14:solidFill>
              <w14:schemeClr w14:val="tx1"/>
            </w14:solidFill>
          </w14:textFill>
        </w:rPr>
      </w:pPr>
      <w:r>
        <w:rPr>
          <w:rFonts w:hint="eastAsia" w:ascii="仿宋_GB2312" w:eastAsia="仿宋_GB2312"/>
          <w:b w:val="0"/>
          <w:bCs/>
          <w:color w:val="000000" w:themeColor="text1"/>
          <w:w w:val="100"/>
          <w:sz w:val="32"/>
          <w:szCs w:val="32"/>
          <w14:textFill>
            <w14:solidFill>
              <w14:schemeClr w14:val="tx1"/>
            </w14:solidFill>
          </w14:textFill>
        </w:rPr>
        <w:t>附件:1.</w:t>
      </w:r>
      <w:r>
        <w:rPr>
          <w:rFonts w:hint="eastAsia" w:ascii="仿宋_GB2312" w:eastAsia="仿宋_GB2312"/>
          <w:b w:val="0"/>
          <w:bCs/>
          <w:color w:val="000000" w:themeColor="text1"/>
          <w:w w:val="100"/>
          <w:sz w:val="32"/>
          <w:szCs w:val="32"/>
          <w:lang w:eastAsia="zh-CN"/>
          <w14:textFill>
            <w14:solidFill>
              <w14:schemeClr w14:val="tx1"/>
            </w14:solidFill>
          </w14:textFill>
        </w:rPr>
        <w:t>湘潭县</w:t>
      </w:r>
      <w:r>
        <w:rPr>
          <w:rFonts w:hint="eastAsia" w:ascii="仿宋_GB2312" w:eastAsia="仿宋_GB2312"/>
          <w:b w:val="0"/>
          <w:bCs/>
          <w:color w:val="000000" w:themeColor="text1"/>
          <w:w w:val="100"/>
          <w:sz w:val="32"/>
          <w:szCs w:val="32"/>
          <w14:textFill>
            <w14:solidFill>
              <w14:schemeClr w14:val="tx1"/>
            </w14:solidFill>
          </w14:textFill>
        </w:rPr>
        <w:t>住宅物业服务等级</w:t>
      </w:r>
      <w:r>
        <w:rPr>
          <w:rFonts w:hint="eastAsia" w:ascii="仿宋_GB2312" w:eastAsia="仿宋_GB2312"/>
          <w:b w:val="0"/>
          <w:bCs/>
          <w:color w:val="000000" w:themeColor="text1"/>
          <w:w w:val="100"/>
          <w:sz w:val="32"/>
          <w:szCs w:val="32"/>
          <w:lang w:eastAsia="zh-CN"/>
          <w14:textFill>
            <w14:solidFill>
              <w14:schemeClr w14:val="tx1"/>
            </w14:solidFill>
          </w14:textFill>
        </w:rPr>
        <w:t>及</w:t>
      </w:r>
      <w:r>
        <w:rPr>
          <w:rFonts w:hint="eastAsia" w:ascii="仿宋_GB2312" w:eastAsia="仿宋_GB2312"/>
          <w:b w:val="0"/>
          <w:bCs/>
          <w:color w:val="000000" w:themeColor="text1"/>
          <w:w w:val="100"/>
          <w:sz w:val="32"/>
          <w:szCs w:val="32"/>
          <w14:textFill>
            <w14:solidFill>
              <w14:schemeClr w14:val="tx1"/>
            </w14:solidFill>
          </w14:textFill>
        </w:rPr>
        <w:t>收费基准价</w:t>
      </w:r>
    </w:p>
    <w:p w14:paraId="5EF82C3E">
      <w:pPr>
        <w:keepNext w:val="0"/>
        <w:keepLines w:val="0"/>
        <w:pageBreakBefore w:val="0"/>
        <w:widowControl w:val="0"/>
        <w:shd w:val="clear" w:color="auto" w:fill="auto"/>
        <w:kinsoku/>
        <w:overflowPunct/>
        <w:topLinePunct w:val="0"/>
        <w:autoSpaceDE/>
        <w:autoSpaceDN/>
        <w:bidi w:val="0"/>
        <w:adjustRightInd w:val="0"/>
        <w:snapToGrid w:val="0"/>
        <w:spacing w:line="560" w:lineRule="exact"/>
        <w:ind w:left="0" w:firstLine="1440" w:firstLineChars="450"/>
        <w:textAlignment w:val="auto"/>
        <w:outlineLvl w:val="9"/>
        <w:rPr>
          <w:rFonts w:hint="eastAsia" w:ascii="仿宋_GB2312" w:eastAsia="仿宋_GB2312"/>
          <w:b w:val="0"/>
          <w:bCs/>
          <w:color w:val="000000" w:themeColor="text1"/>
          <w:w w:val="100"/>
          <w:sz w:val="32"/>
          <w:szCs w:val="32"/>
          <w14:textFill>
            <w14:solidFill>
              <w14:schemeClr w14:val="tx1"/>
            </w14:solidFill>
          </w14:textFill>
        </w:rPr>
      </w:pPr>
      <w:r>
        <w:rPr>
          <w:rFonts w:hint="eastAsia" w:ascii="仿宋_GB2312" w:eastAsia="仿宋_GB2312"/>
          <w:b w:val="0"/>
          <w:bCs/>
          <w:color w:val="000000" w:themeColor="text1"/>
          <w:w w:val="100"/>
          <w:sz w:val="32"/>
          <w:szCs w:val="32"/>
          <w:lang w:val="en-US" w:eastAsia="zh-CN"/>
          <w14:textFill>
            <w14:solidFill>
              <w14:schemeClr w14:val="tx1"/>
            </w14:solidFill>
          </w14:textFill>
        </w:rPr>
        <w:t>2.</w:t>
      </w:r>
      <w:r>
        <w:rPr>
          <w:rFonts w:hint="eastAsia" w:ascii="仿宋_GB2312" w:eastAsia="仿宋_GB2312"/>
          <w:b w:val="0"/>
          <w:bCs/>
          <w:color w:val="000000" w:themeColor="text1"/>
          <w:w w:val="100"/>
          <w:sz w:val="32"/>
          <w:szCs w:val="32"/>
          <w:lang w:eastAsia="zh-CN"/>
          <w14:textFill>
            <w14:solidFill>
              <w14:schemeClr w14:val="tx1"/>
            </w14:solidFill>
          </w14:textFill>
        </w:rPr>
        <w:t>湘潭县</w:t>
      </w:r>
      <w:r>
        <w:rPr>
          <w:rFonts w:hint="eastAsia" w:ascii="仿宋_GB2312" w:eastAsia="仿宋_GB2312"/>
          <w:b w:val="0"/>
          <w:bCs/>
          <w:color w:val="000000" w:themeColor="text1"/>
          <w:w w:val="100"/>
          <w:sz w:val="32"/>
          <w:szCs w:val="32"/>
          <w14:textFill>
            <w14:solidFill>
              <w14:schemeClr w14:val="tx1"/>
            </w14:solidFill>
          </w14:textFill>
        </w:rPr>
        <w:t>住宅物业服务等级</w:t>
      </w:r>
      <w:r>
        <w:rPr>
          <w:rFonts w:hint="eastAsia" w:ascii="仿宋_GB2312" w:eastAsia="仿宋_GB2312"/>
          <w:b w:val="0"/>
          <w:bCs/>
          <w:color w:val="000000" w:themeColor="text1"/>
          <w:w w:val="100"/>
          <w:sz w:val="32"/>
          <w:szCs w:val="32"/>
          <w:lang w:eastAsia="zh-CN"/>
          <w14:textFill>
            <w14:solidFill>
              <w14:schemeClr w14:val="tx1"/>
            </w14:solidFill>
          </w14:textFill>
        </w:rPr>
        <w:t>及</w:t>
      </w:r>
      <w:r>
        <w:rPr>
          <w:rFonts w:hint="eastAsia" w:ascii="仿宋_GB2312" w:eastAsia="仿宋_GB2312"/>
          <w:b w:val="0"/>
          <w:bCs/>
          <w:color w:val="000000" w:themeColor="text1"/>
          <w:w w:val="100"/>
          <w:sz w:val="32"/>
          <w:szCs w:val="32"/>
          <w14:textFill>
            <w14:solidFill>
              <w14:schemeClr w14:val="tx1"/>
            </w14:solidFill>
          </w14:textFill>
        </w:rPr>
        <w:t>收费指导价</w:t>
      </w:r>
      <w:r>
        <w:rPr>
          <w:rFonts w:hint="eastAsia" w:ascii="仿宋_GB2312" w:eastAsia="仿宋_GB2312"/>
          <w:b w:val="0"/>
          <w:bCs/>
          <w:color w:val="000000" w:themeColor="text1"/>
          <w:w w:val="100"/>
          <w:sz w:val="32"/>
          <w:szCs w:val="32"/>
          <w:lang w:eastAsia="zh-CN"/>
          <w14:textFill>
            <w14:solidFill>
              <w14:schemeClr w14:val="tx1"/>
            </w14:solidFill>
          </w14:textFill>
        </w:rPr>
        <w:t>格</w:t>
      </w:r>
      <w:r>
        <w:rPr>
          <w:rFonts w:hint="eastAsia" w:ascii="仿宋_GB2312" w:eastAsia="仿宋_GB2312"/>
          <w:b w:val="0"/>
          <w:bCs/>
          <w:color w:val="000000" w:themeColor="text1"/>
          <w:w w:val="100"/>
          <w:sz w:val="32"/>
          <w:szCs w:val="32"/>
          <w14:textFill>
            <w14:solidFill>
              <w14:schemeClr w14:val="tx1"/>
            </w14:solidFill>
          </w14:textFill>
        </w:rPr>
        <w:t>标准</w:t>
      </w:r>
    </w:p>
    <w:p w14:paraId="58706865">
      <w:pPr>
        <w:keepNext w:val="0"/>
        <w:keepLines w:val="0"/>
        <w:pageBreakBefore w:val="0"/>
        <w:widowControl w:val="0"/>
        <w:shd w:val="clear" w:color="auto" w:fill="auto"/>
        <w:kinsoku/>
        <w:overflowPunct/>
        <w:topLinePunct w:val="0"/>
        <w:autoSpaceDE/>
        <w:autoSpaceDN/>
        <w:bidi w:val="0"/>
        <w:adjustRightInd w:val="0"/>
        <w:snapToGrid w:val="0"/>
        <w:spacing w:line="560" w:lineRule="exact"/>
        <w:ind w:left="0" w:firstLine="1440" w:firstLineChars="450"/>
        <w:textAlignment w:val="auto"/>
        <w:outlineLvl w:val="9"/>
        <w:rPr>
          <w:rFonts w:hint="eastAsia" w:ascii="仿宋_GB2312" w:eastAsia="仿宋_GB2312"/>
          <w:b w:val="0"/>
          <w:bCs/>
          <w:color w:val="000000" w:themeColor="text1"/>
          <w:w w:val="100"/>
          <w:sz w:val="32"/>
          <w:szCs w:val="32"/>
          <w14:textFill>
            <w14:solidFill>
              <w14:schemeClr w14:val="tx1"/>
            </w14:solidFill>
          </w14:textFill>
        </w:rPr>
      </w:pPr>
      <w:r>
        <w:rPr>
          <w:rFonts w:hint="eastAsia" w:ascii="仿宋_GB2312" w:eastAsia="仿宋_GB2312"/>
          <w:b w:val="0"/>
          <w:bCs/>
          <w:color w:val="000000" w:themeColor="text1"/>
          <w:w w:val="100"/>
          <w:sz w:val="32"/>
          <w:szCs w:val="32"/>
          <w:lang w:val="en-US" w:eastAsia="zh-CN"/>
          <w14:textFill>
            <w14:solidFill>
              <w14:schemeClr w14:val="tx1"/>
            </w14:solidFill>
          </w14:textFill>
        </w:rPr>
        <w:t>3</w:t>
      </w:r>
      <w:r>
        <w:rPr>
          <w:rFonts w:hint="eastAsia" w:ascii="仿宋_GB2312" w:eastAsia="仿宋_GB2312"/>
          <w:b w:val="0"/>
          <w:bCs/>
          <w:color w:val="000000" w:themeColor="text1"/>
          <w:w w:val="100"/>
          <w:sz w:val="32"/>
          <w:szCs w:val="32"/>
          <w14:textFill>
            <w14:solidFill>
              <w14:schemeClr w14:val="tx1"/>
            </w14:solidFill>
          </w14:textFill>
        </w:rPr>
        <w:t>.湘潭</w:t>
      </w:r>
      <w:r>
        <w:rPr>
          <w:rFonts w:hint="eastAsia" w:ascii="仿宋_GB2312" w:eastAsia="仿宋_GB2312"/>
          <w:b w:val="0"/>
          <w:bCs/>
          <w:color w:val="000000" w:themeColor="text1"/>
          <w:w w:val="100"/>
          <w:sz w:val="32"/>
          <w:szCs w:val="32"/>
          <w:lang w:eastAsia="zh-CN"/>
          <w14:textFill>
            <w14:solidFill>
              <w14:schemeClr w14:val="tx1"/>
            </w14:solidFill>
          </w14:textFill>
        </w:rPr>
        <w:t>县</w:t>
      </w:r>
      <w:r>
        <w:rPr>
          <w:rFonts w:hint="eastAsia" w:ascii="仿宋_GB2312" w:eastAsia="仿宋_GB2312"/>
          <w:b w:val="0"/>
          <w:bCs/>
          <w:color w:val="000000" w:themeColor="text1"/>
          <w:w w:val="100"/>
          <w:sz w:val="32"/>
          <w:szCs w:val="32"/>
          <w14:textFill>
            <w14:solidFill>
              <w14:schemeClr w14:val="tx1"/>
            </w14:solidFill>
          </w14:textFill>
        </w:rPr>
        <w:t>实行政府指导价的其他物业服务项目</w:t>
      </w:r>
      <w:r>
        <w:rPr>
          <w:rFonts w:hint="eastAsia" w:ascii="仿宋_GB2312" w:eastAsia="仿宋_GB2312"/>
          <w:b w:val="0"/>
          <w:bCs/>
          <w:color w:val="000000" w:themeColor="text1"/>
          <w:w w:val="100"/>
          <w:sz w:val="32"/>
          <w:szCs w:val="32"/>
          <w:lang w:eastAsia="zh-CN"/>
          <w14:textFill>
            <w14:solidFill>
              <w14:schemeClr w14:val="tx1"/>
            </w14:solidFill>
          </w14:textFill>
        </w:rPr>
        <w:t>及</w:t>
      </w:r>
      <w:r>
        <w:rPr>
          <w:rFonts w:hint="eastAsia" w:ascii="仿宋_GB2312" w:eastAsia="仿宋_GB2312"/>
          <w:b w:val="0"/>
          <w:bCs/>
          <w:color w:val="000000" w:themeColor="text1"/>
          <w:w w:val="100"/>
          <w:sz w:val="32"/>
          <w:szCs w:val="32"/>
          <w14:textFill>
            <w14:solidFill>
              <w14:schemeClr w14:val="tx1"/>
            </w14:solidFill>
          </w14:textFill>
        </w:rPr>
        <w:t>收费</w:t>
      </w:r>
    </w:p>
    <w:p w14:paraId="4552500B">
      <w:pPr>
        <w:keepNext w:val="0"/>
        <w:keepLines w:val="0"/>
        <w:pageBreakBefore w:val="0"/>
        <w:widowControl w:val="0"/>
        <w:shd w:val="clear" w:color="auto" w:fill="auto"/>
        <w:kinsoku/>
        <w:overflowPunct/>
        <w:topLinePunct w:val="0"/>
        <w:autoSpaceDE/>
        <w:autoSpaceDN/>
        <w:bidi w:val="0"/>
        <w:adjustRightInd w:val="0"/>
        <w:snapToGrid w:val="0"/>
        <w:spacing w:line="560" w:lineRule="exact"/>
        <w:ind w:left="0" w:firstLine="1600" w:firstLineChars="500"/>
        <w:textAlignment w:val="auto"/>
        <w:outlineLvl w:val="9"/>
        <w:rPr>
          <w:rFonts w:hint="eastAsia" w:ascii="仿宋_GB2312" w:eastAsia="仿宋_GB2312"/>
          <w:b w:val="0"/>
          <w:bCs/>
          <w:color w:val="000000" w:themeColor="text1"/>
          <w:w w:val="100"/>
          <w:sz w:val="32"/>
          <w:szCs w:val="32"/>
          <w14:textFill>
            <w14:solidFill>
              <w14:schemeClr w14:val="tx1"/>
            </w14:solidFill>
          </w14:textFill>
        </w:rPr>
      </w:pPr>
      <w:r>
        <w:rPr>
          <w:rFonts w:hint="eastAsia" w:ascii="仿宋_GB2312" w:eastAsia="仿宋_GB2312"/>
          <w:b w:val="0"/>
          <w:bCs/>
          <w:color w:val="000000" w:themeColor="text1"/>
          <w:w w:val="100"/>
          <w:sz w:val="32"/>
          <w:szCs w:val="32"/>
          <w:lang w:val="en-US" w:eastAsia="zh-CN"/>
          <w14:textFill>
            <w14:solidFill>
              <w14:schemeClr w14:val="tx1"/>
            </w14:solidFill>
          </w14:textFill>
        </w:rPr>
        <w:t xml:space="preserve"> </w:t>
      </w:r>
      <w:r>
        <w:rPr>
          <w:rFonts w:hint="eastAsia" w:ascii="仿宋_GB2312" w:eastAsia="仿宋_GB2312"/>
          <w:b w:val="0"/>
          <w:bCs/>
          <w:color w:val="000000" w:themeColor="text1"/>
          <w:w w:val="100"/>
          <w:sz w:val="32"/>
          <w:szCs w:val="32"/>
          <w:lang w:eastAsia="zh-CN"/>
          <w14:textFill>
            <w14:solidFill>
              <w14:schemeClr w14:val="tx1"/>
            </w14:solidFill>
          </w14:textFill>
        </w:rPr>
        <w:t>指导价格</w:t>
      </w:r>
      <w:r>
        <w:rPr>
          <w:rFonts w:hint="eastAsia" w:ascii="仿宋_GB2312" w:eastAsia="仿宋_GB2312"/>
          <w:b w:val="0"/>
          <w:bCs/>
          <w:color w:val="000000" w:themeColor="text1"/>
          <w:w w:val="100"/>
          <w:sz w:val="32"/>
          <w:szCs w:val="32"/>
          <w14:textFill>
            <w14:solidFill>
              <w14:schemeClr w14:val="tx1"/>
            </w14:solidFill>
          </w14:textFill>
        </w:rPr>
        <w:t>标准</w:t>
      </w:r>
    </w:p>
    <w:p w14:paraId="73142609">
      <w:pPr>
        <w:keepNext w:val="0"/>
        <w:keepLines w:val="0"/>
        <w:pageBreakBefore w:val="0"/>
        <w:widowControl w:val="0"/>
        <w:shd w:val="clear" w:color="auto" w:fill="auto"/>
        <w:kinsoku/>
        <w:overflowPunct/>
        <w:topLinePunct w:val="0"/>
        <w:autoSpaceDE/>
        <w:autoSpaceDN/>
        <w:bidi w:val="0"/>
        <w:adjustRightInd w:val="0"/>
        <w:snapToGrid w:val="0"/>
        <w:spacing w:line="560" w:lineRule="exact"/>
        <w:ind w:left="0" w:firstLine="1440" w:firstLineChars="450"/>
        <w:textAlignment w:val="auto"/>
        <w:outlineLvl w:val="9"/>
        <w:rPr>
          <w:rFonts w:hint="default" w:ascii="仿宋_GB2312" w:eastAsia="仿宋_GB2312"/>
          <w:b w:val="0"/>
          <w:bCs/>
          <w:color w:val="000000" w:themeColor="text1"/>
          <w:w w:val="100"/>
          <w:sz w:val="32"/>
          <w:szCs w:val="32"/>
          <w:lang w:val="en-US" w:eastAsia="zh-CN"/>
          <w14:textFill>
            <w14:solidFill>
              <w14:schemeClr w14:val="tx1"/>
            </w14:solidFill>
          </w14:textFill>
        </w:rPr>
      </w:pPr>
      <w:r>
        <w:rPr>
          <w:rFonts w:hint="default" w:ascii="仿宋_GB2312" w:eastAsia="仿宋_GB2312"/>
          <w:b w:val="0"/>
          <w:bCs/>
          <w:color w:val="000000" w:themeColor="text1"/>
          <w:w w:val="100"/>
          <w:sz w:val="32"/>
          <w:szCs w:val="32"/>
          <w:lang w:val="en" w:eastAsia="zh-CN"/>
          <w14:textFill>
            <w14:solidFill>
              <w14:schemeClr w14:val="tx1"/>
            </w14:solidFill>
          </w14:textFill>
        </w:rPr>
        <w:t>4</w:t>
      </w:r>
      <w:r>
        <w:rPr>
          <w:rFonts w:hint="eastAsia" w:ascii="仿宋_GB2312" w:eastAsia="仿宋_GB2312"/>
          <w:b w:val="0"/>
          <w:bCs/>
          <w:color w:val="000000" w:themeColor="text1"/>
          <w:w w:val="100"/>
          <w:sz w:val="32"/>
          <w:szCs w:val="32"/>
          <w:lang w:val="en-US" w:eastAsia="zh-CN"/>
          <w14:textFill>
            <w14:solidFill>
              <w14:schemeClr w14:val="tx1"/>
            </w14:solidFill>
          </w14:textFill>
        </w:rPr>
        <w:t>.湘潭县住宅物业服务收费申报表</w:t>
      </w:r>
    </w:p>
    <w:p w14:paraId="1785237D">
      <w:pPr>
        <w:keepNext w:val="0"/>
        <w:keepLines w:val="0"/>
        <w:pageBreakBefore w:val="0"/>
        <w:widowControl w:val="0"/>
        <w:shd w:val="clear" w:color="auto" w:fill="auto"/>
        <w:kinsoku/>
        <w:overflowPunct/>
        <w:topLinePunct w:val="0"/>
        <w:autoSpaceDE/>
        <w:autoSpaceDN/>
        <w:bidi w:val="0"/>
        <w:adjustRightInd w:val="0"/>
        <w:snapToGrid w:val="0"/>
        <w:spacing w:line="560" w:lineRule="exact"/>
        <w:ind w:left="0" w:firstLine="1280" w:firstLineChars="400"/>
        <w:textAlignment w:val="auto"/>
        <w:outlineLvl w:val="9"/>
        <w:rPr>
          <w:rFonts w:hint="eastAsia" w:ascii="仿宋_GB2312" w:eastAsia="仿宋_GB2312"/>
          <w:b w:val="0"/>
          <w:bCs/>
          <w:color w:val="000000" w:themeColor="text1"/>
          <w:w w:val="100"/>
          <w:sz w:val="32"/>
          <w:szCs w:val="32"/>
          <w14:textFill>
            <w14:solidFill>
              <w14:schemeClr w14:val="tx1"/>
            </w14:solidFill>
          </w14:textFill>
        </w:rPr>
      </w:pPr>
    </w:p>
    <w:p w14:paraId="645D0FE2">
      <w:pPr>
        <w:keepNext w:val="0"/>
        <w:keepLines w:val="0"/>
        <w:pageBreakBefore w:val="0"/>
        <w:widowControl w:val="0"/>
        <w:shd w:val="clear" w:color="auto" w:fill="auto"/>
        <w:kinsoku/>
        <w:overflowPunct/>
        <w:topLinePunct w:val="0"/>
        <w:autoSpaceDE/>
        <w:autoSpaceDN/>
        <w:bidi w:val="0"/>
        <w:adjustRightInd w:val="0"/>
        <w:snapToGrid w:val="0"/>
        <w:spacing w:line="560" w:lineRule="exact"/>
        <w:ind w:left="0" w:firstLine="1280" w:firstLineChars="400"/>
        <w:textAlignment w:val="auto"/>
        <w:outlineLvl w:val="9"/>
        <w:rPr>
          <w:rFonts w:hint="eastAsia" w:ascii="仿宋_GB2312" w:eastAsia="仿宋_GB2312"/>
          <w:b w:val="0"/>
          <w:bCs/>
          <w:color w:val="000000" w:themeColor="text1"/>
          <w:sz w:val="32"/>
          <w:szCs w:val="32"/>
          <w14:textFill>
            <w14:solidFill>
              <w14:schemeClr w14:val="tx1"/>
            </w14:solidFill>
          </w14:textFill>
        </w:rPr>
      </w:pPr>
    </w:p>
    <w:p w14:paraId="24DEF2FD">
      <w:pPr>
        <w:keepNext w:val="0"/>
        <w:keepLines w:val="0"/>
        <w:pageBreakBefore w:val="0"/>
        <w:widowControl w:val="0"/>
        <w:shd w:val="clear" w:color="auto" w:fill="auto"/>
        <w:kinsoku/>
        <w:wordWrap w:val="0"/>
        <w:overflowPunct/>
        <w:topLinePunct w:val="0"/>
        <w:autoSpaceDE/>
        <w:autoSpaceDN/>
        <w:bidi w:val="0"/>
        <w:adjustRightInd w:val="0"/>
        <w:snapToGrid w:val="0"/>
        <w:spacing w:line="560" w:lineRule="exact"/>
        <w:ind w:firstLine="640" w:firstLineChars="200"/>
        <w:jc w:val="both"/>
        <w:textAlignment w:val="auto"/>
        <w:outlineLvl w:val="9"/>
        <w:rPr>
          <w:rFonts w:hint="eastAsia" w:ascii="仿宋_GB2312" w:eastAsia="仿宋_GB2312"/>
          <w:b w:val="0"/>
          <w:bCs/>
          <w:color w:val="000000" w:themeColor="text1"/>
          <w:sz w:val="32"/>
          <w:szCs w:val="32"/>
          <w:lang w:val="en-US" w:eastAsia="zh-CN"/>
          <w14:textFill>
            <w14:solidFill>
              <w14:schemeClr w14:val="tx1"/>
            </w14:solidFill>
          </w14:textFill>
        </w:rPr>
      </w:pPr>
      <w:r>
        <w:rPr>
          <w:rFonts w:hint="eastAsia" w:ascii="仿宋_GB2312" w:eastAsia="仿宋_GB2312"/>
          <w:b w:val="0"/>
          <w:bCs/>
          <w:color w:val="000000" w:themeColor="text1"/>
          <w:sz w:val="32"/>
          <w:szCs w:val="32"/>
          <w:lang w:eastAsia="zh-CN"/>
          <w14:textFill>
            <w14:solidFill>
              <w14:schemeClr w14:val="tx1"/>
            </w14:solidFill>
          </w14:textFill>
        </w:rPr>
        <w:t>湘潭县发展和改革局</w:t>
      </w:r>
      <w:r>
        <w:rPr>
          <w:rFonts w:hint="eastAsia" w:ascii="仿宋_GB2312" w:eastAsia="仿宋_GB2312"/>
          <w:b w:val="0"/>
          <w:bCs/>
          <w:color w:val="000000" w:themeColor="text1"/>
          <w:sz w:val="32"/>
          <w:szCs w:val="32"/>
          <w:lang w:val="en-US" w:eastAsia="zh-CN"/>
          <w14:textFill>
            <w14:solidFill>
              <w14:schemeClr w14:val="tx1"/>
            </w14:solidFill>
          </w14:textFill>
        </w:rPr>
        <w:t xml:space="preserve">          湘潭县住房和城乡建设局</w:t>
      </w:r>
    </w:p>
    <w:p w14:paraId="363E9228">
      <w:pPr>
        <w:keepNext w:val="0"/>
        <w:keepLines w:val="0"/>
        <w:pageBreakBefore w:val="0"/>
        <w:widowControl w:val="0"/>
        <w:shd w:val="clear" w:color="auto" w:fill="auto"/>
        <w:kinsoku/>
        <w:wordWrap w:val="0"/>
        <w:overflowPunct/>
        <w:topLinePunct w:val="0"/>
        <w:autoSpaceDE/>
        <w:autoSpaceDN/>
        <w:bidi w:val="0"/>
        <w:adjustRightInd w:val="0"/>
        <w:snapToGrid w:val="0"/>
        <w:spacing w:line="560" w:lineRule="exact"/>
        <w:ind w:left="0"/>
        <w:jc w:val="left"/>
        <w:textAlignment w:val="auto"/>
        <w:outlineLvl w:val="9"/>
        <w:rPr>
          <w:rFonts w:hint="eastAsia" w:ascii="仿宋_GB2312" w:eastAsia="仿宋_GB2312"/>
          <w:b w:val="0"/>
          <w:bCs/>
          <w:color w:val="000000" w:themeColor="text1"/>
          <w:sz w:val="32"/>
          <w:szCs w:val="32"/>
          <w:lang w:val="en-US" w:eastAsia="zh-CN"/>
          <w14:textFill>
            <w14:solidFill>
              <w14:schemeClr w14:val="tx1"/>
            </w14:solidFill>
          </w14:textFill>
        </w:rPr>
      </w:pPr>
    </w:p>
    <w:p w14:paraId="0E2971E1">
      <w:pPr>
        <w:keepNext w:val="0"/>
        <w:keepLines w:val="0"/>
        <w:pageBreakBefore w:val="0"/>
        <w:widowControl w:val="0"/>
        <w:shd w:val="clear" w:color="auto" w:fill="auto"/>
        <w:kinsoku/>
        <w:wordWrap w:val="0"/>
        <w:overflowPunct/>
        <w:topLinePunct w:val="0"/>
        <w:autoSpaceDE/>
        <w:autoSpaceDN/>
        <w:bidi w:val="0"/>
        <w:adjustRightInd w:val="0"/>
        <w:snapToGrid w:val="0"/>
        <w:spacing w:line="560" w:lineRule="exact"/>
        <w:ind w:left="0"/>
        <w:jc w:val="left"/>
        <w:textAlignment w:val="auto"/>
        <w:outlineLvl w:val="9"/>
        <w:rPr>
          <w:rFonts w:hint="eastAsia" w:ascii="仿宋_GB2312" w:eastAsia="仿宋_GB2312"/>
          <w:b w:val="0"/>
          <w:bCs/>
          <w:color w:val="000000" w:themeColor="text1"/>
          <w:sz w:val="32"/>
          <w:szCs w:val="32"/>
          <w:lang w:val="en-US" w:eastAsia="zh-CN"/>
          <w14:textFill>
            <w14:solidFill>
              <w14:schemeClr w14:val="tx1"/>
            </w14:solidFill>
          </w14:textFill>
        </w:rPr>
      </w:pPr>
    </w:p>
    <w:p w14:paraId="5E9BE878">
      <w:pPr>
        <w:keepNext w:val="0"/>
        <w:keepLines w:val="0"/>
        <w:pageBreakBefore w:val="0"/>
        <w:widowControl w:val="0"/>
        <w:shd w:val="clear" w:color="auto" w:fill="auto"/>
        <w:kinsoku/>
        <w:wordWrap w:val="0"/>
        <w:overflowPunct/>
        <w:topLinePunct w:val="0"/>
        <w:autoSpaceDE/>
        <w:autoSpaceDN/>
        <w:bidi w:val="0"/>
        <w:adjustRightInd w:val="0"/>
        <w:snapToGrid w:val="0"/>
        <w:spacing w:line="560" w:lineRule="exact"/>
        <w:ind w:left="0"/>
        <w:jc w:val="left"/>
        <w:textAlignment w:val="auto"/>
        <w:outlineLvl w:val="9"/>
        <w:rPr>
          <w:rFonts w:hint="eastAsia" w:ascii="仿宋_GB2312" w:eastAsia="仿宋_GB2312"/>
          <w:b w:val="0"/>
          <w:bCs/>
          <w:color w:val="000000" w:themeColor="text1"/>
          <w:sz w:val="32"/>
          <w:szCs w:val="32"/>
          <w:lang w:val="en-US" w:eastAsia="zh-CN"/>
          <w14:textFill>
            <w14:solidFill>
              <w14:schemeClr w14:val="tx1"/>
            </w14:solidFill>
          </w14:textFill>
        </w:rPr>
      </w:pPr>
    </w:p>
    <w:p w14:paraId="5A0938D8">
      <w:pPr>
        <w:keepNext w:val="0"/>
        <w:keepLines w:val="0"/>
        <w:pageBreakBefore w:val="0"/>
        <w:widowControl w:val="0"/>
        <w:shd w:val="clear" w:color="auto" w:fill="auto"/>
        <w:kinsoku/>
        <w:wordWrap w:val="0"/>
        <w:overflowPunct/>
        <w:topLinePunct w:val="0"/>
        <w:autoSpaceDE/>
        <w:autoSpaceDN/>
        <w:bidi w:val="0"/>
        <w:adjustRightInd w:val="0"/>
        <w:snapToGrid w:val="0"/>
        <w:spacing w:line="560" w:lineRule="exact"/>
        <w:ind w:firstLine="5120" w:firstLineChars="1600"/>
        <w:jc w:val="left"/>
        <w:textAlignment w:val="auto"/>
        <w:outlineLvl w:val="9"/>
        <w:rPr>
          <w:rFonts w:hint="eastAsia" w:ascii="仿宋_GB2312" w:eastAsia="仿宋_GB2312"/>
          <w:b w:val="0"/>
          <w:bCs/>
          <w:color w:val="000000" w:themeColor="text1"/>
          <w:sz w:val="32"/>
          <w:szCs w:val="32"/>
          <w:lang w:val="en-US" w:eastAsia="zh-CN"/>
          <w14:textFill>
            <w14:solidFill>
              <w14:schemeClr w14:val="tx1"/>
            </w14:solidFill>
          </w14:textFill>
        </w:rPr>
      </w:pPr>
      <w:r>
        <w:rPr>
          <w:rFonts w:hint="eastAsia" w:ascii="仿宋_GB2312" w:eastAsia="仿宋_GB2312"/>
          <w:b w:val="0"/>
          <w:bCs/>
          <w:color w:val="000000" w:themeColor="text1"/>
          <w:sz w:val="32"/>
          <w:szCs w:val="32"/>
          <w:lang w:val="en-US" w:eastAsia="zh-CN"/>
          <w14:textFill>
            <w14:solidFill>
              <w14:schemeClr w14:val="tx1"/>
            </w14:solidFill>
          </w14:textFill>
        </w:rPr>
        <w:t>湘潭县市场监督管理局</w:t>
      </w:r>
    </w:p>
    <w:p w14:paraId="0F917A43">
      <w:pPr>
        <w:keepNext w:val="0"/>
        <w:keepLines w:val="0"/>
        <w:pageBreakBefore w:val="0"/>
        <w:widowControl w:val="0"/>
        <w:kinsoku/>
        <w:wordWrap/>
        <w:overflowPunct/>
        <w:topLinePunct w:val="0"/>
        <w:autoSpaceDE/>
        <w:autoSpaceDN/>
        <w:bidi w:val="0"/>
        <w:adjustRightInd w:val="0"/>
        <w:snapToGrid w:val="0"/>
        <w:spacing w:line="560" w:lineRule="exact"/>
        <w:ind w:left="0" w:right="1260" w:rightChars="600"/>
        <w:jc w:val="left"/>
        <w:textAlignment w:val="auto"/>
        <w:rPr>
          <w:rFonts w:ascii="黑体" w:hAnsi="黑体" w:eastAsia="黑体" w:cs="黑体"/>
          <w:color w:val="000000" w:themeColor="text1"/>
          <w:sz w:val="32"/>
          <w:szCs w:val="32"/>
          <w14:textFill>
            <w14:solidFill>
              <w14:schemeClr w14:val="tx1"/>
            </w14:solidFill>
          </w14:textFill>
        </w:rPr>
      </w:pPr>
      <w:r>
        <w:rPr>
          <w:rFonts w:hint="eastAsia" w:ascii="仿宋_GB2312" w:eastAsia="仿宋_GB2312"/>
          <w:b w:val="0"/>
          <w:bCs/>
          <w:color w:val="000000" w:themeColor="text1"/>
          <w:sz w:val="32"/>
          <w:szCs w:val="32"/>
          <w:lang w:val="en-US" w:eastAsia="zh-CN"/>
          <w14:textFill>
            <w14:solidFill>
              <w14:schemeClr w14:val="tx1"/>
            </w14:solidFill>
          </w14:textFill>
        </w:rPr>
        <w:t xml:space="preserve">                                  </w:t>
      </w:r>
      <w:r>
        <w:rPr>
          <w:rFonts w:hint="eastAsia" w:ascii="仿宋_GB2312" w:eastAsia="仿宋_GB2312"/>
          <w:b w:val="0"/>
          <w:bCs/>
          <w:color w:val="000000" w:themeColor="text1"/>
          <w:sz w:val="32"/>
          <w:szCs w:val="32"/>
          <w14:textFill>
            <w14:solidFill>
              <w14:schemeClr w14:val="tx1"/>
            </w14:solidFill>
          </w14:textFill>
        </w:rPr>
        <w:t>202</w:t>
      </w:r>
      <w:r>
        <w:rPr>
          <w:rFonts w:hint="eastAsia" w:ascii="仿宋_GB2312" w:eastAsia="仿宋_GB2312"/>
          <w:b w:val="0"/>
          <w:bCs/>
          <w:color w:val="000000" w:themeColor="text1"/>
          <w:sz w:val="32"/>
          <w:szCs w:val="32"/>
          <w:lang w:val="en-US" w:eastAsia="zh-CN"/>
          <w14:textFill>
            <w14:solidFill>
              <w14:schemeClr w14:val="tx1"/>
            </w14:solidFill>
          </w14:textFill>
        </w:rPr>
        <w:t>5</w:t>
      </w:r>
      <w:r>
        <w:rPr>
          <w:rFonts w:hint="eastAsia" w:ascii="仿宋_GB2312" w:eastAsia="仿宋_GB2312"/>
          <w:b w:val="0"/>
          <w:bCs/>
          <w:color w:val="000000" w:themeColor="text1"/>
          <w:sz w:val="32"/>
          <w:szCs w:val="32"/>
          <w14:textFill>
            <w14:solidFill>
              <w14:schemeClr w14:val="tx1"/>
            </w14:solidFill>
          </w14:textFill>
        </w:rPr>
        <w:t>年</w:t>
      </w:r>
      <w:r>
        <w:rPr>
          <w:rFonts w:hint="eastAsia" w:ascii="仿宋_GB2312"/>
          <w:b w:val="0"/>
          <w:bCs/>
          <w:color w:val="000000" w:themeColor="text1"/>
          <w:sz w:val="32"/>
          <w:szCs w:val="32"/>
          <w:lang w:val="en-US" w:eastAsia="zh-CN"/>
          <w14:textFill>
            <w14:solidFill>
              <w14:schemeClr w14:val="tx1"/>
            </w14:solidFill>
          </w14:textFill>
        </w:rPr>
        <w:t>7</w:t>
      </w:r>
      <w:r>
        <w:rPr>
          <w:rFonts w:hint="eastAsia" w:ascii="仿宋_GB2312" w:eastAsia="仿宋_GB2312"/>
          <w:b w:val="0"/>
          <w:bCs/>
          <w:color w:val="000000" w:themeColor="text1"/>
          <w:sz w:val="32"/>
          <w:szCs w:val="32"/>
          <w14:textFill>
            <w14:solidFill>
              <w14:schemeClr w14:val="tx1"/>
            </w14:solidFill>
          </w14:textFill>
        </w:rPr>
        <w:t>月</w:t>
      </w:r>
      <w:r>
        <w:rPr>
          <w:rFonts w:hint="eastAsia" w:ascii="仿宋_GB2312" w:eastAsia="仿宋_GB2312"/>
          <w:b w:val="0"/>
          <w:bCs/>
          <w:color w:val="000000" w:themeColor="text1"/>
          <w:sz w:val="32"/>
          <w:szCs w:val="32"/>
          <w:lang w:val="en-US" w:eastAsia="zh-CN"/>
          <w14:textFill>
            <w14:solidFill>
              <w14:schemeClr w14:val="tx1"/>
            </w14:solidFill>
          </w14:textFill>
        </w:rPr>
        <w:t xml:space="preserve"> </w:t>
      </w:r>
      <w:r>
        <w:rPr>
          <w:rFonts w:hint="eastAsia" w:ascii="仿宋_GB2312" w:eastAsia="仿宋_GB2312"/>
          <w:b w:val="0"/>
          <w:bCs/>
          <w:color w:val="000000" w:themeColor="text1"/>
          <w:sz w:val="32"/>
          <w:szCs w:val="32"/>
          <w14:textFill>
            <w14:solidFill>
              <w14:schemeClr w14:val="tx1"/>
            </w14:solidFill>
          </w14:textFill>
        </w:rPr>
        <w:t>日</w:t>
      </w:r>
      <w:r>
        <w:rPr>
          <w:rFonts w:hint="eastAsia" w:ascii="仿宋_GB2312" w:eastAsia="仿宋_GB2312"/>
          <w:b w:val="0"/>
          <w:bCs/>
          <w:color w:val="000000" w:themeColor="text1"/>
          <w:sz w:val="32"/>
          <w:szCs w:val="32"/>
          <w:lang w:val="en-US" w:eastAsia="zh-CN"/>
          <w14:textFill>
            <w14:solidFill>
              <w14:schemeClr w14:val="tx1"/>
            </w14:solidFill>
          </w14:textFill>
        </w:rPr>
        <w:t xml:space="preserve">      </w:t>
      </w:r>
      <w:r>
        <w:rPr>
          <w:rFonts w:hint="default" w:ascii="黑体" w:hAnsi="黑体" w:eastAsia="黑体" w:cs="黑体"/>
          <w:b/>
          <w:bCs w:val="0"/>
          <w:color w:val="000000" w:themeColor="text1"/>
          <w:sz w:val="32"/>
          <w:szCs w:val="32"/>
          <w:lang w:val="en" w:eastAsia="zh-CN"/>
          <w14:textFill>
            <w14:solidFill>
              <w14:schemeClr w14:val="tx1"/>
            </w14:solidFill>
          </w14:textFill>
        </w:rPr>
        <w:br w:type="page"/>
      </w:r>
      <w:r>
        <w:rPr>
          <w:rFonts w:ascii="黑体" w:hAnsi="黑体" w:eastAsia="黑体" w:cs="黑体"/>
          <w:color w:val="000000" w:themeColor="text1"/>
          <w:spacing w:val="-9"/>
          <w:sz w:val="32"/>
          <w:szCs w:val="32"/>
          <w14:textFill>
            <w14:solidFill>
              <w14:schemeClr w14:val="tx1"/>
            </w14:solidFill>
          </w14:textFill>
        </w:rPr>
        <w:t>附件1</w:t>
      </w:r>
    </w:p>
    <w:p w14:paraId="3465C51C">
      <w:pPr>
        <w:shd w:val="clear" w:color="auto" w:fill="auto"/>
        <w:spacing w:before="0" w:line="576" w:lineRule="exact"/>
        <w:ind w:left="0"/>
        <w:jc w:val="center"/>
        <w:outlineLvl w:val="9"/>
        <w:rPr>
          <w:rFonts w:hint="eastAsia" w:ascii="方正小标宋_GBK" w:hAnsi="方正小标宋_GBK" w:eastAsia="方正小标宋_GBK" w:cs="方正小标宋_GBK"/>
          <w:bCs/>
          <w:color w:val="000000" w:themeColor="text1"/>
          <w:sz w:val="36"/>
          <w:szCs w:val="36"/>
          <w14:textFill>
            <w14:solidFill>
              <w14:schemeClr w14:val="tx1"/>
            </w14:solidFill>
          </w14:textFill>
        </w:rPr>
      </w:pPr>
      <w:r>
        <w:rPr>
          <w:rFonts w:hint="eastAsia" w:ascii="方正小标宋_GBK" w:hAnsi="方正小标宋_GBK" w:eastAsia="方正小标宋_GBK" w:cs="方正小标宋_GBK"/>
          <w:bCs/>
          <w:color w:val="000000" w:themeColor="text1"/>
          <w:spacing w:val="0"/>
          <w:sz w:val="36"/>
          <w:szCs w:val="36"/>
          <w:lang w:eastAsia="zh-CN"/>
          <w14:textFill>
            <w14:solidFill>
              <w14:schemeClr w14:val="tx1"/>
            </w14:solidFill>
          </w14:textFill>
        </w:rPr>
        <w:t>湘潭县</w:t>
      </w:r>
      <w:r>
        <w:rPr>
          <w:rFonts w:hint="eastAsia" w:ascii="方正小标宋_GBK" w:hAnsi="方正小标宋_GBK" w:eastAsia="方正小标宋_GBK" w:cs="方正小标宋_GBK"/>
          <w:bCs/>
          <w:color w:val="000000" w:themeColor="text1"/>
          <w:spacing w:val="0"/>
          <w:sz w:val="36"/>
          <w:szCs w:val="36"/>
          <w14:textFill>
            <w14:solidFill>
              <w14:schemeClr w14:val="tx1"/>
            </w14:solidFill>
          </w14:textFill>
        </w:rPr>
        <w:t>住宅物业服务等级及收费基准价</w:t>
      </w:r>
    </w:p>
    <w:p w14:paraId="322B6125">
      <w:pPr>
        <w:spacing w:before="2" w:line="209" w:lineRule="auto"/>
        <w:ind w:left="1555"/>
        <w:outlineLvl w:val="0"/>
        <w:rPr>
          <w:rFonts w:ascii="宋体" w:hAnsi="宋体" w:eastAsia="宋体" w:cs="宋体"/>
          <w:color w:val="000000" w:themeColor="text1"/>
          <w:spacing w:val="-2"/>
          <w:sz w:val="32"/>
          <w:szCs w:val="32"/>
          <w14:textFill>
            <w14:solidFill>
              <w14:schemeClr w14:val="tx1"/>
            </w14:solidFill>
          </w14:textFill>
        </w:rPr>
      </w:pPr>
    </w:p>
    <w:p w14:paraId="5FF0C22A">
      <w:pPr>
        <w:spacing w:before="2" w:line="209" w:lineRule="auto"/>
        <w:jc w:val="center"/>
        <w:outlineLvl w:val="0"/>
        <w:rPr>
          <w:rFonts w:ascii="宋体" w:hAnsi="宋体" w:eastAsia="宋体" w:cs="宋体"/>
          <w:b w:val="0"/>
          <w:bCs w:val="0"/>
          <w:color w:val="000000" w:themeColor="text1"/>
          <w:sz w:val="32"/>
          <w:szCs w:val="32"/>
          <w14:textFill>
            <w14:solidFill>
              <w14:schemeClr w14:val="tx1"/>
            </w14:solidFill>
          </w14:textFill>
        </w:rPr>
      </w:pPr>
      <w:r>
        <w:rPr>
          <w:rFonts w:ascii="宋体" w:hAnsi="宋体" w:eastAsia="宋体" w:cs="宋体"/>
          <w:b w:val="0"/>
          <w:bCs w:val="0"/>
          <w:color w:val="000000" w:themeColor="text1"/>
          <w:spacing w:val="-2"/>
          <w:sz w:val="32"/>
          <w:szCs w:val="32"/>
          <w14:textFill>
            <w14:solidFill>
              <w14:schemeClr w14:val="tx1"/>
            </w14:solidFill>
          </w14:textFill>
        </w:rPr>
        <w:t>（一）综合管理服务等级及收费基准价表</w:t>
      </w:r>
    </w:p>
    <w:p w14:paraId="68095B61">
      <w:pPr>
        <w:pStyle w:val="4"/>
        <w:spacing w:before="14" w:line="202" w:lineRule="auto"/>
        <w:ind w:firstLine="2464" w:firstLineChars="1100"/>
        <w:jc w:val="right"/>
        <w:rPr>
          <w:color w:val="000000" w:themeColor="text1"/>
          <w:sz w:val="24"/>
          <w:szCs w:val="24"/>
          <w14:textFill>
            <w14:solidFill>
              <w14:schemeClr w14:val="tx1"/>
            </w14:solidFill>
          </w14:textFill>
        </w:rPr>
      </w:pPr>
      <w:r>
        <w:rPr>
          <w:color w:val="000000" w:themeColor="text1"/>
          <w:spacing w:val="-8"/>
          <w:sz w:val="24"/>
          <w:szCs w:val="24"/>
          <w14:textFill>
            <w14:solidFill>
              <w14:schemeClr w14:val="tx1"/>
            </w14:solidFill>
          </w14:textFill>
        </w:rPr>
        <w:t>单位：元/月</w:t>
      </w:r>
      <w:r>
        <w:rPr>
          <w:color w:val="000000" w:themeColor="text1"/>
          <w:spacing w:val="-26"/>
          <w:sz w:val="24"/>
          <w:szCs w:val="24"/>
          <w14:textFill>
            <w14:solidFill>
              <w14:schemeClr w14:val="tx1"/>
            </w14:solidFill>
          </w14:textFill>
        </w:rPr>
        <w:t xml:space="preserve"> </w:t>
      </w:r>
      <w:r>
        <w:rPr>
          <w:color w:val="000000" w:themeColor="text1"/>
          <w:spacing w:val="-8"/>
          <w:sz w:val="24"/>
          <w:szCs w:val="24"/>
          <w14:textFill>
            <w14:solidFill>
              <w14:schemeClr w14:val="tx1"/>
            </w14:solidFill>
          </w14:textFill>
        </w:rPr>
        <w:t>·平方米（建筑面积）</w:t>
      </w:r>
    </w:p>
    <w:tbl>
      <w:tblPr>
        <w:tblStyle w:val="24"/>
        <w:tblW w:w="9413"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24"/>
        <w:gridCol w:w="568"/>
        <w:gridCol w:w="874"/>
        <w:gridCol w:w="6619"/>
        <w:gridCol w:w="828"/>
      </w:tblGrid>
      <w:tr w14:paraId="0538B4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4" w:hRule="atLeast"/>
          <w:jc w:val="center"/>
        </w:trPr>
        <w:tc>
          <w:tcPr>
            <w:tcW w:w="524" w:type="dxa"/>
            <w:tcBorders>
              <w:top w:val="single" w:color="000000" w:sz="4" w:space="0"/>
              <w:bottom w:val="single" w:color="000000" w:sz="4" w:space="0"/>
            </w:tcBorders>
            <w:vAlign w:val="top"/>
          </w:tcPr>
          <w:p w14:paraId="24B6389F">
            <w:pPr>
              <w:spacing w:before="238" w:line="221" w:lineRule="auto"/>
              <w:ind w:left="59"/>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级别</w:t>
            </w:r>
          </w:p>
        </w:tc>
        <w:tc>
          <w:tcPr>
            <w:tcW w:w="568" w:type="dxa"/>
            <w:tcBorders>
              <w:top w:val="single" w:color="000000" w:sz="4" w:space="0"/>
              <w:bottom w:val="single" w:color="000000" w:sz="4" w:space="0"/>
            </w:tcBorders>
            <w:vAlign w:val="top"/>
          </w:tcPr>
          <w:p w14:paraId="36094BA0">
            <w:pPr>
              <w:spacing w:before="238" w:line="223" w:lineRule="auto"/>
              <w:ind w:left="77"/>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序号</w:t>
            </w:r>
          </w:p>
        </w:tc>
        <w:tc>
          <w:tcPr>
            <w:tcW w:w="874" w:type="dxa"/>
            <w:tcBorders>
              <w:top w:val="single" w:color="000000" w:sz="4" w:space="0"/>
              <w:bottom w:val="single" w:color="000000" w:sz="4" w:space="0"/>
            </w:tcBorders>
            <w:vAlign w:val="top"/>
          </w:tcPr>
          <w:p w14:paraId="04CE9416">
            <w:pPr>
              <w:spacing w:before="238" w:line="222" w:lineRule="auto"/>
              <w:ind w:left="139"/>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11"/>
                <w:sz w:val="21"/>
                <w:szCs w:val="21"/>
                <w14:textFill>
                  <w14:solidFill>
                    <w14:schemeClr w14:val="tx1"/>
                  </w14:solidFill>
                </w14:textFill>
              </w:rPr>
              <w:t>内</w:t>
            </w: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11"/>
                <w:sz w:val="21"/>
                <w:szCs w:val="21"/>
                <w14:textFill>
                  <w14:solidFill>
                    <w14:schemeClr w14:val="tx1"/>
                  </w14:solidFill>
                </w14:textFill>
              </w:rPr>
              <w:t>容</w:t>
            </w:r>
          </w:p>
        </w:tc>
        <w:tc>
          <w:tcPr>
            <w:tcW w:w="6619" w:type="dxa"/>
            <w:tcBorders>
              <w:top w:val="single" w:color="000000" w:sz="4" w:space="0"/>
              <w:bottom w:val="single" w:color="000000" w:sz="4" w:space="0"/>
              <w:right w:val="single" w:color="000000" w:sz="4" w:space="0"/>
            </w:tcBorders>
            <w:vAlign w:val="top"/>
          </w:tcPr>
          <w:p w14:paraId="08E6429D">
            <w:pPr>
              <w:spacing w:before="238" w:line="221" w:lineRule="auto"/>
              <w:ind w:left="1974"/>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7"/>
                <w:sz w:val="21"/>
                <w:szCs w:val="21"/>
                <w14:textFill>
                  <w14:solidFill>
                    <w14:schemeClr w14:val="tx1"/>
                  </w14:solidFill>
                </w14:textFill>
              </w:rPr>
              <w:t>服</w:t>
            </w:r>
            <w:r>
              <w:rPr>
                <w:rFonts w:hint="eastAsia" w:asciiTheme="majorEastAsia" w:hAnsiTheme="majorEastAsia" w:eastAsiaTheme="majorEastAsia" w:cstheme="majorEastAsia"/>
                <w:color w:val="000000" w:themeColor="text1"/>
                <w:spacing w:val="2"/>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7"/>
                <w:sz w:val="21"/>
                <w:szCs w:val="21"/>
                <w14:textFill>
                  <w14:solidFill>
                    <w14:schemeClr w14:val="tx1"/>
                  </w14:solidFill>
                </w14:textFill>
              </w:rPr>
              <w:t>务</w:t>
            </w:r>
            <w:r>
              <w:rPr>
                <w:rFonts w:hint="eastAsia" w:asciiTheme="majorEastAsia" w:hAnsiTheme="majorEastAsia" w:eastAsiaTheme="majorEastAsia" w:cstheme="majorEastAsia"/>
                <w:color w:val="000000" w:themeColor="text1"/>
                <w:spacing w:val="1"/>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7"/>
                <w:sz w:val="21"/>
                <w:szCs w:val="21"/>
                <w14:textFill>
                  <w14:solidFill>
                    <w14:schemeClr w14:val="tx1"/>
                  </w14:solidFill>
                </w14:textFill>
              </w:rPr>
              <w:t>要</w:t>
            </w:r>
            <w:r>
              <w:rPr>
                <w:rFonts w:hint="eastAsia" w:asciiTheme="majorEastAsia" w:hAnsiTheme="majorEastAsia" w:eastAsiaTheme="majorEastAsia" w:cstheme="majorEastAsia"/>
                <w:color w:val="000000" w:themeColor="text1"/>
                <w:spacing w:val="2"/>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7"/>
                <w:sz w:val="21"/>
                <w:szCs w:val="21"/>
                <w14:textFill>
                  <w14:solidFill>
                    <w14:schemeClr w14:val="tx1"/>
                  </w14:solidFill>
                </w14:textFill>
              </w:rPr>
              <w:t>求</w:t>
            </w:r>
          </w:p>
        </w:tc>
        <w:tc>
          <w:tcPr>
            <w:tcW w:w="828" w:type="dxa"/>
            <w:tcBorders>
              <w:top w:val="single" w:color="000000" w:sz="4" w:space="0"/>
              <w:left w:val="single" w:color="000000" w:sz="4" w:space="0"/>
              <w:bottom w:val="single" w:color="000000" w:sz="4" w:space="0"/>
              <w:right w:val="single" w:color="000000" w:sz="4" w:space="0"/>
            </w:tcBorders>
            <w:vAlign w:val="top"/>
          </w:tcPr>
          <w:p w14:paraId="02EEA21B">
            <w:pPr>
              <w:spacing w:before="103" w:line="230" w:lineRule="auto"/>
              <w:ind w:left="0" w:right="114" w:firstLine="0"/>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收费</w:t>
            </w:r>
            <w:r>
              <w:rPr>
                <w:rFonts w:hint="eastAsia" w:asciiTheme="majorEastAsia" w:hAnsiTheme="majorEastAsia" w:eastAsiaTheme="majorEastAsia" w:cstheme="majorEastAsia"/>
                <w:color w:val="000000" w:themeColor="text1"/>
                <w:spacing w:val="-4"/>
                <w:sz w:val="21"/>
                <w:szCs w:val="21"/>
                <w:lang w:val="en-US" w:eastAsia="zh-CN"/>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基准价</w:t>
            </w:r>
          </w:p>
        </w:tc>
      </w:tr>
      <w:tr w14:paraId="6E7392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24" w:type="dxa"/>
            <w:vMerge w:val="restart"/>
            <w:tcBorders>
              <w:top w:val="single" w:color="000000" w:sz="4" w:space="0"/>
              <w:bottom w:val="nil"/>
            </w:tcBorders>
            <w:vAlign w:val="top"/>
          </w:tcPr>
          <w:p w14:paraId="19AD1E30">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015DA13D">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493B4F88">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0CAEB5D5">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7CAA3501">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267D31FD">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3175B6A6">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01F9BAB8">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74F77A21">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2943E439">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74B2E695">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58AA6750">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3EF0D26C">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1EB65149">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1449A961">
            <w:pPr>
              <w:spacing w:before="68" w:line="212" w:lineRule="auto"/>
              <w:ind w:left="6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6"/>
                <w:sz w:val="21"/>
                <w:szCs w:val="21"/>
                <w14:textFill>
                  <w14:solidFill>
                    <w14:schemeClr w14:val="tx1"/>
                  </w14:solidFill>
                </w14:textFill>
              </w:rPr>
              <w:t>一级</w:t>
            </w:r>
          </w:p>
        </w:tc>
        <w:tc>
          <w:tcPr>
            <w:tcW w:w="568" w:type="dxa"/>
            <w:tcBorders>
              <w:top w:val="single" w:color="000000" w:sz="4" w:space="0"/>
              <w:bottom w:val="single" w:color="000000" w:sz="4" w:space="0"/>
            </w:tcBorders>
            <w:vAlign w:val="top"/>
          </w:tcPr>
          <w:p w14:paraId="4ACAF1AC">
            <w:pPr>
              <w:spacing w:before="243" w:line="188" w:lineRule="auto"/>
              <w:ind w:left="25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1</w:t>
            </w:r>
          </w:p>
        </w:tc>
        <w:tc>
          <w:tcPr>
            <w:tcW w:w="874" w:type="dxa"/>
            <w:tcBorders>
              <w:top w:val="single" w:color="000000" w:sz="4" w:space="0"/>
              <w:bottom w:val="single" w:color="000000" w:sz="4" w:space="0"/>
            </w:tcBorders>
            <w:vAlign w:val="top"/>
          </w:tcPr>
          <w:p w14:paraId="207A8B3A">
            <w:pPr>
              <w:spacing w:before="78" w:line="228" w:lineRule="auto"/>
              <w:ind w:left="234" w:right="120" w:hanging="10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管理处</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设置</w:t>
            </w:r>
          </w:p>
        </w:tc>
        <w:tc>
          <w:tcPr>
            <w:tcW w:w="6619" w:type="dxa"/>
            <w:tcBorders>
              <w:top w:val="single" w:color="000000" w:sz="4" w:space="0"/>
              <w:bottom w:val="single" w:color="000000" w:sz="4" w:space="0"/>
              <w:right w:val="single" w:color="000000" w:sz="4" w:space="0"/>
            </w:tcBorders>
            <w:vAlign w:val="top"/>
          </w:tcPr>
          <w:p w14:paraId="5BC1410A">
            <w:pPr>
              <w:spacing w:before="76" w:line="229" w:lineRule="auto"/>
              <w:ind w:left="29" w:right="31" w:hanging="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小区内不设置管理处，管理人员每日巡查小区一次以上，发现问以及</w:t>
            </w:r>
            <w:r>
              <w:rPr>
                <w:rFonts w:hint="eastAsia" w:ascii="仿宋_GB2312" w:hAnsi="仿宋_GB2312" w:eastAsia="仿宋_GB2312" w:cs="仿宋_GB2312"/>
                <w:color w:val="000000" w:themeColor="text1"/>
                <w:spacing w:val="1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9"/>
                <w:sz w:val="21"/>
                <w:szCs w:val="21"/>
                <w14:textFill>
                  <w14:solidFill>
                    <w14:schemeClr w14:val="tx1"/>
                  </w14:solidFill>
                </w14:textFill>
              </w:rPr>
              <w:t>时处理。</w:t>
            </w:r>
          </w:p>
        </w:tc>
        <w:tc>
          <w:tcPr>
            <w:tcW w:w="828" w:type="dxa"/>
            <w:vMerge w:val="restart"/>
            <w:tcBorders>
              <w:top w:val="single" w:color="000000" w:sz="4" w:space="0"/>
              <w:left w:val="single" w:color="000000" w:sz="4" w:space="0"/>
              <w:bottom w:val="nil"/>
              <w:right w:val="single" w:color="000000" w:sz="4" w:space="0"/>
            </w:tcBorders>
            <w:vAlign w:val="top"/>
          </w:tcPr>
          <w:p w14:paraId="1E33F953">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024CEAD4">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4F79D3F6">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66610BB8">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718E84CD">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42917CA9">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27917633">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525E4F64">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52789FCA">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5C7FB925">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14621ABC">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504236E3">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68792B96">
            <w:pPr>
              <w:spacing w:before="68" w:line="232" w:lineRule="auto"/>
              <w:ind w:left="0" w:right="193" w:firstLine="0"/>
              <w:jc w:val="center"/>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0.0</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92</w:t>
            </w:r>
          </w:p>
          <w:p w14:paraId="4F4E9C50">
            <w:pPr>
              <w:spacing w:before="257" w:line="232" w:lineRule="auto"/>
              <w:ind w:left="0" w:right="114" w:firstLine="0"/>
              <w:jc w:val="center"/>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0.0</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92</w:t>
            </w:r>
          </w:p>
        </w:tc>
      </w:tr>
      <w:tr w14:paraId="04F351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24" w:type="dxa"/>
            <w:vMerge w:val="continue"/>
            <w:tcBorders>
              <w:top w:val="nil"/>
              <w:bottom w:val="nil"/>
            </w:tcBorders>
            <w:vAlign w:val="top"/>
          </w:tcPr>
          <w:p w14:paraId="6D8229DE">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restart"/>
            <w:tcBorders>
              <w:top w:val="single" w:color="000000" w:sz="4" w:space="0"/>
              <w:bottom w:val="nil"/>
            </w:tcBorders>
            <w:vAlign w:val="top"/>
          </w:tcPr>
          <w:p w14:paraId="3600C8B5">
            <w:pPr>
              <w:pStyle w:val="23"/>
              <w:spacing w:line="307" w:lineRule="auto"/>
              <w:rPr>
                <w:rFonts w:hint="eastAsia" w:ascii="仿宋_GB2312" w:hAnsi="仿宋_GB2312" w:eastAsia="仿宋_GB2312" w:cs="仿宋_GB2312"/>
                <w:color w:val="000000" w:themeColor="text1"/>
                <w14:textFill>
                  <w14:solidFill>
                    <w14:schemeClr w14:val="tx1"/>
                  </w14:solidFill>
                </w14:textFill>
              </w:rPr>
            </w:pPr>
          </w:p>
          <w:p w14:paraId="6E54713C">
            <w:pPr>
              <w:spacing w:before="60" w:line="188" w:lineRule="auto"/>
              <w:ind w:left="23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2</w:t>
            </w:r>
          </w:p>
        </w:tc>
        <w:tc>
          <w:tcPr>
            <w:tcW w:w="874" w:type="dxa"/>
            <w:vMerge w:val="restart"/>
            <w:tcBorders>
              <w:top w:val="single" w:color="000000" w:sz="4" w:space="0"/>
              <w:bottom w:val="nil"/>
            </w:tcBorders>
            <w:vAlign w:val="top"/>
          </w:tcPr>
          <w:p w14:paraId="4F4F0A85">
            <w:pPr>
              <w:spacing w:before="204" w:line="228" w:lineRule="auto"/>
              <w:ind w:left="231" w:right="15" w:hanging="20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管理人员</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要求</w:t>
            </w:r>
          </w:p>
        </w:tc>
        <w:tc>
          <w:tcPr>
            <w:tcW w:w="6619" w:type="dxa"/>
            <w:tcBorders>
              <w:top w:val="single" w:color="000000" w:sz="4" w:space="0"/>
              <w:bottom w:val="single" w:color="000000" w:sz="4" w:space="0"/>
              <w:right w:val="single" w:color="000000" w:sz="4" w:space="0"/>
            </w:tcBorders>
            <w:vAlign w:val="top"/>
          </w:tcPr>
          <w:p w14:paraId="14871C19">
            <w:pPr>
              <w:spacing w:before="111"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（1）小区经理持证上岗</w:t>
            </w:r>
          </w:p>
        </w:tc>
        <w:tc>
          <w:tcPr>
            <w:tcW w:w="828" w:type="dxa"/>
            <w:vMerge w:val="continue"/>
            <w:tcBorders>
              <w:top w:val="nil"/>
              <w:left w:val="single" w:color="000000" w:sz="4" w:space="0"/>
              <w:bottom w:val="nil"/>
              <w:right w:val="single" w:color="000000" w:sz="4" w:space="0"/>
            </w:tcBorders>
            <w:vAlign w:val="top"/>
          </w:tcPr>
          <w:p w14:paraId="0AFCA8D6">
            <w:pPr>
              <w:pStyle w:val="23"/>
              <w:rPr>
                <w:rFonts w:hint="eastAsia" w:ascii="仿宋_GB2312" w:hAnsi="仿宋_GB2312" w:eastAsia="仿宋_GB2312" w:cs="仿宋_GB2312"/>
                <w:color w:val="000000" w:themeColor="text1"/>
                <w14:textFill>
                  <w14:solidFill>
                    <w14:schemeClr w14:val="tx1"/>
                  </w14:solidFill>
                </w14:textFill>
              </w:rPr>
            </w:pPr>
          </w:p>
        </w:tc>
      </w:tr>
      <w:tr w14:paraId="39762A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24" w:type="dxa"/>
            <w:vMerge w:val="continue"/>
            <w:tcBorders>
              <w:top w:val="nil"/>
              <w:bottom w:val="nil"/>
            </w:tcBorders>
            <w:vAlign w:val="top"/>
          </w:tcPr>
          <w:p w14:paraId="708DB6B1">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bottom w:val="single" w:color="000000" w:sz="4" w:space="0"/>
            </w:tcBorders>
            <w:vAlign w:val="top"/>
          </w:tcPr>
          <w:p w14:paraId="7E0C6A00">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bottom w:val="single" w:color="000000" w:sz="4" w:space="0"/>
            </w:tcBorders>
            <w:vAlign w:val="top"/>
          </w:tcPr>
          <w:p w14:paraId="2AE5A0D8">
            <w:pPr>
              <w:pStyle w:val="23"/>
              <w:rPr>
                <w:rFonts w:hint="eastAsia" w:ascii="仿宋_GB2312" w:hAnsi="仿宋_GB2312" w:eastAsia="仿宋_GB2312" w:cs="仿宋_GB2312"/>
                <w:color w:val="000000" w:themeColor="text1"/>
                <w14:textFill>
                  <w14:solidFill>
                    <w14:schemeClr w14:val="tx1"/>
                  </w14:solidFill>
                </w14:textFill>
              </w:rPr>
            </w:pPr>
          </w:p>
        </w:tc>
        <w:tc>
          <w:tcPr>
            <w:tcW w:w="6619" w:type="dxa"/>
            <w:tcBorders>
              <w:top w:val="single" w:color="000000" w:sz="4" w:space="0"/>
              <w:bottom w:val="single" w:color="000000" w:sz="4" w:space="0"/>
              <w:right w:val="single" w:color="000000" w:sz="4" w:space="0"/>
            </w:tcBorders>
            <w:vAlign w:val="top"/>
          </w:tcPr>
          <w:p w14:paraId="1B215FEF">
            <w:pPr>
              <w:spacing w:before="111"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（2）管理人员挂牌上岗。</w:t>
            </w:r>
          </w:p>
        </w:tc>
        <w:tc>
          <w:tcPr>
            <w:tcW w:w="828" w:type="dxa"/>
            <w:vMerge w:val="continue"/>
            <w:tcBorders>
              <w:top w:val="nil"/>
              <w:left w:val="single" w:color="000000" w:sz="4" w:space="0"/>
              <w:bottom w:val="nil"/>
              <w:right w:val="single" w:color="000000" w:sz="4" w:space="0"/>
            </w:tcBorders>
            <w:vAlign w:val="top"/>
          </w:tcPr>
          <w:p w14:paraId="3F02F209">
            <w:pPr>
              <w:pStyle w:val="23"/>
              <w:rPr>
                <w:rFonts w:hint="eastAsia" w:ascii="仿宋_GB2312" w:hAnsi="仿宋_GB2312" w:eastAsia="仿宋_GB2312" w:cs="仿宋_GB2312"/>
                <w:color w:val="000000" w:themeColor="text1"/>
                <w14:textFill>
                  <w14:solidFill>
                    <w14:schemeClr w14:val="tx1"/>
                  </w14:solidFill>
                </w14:textFill>
              </w:rPr>
            </w:pPr>
          </w:p>
        </w:tc>
      </w:tr>
      <w:tr w14:paraId="552F6E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24" w:type="dxa"/>
            <w:vMerge w:val="continue"/>
            <w:tcBorders>
              <w:top w:val="nil"/>
              <w:bottom w:val="nil"/>
            </w:tcBorders>
            <w:vAlign w:val="top"/>
          </w:tcPr>
          <w:p w14:paraId="519D6A5F">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tcBorders>
              <w:top w:val="single" w:color="000000" w:sz="4" w:space="0"/>
              <w:bottom w:val="single" w:color="000000" w:sz="4" w:space="0"/>
            </w:tcBorders>
            <w:vAlign w:val="top"/>
          </w:tcPr>
          <w:p w14:paraId="78F2E3B1">
            <w:pPr>
              <w:spacing w:before="140" w:line="188" w:lineRule="auto"/>
              <w:ind w:left="23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3</w:t>
            </w:r>
          </w:p>
        </w:tc>
        <w:tc>
          <w:tcPr>
            <w:tcW w:w="874" w:type="dxa"/>
            <w:tcBorders>
              <w:top w:val="single" w:color="000000" w:sz="4" w:space="0"/>
              <w:bottom w:val="single" w:color="000000" w:sz="4" w:space="0"/>
            </w:tcBorders>
            <w:vAlign w:val="top"/>
          </w:tcPr>
          <w:p w14:paraId="177A486A">
            <w:pPr>
              <w:spacing w:before="111"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服务时间</w:t>
            </w:r>
          </w:p>
        </w:tc>
        <w:tc>
          <w:tcPr>
            <w:tcW w:w="6619" w:type="dxa"/>
            <w:tcBorders>
              <w:top w:val="single" w:color="000000" w:sz="4" w:space="0"/>
              <w:bottom w:val="single" w:color="000000" w:sz="4" w:space="0"/>
              <w:right w:val="single" w:color="000000" w:sz="4" w:space="0"/>
            </w:tcBorders>
            <w:vAlign w:val="top"/>
          </w:tcPr>
          <w:p w14:paraId="770673EE">
            <w:pPr>
              <w:spacing w:before="111"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周一至周日在指定地点进行业务接待。</w:t>
            </w:r>
          </w:p>
        </w:tc>
        <w:tc>
          <w:tcPr>
            <w:tcW w:w="828" w:type="dxa"/>
            <w:vMerge w:val="continue"/>
            <w:tcBorders>
              <w:top w:val="nil"/>
              <w:left w:val="single" w:color="000000" w:sz="4" w:space="0"/>
              <w:bottom w:val="nil"/>
              <w:right w:val="single" w:color="000000" w:sz="4" w:space="0"/>
            </w:tcBorders>
            <w:vAlign w:val="top"/>
          </w:tcPr>
          <w:p w14:paraId="4A1E7FD8">
            <w:pPr>
              <w:pStyle w:val="23"/>
              <w:rPr>
                <w:rFonts w:hint="eastAsia" w:ascii="仿宋_GB2312" w:hAnsi="仿宋_GB2312" w:eastAsia="仿宋_GB2312" w:cs="仿宋_GB2312"/>
                <w:color w:val="000000" w:themeColor="text1"/>
                <w14:textFill>
                  <w14:solidFill>
                    <w14:schemeClr w14:val="tx1"/>
                  </w14:solidFill>
                </w14:textFill>
              </w:rPr>
            </w:pPr>
          </w:p>
        </w:tc>
      </w:tr>
      <w:tr w14:paraId="607BEB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24" w:type="dxa"/>
            <w:vMerge w:val="continue"/>
            <w:tcBorders>
              <w:top w:val="nil"/>
              <w:bottom w:val="nil"/>
            </w:tcBorders>
            <w:vAlign w:val="top"/>
          </w:tcPr>
          <w:p w14:paraId="60801319">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restart"/>
            <w:tcBorders>
              <w:top w:val="single" w:color="000000" w:sz="4" w:space="0"/>
              <w:bottom w:val="nil"/>
            </w:tcBorders>
            <w:vAlign w:val="top"/>
          </w:tcPr>
          <w:p w14:paraId="2A01B114">
            <w:pPr>
              <w:pStyle w:val="23"/>
              <w:spacing w:line="263" w:lineRule="auto"/>
              <w:rPr>
                <w:rFonts w:hint="eastAsia" w:ascii="仿宋_GB2312" w:hAnsi="仿宋_GB2312" w:eastAsia="仿宋_GB2312" w:cs="仿宋_GB2312"/>
                <w:color w:val="000000" w:themeColor="text1"/>
                <w14:textFill>
                  <w14:solidFill>
                    <w14:schemeClr w14:val="tx1"/>
                  </w14:solidFill>
                </w14:textFill>
              </w:rPr>
            </w:pPr>
          </w:p>
          <w:p w14:paraId="4B1B737D">
            <w:pPr>
              <w:pStyle w:val="23"/>
              <w:spacing w:line="263" w:lineRule="auto"/>
              <w:rPr>
                <w:rFonts w:hint="eastAsia" w:ascii="仿宋_GB2312" w:hAnsi="仿宋_GB2312" w:eastAsia="仿宋_GB2312" w:cs="仿宋_GB2312"/>
                <w:color w:val="000000" w:themeColor="text1"/>
                <w14:textFill>
                  <w14:solidFill>
                    <w14:schemeClr w14:val="tx1"/>
                  </w14:solidFill>
                </w14:textFill>
              </w:rPr>
            </w:pPr>
          </w:p>
          <w:p w14:paraId="4663902F">
            <w:pPr>
              <w:pStyle w:val="23"/>
              <w:spacing w:line="263" w:lineRule="auto"/>
              <w:rPr>
                <w:rFonts w:hint="eastAsia" w:ascii="仿宋_GB2312" w:hAnsi="仿宋_GB2312" w:eastAsia="仿宋_GB2312" w:cs="仿宋_GB2312"/>
                <w:color w:val="000000" w:themeColor="text1"/>
                <w14:textFill>
                  <w14:solidFill>
                    <w14:schemeClr w14:val="tx1"/>
                  </w14:solidFill>
                </w14:textFill>
              </w:rPr>
            </w:pPr>
          </w:p>
          <w:p w14:paraId="26AE3DD4">
            <w:pPr>
              <w:pStyle w:val="23"/>
              <w:spacing w:line="263" w:lineRule="auto"/>
              <w:rPr>
                <w:rFonts w:hint="eastAsia" w:ascii="仿宋_GB2312" w:hAnsi="仿宋_GB2312" w:eastAsia="仿宋_GB2312" w:cs="仿宋_GB2312"/>
                <w:color w:val="000000" w:themeColor="text1"/>
                <w14:textFill>
                  <w14:solidFill>
                    <w14:schemeClr w14:val="tx1"/>
                  </w14:solidFill>
                </w14:textFill>
              </w:rPr>
            </w:pPr>
          </w:p>
          <w:p w14:paraId="3391A298">
            <w:pPr>
              <w:pStyle w:val="23"/>
              <w:spacing w:line="263" w:lineRule="auto"/>
              <w:rPr>
                <w:rFonts w:hint="eastAsia" w:ascii="仿宋_GB2312" w:hAnsi="仿宋_GB2312" w:eastAsia="仿宋_GB2312" w:cs="仿宋_GB2312"/>
                <w:color w:val="000000" w:themeColor="text1"/>
                <w14:textFill>
                  <w14:solidFill>
                    <w14:schemeClr w14:val="tx1"/>
                  </w14:solidFill>
                </w14:textFill>
              </w:rPr>
            </w:pPr>
          </w:p>
          <w:p w14:paraId="18BC730B">
            <w:pPr>
              <w:pStyle w:val="23"/>
              <w:spacing w:line="263" w:lineRule="auto"/>
              <w:rPr>
                <w:rFonts w:hint="eastAsia" w:ascii="仿宋_GB2312" w:hAnsi="仿宋_GB2312" w:eastAsia="仿宋_GB2312" w:cs="仿宋_GB2312"/>
                <w:color w:val="000000" w:themeColor="text1"/>
                <w14:textFill>
                  <w14:solidFill>
                    <w14:schemeClr w14:val="tx1"/>
                  </w14:solidFill>
                </w14:textFill>
              </w:rPr>
            </w:pPr>
          </w:p>
          <w:p w14:paraId="3F01736A">
            <w:pPr>
              <w:pStyle w:val="23"/>
              <w:spacing w:line="263" w:lineRule="auto"/>
              <w:rPr>
                <w:rFonts w:hint="eastAsia" w:ascii="仿宋_GB2312" w:hAnsi="仿宋_GB2312" w:eastAsia="仿宋_GB2312" w:cs="仿宋_GB2312"/>
                <w:color w:val="000000" w:themeColor="text1"/>
                <w14:textFill>
                  <w14:solidFill>
                    <w14:schemeClr w14:val="tx1"/>
                  </w14:solidFill>
                </w14:textFill>
              </w:rPr>
            </w:pPr>
          </w:p>
          <w:p w14:paraId="738F4902">
            <w:pPr>
              <w:pStyle w:val="23"/>
              <w:spacing w:line="263" w:lineRule="auto"/>
              <w:rPr>
                <w:rFonts w:hint="eastAsia" w:ascii="仿宋_GB2312" w:hAnsi="仿宋_GB2312" w:eastAsia="仿宋_GB2312" w:cs="仿宋_GB2312"/>
                <w:color w:val="000000" w:themeColor="text1"/>
                <w14:textFill>
                  <w14:solidFill>
                    <w14:schemeClr w14:val="tx1"/>
                  </w14:solidFill>
                </w14:textFill>
              </w:rPr>
            </w:pPr>
          </w:p>
          <w:p w14:paraId="6581B02A">
            <w:pPr>
              <w:pStyle w:val="23"/>
              <w:spacing w:line="263" w:lineRule="auto"/>
              <w:rPr>
                <w:rFonts w:hint="eastAsia" w:ascii="仿宋_GB2312" w:hAnsi="仿宋_GB2312" w:eastAsia="仿宋_GB2312" w:cs="仿宋_GB2312"/>
                <w:color w:val="000000" w:themeColor="text1"/>
                <w14:textFill>
                  <w14:solidFill>
                    <w14:schemeClr w14:val="tx1"/>
                  </w14:solidFill>
                </w14:textFill>
              </w:rPr>
            </w:pPr>
          </w:p>
          <w:p w14:paraId="39B52C05">
            <w:pPr>
              <w:pStyle w:val="23"/>
              <w:spacing w:line="263" w:lineRule="auto"/>
              <w:rPr>
                <w:rFonts w:hint="eastAsia" w:ascii="仿宋_GB2312" w:hAnsi="仿宋_GB2312" w:eastAsia="仿宋_GB2312" w:cs="仿宋_GB2312"/>
                <w:color w:val="000000" w:themeColor="text1"/>
                <w14:textFill>
                  <w14:solidFill>
                    <w14:schemeClr w14:val="tx1"/>
                  </w14:solidFill>
                </w14:textFill>
              </w:rPr>
            </w:pPr>
          </w:p>
          <w:p w14:paraId="03986324">
            <w:pPr>
              <w:spacing w:before="60" w:line="188" w:lineRule="auto"/>
              <w:ind w:left="23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4</w:t>
            </w:r>
          </w:p>
        </w:tc>
        <w:tc>
          <w:tcPr>
            <w:tcW w:w="874" w:type="dxa"/>
            <w:vMerge w:val="restart"/>
            <w:tcBorders>
              <w:top w:val="single" w:color="000000" w:sz="4" w:space="0"/>
              <w:bottom w:val="nil"/>
            </w:tcBorders>
            <w:vAlign w:val="top"/>
          </w:tcPr>
          <w:p w14:paraId="1291CD17">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66BAB1FF">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75C8956F">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6FBB069E">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5D271777">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293817E2">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2BE4848C">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2FF98F1F">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06C0C57F">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7DE89478">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6BB60B85">
            <w:pPr>
              <w:spacing w:before="68" w:line="228" w:lineRule="auto"/>
              <w:ind w:left="130" w:right="15" w:hanging="7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2"/>
                <w:sz w:val="21"/>
                <w:szCs w:val="21"/>
                <w14:textFill>
                  <w14:solidFill>
                    <w14:schemeClr w14:val="tx1"/>
                  </w14:solidFill>
                </w14:textFill>
              </w:rPr>
              <w:t>日常管理</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与服务</w:t>
            </w:r>
          </w:p>
        </w:tc>
        <w:tc>
          <w:tcPr>
            <w:tcW w:w="6619" w:type="dxa"/>
            <w:tcBorders>
              <w:top w:val="single" w:color="000000" w:sz="4" w:space="0"/>
              <w:bottom w:val="single" w:color="000000" w:sz="4" w:space="0"/>
              <w:right w:val="single" w:color="000000" w:sz="4" w:space="0"/>
            </w:tcBorders>
            <w:vAlign w:val="top"/>
          </w:tcPr>
          <w:p w14:paraId="1BC04E8E">
            <w:pPr>
              <w:spacing w:before="111"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（1）服务规范应符合物业管理行业规范要求。</w:t>
            </w:r>
          </w:p>
        </w:tc>
        <w:tc>
          <w:tcPr>
            <w:tcW w:w="828" w:type="dxa"/>
            <w:vMerge w:val="continue"/>
            <w:tcBorders>
              <w:top w:val="nil"/>
              <w:left w:val="single" w:color="000000" w:sz="4" w:space="0"/>
              <w:bottom w:val="nil"/>
              <w:right w:val="single" w:color="000000" w:sz="4" w:space="0"/>
            </w:tcBorders>
            <w:vAlign w:val="top"/>
          </w:tcPr>
          <w:p w14:paraId="06062B31">
            <w:pPr>
              <w:pStyle w:val="23"/>
              <w:rPr>
                <w:rFonts w:hint="eastAsia" w:ascii="仿宋_GB2312" w:hAnsi="仿宋_GB2312" w:eastAsia="仿宋_GB2312" w:cs="仿宋_GB2312"/>
                <w:color w:val="000000" w:themeColor="text1"/>
                <w14:textFill>
                  <w14:solidFill>
                    <w14:schemeClr w14:val="tx1"/>
                  </w14:solidFill>
                </w14:textFill>
              </w:rPr>
            </w:pPr>
          </w:p>
        </w:tc>
      </w:tr>
      <w:tr w14:paraId="759A83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24" w:type="dxa"/>
            <w:vMerge w:val="continue"/>
            <w:tcBorders>
              <w:top w:val="nil"/>
              <w:bottom w:val="nil"/>
            </w:tcBorders>
            <w:vAlign w:val="top"/>
          </w:tcPr>
          <w:p w14:paraId="120CF961">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bottom w:val="nil"/>
            </w:tcBorders>
            <w:vAlign w:val="top"/>
          </w:tcPr>
          <w:p w14:paraId="2CBC0867">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bottom w:val="nil"/>
            </w:tcBorders>
            <w:vAlign w:val="top"/>
          </w:tcPr>
          <w:p w14:paraId="2BC2D37A">
            <w:pPr>
              <w:pStyle w:val="23"/>
              <w:rPr>
                <w:rFonts w:hint="eastAsia" w:ascii="仿宋_GB2312" w:hAnsi="仿宋_GB2312" w:eastAsia="仿宋_GB2312" w:cs="仿宋_GB2312"/>
                <w:color w:val="000000" w:themeColor="text1"/>
                <w14:textFill>
                  <w14:solidFill>
                    <w14:schemeClr w14:val="tx1"/>
                  </w14:solidFill>
                </w14:textFill>
              </w:rPr>
            </w:pPr>
          </w:p>
        </w:tc>
        <w:tc>
          <w:tcPr>
            <w:tcW w:w="6619" w:type="dxa"/>
            <w:tcBorders>
              <w:top w:val="single" w:color="000000" w:sz="4" w:space="0"/>
              <w:bottom w:val="single" w:color="000000" w:sz="4" w:space="0"/>
              <w:right w:val="single" w:color="000000" w:sz="4" w:space="0"/>
            </w:tcBorders>
            <w:vAlign w:val="top"/>
          </w:tcPr>
          <w:p w14:paraId="6A0407EE">
            <w:pPr>
              <w:spacing w:before="84" w:line="228" w:lineRule="auto"/>
              <w:ind w:left="19" w:right="136" w:firstLine="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（2）24小时受理业主或使用人报修。急修二小时内到现场处理，一</w:t>
            </w:r>
            <w:r>
              <w:rPr>
                <w:rFonts w:hint="eastAsia" w:ascii="仿宋_GB2312" w:hAnsi="仿宋_GB2312" w:eastAsia="仿宋_GB2312" w:cs="仿宋_GB2312"/>
                <w:color w:val="000000" w:themeColor="text1"/>
                <w:spacing w:val="1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般修理三天内完成（预约除外）。</w:t>
            </w:r>
          </w:p>
        </w:tc>
        <w:tc>
          <w:tcPr>
            <w:tcW w:w="828" w:type="dxa"/>
            <w:vMerge w:val="continue"/>
            <w:tcBorders>
              <w:top w:val="nil"/>
              <w:left w:val="single" w:color="000000" w:sz="4" w:space="0"/>
              <w:bottom w:val="nil"/>
              <w:right w:val="single" w:color="000000" w:sz="4" w:space="0"/>
            </w:tcBorders>
            <w:vAlign w:val="top"/>
          </w:tcPr>
          <w:p w14:paraId="1FB2C705">
            <w:pPr>
              <w:pStyle w:val="23"/>
              <w:rPr>
                <w:rFonts w:hint="eastAsia" w:ascii="仿宋_GB2312" w:hAnsi="仿宋_GB2312" w:eastAsia="仿宋_GB2312" w:cs="仿宋_GB2312"/>
                <w:color w:val="000000" w:themeColor="text1"/>
                <w14:textFill>
                  <w14:solidFill>
                    <w14:schemeClr w14:val="tx1"/>
                  </w14:solidFill>
                </w14:textFill>
              </w:rPr>
            </w:pPr>
          </w:p>
        </w:tc>
      </w:tr>
      <w:tr w14:paraId="57FF67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24" w:type="dxa"/>
            <w:vMerge w:val="continue"/>
            <w:tcBorders>
              <w:top w:val="nil"/>
              <w:bottom w:val="nil"/>
            </w:tcBorders>
            <w:vAlign w:val="top"/>
          </w:tcPr>
          <w:p w14:paraId="0287B806">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bottom w:val="nil"/>
            </w:tcBorders>
            <w:vAlign w:val="top"/>
          </w:tcPr>
          <w:p w14:paraId="2C27CB4A">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bottom w:val="nil"/>
            </w:tcBorders>
            <w:vAlign w:val="top"/>
          </w:tcPr>
          <w:p w14:paraId="7AF11FEF">
            <w:pPr>
              <w:pStyle w:val="23"/>
              <w:rPr>
                <w:rFonts w:hint="eastAsia" w:ascii="仿宋_GB2312" w:hAnsi="仿宋_GB2312" w:eastAsia="仿宋_GB2312" w:cs="仿宋_GB2312"/>
                <w:color w:val="000000" w:themeColor="text1"/>
                <w14:textFill>
                  <w14:solidFill>
                    <w14:schemeClr w14:val="tx1"/>
                  </w14:solidFill>
                </w14:textFill>
              </w:rPr>
            </w:pPr>
          </w:p>
        </w:tc>
        <w:tc>
          <w:tcPr>
            <w:tcW w:w="6619" w:type="dxa"/>
            <w:tcBorders>
              <w:top w:val="single" w:color="000000" w:sz="4" w:space="0"/>
              <w:bottom w:val="single" w:color="000000" w:sz="4" w:space="0"/>
              <w:right w:val="single" w:color="000000" w:sz="4" w:space="0"/>
            </w:tcBorders>
            <w:vAlign w:val="top"/>
          </w:tcPr>
          <w:p w14:paraId="72C732B4">
            <w:pPr>
              <w:spacing w:before="111"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（3）对业主或使用人的投诉在七天内答复处理。</w:t>
            </w:r>
          </w:p>
        </w:tc>
        <w:tc>
          <w:tcPr>
            <w:tcW w:w="828" w:type="dxa"/>
            <w:vMerge w:val="continue"/>
            <w:tcBorders>
              <w:top w:val="nil"/>
              <w:left w:val="single" w:color="000000" w:sz="4" w:space="0"/>
              <w:bottom w:val="nil"/>
              <w:right w:val="single" w:color="000000" w:sz="4" w:space="0"/>
            </w:tcBorders>
            <w:vAlign w:val="top"/>
          </w:tcPr>
          <w:p w14:paraId="74316321">
            <w:pPr>
              <w:pStyle w:val="23"/>
              <w:rPr>
                <w:rFonts w:hint="eastAsia" w:ascii="仿宋_GB2312" w:hAnsi="仿宋_GB2312" w:eastAsia="仿宋_GB2312" w:cs="仿宋_GB2312"/>
                <w:color w:val="000000" w:themeColor="text1"/>
                <w14:textFill>
                  <w14:solidFill>
                    <w14:schemeClr w14:val="tx1"/>
                  </w14:solidFill>
                </w14:textFill>
              </w:rPr>
            </w:pPr>
          </w:p>
        </w:tc>
      </w:tr>
      <w:tr w14:paraId="476E56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24" w:type="dxa"/>
            <w:vMerge w:val="continue"/>
            <w:tcBorders>
              <w:top w:val="nil"/>
              <w:bottom w:val="nil"/>
            </w:tcBorders>
            <w:vAlign w:val="top"/>
          </w:tcPr>
          <w:p w14:paraId="2EB92BA6">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bottom w:val="nil"/>
            </w:tcBorders>
            <w:vAlign w:val="top"/>
          </w:tcPr>
          <w:p w14:paraId="18D845F4">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bottom w:val="nil"/>
            </w:tcBorders>
            <w:vAlign w:val="top"/>
          </w:tcPr>
          <w:p w14:paraId="0C634055">
            <w:pPr>
              <w:pStyle w:val="23"/>
              <w:rPr>
                <w:rFonts w:hint="eastAsia" w:ascii="仿宋_GB2312" w:hAnsi="仿宋_GB2312" w:eastAsia="仿宋_GB2312" w:cs="仿宋_GB2312"/>
                <w:color w:val="000000" w:themeColor="text1"/>
                <w14:textFill>
                  <w14:solidFill>
                    <w14:schemeClr w14:val="tx1"/>
                  </w14:solidFill>
                </w14:textFill>
              </w:rPr>
            </w:pPr>
          </w:p>
        </w:tc>
        <w:tc>
          <w:tcPr>
            <w:tcW w:w="6619" w:type="dxa"/>
            <w:tcBorders>
              <w:top w:val="single" w:color="000000" w:sz="4" w:space="0"/>
              <w:bottom w:val="single" w:color="000000" w:sz="4" w:space="0"/>
              <w:right w:val="single" w:color="000000" w:sz="4" w:space="0"/>
            </w:tcBorders>
            <w:vAlign w:val="top"/>
          </w:tcPr>
          <w:p w14:paraId="7F978420">
            <w:pPr>
              <w:spacing w:before="84" w:line="227" w:lineRule="auto"/>
              <w:ind w:left="26" w:right="145" w:hanging="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（4）告知业主或使用人装修须知，监督装修过程，对违规装修、违</w:t>
            </w:r>
            <w:r>
              <w:rPr>
                <w:rFonts w:hint="eastAsia" w:ascii="仿宋_GB2312" w:hAnsi="仿宋_GB2312" w:eastAsia="仿宋_GB2312" w:cs="仿宋_GB2312"/>
                <w:color w:val="000000" w:themeColor="text1"/>
                <w:spacing w:val="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章搭建及时劝阻、制止或报告。</w:t>
            </w:r>
          </w:p>
        </w:tc>
        <w:tc>
          <w:tcPr>
            <w:tcW w:w="828" w:type="dxa"/>
            <w:vMerge w:val="continue"/>
            <w:tcBorders>
              <w:top w:val="nil"/>
              <w:left w:val="single" w:color="000000" w:sz="4" w:space="0"/>
              <w:bottom w:val="nil"/>
              <w:right w:val="single" w:color="000000" w:sz="4" w:space="0"/>
            </w:tcBorders>
            <w:vAlign w:val="top"/>
          </w:tcPr>
          <w:p w14:paraId="44FB7E03">
            <w:pPr>
              <w:pStyle w:val="23"/>
              <w:rPr>
                <w:rFonts w:hint="eastAsia" w:ascii="仿宋_GB2312" w:hAnsi="仿宋_GB2312" w:eastAsia="仿宋_GB2312" w:cs="仿宋_GB2312"/>
                <w:color w:val="000000" w:themeColor="text1"/>
                <w14:textFill>
                  <w14:solidFill>
                    <w14:schemeClr w14:val="tx1"/>
                  </w14:solidFill>
                </w14:textFill>
              </w:rPr>
            </w:pPr>
          </w:p>
        </w:tc>
      </w:tr>
      <w:tr w14:paraId="609918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24" w:type="dxa"/>
            <w:vMerge w:val="continue"/>
            <w:tcBorders>
              <w:top w:val="nil"/>
              <w:bottom w:val="nil"/>
            </w:tcBorders>
            <w:vAlign w:val="top"/>
          </w:tcPr>
          <w:p w14:paraId="1EAB412B">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bottom w:val="nil"/>
            </w:tcBorders>
            <w:vAlign w:val="top"/>
          </w:tcPr>
          <w:p w14:paraId="1DF7A3C0">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bottom w:val="nil"/>
            </w:tcBorders>
            <w:vAlign w:val="top"/>
          </w:tcPr>
          <w:p w14:paraId="5D528216">
            <w:pPr>
              <w:pStyle w:val="23"/>
              <w:rPr>
                <w:rFonts w:hint="eastAsia" w:ascii="仿宋_GB2312" w:hAnsi="仿宋_GB2312" w:eastAsia="仿宋_GB2312" w:cs="仿宋_GB2312"/>
                <w:color w:val="000000" w:themeColor="text1"/>
                <w14:textFill>
                  <w14:solidFill>
                    <w14:schemeClr w14:val="tx1"/>
                  </w14:solidFill>
                </w14:textFill>
              </w:rPr>
            </w:pPr>
          </w:p>
        </w:tc>
        <w:tc>
          <w:tcPr>
            <w:tcW w:w="6619" w:type="dxa"/>
            <w:tcBorders>
              <w:top w:val="single" w:color="000000" w:sz="4" w:space="0"/>
              <w:bottom w:val="single" w:color="000000" w:sz="4" w:space="0"/>
              <w:right w:val="single" w:color="000000" w:sz="4" w:space="0"/>
            </w:tcBorders>
            <w:vAlign w:val="top"/>
          </w:tcPr>
          <w:p w14:paraId="14C1BE5B">
            <w:pPr>
              <w:spacing w:before="107" w:line="228" w:lineRule="auto"/>
              <w:ind w:left="21" w:right="150" w:firstLine="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（5）建立财务制度，对物业服务费的收支进行财务管理，做到运作</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5"/>
                <w:sz w:val="21"/>
                <w:szCs w:val="21"/>
                <w14:textFill>
                  <w14:solidFill>
                    <w14:schemeClr w14:val="tx1"/>
                  </w14:solidFill>
                </w14:textFill>
              </w:rPr>
              <w:t>规范，账目清晰。</w:t>
            </w:r>
          </w:p>
        </w:tc>
        <w:tc>
          <w:tcPr>
            <w:tcW w:w="828" w:type="dxa"/>
            <w:vMerge w:val="continue"/>
            <w:tcBorders>
              <w:top w:val="nil"/>
              <w:left w:val="single" w:color="000000" w:sz="4" w:space="0"/>
              <w:bottom w:val="nil"/>
              <w:right w:val="single" w:color="000000" w:sz="4" w:space="0"/>
            </w:tcBorders>
            <w:vAlign w:val="top"/>
          </w:tcPr>
          <w:p w14:paraId="635F4210">
            <w:pPr>
              <w:pStyle w:val="23"/>
              <w:rPr>
                <w:rFonts w:hint="eastAsia" w:ascii="仿宋_GB2312" w:hAnsi="仿宋_GB2312" w:eastAsia="仿宋_GB2312" w:cs="仿宋_GB2312"/>
                <w:color w:val="000000" w:themeColor="text1"/>
                <w14:textFill>
                  <w14:solidFill>
                    <w14:schemeClr w14:val="tx1"/>
                  </w14:solidFill>
                </w14:textFill>
              </w:rPr>
            </w:pPr>
          </w:p>
        </w:tc>
      </w:tr>
      <w:tr w14:paraId="50C8C7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24" w:type="dxa"/>
            <w:vMerge w:val="continue"/>
            <w:tcBorders>
              <w:top w:val="nil"/>
              <w:bottom w:val="nil"/>
            </w:tcBorders>
            <w:vAlign w:val="top"/>
          </w:tcPr>
          <w:p w14:paraId="536FFFD0">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bottom w:val="nil"/>
            </w:tcBorders>
            <w:vAlign w:val="top"/>
          </w:tcPr>
          <w:p w14:paraId="66D50F48">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bottom w:val="nil"/>
            </w:tcBorders>
            <w:vAlign w:val="top"/>
          </w:tcPr>
          <w:p w14:paraId="0DB07FB9">
            <w:pPr>
              <w:pStyle w:val="23"/>
              <w:rPr>
                <w:rFonts w:hint="eastAsia" w:ascii="仿宋_GB2312" w:hAnsi="仿宋_GB2312" w:eastAsia="仿宋_GB2312" w:cs="仿宋_GB2312"/>
                <w:color w:val="000000" w:themeColor="text1"/>
                <w14:textFill>
                  <w14:solidFill>
                    <w14:schemeClr w14:val="tx1"/>
                  </w14:solidFill>
                </w14:textFill>
              </w:rPr>
            </w:pPr>
          </w:p>
        </w:tc>
        <w:tc>
          <w:tcPr>
            <w:tcW w:w="6619" w:type="dxa"/>
            <w:tcBorders>
              <w:top w:val="single" w:color="000000" w:sz="4" w:space="0"/>
              <w:bottom w:val="single" w:color="000000" w:sz="4" w:space="0"/>
              <w:right w:val="single" w:color="000000" w:sz="4" w:space="0"/>
            </w:tcBorders>
            <w:vAlign w:val="top"/>
          </w:tcPr>
          <w:p w14:paraId="0EE0D4AA">
            <w:pPr>
              <w:spacing w:before="55" w:line="225" w:lineRule="auto"/>
              <w:ind w:left="21" w:right="357" w:firstLine="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（6）建立小区物业管理档案（包括设备管理档案、业主资料档案</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9"/>
                <w:sz w:val="21"/>
                <w:szCs w:val="21"/>
                <w14:textFill>
                  <w14:solidFill>
                    <w14:schemeClr w14:val="tx1"/>
                  </w14:solidFill>
                </w14:textFill>
              </w:rPr>
              <w:t>等）。</w:t>
            </w:r>
          </w:p>
        </w:tc>
        <w:tc>
          <w:tcPr>
            <w:tcW w:w="828" w:type="dxa"/>
            <w:vMerge w:val="continue"/>
            <w:tcBorders>
              <w:top w:val="nil"/>
              <w:left w:val="single" w:color="000000" w:sz="4" w:space="0"/>
              <w:bottom w:val="nil"/>
              <w:right w:val="single" w:color="000000" w:sz="4" w:space="0"/>
            </w:tcBorders>
            <w:vAlign w:val="top"/>
          </w:tcPr>
          <w:p w14:paraId="1C2AE1BB">
            <w:pPr>
              <w:pStyle w:val="23"/>
              <w:rPr>
                <w:rFonts w:hint="eastAsia" w:ascii="仿宋_GB2312" w:hAnsi="仿宋_GB2312" w:eastAsia="仿宋_GB2312" w:cs="仿宋_GB2312"/>
                <w:color w:val="000000" w:themeColor="text1"/>
                <w14:textFill>
                  <w14:solidFill>
                    <w14:schemeClr w14:val="tx1"/>
                  </w14:solidFill>
                </w14:textFill>
              </w:rPr>
            </w:pPr>
          </w:p>
        </w:tc>
      </w:tr>
      <w:tr w14:paraId="2ED240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6" w:hRule="atLeast"/>
          <w:jc w:val="center"/>
        </w:trPr>
        <w:tc>
          <w:tcPr>
            <w:tcW w:w="524" w:type="dxa"/>
            <w:vMerge w:val="continue"/>
            <w:tcBorders>
              <w:top w:val="nil"/>
              <w:bottom w:val="nil"/>
            </w:tcBorders>
            <w:vAlign w:val="top"/>
          </w:tcPr>
          <w:p w14:paraId="45908F44">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bottom w:val="nil"/>
            </w:tcBorders>
            <w:vAlign w:val="top"/>
          </w:tcPr>
          <w:p w14:paraId="4F6CFDC3">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bottom w:val="nil"/>
            </w:tcBorders>
            <w:vAlign w:val="top"/>
          </w:tcPr>
          <w:p w14:paraId="7307AB1B">
            <w:pPr>
              <w:pStyle w:val="23"/>
              <w:rPr>
                <w:rFonts w:hint="eastAsia" w:ascii="仿宋_GB2312" w:hAnsi="仿宋_GB2312" w:eastAsia="仿宋_GB2312" w:cs="仿宋_GB2312"/>
                <w:color w:val="000000" w:themeColor="text1"/>
                <w14:textFill>
                  <w14:solidFill>
                    <w14:schemeClr w14:val="tx1"/>
                  </w14:solidFill>
                </w14:textFill>
              </w:rPr>
            </w:pPr>
          </w:p>
        </w:tc>
        <w:tc>
          <w:tcPr>
            <w:tcW w:w="6619" w:type="dxa"/>
            <w:tcBorders>
              <w:top w:val="single" w:color="000000" w:sz="4" w:space="0"/>
              <w:bottom w:val="single" w:color="000000" w:sz="4" w:space="0"/>
              <w:right w:val="single" w:color="000000" w:sz="4" w:space="0"/>
            </w:tcBorders>
            <w:vAlign w:val="top"/>
          </w:tcPr>
          <w:p w14:paraId="75A050DC">
            <w:pPr>
              <w:spacing w:before="84" w:line="228" w:lineRule="auto"/>
              <w:ind w:left="21" w:right="147" w:firstLine="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（7）可采取走访、恳谈会、问卷调查、通讯等多种形式与业主或使</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用人进行沟通，每年的沟通面不低于小区住户的30%。</w:t>
            </w:r>
          </w:p>
        </w:tc>
        <w:tc>
          <w:tcPr>
            <w:tcW w:w="828" w:type="dxa"/>
            <w:vMerge w:val="continue"/>
            <w:tcBorders>
              <w:top w:val="nil"/>
              <w:left w:val="single" w:color="000000" w:sz="4" w:space="0"/>
              <w:bottom w:val="nil"/>
              <w:right w:val="single" w:color="000000" w:sz="4" w:space="0"/>
            </w:tcBorders>
            <w:vAlign w:val="top"/>
          </w:tcPr>
          <w:p w14:paraId="46F5A5ED">
            <w:pPr>
              <w:pStyle w:val="23"/>
              <w:rPr>
                <w:rFonts w:hint="eastAsia" w:ascii="仿宋_GB2312" w:hAnsi="仿宋_GB2312" w:eastAsia="仿宋_GB2312" w:cs="仿宋_GB2312"/>
                <w:color w:val="000000" w:themeColor="text1"/>
                <w14:textFill>
                  <w14:solidFill>
                    <w14:schemeClr w14:val="tx1"/>
                  </w14:solidFill>
                </w14:textFill>
              </w:rPr>
            </w:pPr>
          </w:p>
        </w:tc>
      </w:tr>
      <w:tr w14:paraId="3AE523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24" w:type="dxa"/>
            <w:vMerge w:val="continue"/>
            <w:tcBorders>
              <w:top w:val="nil"/>
              <w:bottom w:val="nil"/>
            </w:tcBorders>
            <w:vAlign w:val="top"/>
          </w:tcPr>
          <w:p w14:paraId="68BEA535">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bottom w:val="nil"/>
            </w:tcBorders>
            <w:vAlign w:val="top"/>
          </w:tcPr>
          <w:p w14:paraId="72DD952E">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bottom w:val="nil"/>
            </w:tcBorders>
            <w:vAlign w:val="top"/>
          </w:tcPr>
          <w:p w14:paraId="787EBFA1">
            <w:pPr>
              <w:pStyle w:val="23"/>
              <w:rPr>
                <w:rFonts w:hint="eastAsia" w:ascii="仿宋_GB2312" w:hAnsi="仿宋_GB2312" w:eastAsia="仿宋_GB2312" w:cs="仿宋_GB2312"/>
                <w:color w:val="000000" w:themeColor="text1"/>
                <w14:textFill>
                  <w14:solidFill>
                    <w14:schemeClr w14:val="tx1"/>
                  </w14:solidFill>
                </w14:textFill>
              </w:rPr>
            </w:pPr>
          </w:p>
        </w:tc>
        <w:tc>
          <w:tcPr>
            <w:tcW w:w="6619" w:type="dxa"/>
            <w:tcBorders>
              <w:top w:val="single" w:color="000000" w:sz="4" w:space="0"/>
              <w:bottom w:val="single" w:color="000000" w:sz="4" w:space="0"/>
              <w:right w:val="single" w:color="000000" w:sz="4" w:space="0"/>
            </w:tcBorders>
            <w:vAlign w:val="top"/>
          </w:tcPr>
          <w:p w14:paraId="7C1A8C2F">
            <w:pPr>
              <w:spacing w:before="77" w:line="210" w:lineRule="auto"/>
              <w:ind w:left="13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cs="仿宋_GB2312"/>
                <w:color w:val="000000" w:themeColor="text1"/>
                <w:spacing w:val="2"/>
                <w:sz w:val="21"/>
                <w:szCs w:val="21"/>
                <w:lang w:eastAsia="zh-CN"/>
                <w14:textFill>
                  <w14:solidFill>
                    <w14:schemeClr w14:val="tx1"/>
                  </w14:solidFill>
                </w14:textFill>
              </w:rPr>
              <w:t>（</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8</w:t>
            </w:r>
            <w:r>
              <w:rPr>
                <w:rFonts w:hint="eastAsia" w:ascii="仿宋_GB2312" w:hAnsi="仿宋_GB2312" w:eastAsia="仿宋_GB2312" w:cs="仿宋_GB2312"/>
                <w:color w:val="000000" w:themeColor="text1"/>
                <w:spacing w:val="2"/>
                <w:sz w:val="21"/>
                <w:szCs w:val="21"/>
                <w14:textFill>
                  <w14:solidFill>
                    <w14:schemeClr w14:val="tx1"/>
                  </w14:solidFill>
                </w14:textFill>
              </w:rPr>
              <w:t>)服务窗口应公开办事制度、办事纪律、收费项目和收费标准。</w:t>
            </w:r>
          </w:p>
        </w:tc>
        <w:tc>
          <w:tcPr>
            <w:tcW w:w="828" w:type="dxa"/>
            <w:vMerge w:val="continue"/>
            <w:tcBorders>
              <w:top w:val="nil"/>
              <w:left w:val="single" w:color="000000" w:sz="4" w:space="0"/>
              <w:bottom w:val="nil"/>
              <w:right w:val="single" w:color="000000" w:sz="4" w:space="0"/>
            </w:tcBorders>
            <w:vAlign w:val="top"/>
          </w:tcPr>
          <w:p w14:paraId="7D3F79C2">
            <w:pPr>
              <w:pStyle w:val="23"/>
              <w:rPr>
                <w:rFonts w:hint="eastAsia" w:ascii="仿宋_GB2312" w:hAnsi="仿宋_GB2312" w:eastAsia="仿宋_GB2312" w:cs="仿宋_GB2312"/>
                <w:color w:val="000000" w:themeColor="text1"/>
                <w14:textFill>
                  <w14:solidFill>
                    <w14:schemeClr w14:val="tx1"/>
                  </w14:solidFill>
                </w14:textFill>
              </w:rPr>
            </w:pPr>
          </w:p>
        </w:tc>
      </w:tr>
      <w:tr w14:paraId="690480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24" w:type="dxa"/>
            <w:vMerge w:val="continue"/>
            <w:tcBorders>
              <w:top w:val="nil"/>
              <w:bottom w:val="nil"/>
            </w:tcBorders>
            <w:vAlign w:val="top"/>
          </w:tcPr>
          <w:p w14:paraId="152EB5FD">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bottom w:val="nil"/>
            </w:tcBorders>
            <w:vAlign w:val="top"/>
          </w:tcPr>
          <w:p w14:paraId="643263E0">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bottom w:val="nil"/>
            </w:tcBorders>
            <w:vAlign w:val="top"/>
          </w:tcPr>
          <w:p w14:paraId="2A2D44EC">
            <w:pPr>
              <w:pStyle w:val="23"/>
              <w:rPr>
                <w:rFonts w:hint="eastAsia" w:ascii="仿宋_GB2312" w:hAnsi="仿宋_GB2312" w:eastAsia="仿宋_GB2312" w:cs="仿宋_GB2312"/>
                <w:color w:val="000000" w:themeColor="text1"/>
                <w14:textFill>
                  <w14:solidFill>
                    <w14:schemeClr w14:val="tx1"/>
                  </w14:solidFill>
                </w14:textFill>
              </w:rPr>
            </w:pPr>
          </w:p>
        </w:tc>
        <w:tc>
          <w:tcPr>
            <w:tcW w:w="6619" w:type="dxa"/>
            <w:tcBorders>
              <w:top w:val="single" w:color="000000" w:sz="4" w:space="0"/>
              <w:bottom w:val="single" w:color="000000" w:sz="4" w:space="0"/>
              <w:right w:val="single" w:color="000000" w:sz="4" w:space="0"/>
            </w:tcBorders>
            <w:vAlign w:val="top"/>
          </w:tcPr>
          <w:p w14:paraId="12D36608">
            <w:pPr>
              <w:spacing w:before="113" w:line="210" w:lineRule="auto"/>
              <w:ind w:left="13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cs="仿宋_GB2312"/>
                <w:color w:val="000000" w:themeColor="text1"/>
                <w:spacing w:val="2"/>
                <w:sz w:val="21"/>
                <w:szCs w:val="21"/>
                <w:lang w:eastAsia="zh-CN"/>
                <w14:textFill>
                  <w14:solidFill>
                    <w14:schemeClr w14:val="tx1"/>
                  </w14:solidFill>
                </w14:textFill>
              </w:rPr>
              <w:t>（</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9</w:t>
            </w:r>
            <w:r>
              <w:rPr>
                <w:rFonts w:hint="eastAsia" w:ascii="仿宋_GB2312" w:hAnsi="仿宋_GB2312" w:eastAsia="仿宋_GB2312" w:cs="仿宋_GB2312"/>
                <w:color w:val="000000" w:themeColor="text1"/>
                <w:spacing w:val="2"/>
                <w:sz w:val="21"/>
                <w:szCs w:val="21"/>
                <w14:textFill>
                  <w14:solidFill>
                    <w14:schemeClr w14:val="tx1"/>
                  </w14:solidFill>
                </w14:textFill>
              </w:rPr>
              <w:t>)综合管理的其它服务项目达到约定的服务标准。</w:t>
            </w:r>
          </w:p>
        </w:tc>
        <w:tc>
          <w:tcPr>
            <w:tcW w:w="828" w:type="dxa"/>
            <w:vMerge w:val="continue"/>
            <w:tcBorders>
              <w:top w:val="nil"/>
              <w:left w:val="single" w:color="000000" w:sz="4" w:space="0"/>
              <w:bottom w:val="nil"/>
              <w:right w:val="single" w:color="000000" w:sz="4" w:space="0"/>
            </w:tcBorders>
            <w:vAlign w:val="top"/>
          </w:tcPr>
          <w:p w14:paraId="48763660">
            <w:pPr>
              <w:pStyle w:val="23"/>
              <w:rPr>
                <w:rFonts w:hint="eastAsia" w:ascii="仿宋_GB2312" w:hAnsi="仿宋_GB2312" w:eastAsia="仿宋_GB2312" w:cs="仿宋_GB2312"/>
                <w:color w:val="000000" w:themeColor="text1"/>
                <w14:textFill>
                  <w14:solidFill>
                    <w14:schemeClr w14:val="tx1"/>
                  </w14:solidFill>
                </w14:textFill>
              </w:rPr>
            </w:pPr>
          </w:p>
        </w:tc>
      </w:tr>
      <w:tr w14:paraId="41925E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24" w:type="dxa"/>
            <w:vMerge w:val="continue"/>
            <w:tcBorders>
              <w:top w:val="nil"/>
              <w:bottom w:val="single" w:color="000000" w:sz="4" w:space="0"/>
            </w:tcBorders>
            <w:vAlign w:val="top"/>
          </w:tcPr>
          <w:p w14:paraId="2D4F6F43">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bottom w:val="single" w:color="000000" w:sz="4" w:space="0"/>
            </w:tcBorders>
            <w:vAlign w:val="top"/>
          </w:tcPr>
          <w:p w14:paraId="68A34351">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bottom w:val="single" w:color="000000" w:sz="4" w:space="0"/>
            </w:tcBorders>
            <w:vAlign w:val="top"/>
          </w:tcPr>
          <w:p w14:paraId="38CDC41F">
            <w:pPr>
              <w:pStyle w:val="23"/>
              <w:rPr>
                <w:rFonts w:hint="eastAsia" w:ascii="仿宋_GB2312" w:hAnsi="仿宋_GB2312" w:eastAsia="仿宋_GB2312" w:cs="仿宋_GB2312"/>
                <w:color w:val="000000" w:themeColor="text1"/>
                <w14:textFill>
                  <w14:solidFill>
                    <w14:schemeClr w14:val="tx1"/>
                  </w14:solidFill>
                </w14:textFill>
              </w:rPr>
            </w:pPr>
          </w:p>
        </w:tc>
        <w:tc>
          <w:tcPr>
            <w:tcW w:w="6619" w:type="dxa"/>
            <w:tcBorders>
              <w:top w:val="single" w:color="000000" w:sz="4" w:space="0"/>
              <w:bottom w:val="single" w:color="000000" w:sz="4" w:space="0"/>
              <w:right w:val="single" w:color="000000" w:sz="4" w:space="0"/>
            </w:tcBorders>
            <w:vAlign w:val="top"/>
          </w:tcPr>
          <w:p w14:paraId="5E8EB2D3">
            <w:pPr>
              <w:spacing w:before="98" w:line="228" w:lineRule="auto"/>
              <w:ind w:left="33" w:right="255" w:hanging="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w:t>
            </w:r>
            <w:r>
              <w:rPr>
                <w:rFonts w:hint="eastAsia" w:ascii="仿宋_GB2312" w:hAnsi="仿宋_GB2312" w:eastAsia="仿宋_GB2312" w:cs="仿宋_GB2312"/>
                <w:color w:val="000000" w:themeColor="text1"/>
                <w:spacing w:val="-5"/>
                <w:sz w:val="21"/>
                <w:szCs w:val="21"/>
                <w:lang w:val="en-US" w:eastAsia="zh-CN"/>
                <w14:textFill>
                  <w14:solidFill>
                    <w14:schemeClr w14:val="tx1"/>
                  </w14:solidFill>
                </w14:textFill>
              </w:rPr>
              <w:t>10</w:t>
            </w:r>
            <w:r>
              <w:rPr>
                <w:rFonts w:hint="eastAsia" w:ascii="仿宋_GB2312" w:hAnsi="仿宋_GB2312" w:eastAsia="仿宋_GB2312" w:cs="仿宋_GB2312"/>
                <w:color w:val="000000" w:themeColor="text1"/>
                <w:spacing w:val="3"/>
                <w:sz w:val="21"/>
                <w:szCs w:val="21"/>
                <w14:textFill>
                  <w14:solidFill>
                    <w14:schemeClr w14:val="tx1"/>
                  </w14:solidFill>
                </w14:textFill>
              </w:rPr>
              <w:t>）</w:t>
            </w:r>
            <w:r>
              <w:rPr>
                <w:rFonts w:hint="eastAsia" w:ascii="仿宋_GB2312" w:hAnsi="仿宋_GB2312" w:eastAsia="仿宋_GB2312" w:cs="仿宋_GB2312"/>
                <w:color w:val="000000" w:themeColor="text1"/>
                <w:spacing w:val="-5"/>
                <w:sz w:val="21"/>
                <w:szCs w:val="21"/>
                <w14:textFill>
                  <w14:solidFill>
                    <w14:schemeClr w14:val="tx1"/>
                  </w14:solidFill>
                </w14:textFill>
              </w:rPr>
              <w:t>对违反小区公约（临时公约）或政府有关规定的行为进行劝</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阻、制止或报有关部门处理。</w:t>
            </w:r>
          </w:p>
        </w:tc>
        <w:tc>
          <w:tcPr>
            <w:tcW w:w="828" w:type="dxa"/>
            <w:vMerge w:val="continue"/>
            <w:tcBorders>
              <w:top w:val="nil"/>
              <w:left w:val="single" w:color="000000" w:sz="4" w:space="0"/>
              <w:bottom w:val="single" w:color="000000" w:sz="4" w:space="0"/>
              <w:right w:val="single" w:color="000000" w:sz="4" w:space="0"/>
            </w:tcBorders>
            <w:vAlign w:val="top"/>
          </w:tcPr>
          <w:p w14:paraId="2BFF5AC3">
            <w:pPr>
              <w:pStyle w:val="23"/>
              <w:rPr>
                <w:rFonts w:hint="eastAsia" w:ascii="仿宋_GB2312" w:hAnsi="仿宋_GB2312" w:eastAsia="仿宋_GB2312" w:cs="仿宋_GB2312"/>
                <w:color w:val="000000" w:themeColor="text1"/>
                <w14:textFill>
                  <w14:solidFill>
                    <w14:schemeClr w14:val="tx1"/>
                  </w14:solidFill>
                </w14:textFill>
              </w:rPr>
            </w:pPr>
          </w:p>
        </w:tc>
      </w:tr>
      <w:tr w14:paraId="0948DB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24" w:type="dxa"/>
            <w:vMerge w:val="restart"/>
            <w:tcBorders>
              <w:top w:val="single" w:color="000000" w:sz="4" w:space="0"/>
              <w:bottom w:val="nil"/>
            </w:tcBorders>
            <w:vAlign w:val="top"/>
          </w:tcPr>
          <w:p w14:paraId="193B08E8">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3749E642">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067AB964">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22630525">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501FB2CD">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36BDB306">
            <w:pPr>
              <w:pStyle w:val="23"/>
              <w:spacing w:line="251" w:lineRule="auto"/>
              <w:rPr>
                <w:rFonts w:hint="eastAsia" w:ascii="仿宋_GB2312" w:hAnsi="仿宋_GB2312" w:eastAsia="仿宋_GB2312" w:cs="仿宋_GB2312"/>
                <w:color w:val="000000" w:themeColor="text1"/>
                <w14:textFill>
                  <w14:solidFill>
                    <w14:schemeClr w14:val="tx1"/>
                  </w14:solidFill>
                </w14:textFill>
              </w:rPr>
            </w:pPr>
          </w:p>
          <w:p w14:paraId="07051749">
            <w:pPr>
              <w:spacing w:before="69" w:line="212" w:lineRule="auto"/>
              <w:ind w:left="6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二级</w:t>
            </w:r>
          </w:p>
        </w:tc>
        <w:tc>
          <w:tcPr>
            <w:tcW w:w="568" w:type="dxa"/>
            <w:tcBorders>
              <w:top w:val="single" w:color="000000" w:sz="4" w:space="0"/>
            </w:tcBorders>
            <w:vAlign w:val="top"/>
          </w:tcPr>
          <w:p w14:paraId="54199E01">
            <w:pPr>
              <w:spacing w:before="244" w:line="188" w:lineRule="auto"/>
              <w:ind w:left="25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1</w:t>
            </w:r>
          </w:p>
        </w:tc>
        <w:tc>
          <w:tcPr>
            <w:tcW w:w="874" w:type="dxa"/>
            <w:tcBorders>
              <w:top w:val="single" w:color="000000" w:sz="4" w:space="0"/>
            </w:tcBorders>
            <w:vAlign w:val="top"/>
          </w:tcPr>
          <w:p w14:paraId="6D133699">
            <w:pPr>
              <w:spacing w:before="78" w:line="228" w:lineRule="auto"/>
              <w:ind w:left="234" w:right="120" w:hanging="10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管理处</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设置</w:t>
            </w:r>
          </w:p>
        </w:tc>
        <w:tc>
          <w:tcPr>
            <w:tcW w:w="6619" w:type="dxa"/>
            <w:tcBorders>
              <w:top w:val="single" w:color="000000" w:sz="4" w:space="0"/>
              <w:right w:val="single" w:color="000000" w:sz="4" w:space="0"/>
            </w:tcBorders>
            <w:vAlign w:val="top"/>
          </w:tcPr>
          <w:p w14:paraId="67257E59">
            <w:pPr>
              <w:spacing w:before="214" w:line="209"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小区内设置管理处，配置简单办公设备，配有电话。</w:t>
            </w:r>
          </w:p>
        </w:tc>
        <w:tc>
          <w:tcPr>
            <w:tcW w:w="828" w:type="dxa"/>
            <w:vMerge w:val="restart"/>
            <w:tcBorders>
              <w:top w:val="single" w:color="000000" w:sz="4" w:space="0"/>
              <w:left w:val="single" w:color="000000" w:sz="4" w:space="0"/>
              <w:bottom w:val="nil"/>
              <w:right w:val="single" w:color="000000" w:sz="4" w:space="0"/>
            </w:tcBorders>
            <w:vAlign w:val="top"/>
          </w:tcPr>
          <w:p w14:paraId="087D58B9">
            <w:pPr>
              <w:pStyle w:val="23"/>
              <w:spacing w:line="251" w:lineRule="auto"/>
              <w:rPr>
                <w:rFonts w:hint="eastAsia" w:ascii="仿宋_GB2312" w:hAnsi="仿宋_GB2312" w:eastAsia="仿宋_GB2312" w:cs="仿宋_GB2312"/>
                <w:color w:val="000000" w:themeColor="text1"/>
                <w14:textFill>
                  <w14:solidFill>
                    <w14:schemeClr w14:val="tx1"/>
                  </w14:solidFill>
                </w14:textFill>
              </w:rPr>
            </w:pPr>
          </w:p>
          <w:p w14:paraId="5DF1DD44">
            <w:pPr>
              <w:pStyle w:val="23"/>
              <w:spacing w:line="251" w:lineRule="auto"/>
              <w:rPr>
                <w:rFonts w:hint="eastAsia" w:ascii="仿宋_GB2312" w:hAnsi="仿宋_GB2312" w:eastAsia="仿宋_GB2312" w:cs="仿宋_GB2312"/>
                <w:color w:val="000000" w:themeColor="text1"/>
                <w14:textFill>
                  <w14:solidFill>
                    <w14:schemeClr w14:val="tx1"/>
                  </w14:solidFill>
                </w14:textFill>
              </w:rPr>
            </w:pPr>
          </w:p>
          <w:p w14:paraId="736BA720">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4DB2E45B">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3E4AA5CB">
            <w:pPr>
              <w:spacing w:before="68" w:line="232" w:lineRule="auto"/>
              <w:ind w:right="193"/>
              <w:jc w:val="center"/>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0.132</w:t>
            </w:r>
          </w:p>
          <w:p w14:paraId="08C5621F">
            <w:pPr>
              <w:spacing w:before="257" w:line="232" w:lineRule="auto"/>
              <w:ind w:right="114"/>
              <w:jc w:val="center"/>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0.132</w:t>
            </w:r>
          </w:p>
        </w:tc>
      </w:tr>
      <w:tr w14:paraId="78AF4C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24" w:type="dxa"/>
            <w:vMerge w:val="continue"/>
            <w:tcBorders>
              <w:top w:val="nil"/>
              <w:bottom w:val="nil"/>
            </w:tcBorders>
            <w:vAlign w:val="top"/>
          </w:tcPr>
          <w:p w14:paraId="10F65ABB">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restart"/>
            <w:tcBorders>
              <w:bottom w:val="nil"/>
            </w:tcBorders>
            <w:vAlign w:val="top"/>
          </w:tcPr>
          <w:p w14:paraId="0C9E0DFC">
            <w:pPr>
              <w:pStyle w:val="23"/>
              <w:spacing w:line="315" w:lineRule="auto"/>
              <w:rPr>
                <w:rFonts w:hint="eastAsia" w:ascii="仿宋_GB2312" w:hAnsi="仿宋_GB2312" w:eastAsia="仿宋_GB2312" w:cs="仿宋_GB2312"/>
                <w:color w:val="000000" w:themeColor="text1"/>
                <w14:textFill>
                  <w14:solidFill>
                    <w14:schemeClr w14:val="tx1"/>
                  </w14:solidFill>
                </w14:textFill>
              </w:rPr>
            </w:pPr>
          </w:p>
          <w:p w14:paraId="3C39328F">
            <w:pPr>
              <w:spacing w:before="60" w:line="188" w:lineRule="auto"/>
              <w:ind w:left="23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2</w:t>
            </w:r>
          </w:p>
        </w:tc>
        <w:tc>
          <w:tcPr>
            <w:tcW w:w="874" w:type="dxa"/>
            <w:vMerge w:val="restart"/>
            <w:tcBorders>
              <w:bottom w:val="nil"/>
            </w:tcBorders>
            <w:vAlign w:val="top"/>
          </w:tcPr>
          <w:p w14:paraId="4A37EC13">
            <w:pPr>
              <w:spacing w:before="212" w:line="228" w:lineRule="auto"/>
              <w:ind w:left="231" w:right="15" w:hanging="20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管理人员</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要求</w:t>
            </w:r>
          </w:p>
        </w:tc>
        <w:tc>
          <w:tcPr>
            <w:tcW w:w="6619" w:type="dxa"/>
            <w:tcBorders>
              <w:right w:val="single" w:color="000000" w:sz="4" w:space="0"/>
            </w:tcBorders>
            <w:vAlign w:val="top"/>
          </w:tcPr>
          <w:p w14:paraId="008BC871">
            <w:pPr>
              <w:spacing w:before="119"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（1）小区经理有物业管理员上岗证和小区经理上岗证。</w:t>
            </w:r>
          </w:p>
        </w:tc>
        <w:tc>
          <w:tcPr>
            <w:tcW w:w="828" w:type="dxa"/>
            <w:vMerge w:val="continue"/>
            <w:tcBorders>
              <w:top w:val="nil"/>
              <w:left w:val="single" w:color="000000" w:sz="4" w:space="0"/>
              <w:bottom w:val="nil"/>
              <w:right w:val="single" w:color="000000" w:sz="4" w:space="0"/>
            </w:tcBorders>
            <w:vAlign w:val="top"/>
          </w:tcPr>
          <w:p w14:paraId="646E81E1">
            <w:pPr>
              <w:pStyle w:val="23"/>
              <w:rPr>
                <w:rFonts w:hint="eastAsia" w:ascii="仿宋_GB2312" w:hAnsi="仿宋_GB2312" w:eastAsia="仿宋_GB2312" w:cs="仿宋_GB2312"/>
                <w:color w:val="000000" w:themeColor="text1"/>
                <w14:textFill>
                  <w14:solidFill>
                    <w14:schemeClr w14:val="tx1"/>
                  </w14:solidFill>
                </w14:textFill>
              </w:rPr>
            </w:pPr>
          </w:p>
        </w:tc>
      </w:tr>
      <w:tr w14:paraId="4EC75F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24" w:type="dxa"/>
            <w:vMerge w:val="continue"/>
            <w:tcBorders>
              <w:top w:val="nil"/>
              <w:bottom w:val="nil"/>
            </w:tcBorders>
            <w:vAlign w:val="top"/>
          </w:tcPr>
          <w:p w14:paraId="609595AA">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tcBorders>
            <w:vAlign w:val="top"/>
          </w:tcPr>
          <w:p w14:paraId="7EB9358F">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tcBorders>
            <w:vAlign w:val="top"/>
          </w:tcPr>
          <w:p w14:paraId="4CB6841A">
            <w:pPr>
              <w:pStyle w:val="23"/>
              <w:rPr>
                <w:rFonts w:hint="eastAsia" w:ascii="仿宋_GB2312" w:hAnsi="仿宋_GB2312" w:eastAsia="仿宋_GB2312" w:cs="仿宋_GB2312"/>
                <w:color w:val="000000" w:themeColor="text1"/>
                <w14:textFill>
                  <w14:solidFill>
                    <w14:schemeClr w14:val="tx1"/>
                  </w14:solidFill>
                </w14:textFill>
              </w:rPr>
            </w:pPr>
          </w:p>
        </w:tc>
        <w:tc>
          <w:tcPr>
            <w:tcW w:w="6619" w:type="dxa"/>
            <w:tcBorders>
              <w:right w:val="single" w:color="000000" w:sz="4" w:space="0"/>
            </w:tcBorders>
            <w:vAlign w:val="top"/>
          </w:tcPr>
          <w:p w14:paraId="4175CDBC">
            <w:pPr>
              <w:spacing w:before="119"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（2）管理人员服装统一，挂牌上岗。</w:t>
            </w:r>
          </w:p>
        </w:tc>
        <w:tc>
          <w:tcPr>
            <w:tcW w:w="828" w:type="dxa"/>
            <w:vMerge w:val="continue"/>
            <w:tcBorders>
              <w:top w:val="nil"/>
              <w:left w:val="single" w:color="000000" w:sz="4" w:space="0"/>
              <w:bottom w:val="nil"/>
              <w:right w:val="single" w:color="000000" w:sz="4" w:space="0"/>
            </w:tcBorders>
            <w:vAlign w:val="top"/>
          </w:tcPr>
          <w:p w14:paraId="1F498FA5">
            <w:pPr>
              <w:pStyle w:val="23"/>
              <w:rPr>
                <w:rFonts w:hint="eastAsia" w:ascii="仿宋_GB2312" w:hAnsi="仿宋_GB2312" w:eastAsia="仿宋_GB2312" w:cs="仿宋_GB2312"/>
                <w:color w:val="000000" w:themeColor="text1"/>
                <w14:textFill>
                  <w14:solidFill>
                    <w14:schemeClr w14:val="tx1"/>
                  </w14:solidFill>
                </w14:textFill>
              </w:rPr>
            </w:pPr>
          </w:p>
        </w:tc>
      </w:tr>
      <w:tr w14:paraId="2DE464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24" w:type="dxa"/>
            <w:vMerge w:val="continue"/>
            <w:tcBorders>
              <w:top w:val="nil"/>
              <w:bottom w:val="nil"/>
            </w:tcBorders>
            <w:vAlign w:val="top"/>
          </w:tcPr>
          <w:p w14:paraId="0B18D39A">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Align w:val="top"/>
          </w:tcPr>
          <w:p w14:paraId="188E56AD">
            <w:pPr>
              <w:spacing w:before="278" w:line="188" w:lineRule="auto"/>
              <w:ind w:left="23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3</w:t>
            </w:r>
          </w:p>
        </w:tc>
        <w:tc>
          <w:tcPr>
            <w:tcW w:w="874" w:type="dxa"/>
            <w:vAlign w:val="top"/>
          </w:tcPr>
          <w:p w14:paraId="1078D01F">
            <w:pPr>
              <w:spacing w:before="249"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服务时间</w:t>
            </w:r>
          </w:p>
        </w:tc>
        <w:tc>
          <w:tcPr>
            <w:tcW w:w="6619" w:type="dxa"/>
            <w:tcBorders>
              <w:right w:val="single" w:color="000000" w:sz="4" w:space="0"/>
            </w:tcBorders>
            <w:vAlign w:val="top"/>
          </w:tcPr>
          <w:p w14:paraId="3020AC68">
            <w:pPr>
              <w:spacing w:before="112" w:line="228" w:lineRule="auto"/>
              <w:ind w:left="19" w:right="31" w:firstLine="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周一至周五在小区管理处进行业务接待，周</w:t>
            </w:r>
            <w:r>
              <w:rPr>
                <w:rFonts w:hint="eastAsia" w:ascii="仿宋_GB2312" w:hAnsi="仿宋_GB2312" w:eastAsia="仿宋_GB2312" w:cs="仿宋_GB2312"/>
                <w:color w:val="000000" w:themeColor="text1"/>
                <w:spacing w:val="-1"/>
                <w:sz w:val="21"/>
                <w:szCs w:val="21"/>
                <w14:textFill>
                  <w14:solidFill>
                    <w14:schemeClr w14:val="tx1"/>
                  </w14:solidFill>
                </w14:textFill>
              </w:rPr>
              <w:t>六、周日在指定地点进行</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6"/>
                <w:sz w:val="21"/>
                <w:szCs w:val="21"/>
                <w14:textFill>
                  <w14:solidFill>
                    <w14:schemeClr w14:val="tx1"/>
                  </w14:solidFill>
                </w14:textFill>
              </w:rPr>
              <w:t>业务接待。</w:t>
            </w:r>
          </w:p>
        </w:tc>
        <w:tc>
          <w:tcPr>
            <w:tcW w:w="828" w:type="dxa"/>
            <w:vMerge w:val="continue"/>
            <w:tcBorders>
              <w:top w:val="nil"/>
              <w:left w:val="single" w:color="000000" w:sz="4" w:space="0"/>
              <w:bottom w:val="nil"/>
              <w:right w:val="single" w:color="000000" w:sz="4" w:space="0"/>
            </w:tcBorders>
            <w:vAlign w:val="top"/>
          </w:tcPr>
          <w:p w14:paraId="18D92A93">
            <w:pPr>
              <w:pStyle w:val="23"/>
              <w:rPr>
                <w:rFonts w:hint="eastAsia" w:ascii="仿宋_GB2312" w:hAnsi="仿宋_GB2312" w:eastAsia="仿宋_GB2312" w:cs="仿宋_GB2312"/>
                <w:color w:val="000000" w:themeColor="text1"/>
                <w14:textFill>
                  <w14:solidFill>
                    <w14:schemeClr w14:val="tx1"/>
                  </w14:solidFill>
                </w14:textFill>
              </w:rPr>
            </w:pPr>
          </w:p>
        </w:tc>
      </w:tr>
      <w:tr w14:paraId="3C33ED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24" w:type="dxa"/>
            <w:vMerge w:val="continue"/>
            <w:tcBorders>
              <w:top w:val="nil"/>
              <w:bottom w:val="nil"/>
            </w:tcBorders>
            <w:vAlign w:val="top"/>
          </w:tcPr>
          <w:p w14:paraId="07951717">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restart"/>
            <w:tcBorders>
              <w:bottom w:val="nil"/>
            </w:tcBorders>
            <w:vAlign w:val="top"/>
          </w:tcPr>
          <w:p w14:paraId="559CEE67">
            <w:pPr>
              <w:pStyle w:val="23"/>
              <w:spacing w:line="467" w:lineRule="auto"/>
              <w:rPr>
                <w:rFonts w:hint="eastAsia" w:ascii="仿宋_GB2312" w:hAnsi="仿宋_GB2312" w:eastAsia="仿宋_GB2312" w:cs="仿宋_GB2312"/>
                <w:color w:val="000000" w:themeColor="text1"/>
                <w14:textFill>
                  <w14:solidFill>
                    <w14:schemeClr w14:val="tx1"/>
                  </w14:solidFill>
                </w14:textFill>
              </w:rPr>
            </w:pPr>
          </w:p>
          <w:p w14:paraId="120F94BE">
            <w:pPr>
              <w:spacing w:before="61" w:line="188" w:lineRule="auto"/>
              <w:ind w:left="23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4</w:t>
            </w:r>
          </w:p>
        </w:tc>
        <w:tc>
          <w:tcPr>
            <w:tcW w:w="874" w:type="dxa"/>
            <w:vMerge w:val="restart"/>
            <w:tcBorders>
              <w:bottom w:val="nil"/>
            </w:tcBorders>
            <w:vAlign w:val="top"/>
          </w:tcPr>
          <w:p w14:paraId="0CEB0F68">
            <w:pPr>
              <w:pStyle w:val="23"/>
              <w:spacing w:line="293" w:lineRule="auto"/>
              <w:rPr>
                <w:rFonts w:hint="eastAsia" w:ascii="仿宋_GB2312" w:hAnsi="仿宋_GB2312" w:eastAsia="仿宋_GB2312" w:cs="仿宋_GB2312"/>
                <w:color w:val="000000" w:themeColor="text1"/>
                <w14:textFill>
                  <w14:solidFill>
                    <w14:schemeClr w14:val="tx1"/>
                  </w14:solidFill>
                </w14:textFill>
              </w:rPr>
            </w:pPr>
          </w:p>
          <w:p w14:paraId="0ADD8706">
            <w:pPr>
              <w:spacing w:before="69" w:line="228" w:lineRule="auto"/>
              <w:ind w:left="130" w:right="15" w:hanging="7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2"/>
                <w:sz w:val="21"/>
                <w:szCs w:val="21"/>
                <w14:textFill>
                  <w14:solidFill>
                    <w14:schemeClr w14:val="tx1"/>
                  </w14:solidFill>
                </w14:textFill>
              </w:rPr>
              <w:t>日常管理</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与服务</w:t>
            </w:r>
          </w:p>
        </w:tc>
        <w:tc>
          <w:tcPr>
            <w:tcW w:w="6619" w:type="dxa"/>
            <w:tcBorders>
              <w:right w:val="single" w:color="000000" w:sz="4" w:space="0"/>
            </w:tcBorders>
            <w:vAlign w:val="top"/>
          </w:tcPr>
          <w:p w14:paraId="5DA35831">
            <w:pPr>
              <w:spacing w:before="120"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（1）服务规范应符合物业管理行业规范要求。</w:t>
            </w:r>
          </w:p>
        </w:tc>
        <w:tc>
          <w:tcPr>
            <w:tcW w:w="828" w:type="dxa"/>
            <w:vMerge w:val="continue"/>
            <w:tcBorders>
              <w:top w:val="nil"/>
              <w:left w:val="single" w:color="000000" w:sz="4" w:space="0"/>
              <w:bottom w:val="nil"/>
              <w:right w:val="single" w:color="000000" w:sz="4" w:space="0"/>
            </w:tcBorders>
            <w:vAlign w:val="top"/>
          </w:tcPr>
          <w:p w14:paraId="6BCFCE0C">
            <w:pPr>
              <w:pStyle w:val="23"/>
              <w:rPr>
                <w:rFonts w:hint="eastAsia" w:ascii="仿宋_GB2312" w:hAnsi="仿宋_GB2312" w:eastAsia="仿宋_GB2312" w:cs="仿宋_GB2312"/>
                <w:color w:val="000000" w:themeColor="text1"/>
                <w14:textFill>
                  <w14:solidFill>
                    <w14:schemeClr w14:val="tx1"/>
                  </w14:solidFill>
                </w14:textFill>
              </w:rPr>
            </w:pPr>
          </w:p>
        </w:tc>
      </w:tr>
      <w:tr w14:paraId="586C30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24" w:type="dxa"/>
            <w:vMerge w:val="continue"/>
            <w:tcBorders>
              <w:top w:val="nil"/>
            </w:tcBorders>
            <w:vAlign w:val="top"/>
          </w:tcPr>
          <w:p w14:paraId="28091562">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tcBorders>
            <w:vAlign w:val="top"/>
          </w:tcPr>
          <w:p w14:paraId="729681D9">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tcBorders>
            <w:vAlign w:val="top"/>
          </w:tcPr>
          <w:p w14:paraId="1D2013C3">
            <w:pPr>
              <w:pStyle w:val="23"/>
              <w:rPr>
                <w:rFonts w:hint="eastAsia" w:ascii="仿宋_GB2312" w:hAnsi="仿宋_GB2312" w:eastAsia="仿宋_GB2312" w:cs="仿宋_GB2312"/>
                <w:color w:val="000000" w:themeColor="text1"/>
                <w14:textFill>
                  <w14:solidFill>
                    <w14:schemeClr w14:val="tx1"/>
                  </w14:solidFill>
                </w14:textFill>
              </w:rPr>
            </w:pPr>
          </w:p>
        </w:tc>
        <w:tc>
          <w:tcPr>
            <w:tcW w:w="6619" w:type="dxa"/>
            <w:tcBorders>
              <w:right w:val="single" w:color="000000" w:sz="4" w:space="0"/>
            </w:tcBorders>
            <w:vAlign w:val="top"/>
          </w:tcPr>
          <w:p w14:paraId="1ACB1C6F">
            <w:pPr>
              <w:spacing w:before="135" w:line="228" w:lineRule="auto"/>
              <w:ind w:left="20" w:right="31" w:firstLine="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（2）24小时受理业主或使用人报修。急修1小时内到现场处理，一般</w:t>
            </w:r>
            <w:r>
              <w:rPr>
                <w:rFonts w:hint="eastAsia" w:ascii="仿宋_GB2312" w:hAnsi="仿宋_GB2312" w:eastAsia="仿宋_GB2312" w:cs="仿宋_GB2312"/>
                <w:color w:val="000000" w:themeColor="text1"/>
                <w:spacing w:val="17"/>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修理二天内完成（预约除外）。</w:t>
            </w:r>
          </w:p>
        </w:tc>
        <w:tc>
          <w:tcPr>
            <w:tcW w:w="828" w:type="dxa"/>
            <w:vMerge w:val="continue"/>
            <w:tcBorders>
              <w:top w:val="nil"/>
              <w:left w:val="single" w:color="000000" w:sz="4" w:space="0"/>
              <w:right w:val="single" w:color="000000" w:sz="4" w:space="0"/>
            </w:tcBorders>
            <w:vAlign w:val="top"/>
          </w:tcPr>
          <w:p w14:paraId="4544318E">
            <w:pPr>
              <w:pStyle w:val="23"/>
              <w:rPr>
                <w:rFonts w:hint="eastAsia" w:ascii="仿宋_GB2312" w:hAnsi="仿宋_GB2312" w:eastAsia="仿宋_GB2312" w:cs="仿宋_GB2312"/>
                <w:color w:val="000000" w:themeColor="text1"/>
                <w14:textFill>
                  <w14:solidFill>
                    <w14:schemeClr w14:val="tx1"/>
                  </w14:solidFill>
                </w14:textFill>
              </w:rPr>
            </w:pPr>
          </w:p>
        </w:tc>
      </w:tr>
    </w:tbl>
    <w:p w14:paraId="0D6D9FE3">
      <w:pPr>
        <w:spacing w:before="80" w:line="372" w:lineRule="exact"/>
        <w:ind w:left="0"/>
        <w:rPr>
          <w:rFonts w:ascii="Arial" w:hAnsi="Arial" w:eastAsia="Arial" w:cs="Arial"/>
          <w:color w:val="000000" w:themeColor="text1"/>
          <w:sz w:val="28"/>
          <w:szCs w:val="28"/>
          <w14:textFill>
            <w14:solidFill>
              <w14:schemeClr w14:val="tx1"/>
            </w14:solidFill>
          </w14:textFill>
        </w:rPr>
        <w:sectPr>
          <w:footerReference r:id="rId3" w:type="default"/>
          <w:pgSz w:w="11906" w:h="16839"/>
          <w:pgMar w:top="2098" w:right="1474" w:bottom="1984" w:left="1587" w:header="0" w:footer="0" w:gutter="0"/>
          <w:cols w:space="720" w:num="1"/>
        </w:sectPr>
      </w:pPr>
    </w:p>
    <w:p w14:paraId="29A86D2E">
      <w:pPr>
        <w:spacing w:before="32"/>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0288" behindDoc="0" locked="0" layoutInCell="0" allowOverlap="1">
                <wp:simplePos x="0" y="0"/>
                <wp:positionH relativeFrom="page">
                  <wp:posOffset>998220</wp:posOffset>
                </wp:positionH>
                <wp:positionV relativeFrom="page">
                  <wp:posOffset>0</wp:posOffset>
                </wp:positionV>
                <wp:extent cx="5835015" cy="0"/>
                <wp:effectExtent l="0" t="0" r="0" b="0"/>
                <wp:wrapNone/>
                <wp:docPr id="1" name="任意多边形 6"/>
                <wp:cNvGraphicFramePr/>
                <a:graphic xmlns:a="http://schemas.openxmlformats.org/drawingml/2006/main">
                  <a:graphicData uri="http://schemas.microsoft.com/office/word/2010/wordprocessingShape">
                    <wps:wsp>
                      <wps:cNvSpPr/>
                      <wps:spPr>
                        <a:xfrm>
                          <a:off x="0" y="0"/>
                          <a:ext cx="5835015" cy="0"/>
                        </a:xfrm>
                        <a:custGeom>
                          <a:avLst/>
                          <a:gdLst/>
                          <a:ahLst/>
                          <a:cxnLst/>
                          <a:pathLst>
                            <a:path w="9189">
                              <a:moveTo>
                                <a:pt x="8318" y="0"/>
                              </a:moveTo>
                              <a:lnTo>
                                <a:pt x="8318" y="0"/>
                              </a:lnTo>
                              <a:moveTo>
                                <a:pt x="9188" y="0"/>
                              </a:moveTo>
                              <a:lnTo>
                                <a:pt x="9188" y="0"/>
                              </a:lnTo>
                              <a:moveTo>
                                <a:pt x="0" y="0"/>
                              </a:moveTo>
                              <a:lnTo>
                                <a:pt x="0" y="0"/>
                              </a:lnTo>
                              <a:moveTo>
                                <a:pt x="1087" y="0"/>
                              </a:moveTo>
                              <a:lnTo>
                                <a:pt x="1087" y="0"/>
                              </a:lnTo>
                              <a:moveTo>
                                <a:pt x="518" y="0"/>
                              </a:moveTo>
                              <a:lnTo>
                                <a:pt x="518" y="0"/>
                              </a:lnTo>
                            </a:path>
                          </a:pathLst>
                        </a:custGeom>
                        <a:noFill/>
                        <a:ln w="6350" cap="flat" cmpd="sng">
                          <a:solidFill>
                            <a:srgbClr val="000000"/>
                          </a:solidFill>
                          <a:prstDash val="solid"/>
                          <a:miter lim="1000000"/>
                          <a:headEnd type="none" w="med" len="med"/>
                          <a:tailEnd type="none" w="med" len="med"/>
                        </a:ln>
                      </wps:spPr>
                      <wps:bodyPr upright="1"/>
                    </wps:wsp>
                  </a:graphicData>
                </a:graphic>
              </wp:anchor>
            </w:drawing>
          </mc:Choice>
          <mc:Fallback>
            <w:pict>
              <v:shape id="任意多边形 6" o:spid="_x0000_s1026" o:spt="100" style="position:absolute;left:0pt;margin-left:78.6pt;margin-top:0pt;height:0pt;width:459.45pt;mso-position-horizontal-relative:page;mso-position-vertical-relative:page;z-index:251660288;mso-width-relative:page;mso-height-relative:page;" filled="f" stroked="t" coordsize="9189,1" o:allowincell="f" o:gfxdata="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BRRmgvQ&#10;AAAABgEAAA8AAAAAAAAAAQAgAAAAIgAAAGRycy9kb3ducmV2LnhtbFBLAQIUABQAAAAIAIdO4kCO&#10;ojbHYQIAAN0FAAAOAAAAAAAAAAEAIAAAAB8BAABkcnMvZTJvRG9jLnhtbFBLBQYAAAAABgAGAFkB&#10;AADyBQAAAAA=&#10;" path="m8318,0l8318,0m9188,0l9188,0m0,0l0,0m1087,0l1087,0m518,0l518,0e">
                <v:fill on="f" focussize="0,0"/>
                <v:stroke weight="0.5pt" color="#000000" miterlimit="10" joinstyle="miter"/>
                <v:imagedata o:title=""/>
                <o:lock v:ext="edit" aspectratio="f"/>
              </v:shape>
            </w:pict>
          </mc:Fallback>
        </mc:AlternateContent>
      </w:r>
    </w:p>
    <w:p w14:paraId="015DAF9B">
      <w:pPr>
        <w:spacing w:before="32"/>
        <w:rPr>
          <w:color w:val="000000" w:themeColor="text1"/>
          <w14:textFill>
            <w14:solidFill>
              <w14:schemeClr w14:val="tx1"/>
            </w14:solidFill>
          </w14:textFill>
        </w:rPr>
      </w:pPr>
    </w:p>
    <w:tbl>
      <w:tblPr>
        <w:tblStyle w:val="24"/>
        <w:tblW w:w="919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4"/>
        <w:gridCol w:w="568"/>
        <w:gridCol w:w="874"/>
        <w:gridCol w:w="6351"/>
        <w:gridCol w:w="874"/>
      </w:tblGrid>
      <w:tr w14:paraId="0214FE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tcBorders>
              <w:left w:val="single" w:color="000000" w:sz="2" w:space="0"/>
              <w:right w:val="single" w:color="000000" w:sz="2" w:space="0"/>
            </w:tcBorders>
            <w:vAlign w:val="top"/>
          </w:tcPr>
          <w:p w14:paraId="1B49F3EF">
            <w:pPr>
              <w:spacing w:before="223" w:line="221" w:lineRule="auto"/>
              <w:ind w:left="59"/>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级别</w:t>
            </w:r>
          </w:p>
        </w:tc>
        <w:tc>
          <w:tcPr>
            <w:tcW w:w="568" w:type="dxa"/>
            <w:tcBorders>
              <w:left w:val="single" w:color="000000" w:sz="2" w:space="0"/>
              <w:right w:val="single" w:color="000000" w:sz="2" w:space="0"/>
            </w:tcBorders>
            <w:vAlign w:val="top"/>
          </w:tcPr>
          <w:p w14:paraId="25A0831F">
            <w:pPr>
              <w:spacing w:before="223" w:line="223" w:lineRule="auto"/>
              <w:ind w:left="77"/>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序号</w:t>
            </w:r>
          </w:p>
        </w:tc>
        <w:tc>
          <w:tcPr>
            <w:tcW w:w="874" w:type="dxa"/>
            <w:tcBorders>
              <w:left w:val="single" w:color="000000" w:sz="2" w:space="0"/>
              <w:right w:val="single" w:color="000000" w:sz="2" w:space="0"/>
            </w:tcBorders>
            <w:vAlign w:val="top"/>
          </w:tcPr>
          <w:p w14:paraId="1CE377DE">
            <w:pPr>
              <w:spacing w:before="223" w:line="222" w:lineRule="auto"/>
              <w:ind w:left="139"/>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11"/>
                <w:sz w:val="21"/>
                <w:szCs w:val="21"/>
                <w14:textFill>
                  <w14:solidFill>
                    <w14:schemeClr w14:val="tx1"/>
                  </w14:solidFill>
                </w14:textFill>
              </w:rPr>
              <w:t>内</w:t>
            </w: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11"/>
                <w:sz w:val="21"/>
                <w:szCs w:val="21"/>
                <w14:textFill>
                  <w14:solidFill>
                    <w14:schemeClr w14:val="tx1"/>
                  </w14:solidFill>
                </w14:textFill>
              </w:rPr>
              <w:t>容</w:t>
            </w:r>
          </w:p>
        </w:tc>
        <w:tc>
          <w:tcPr>
            <w:tcW w:w="6351" w:type="dxa"/>
            <w:tcBorders>
              <w:left w:val="single" w:color="000000" w:sz="2" w:space="0"/>
            </w:tcBorders>
            <w:vAlign w:val="top"/>
          </w:tcPr>
          <w:p w14:paraId="51E96B60">
            <w:pPr>
              <w:spacing w:before="223" w:line="221" w:lineRule="auto"/>
              <w:ind w:left="1974"/>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7"/>
                <w:sz w:val="21"/>
                <w:szCs w:val="21"/>
                <w14:textFill>
                  <w14:solidFill>
                    <w14:schemeClr w14:val="tx1"/>
                  </w14:solidFill>
                </w14:textFill>
              </w:rPr>
              <w:t>服</w:t>
            </w:r>
            <w:r>
              <w:rPr>
                <w:rFonts w:hint="eastAsia" w:asciiTheme="majorEastAsia" w:hAnsiTheme="majorEastAsia" w:eastAsiaTheme="majorEastAsia" w:cstheme="majorEastAsia"/>
                <w:color w:val="000000" w:themeColor="text1"/>
                <w:spacing w:val="2"/>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7"/>
                <w:sz w:val="21"/>
                <w:szCs w:val="21"/>
                <w14:textFill>
                  <w14:solidFill>
                    <w14:schemeClr w14:val="tx1"/>
                  </w14:solidFill>
                </w14:textFill>
              </w:rPr>
              <w:t>务</w:t>
            </w:r>
            <w:r>
              <w:rPr>
                <w:rFonts w:hint="eastAsia" w:asciiTheme="majorEastAsia" w:hAnsiTheme="majorEastAsia" w:eastAsiaTheme="majorEastAsia" w:cstheme="majorEastAsia"/>
                <w:color w:val="000000" w:themeColor="text1"/>
                <w:spacing w:val="1"/>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7"/>
                <w:sz w:val="21"/>
                <w:szCs w:val="21"/>
                <w14:textFill>
                  <w14:solidFill>
                    <w14:schemeClr w14:val="tx1"/>
                  </w14:solidFill>
                </w14:textFill>
              </w:rPr>
              <w:t>要</w:t>
            </w:r>
            <w:r>
              <w:rPr>
                <w:rFonts w:hint="eastAsia" w:asciiTheme="majorEastAsia" w:hAnsiTheme="majorEastAsia" w:eastAsiaTheme="majorEastAsia" w:cstheme="majorEastAsia"/>
                <w:color w:val="000000" w:themeColor="text1"/>
                <w:spacing w:val="2"/>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7"/>
                <w:sz w:val="21"/>
                <w:szCs w:val="21"/>
                <w14:textFill>
                  <w14:solidFill>
                    <w14:schemeClr w14:val="tx1"/>
                  </w14:solidFill>
                </w14:textFill>
              </w:rPr>
              <w:t>求</w:t>
            </w:r>
          </w:p>
        </w:tc>
        <w:tc>
          <w:tcPr>
            <w:tcW w:w="874" w:type="dxa"/>
            <w:vAlign w:val="top"/>
          </w:tcPr>
          <w:p w14:paraId="0FED6061">
            <w:pPr>
              <w:spacing w:before="88" w:line="230" w:lineRule="auto"/>
              <w:ind w:right="114"/>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收费</w:t>
            </w:r>
            <w:r>
              <w:rPr>
                <w:rFonts w:hint="eastAsia" w:asciiTheme="majorEastAsia" w:hAnsiTheme="majorEastAsia" w:eastAsiaTheme="majorEastAsia" w:cstheme="majorEastAsia"/>
                <w:color w:val="000000" w:themeColor="text1"/>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基准价</w:t>
            </w:r>
          </w:p>
        </w:tc>
      </w:tr>
      <w:tr w14:paraId="760D89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restart"/>
            <w:tcBorders>
              <w:left w:val="single" w:color="000000" w:sz="2" w:space="0"/>
              <w:bottom w:val="nil"/>
              <w:right w:val="single" w:color="000000" w:sz="2" w:space="0"/>
            </w:tcBorders>
            <w:vAlign w:val="top"/>
          </w:tcPr>
          <w:p w14:paraId="611E2BD6">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105B12F9">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565E862B">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64A3C5E5">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5ABFE0D8">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787576C0">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22C8731B">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33DC6013">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03B07CD9">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735431B1">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5F0C7A8E">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51B3F8EF">
            <w:pPr>
              <w:spacing w:before="68" w:line="212" w:lineRule="auto"/>
              <w:ind w:left="6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二级</w:t>
            </w:r>
          </w:p>
        </w:tc>
        <w:tc>
          <w:tcPr>
            <w:tcW w:w="568" w:type="dxa"/>
            <w:vMerge w:val="restart"/>
            <w:tcBorders>
              <w:left w:val="single" w:color="000000" w:sz="2" w:space="0"/>
              <w:bottom w:val="nil"/>
              <w:right w:val="single" w:color="000000" w:sz="2" w:space="0"/>
            </w:tcBorders>
            <w:vAlign w:val="top"/>
          </w:tcPr>
          <w:p w14:paraId="32A9C910">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149AA3FC">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50FCAC2A">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463EADD3">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578C097D">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00DC6854">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583F669B">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46549C0D">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0FBDCB62">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092D796D">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7BEE1E8E">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69F60A2B">
            <w:pPr>
              <w:spacing w:before="60" w:line="188" w:lineRule="auto"/>
              <w:ind w:left="23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4</w:t>
            </w:r>
          </w:p>
        </w:tc>
        <w:tc>
          <w:tcPr>
            <w:tcW w:w="874" w:type="dxa"/>
            <w:vMerge w:val="restart"/>
            <w:tcBorders>
              <w:left w:val="single" w:color="000000" w:sz="2" w:space="0"/>
              <w:bottom w:val="nil"/>
              <w:right w:val="single" w:color="000000" w:sz="2" w:space="0"/>
            </w:tcBorders>
            <w:vAlign w:val="top"/>
          </w:tcPr>
          <w:p w14:paraId="1D8ADCC4">
            <w:pPr>
              <w:pStyle w:val="23"/>
              <w:spacing w:line="251" w:lineRule="auto"/>
              <w:rPr>
                <w:rFonts w:hint="eastAsia" w:ascii="仿宋_GB2312" w:hAnsi="仿宋_GB2312" w:eastAsia="仿宋_GB2312" w:cs="仿宋_GB2312"/>
                <w:color w:val="000000" w:themeColor="text1"/>
                <w14:textFill>
                  <w14:solidFill>
                    <w14:schemeClr w14:val="tx1"/>
                  </w14:solidFill>
                </w14:textFill>
              </w:rPr>
            </w:pPr>
          </w:p>
          <w:p w14:paraId="6A0D3342">
            <w:pPr>
              <w:pStyle w:val="23"/>
              <w:spacing w:line="251" w:lineRule="auto"/>
              <w:rPr>
                <w:rFonts w:hint="eastAsia" w:ascii="仿宋_GB2312" w:hAnsi="仿宋_GB2312" w:eastAsia="仿宋_GB2312" w:cs="仿宋_GB2312"/>
                <w:color w:val="000000" w:themeColor="text1"/>
                <w14:textFill>
                  <w14:solidFill>
                    <w14:schemeClr w14:val="tx1"/>
                  </w14:solidFill>
                </w14:textFill>
              </w:rPr>
            </w:pPr>
          </w:p>
          <w:p w14:paraId="18D36DCB">
            <w:pPr>
              <w:pStyle w:val="23"/>
              <w:spacing w:line="251" w:lineRule="auto"/>
              <w:rPr>
                <w:rFonts w:hint="eastAsia" w:ascii="仿宋_GB2312" w:hAnsi="仿宋_GB2312" w:eastAsia="仿宋_GB2312" w:cs="仿宋_GB2312"/>
                <w:color w:val="000000" w:themeColor="text1"/>
                <w14:textFill>
                  <w14:solidFill>
                    <w14:schemeClr w14:val="tx1"/>
                  </w14:solidFill>
                </w14:textFill>
              </w:rPr>
            </w:pPr>
          </w:p>
          <w:p w14:paraId="4D1FD136">
            <w:pPr>
              <w:pStyle w:val="23"/>
              <w:spacing w:line="251" w:lineRule="auto"/>
              <w:rPr>
                <w:rFonts w:hint="eastAsia" w:ascii="仿宋_GB2312" w:hAnsi="仿宋_GB2312" w:eastAsia="仿宋_GB2312" w:cs="仿宋_GB2312"/>
                <w:color w:val="000000" w:themeColor="text1"/>
                <w14:textFill>
                  <w14:solidFill>
                    <w14:schemeClr w14:val="tx1"/>
                  </w14:solidFill>
                </w14:textFill>
              </w:rPr>
            </w:pPr>
          </w:p>
          <w:p w14:paraId="364FA7B3">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483D6DDA">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5BA97BD7">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3603F0CD">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56A999D4">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44415D19">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62345137">
            <w:pPr>
              <w:spacing w:before="69" w:line="228" w:lineRule="auto"/>
              <w:ind w:left="130" w:right="15" w:hanging="7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2"/>
                <w:sz w:val="21"/>
                <w:szCs w:val="21"/>
                <w14:textFill>
                  <w14:solidFill>
                    <w14:schemeClr w14:val="tx1"/>
                  </w14:solidFill>
                </w14:textFill>
              </w:rPr>
              <w:t>日常管理</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与服务</w:t>
            </w:r>
          </w:p>
        </w:tc>
        <w:tc>
          <w:tcPr>
            <w:tcW w:w="6351" w:type="dxa"/>
            <w:tcBorders>
              <w:left w:val="single" w:color="000000" w:sz="2" w:space="0"/>
            </w:tcBorders>
            <w:vAlign w:val="top"/>
          </w:tcPr>
          <w:p w14:paraId="3AD7CC3E">
            <w:pPr>
              <w:spacing w:before="111"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（3）对业主或使用人的投诉在五天内答复处理。</w:t>
            </w:r>
          </w:p>
        </w:tc>
        <w:tc>
          <w:tcPr>
            <w:tcW w:w="874" w:type="dxa"/>
            <w:vMerge w:val="restart"/>
            <w:tcBorders>
              <w:bottom w:val="nil"/>
            </w:tcBorders>
            <w:vAlign w:val="top"/>
          </w:tcPr>
          <w:p w14:paraId="33BB6F2D">
            <w:pPr>
              <w:pStyle w:val="23"/>
              <w:spacing w:line="269" w:lineRule="auto"/>
              <w:rPr>
                <w:rFonts w:hint="eastAsia" w:ascii="仿宋_GB2312" w:hAnsi="仿宋_GB2312" w:eastAsia="仿宋_GB2312" w:cs="仿宋_GB2312"/>
                <w:color w:val="000000" w:themeColor="text1"/>
                <w14:textFill>
                  <w14:solidFill>
                    <w14:schemeClr w14:val="tx1"/>
                  </w14:solidFill>
                </w14:textFill>
              </w:rPr>
            </w:pPr>
          </w:p>
          <w:p w14:paraId="7C52334B">
            <w:pPr>
              <w:pStyle w:val="23"/>
              <w:spacing w:line="269" w:lineRule="auto"/>
              <w:rPr>
                <w:rFonts w:hint="eastAsia" w:ascii="仿宋_GB2312" w:hAnsi="仿宋_GB2312" w:eastAsia="仿宋_GB2312" w:cs="仿宋_GB2312"/>
                <w:color w:val="000000" w:themeColor="text1"/>
                <w14:textFill>
                  <w14:solidFill>
                    <w14:schemeClr w14:val="tx1"/>
                  </w14:solidFill>
                </w14:textFill>
              </w:rPr>
            </w:pPr>
          </w:p>
          <w:p w14:paraId="59FA5A8A">
            <w:pPr>
              <w:pStyle w:val="23"/>
              <w:spacing w:line="270" w:lineRule="auto"/>
              <w:rPr>
                <w:rFonts w:hint="eastAsia" w:ascii="仿宋_GB2312" w:hAnsi="仿宋_GB2312" w:eastAsia="仿宋_GB2312" w:cs="仿宋_GB2312"/>
                <w:color w:val="000000" w:themeColor="text1"/>
                <w14:textFill>
                  <w14:solidFill>
                    <w14:schemeClr w14:val="tx1"/>
                  </w14:solidFill>
                </w14:textFill>
              </w:rPr>
            </w:pPr>
          </w:p>
          <w:p w14:paraId="2C0342E0">
            <w:pPr>
              <w:pStyle w:val="23"/>
              <w:spacing w:line="270" w:lineRule="auto"/>
              <w:rPr>
                <w:rFonts w:hint="eastAsia" w:ascii="仿宋_GB2312" w:hAnsi="仿宋_GB2312" w:eastAsia="仿宋_GB2312" w:cs="仿宋_GB2312"/>
                <w:color w:val="000000" w:themeColor="text1"/>
                <w14:textFill>
                  <w14:solidFill>
                    <w14:schemeClr w14:val="tx1"/>
                  </w14:solidFill>
                </w14:textFill>
              </w:rPr>
            </w:pPr>
          </w:p>
          <w:p w14:paraId="6238B6C8">
            <w:pPr>
              <w:pStyle w:val="23"/>
              <w:spacing w:line="270" w:lineRule="auto"/>
              <w:rPr>
                <w:rFonts w:hint="eastAsia" w:ascii="仿宋_GB2312" w:hAnsi="仿宋_GB2312" w:eastAsia="仿宋_GB2312" w:cs="仿宋_GB2312"/>
                <w:color w:val="000000" w:themeColor="text1"/>
                <w14:textFill>
                  <w14:solidFill>
                    <w14:schemeClr w14:val="tx1"/>
                  </w14:solidFill>
                </w14:textFill>
              </w:rPr>
            </w:pPr>
          </w:p>
          <w:p w14:paraId="3371C32F">
            <w:pPr>
              <w:pStyle w:val="23"/>
              <w:spacing w:line="270" w:lineRule="auto"/>
              <w:rPr>
                <w:rFonts w:hint="eastAsia" w:ascii="仿宋_GB2312" w:hAnsi="仿宋_GB2312" w:eastAsia="仿宋_GB2312" w:cs="仿宋_GB2312"/>
                <w:color w:val="000000" w:themeColor="text1"/>
                <w14:textFill>
                  <w14:solidFill>
                    <w14:schemeClr w14:val="tx1"/>
                  </w14:solidFill>
                </w14:textFill>
              </w:rPr>
            </w:pPr>
          </w:p>
          <w:p w14:paraId="0B419861">
            <w:pPr>
              <w:pStyle w:val="23"/>
              <w:spacing w:line="270" w:lineRule="auto"/>
              <w:rPr>
                <w:rFonts w:hint="eastAsia" w:ascii="仿宋_GB2312" w:hAnsi="仿宋_GB2312" w:eastAsia="仿宋_GB2312" w:cs="仿宋_GB2312"/>
                <w:color w:val="000000" w:themeColor="text1"/>
                <w14:textFill>
                  <w14:solidFill>
                    <w14:schemeClr w14:val="tx1"/>
                  </w14:solidFill>
                </w14:textFill>
              </w:rPr>
            </w:pPr>
          </w:p>
          <w:p w14:paraId="1F82DF8A">
            <w:pPr>
              <w:pStyle w:val="23"/>
              <w:spacing w:line="270" w:lineRule="auto"/>
              <w:rPr>
                <w:rFonts w:hint="eastAsia" w:ascii="仿宋_GB2312" w:hAnsi="仿宋_GB2312" w:eastAsia="仿宋_GB2312" w:cs="仿宋_GB2312"/>
                <w:color w:val="000000" w:themeColor="text1"/>
                <w14:textFill>
                  <w14:solidFill>
                    <w14:schemeClr w14:val="tx1"/>
                  </w14:solidFill>
                </w14:textFill>
              </w:rPr>
            </w:pPr>
          </w:p>
          <w:p w14:paraId="3F634204">
            <w:pPr>
              <w:spacing w:before="68" w:line="232" w:lineRule="auto"/>
              <w:ind w:left="205" w:right="193" w:firstLine="3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0.132</w:t>
            </w:r>
          </w:p>
          <w:p w14:paraId="0F6E511E">
            <w:pPr>
              <w:spacing w:before="257" w:line="232" w:lineRule="auto"/>
              <w:ind w:left="205" w:right="114" w:hanging="53"/>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0.132</w:t>
            </w:r>
          </w:p>
        </w:tc>
      </w:tr>
      <w:tr w14:paraId="0E4E68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4EC740AF">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58586BE0">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73700F35">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3D3DE1DF">
            <w:pPr>
              <w:spacing w:before="77" w:line="227" w:lineRule="auto"/>
              <w:ind w:left="26" w:right="145" w:hanging="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（4）告知业主或使用人装修须知，监督装修过程，对违规装修、违</w:t>
            </w:r>
            <w:r>
              <w:rPr>
                <w:rFonts w:hint="eastAsia" w:ascii="仿宋_GB2312" w:hAnsi="仿宋_GB2312" w:eastAsia="仿宋_GB2312" w:cs="仿宋_GB2312"/>
                <w:color w:val="000000" w:themeColor="text1"/>
                <w:spacing w:val="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章搭建及时劝阻、制止或报告。</w:t>
            </w:r>
          </w:p>
        </w:tc>
        <w:tc>
          <w:tcPr>
            <w:tcW w:w="874" w:type="dxa"/>
            <w:vMerge w:val="continue"/>
            <w:tcBorders>
              <w:top w:val="nil"/>
              <w:bottom w:val="nil"/>
            </w:tcBorders>
            <w:vAlign w:val="top"/>
          </w:tcPr>
          <w:p w14:paraId="06EE2E70">
            <w:pPr>
              <w:pStyle w:val="23"/>
              <w:rPr>
                <w:rFonts w:hint="eastAsia" w:ascii="仿宋_GB2312" w:hAnsi="仿宋_GB2312" w:eastAsia="仿宋_GB2312" w:cs="仿宋_GB2312"/>
                <w:color w:val="000000" w:themeColor="text1"/>
                <w14:textFill>
                  <w14:solidFill>
                    <w14:schemeClr w14:val="tx1"/>
                  </w14:solidFill>
                </w14:textFill>
              </w:rPr>
            </w:pPr>
          </w:p>
        </w:tc>
      </w:tr>
      <w:tr w14:paraId="4E3528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343B9483">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1E69CCF1">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399C419E">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3D82DDF0">
            <w:pPr>
              <w:spacing w:before="129" w:line="228" w:lineRule="auto"/>
              <w:ind w:left="21" w:right="150" w:firstLine="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（5）建立财务制度，对物业服务费的收支进行财务管理，做到运作</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5"/>
                <w:sz w:val="21"/>
                <w:szCs w:val="21"/>
                <w14:textFill>
                  <w14:solidFill>
                    <w14:schemeClr w14:val="tx1"/>
                  </w14:solidFill>
                </w14:textFill>
              </w:rPr>
              <w:t>规范，账目清晰。</w:t>
            </w:r>
          </w:p>
        </w:tc>
        <w:tc>
          <w:tcPr>
            <w:tcW w:w="874" w:type="dxa"/>
            <w:vMerge w:val="continue"/>
            <w:tcBorders>
              <w:top w:val="nil"/>
              <w:bottom w:val="nil"/>
            </w:tcBorders>
            <w:vAlign w:val="top"/>
          </w:tcPr>
          <w:p w14:paraId="5272EDCA">
            <w:pPr>
              <w:pStyle w:val="23"/>
              <w:rPr>
                <w:rFonts w:hint="eastAsia" w:ascii="仿宋_GB2312" w:hAnsi="仿宋_GB2312" w:eastAsia="仿宋_GB2312" w:cs="仿宋_GB2312"/>
                <w:color w:val="000000" w:themeColor="text1"/>
                <w14:textFill>
                  <w14:solidFill>
                    <w14:schemeClr w14:val="tx1"/>
                  </w14:solidFill>
                </w14:textFill>
              </w:rPr>
            </w:pPr>
          </w:p>
        </w:tc>
      </w:tr>
      <w:tr w14:paraId="5B86FA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24FEF4F2">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1AE413C8">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27CFDAA3">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766A468C">
            <w:pPr>
              <w:spacing w:before="85" w:line="228" w:lineRule="auto"/>
              <w:ind w:left="21" w:right="357" w:firstLine="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（6）建立小区物业管理档案（包括设备管理档案、业主资料档案</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9"/>
                <w:sz w:val="21"/>
                <w:szCs w:val="21"/>
                <w14:textFill>
                  <w14:solidFill>
                    <w14:schemeClr w14:val="tx1"/>
                  </w14:solidFill>
                </w14:textFill>
              </w:rPr>
              <w:t>等）。</w:t>
            </w:r>
          </w:p>
        </w:tc>
        <w:tc>
          <w:tcPr>
            <w:tcW w:w="874" w:type="dxa"/>
            <w:vMerge w:val="continue"/>
            <w:tcBorders>
              <w:top w:val="nil"/>
              <w:bottom w:val="nil"/>
            </w:tcBorders>
            <w:vAlign w:val="top"/>
          </w:tcPr>
          <w:p w14:paraId="16BCE24B">
            <w:pPr>
              <w:pStyle w:val="23"/>
              <w:rPr>
                <w:rFonts w:hint="eastAsia" w:ascii="仿宋_GB2312" w:hAnsi="仿宋_GB2312" w:eastAsia="仿宋_GB2312" w:cs="仿宋_GB2312"/>
                <w:color w:val="000000" w:themeColor="text1"/>
                <w14:textFill>
                  <w14:solidFill>
                    <w14:schemeClr w14:val="tx1"/>
                  </w14:solidFill>
                </w14:textFill>
              </w:rPr>
            </w:pPr>
          </w:p>
        </w:tc>
      </w:tr>
      <w:tr w14:paraId="360EF0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3E117F00">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22D94E1A">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774C218E">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019D0CA7">
            <w:pPr>
              <w:spacing w:before="110" w:line="212"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（7）制定小区物业管理与物业服务工作计划，并组织实施。</w:t>
            </w:r>
          </w:p>
        </w:tc>
        <w:tc>
          <w:tcPr>
            <w:tcW w:w="874" w:type="dxa"/>
            <w:vMerge w:val="continue"/>
            <w:tcBorders>
              <w:top w:val="nil"/>
              <w:bottom w:val="nil"/>
            </w:tcBorders>
            <w:vAlign w:val="top"/>
          </w:tcPr>
          <w:p w14:paraId="315A3A9D">
            <w:pPr>
              <w:pStyle w:val="23"/>
              <w:rPr>
                <w:rFonts w:hint="eastAsia" w:ascii="仿宋_GB2312" w:hAnsi="仿宋_GB2312" w:eastAsia="仿宋_GB2312" w:cs="仿宋_GB2312"/>
                <w:color w:val="000000" w:themeColor="text1"/>
                <w14:textFill>
                  <w14:solidFill>
                    <w14:schemeClr w14:val="tx1"/>
                  </w14:solidFill>
                </w14:textFill>
              </w:rPr>
            </w:pPr>
          </w:p>
        </w:tc>
      </w:tr>
      <w:tr w14:paraId="700AC0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2AC09A6D">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75ECE79B">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01496C07">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49ED5C51">
            <w:pPr>
              <w:spacing w:before="63" w:line="228" w:lineRule="auto"/>
              <w:ind w:left="28" w:right="357" w:hanging="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（8）对小区房屋维修资金进行账务管理，做到运作规范，账目清</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2"/>
                <w:sz w:val="21"/>
                <w:szCs w:val="21"/>
                <w14:textFill>
                  <w14:solidFill>
                    <w14:schemeClr w14:val="tx1"/>
                  </w14:solidFill>
                </w14:textFill>
              </w:rPr>
              <w:t>晰。</w:t>
            </w:r>
          </w:p>
        </w:tc>
        <w:tc>
          <w:tcPr>
            <w:tcW w:w="874" w:type="dxa"/>
            <w:vMerge w:val="continue"/>
            <w:tcBorders>
              <w:top w:val="nil"/>
              <w:bottom w:val="nil"/>
            </w:tcBorders>
            <w:vAlign w:val="top"/>
          </w:tcPr>
          <w:p w14:paraId="4553936C">
            <w:pPr>
              <w:pStyle w:val="23"/>
              <w:rPr>
                <w:rFonts w:hint="eastAsia" w:ascii="仿宋_GB2312" w:hAnsi="仿宋_GB2312" w:eastAsia="仿宋_GB2312" w:cs="仿宋_GB2312"/>
                <w:color w:val="000000" w:themeColor="text1"/>
                <w14:textFill>
                  <w14:solidFill>
                    <w14:schemeClr w14:val="tx1"/>
                  </w14:solidFill>
                </w14:textFill>
              </w:rPr>
            </w:pPr>
          </w:p>
        </w:tc>
      </w:tr>
      <w:tr w14:paraId="14FACC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57189BF0">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767FAAAF">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44E002FE">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23BDE266">
            <w:pPr>
              <w:spacing w:before="85" w:line="228" w:lineRule="auto"/>
              <w:ind w:left="21" w:right="147" w:firstLine="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（9）可采取走访、恳谈会、问卷调查、通讯等多种形式与业主或使</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用人进行沟通，每年的沟通面不低于小区住户的50%。</w:t>
            </w:r>
          </w:p>
        </w:tc>
        <w:tc>
          <w:tcPr>
            <w:tcW w:w="874" w:type="dxa"/>
            <w:vMerge w:val="continue"/>
            <w:tcBorders>
              <w:top w:val="nil"/>
              <w:bottom w:val="nil"/>
            </w:tcBorders>
            <w:vAlign w:val="top"/>
          </w:tcPr>
          <w:p w14:paraId="73E757A4">
            <w:pPr>
              <w:pStyle w:val="23"/>
              <w:rPr>
                <w:rFonts w:hint="eastAsia" w:ascii="仿宋_GB2312" w:hAnsi="仿宋_GB2312" w:eastAsia="仿宋_GB2312" w:cs="仿宋_GB2312"/>
                <w:color w:val="000000" w:themeColor="text1"/>
                <w14:textFill>
                  <w14:solidFill>
                    <w14:schemeClr w14:val="tx1"/>
                  </w14:solidFill>
                </w14:textFill>
              </w:rPr>
            </w:pPr>
          </w:p>
        </w:tc>
      </w:tr>
      <w:tr w14:paraId="53B563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6D792FFF">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011D3179">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61C7548E">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29299ECB">
            <w:pPr>
              <w:spacing w:before="113"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（10）服务窗口应公开办事制度、办事纪律、收费项目和标准。</w:t>
            </w:r>
          </w:p>
        </w:tc>
        <w:tc>
          <w:tcPr>
            <w:tcW w:w="874" w:type="dxa"/>
            <w:vMerge w:val="continue"/>
            <w:tcBorders>
              <w:top w:val="nil"/>
              <w:bottom w:val="nil"/>
            </w:tcBorders>
            <w:vAlign w:val="top"/>
          </w:tcPr>
          <w:p w14:paraId="68A43A29">
            <w:pPr>
              <w:pStyle w:val="23"/>
              <w:rPr>
                <w:rFonts w:hint="eastAsia" w:ascii="仿宋_GB2312" w:hAnsi="仿宋_GB2312" w:eastAsia="仿宋_GB2312" w:cs="仿宋_GB2312"/>
                <w:color w:val="000000" w:themeColor="text1"/>
                <w14:textFill>
                  <w14:solidFill>
                    <w14:schemeClr w14:val="tx1"/>
                  </w14:solidFill>
                </w14:textFill>
              </w:rPr>
            </w:pPr>
          </w:p>
        </w:tc>
      </w:tr>
      <w:tr w14:paraId="4F0DDD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378F932A">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73EBB768">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58082DED">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7FF6F33E">
            <w:pPr>
              <w:spacing w:before="113"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（11）综合管理的其它服务项目达到约定的服务标准。</w:t>
            </w:r>
          </w:p>
        </w:tc>
        <w:tc>
          <w:tcPr>
            <w:tcW w:w="874" w:type="dxa"/>
            <w:vMerge w:val="continue"/>
            <w:tcBorders>
              <w:top w:val="nil"/>
              <w:bottom w:val="nil"/>
            </w:tcBorders>
            <w:vAlign w:val="top"/>
          </w:tcPr>
          <w:p w14:paraId="1B537A60">
            <w:pPr>
              <w:pStyle w:val="23"/>
              <w:rPr>
                <w:rFonts w:hint="eastAsia" w:ascii="仿宋_GB2312" w:hAnsi="仿宋_GB2312" w:eastAsia="仿宋_GB2312" w:cs="仿宋_GB2312"/>
                <w:color w:val="000000" w:themeColor="text1"/>
                <w14:textFill>
                  <w14:solidFill>
                    <w14:schemeClr w14:val="tx1"/>
                  </w14:solidFill>
                </w14:textFill>
              </w:rPr>
            </w:pPr>
          </w:p>
        </w:tc>
      </w:tr>
      <w:tr w14:paraId="78537E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right w:val="single" w:color="000000" w:sz="2" w:space="0"/>
            </w:tcBorders>
            <w:vAlign w:val="top"/>
          </w:tcPr>
          <w:p w14:paraId="51953711">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right w:val="single" w:color="000000" w:sz="2" w:space="0"/>
            </w:tcBorders>
            <w:vAlign w:val="top"/>
          </w:tcPr>
          <w:p w14:paraId="3E95A690">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right w:val="single" w:color="000000" w:sz="2" w:space="0"/>
            </w:tcBorders>
            <w:vAlign w:val="top"/>
          </w:tcPr>
          <w:p w14:paraId="3CC222E7">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4C72627D">
            <w:pPr>
              <w:spacing w:before="101" w:line="228" w:lineRule="auto"/>
              <w:ind w:left="19" w:right="42" w:firstLine="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（12）对违反管理规约（临时管理规约）或政府有关规定的行为进行</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劝阻、制止或报有关部门处理。</w:t>
            </w:r>
          </w:p>
        </w:tc>
        <w:tc>
          <w:tcPr>
            <w:tcW w:w="874" w:type="dxa"/>
            <w:vMerge w:val="continue"/>
            <w:tcBorders>
              <w:top w:val="nil"/>
            </w:tcBorders>
            <w:vAlign w:val="top"/>
          </w:tcPr>
          <w:p w14:paraId="76BAA2AA">
            <w:pPr>
              <w:pStyle w:val="23"/>
              <w:rPr>
                <w:rFonts w:hint="eastAsia" w:ascii="仿宋_GB2312" w:hAnsi="仿宋_GB2312" w:eastAsia="仿宋_GB2312" w:cs="仿宋_GB2312"/>
                <w:color w:val="000000" w:themeColor="text1"/>
                <w14:textFill>
                  <w14:solidFill>
                    <w14:schemeClr w14:val="tx1"/>
                  </w14:solidFill>
                </w14:textFill>
              </w:rPr>
            </w:pPr>
          </w:p>
        </w:tc>
      </w:tr>
      <w:tr w14:paraId="2284E5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restart"/>
            <w:tcBorders>
              <w:left w:val="single" w:color="000000" w:sz="2" w:space="0"/>
              <w:bottom w:val="nil"/>
              <w:right w:val="single" w:color="000000" w:sz="2" w:space="0"/>
            </w:tcBorders>
            <w:vAlign w:val="top"/>
          </w:tcPr>
          <w:p w14:paraId="03FC6C58">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002AF850">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7104A872">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293D05E5">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4C83089E">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5DB5F080">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2F430156">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7970DBB1">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010AD6AA">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3A4DBAC9">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115C012B">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2DA7B62B">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50520ADA">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0CE08712">
            <w:pPr>
              <w:spacing w:before="68" w:line="212" w:lineRule="auto"/>
              <w:ind w:left="57"/>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三级</w:t>
            </w:r>
          </w:p>
        </w:tc>
        <w:tc>
          <w:tcPr>
            <w:tcW w:w="568" w:type="dxa"/>
            <w:vMerge w:val="restart"/>
            <w:tcBorders>
              <w:left w:val="single" w:color="000000" w:sz="2" w:space="0"/>
              <w:bottom w:val="nil"/>
              <w:right w:val="single" w:color="000000" w:sz="2" w:space="0"/>
            </w:tcBorders>
            <w:vAlign w:val="top"/>
          </w:tcPr>
          <w:p w14:paraId="6BE38389">
            <w:pPr>
              <w:pStyle w:val="23"/>
              <w:spacing w:line="261" w:lineRule="auto"/>
              <w:rPr>
                <w:rFonts w:hint="eastAsia" w:ascii="仿宋_GB2312" w:hAnsi="仿宋_GB2312" w:eastAsia="仿宋_GB2312" w:cs="仿宋_GB2312"/>
                <w:color w:val="000000" w:themeColor="text1"/>
                <w14:textFill>
                  <w14:solidFill>
                    <w14:schemeClr w14:val="tx1"/>
                  </w14:solidFill>
                </w14:textFill>
              </w:rPr>
            </w:pPr>
          </w:p>
          <w:p w14:paraId="097772A3">
            <w:pPr>
              <w:pStyle w:val="23"/>
              <w:spacing w:line="261" w:lineRule="auto"/>
              <w:rPr>
                <w:rFonts w:hint="eastAsia" w:ascii="仿宋_GB2312" w:hAnsi="仿宋_GB2312" w:eastAsia="仿宋_GB2312" w:cs="仿宋_GB2312"/>
                <w:color w:val="000000" w:themeColor="text1"/>
                <w14:textFill>
                  <w14:solidFill>
                    <w14:schemeClr w14:val="tx1"/>
                  </w14:solidFill>
                </w14:textFill>
              </w:rPr>
            </w:pPr>
          </w:p>
          <w:p w14:paraId="7708FD9D">
            <w:pPr>
              <w:spacing w:before="60" w:line="188" w:lineRule="auto"/>
              <w:ind w:left="25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1</w:t>
            </w:r>
          </w:p>
        </w:tc>
        <w:tc>
          <w:tcPr>
            <w:tcW w:w="874" w:type="dxa"/>
            <w:vMerge w:val="restart"/>
            <w:tcBorders>
              <w:left w:val="single" w:color="000000" w:sz="2" w:space="0"/>
              <w:bottom w:val="nil"/>
              <w:right w:val="single" w:color="000000" w:sz="2" w:space="0"/>
            </w:tcBorders>
            <w:vAlign w:val="top"/>
          </w:tcPr>
          <w:p w14:paraId="46DD5DA1">
            <w:pPr>
              <w:pStyle w:val="23"/>
              <w:spacing w:line="350" w:lineRule="auto"/>
              <w:rPr>
                <w:rFonts w:hint="eastAsia" w:ascii="仿宋_GB2312" w:hAnsi="仿宋_GB2312" w:eastAsia="仿宋_GB2312" w:cs="仿宋_GB2312"/>
                <w:color w:val="000000" w:themeColor="text1"/>
                <w14:textFill>
                  <w14:solidFill>
                    <w14:schemeClr w14:val="tx1"/>
                  </w14:solidFill>
                </w14:textFill>
              </w:rPr>
            </w:pPr>
          </w:p>
          <w:p w14:paraId="0408EF3A">
            <w:pPr>
              <w:spacing w:before="68" w:line="228" w:lineRule="auto"/>
              <w:ind w:left="234" w:right="120" w:hanging="10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管理处</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设置</w:t>
            </w:r>
          </w:p>
        </w:tc>
        <w:tc>
          <w:tcPr>
            <w:tcW w:w="6351" w:type="dxa"/>
            <w:tcBorders>
              <w:left w:val="single" w:color="000000" w:sz="2" w:space="0"/>
            </w:tcBorders>
            <w:vAlign w:val="top"/>
          </w:tcPr>
          <w:p w14:paraId="136D5ED5">
            <w:pPr>
              <w:spacing w:before="114"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（1）小区内设置管理处。</w:t>
            </w:r>
          </w:p>
        </w:tc>
        <w:tc>
          <w:tcPr>
            <w:tcW w:w="874" w:type="dxa"/>
            <w:vMerge w:val="restart"/>
            <w:tcBorders>
              <w:bottom w:val="nil"/>
            </w:tcBorders>
            <w:vAlign w:val="top"/>
          </w:tcPr>
          <w:p w14:paraId="54939676">
            <w:pPr>
              <w:pStyle w:val="23"/>
              <w:rPr>
                <w:rFonts w:hint="eastAsia" w:ascii="仿宋_GB2312" w:hAnsi="仿宋_GB2312" w:eastAsia="仿宋_GB2312" w:cs="仿宋_GB2312"/>
                <w:color w:val="000000" w:themeColor="text1"/>
                <w14:textFill>
                  <w14:solidFill>
                    <w14:schemeClr w14:val="tx1"/>
                  </w14:solidFill>
                </w14:textFill>
              </w:rPr>
            </w:pPr>
          </w:p>
          <w:p w14:paraId="7A45C6CA">
            <w:pPr>
              <w:pStyle w:val="23"/>
              <w:rPr>
                <w:rFonts w:hint="eastAsia" w:ascii="仿宋_GB2312" w:hAnsi="仿宋_GB2312" w:eastAsia="仿宋_GB2312" w:cs="仿宋_GB2312"/>
                <w:color w:val="000000" w:themeColor="text1"/>
                <w14:textFill>
                  <w14:solidFill>
                    <w14:schemeClr w14:val="tx1"/>
                  </w14:solidFill>
                </w14:textFill>
              </w:rPr>
            </w:pPr>
          </w:p>
          <w:p w14:paraId="11779A6A">
            <w:pPr>
              <w:pStyle w:val="23"/>
              <w:rPr>
                <w:rFonts w:hint="eastAsia" w:ascii="仿宋_GB2312" w:hAnsi="仿宋_GB2312" w:eastAsia="仿宋_GB2312" w:cs="仿宋_GB2312"/>
                <w:color w:val="000000" w:themeColor="text1"/>
                <w14:textFill>
                  <w14:solidFill>
                    <w14:schemeClr w14:val="tx1"/>
                  </w14:solidFill>
                </w14:textFill>
              </w:rPr>
            </w:pPr>
          </w:p>
          <w:p w14:paraId="1923DACF">
            <w:pPr>
              <w:pStyle w:val="23"/>
              <w:rPr>
                <w:rFonts w:hint="eastAsia" w:ascii="仿宋_GB2312" w:hAnsi="仿宋_GB2312" w:eastAsia="仿宋_GB2312" w:cs="仿宋_GB2312"/>
                <w:color w:val="000000" w:themeColor="text1"/>
                <w14:textFill>
                  <w14:solidFill>
                    <w14:schemeClr w14:val="tx1"/>
                  </w14:solidFill>
                </w14:textFill>
              </w:rPr>
            </w:pPr>
          </w:p>
          <w:p w14:paraId="2F3A242D">
            <w:pPr>
              <w:pStyle w:val="23"/>
              <w:rPr>
                <w:rFonts w:hint="eastAsia" w:ascii="仿宋_GB2312" w:hAnsi="仿宋_GB2312" w:eastAsia="仿宋_GB2312" w:cs="仿宋_GB2312"/>
                <w:color w:val="000000" w:themeColor="text1"/>
                <w14:textFill>
                  <w14:solidFill>
                    <w14:schemeClr w14:val="tx1"/>
                  </w14:solidFill>
                </w14:textFill>
              </w:rPr>
            </w:pPr>
          </w:p>
          <w:p w14:paraId="04378B53">
            <w:pPr>
              <w:pStyle w:val="23"/>
              <w:rPr>
                <w:rFonts w:hint="eastAsia" w:ascii="仿宋_GB2312" w:hAnsi="仿宋_GB2312" w:eastAsia="仿宋_GB2312" w:cs="仿宋_GB2312"/>
                <w:color w:val="000000" w:themeColor="text1"/>
                <w14:textFill>
                  <w14:solidFill>
                    <w14:schemeClr w14:val="tx1"/>
                  </w14:solidFill>
                </w14:textFill>
              </w:rPr>
            </w:pPr>
          </w:p>
          <w:p w14:paraId="1FD753B2">
            <w:pPr>
              <w:pStyle w:val="23"/>
              <w:rPr>
                <w:rFonts w:hint="eastAsia" w:ascii="仿宋_GB2312" w:hAnsi="仿宋_GB2312" w:eastAsia="仿宋_GB2312" w:cs="仿宋_GB2312"/>
                <w:color w:val="000000" w:themeColor="text1"/>
                <w14:textFill>
                  <w14:solidFill>
                    <w14:schemeClr w14:val="tx1"/>
                  </w14:solidFill>
                </w14:textFill>
              </w:rPr>
            </w:pPr>
          </w:p>
          <w:p w14:paraId="44AA1B60">
            <w:pPr>
              <w:pStyle w:val="23"/>
              <w:rPr>
                <w:rFonts w:hint="eastAsia" w:ascii="仿宋_GB2312" w:hAnsi="仿宋_GB2312" w:eastAsia="仿宋_GB2312" w:cs="仿宋_GB2312"/>
                <w:color w:val="000000" w:themeColor="text1"/>
                <w14:textFill>
                  <w14:solidFill>
                    <w14:schemeClr w14:val="tx1"/>
                  </w14:solidFill>
                </w14:textFill>
              </w:rPr>
            </w:pPr>
          </w:p>
          <w:p w14:paraId="0C288C1C">
            <w:pPr>
              <w:pStyle w:val="23"/>
              <w:rPr>
                <w:rFonts w:hint="eastAsia" w:ascii="仿宋_GB2312" w:hAnsi="仿宋_GB2312" w:eastAsia="仿宋_GB2312" w:cs="仿宋_GB2312"/>
                <w:color w:val="000000" w:themeColor="text1"/>
                <w14:textFill>
                  <w14:solidFill>
                    <w14:schemeClr w14:val="tx1"/>
                  </w14:solidFill>
                </w14:textFill>
              </w:rPr>
            </w:pPr>
          </w:p>
          <w:p w14:paraId="20F6EDCC">
            <w:pPr>
              <w:pStyle w:val="23"/>
              <w:rPr>
                <w:rFonts w:hint="eastAsia" w:ascii="仿宋_GB2312" w:hAnsi="仿宋_GB2312" w:eastAsia="仿宋_GB2312" w:cs="仿宋_GB2312"/>
                <w:color w:val="000000" w:themeColor="text1"/>
                <w14:textFill>
                  <w14:solidFill>
                    <w14:schemeClr w14:val="tx1"/>
                  </w14:solidFill>
                </w14:textFill>
              </w:rPr>
            </w:pPr>
          </w:p>
          <w:p w14:paraId="2A448ED4">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63A1053C">
            <w:pPr>
              <w:spacing w:before="68" w:line="232" w:lineRule="auto"/>
              <w:ind w:left="205" w:right="193" w:firstLine="3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0.187</w:t>
            </w:r>
          </w:p>
          <w:p w14:paraId="5906A08E">
            <w:pPr>
              <w:spacing w:before="257" w:line="232" w:lineRule="auto"/>
              <w:ind w:left="205" w:right="114" w:hanging="53"/>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0.187</w:t>
            </w:r>
          </w:p>
        </w:tc>
      </w:tr>
      <w:tr w14:paraId="5F4D94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4C3B9446">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12A9B2EB">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25529299">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193FA722">
            <w:pPr>
              <w:spacing w:before="114"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（2）办公场所整洁有序。</w:t>
            </w:r>
          </w:p>
        </w:tc>
        <w:tc>
          <w:tcPr>
            <w:tcW w:w="874" w:type="dxa"/>
            <w:vMerge w:val="continue"/>
            <w:tcBorders>
              <w:top w:val="nil"/>
              <w:bottom w:val="nil"/>
            </w:tcBorders>
            <w:vAlign w:val="top"/>
          </w:tcPr>
          <w:p w14:paraId="4F7194C6">
            <w:pPr>
              <w:pStyle w:val="23"/>
              <w:rPr>
                <w:rFonts w:hint="eastAsia" w:ascii="仿宋_GB2312" w:hAnsi="仿宋_GB2312" w:eastAsia="仿宋_GB2312" w:cs="仿宋_GB2312"/>
                <w:color w:val="000000" w:themeColor="text1"/>
                <w14:textFill>
                  <w14:solidFill>
                    <w14:schemeClr w14:val="tx1"/>
                  </w14:solidFill>
                </w14:textFill>
              </w:rPr>
            </w:pPr>
          </w:p>
        </w:tc>
      </w:tr>
      <w:tr w14:paraId="540AFF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47325A3D">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right w:val="single" w:color="000000" w:sz="2" w:space="0"/>
            </w:tcBorders>
            <w:vAlign w:val="top"/>
          </w:tcPr>
          <w:p w14:paraId="170AE955">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right w:val="single" w:color="000000" w:sz="2" w:space="0"/>
            </w:tcBorders>
            <w:vAlign w:val="top"/>
          </w:tcPr>
          <w:p w14:paraId="78F19FF4">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7A190C4D">
            <w:pPr>
              <w:spacing w:before="114"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（3）配置一般的办公用品（如办公家具、电话等）。</w:t>
            </w:r>
          </w:p>
        </w:tc>
        <w:tc>
          <w:tcPr>
            <w:tcW w:w="874" w:type="dxa"/>
            <w:vMerge w:val="continue"/>
            <w:tcBorders>
              <w:top w:val="nil"/>
              <w:bottom w:val="nil"/>
            </w:tcBorders>
            <w:vAlign w:val="top"/>
          </w:tcPr>
          <w:p w14:paraId="3C3F5EA7">
            <w:pPr>
              <w:pStyle w:val="23"/>
              <w:rPr>
                <w:rFonts w:hint="eastAsia" w:ascii="仿宋_GB2312" w:hAnsi="仿宋_GB2312" w:eastAsia="仿宋_GB2312" w:cs="仿宋_GB2312"/>
                <w:color w:val="000000" w:themeColor="text1"/>
                <w14:textFill>
                  <w14:solidFill>
                    <w14:schemeClr w14:val="tx1"/>
                  </w14:solidFill>
                </w14:textFill>
              </w:rPr>
            </w:pPr>
          </w:p>
        </w:tc>
      </w:tr>
      <w:tr w14:paraId="153DA6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3C5A4AAD">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restart"/>
            <w:tcBorders>
              <w:left w:val="single" w:color="000000" w:sz="2" w:space="0"/>
              <w:bottom w:val="nil"/>
              <w:right w:val="single" w:color="000000" w:sz="2" w:space="0"/>
            </w:tcBorders>
            <w:vAlign w:val="top"/>
          </w:tcPr>
          <w:p w14:paraId="73CAA4AB">
            <w:pPr>
              <w:pStyle w:val="23"/>
              <w:spacing w:line="310" w:lineRule="auto"/>
              <w:rPr>
                <w:rFonts w:hint="eastAsia" w:ascii="仿宋_GB2312" w:hAnsi="仿宋_GB2312" w:eastAsia="仿宋_GB2312" w:cs="仿宋_GB2312"/>
                <w:color w:val="000000" w:themeColor="text1"/>
                <w14:textFill>
                  <w14:solidFill>
                    <w14:schemeClr w14:val="tx1"/>
                  </w14:solidFill>
                </w14:textFill>
              </w:rPr>
            </w:pPr>
          </w:p>
          <w:p w14:paraId="7644D64D">
            <w:pPr>
              <w:spacing w:before="60" w:line="188" w:lineRule="auto"/>
              <w:ind w:left="23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2</w:t>
            </w:r>
          </w:p>
        </w:tc>
        <w:tc>
          <w:tcPr>
            <w:tcW w:w="874" w:type="dxa"/>
            <w:vMerge w:val="restart"/>
            <w:tcBorders>
              <w:left w:val="single" w:color="000000" w:sz="2" w:space="0"/>
              <w:bottom w:val="nil"/>
              <w:right w:val="single" w:color="000000" w:sz="2" w:space="0"/>
            </w:tcBorders>
            <w:vAlign w:val="top"/>
          </w:tcPr>
          <w:p w14:paraId="6CD0FD1F">
            <w:pPr>
              <w:spacing w:before="207" w:line="228" w:lineRule="auto"/>
              <w:ind w:left="231" w:right="15" w:hanging="20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管理人员</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要求</w:t>
            </w:r>
          </w:p>
        </w:tc>
        <w:tc>
          <w:tcPr>
            <w:tcW w:w="6351" w:type="dxa"/>
            <w:tcBorders>
              <w:left w:val="single" w:color="000000" w:sz="2" w:space="0"/>
            </w:tcBorders>
            <w:vAlign w:val="top"/>
          </w:tcPr>
          <w:p w14:paraId="672AB188">
            <w:pPr>
              <w:spacing w:before="114"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（1）小区经理持证上岗，有三年以上物业管理工作经历。</w:t>
            </w:r>
          </w:p>
        </w:tc>
        <w:tc>
          <w:tcPr>
            <w:tcW w:w="874" w:type="dxa"/>
            <w:vMerge w:val="continue"/>
            <w:tcBorders>
              <w:top w:val="nil"/>
              <w:bottom w:val="nil"/>
            </w:tcBorders>
            <w:vAlign w:val="top"/>
          </w:tcPr>
          <w:p w14:paraId="13D04FA3">
            <w:pPr>
              <w:pStyle w:val="23"/>
              <w:rPr>
                <w:rFonts w:hint="eastAsia" w:ascii="仿宋_GB2312" w:hAnsi="仿宋_GB2312" w:eastAsia="仿宋_GB2312" w:cs="仿宋_GB2312"/>
                <w:color w:val="000000" w:themeColor="text1"/>
                <w14:textFill>
                  <w14:solidFill>
                    <w14:schemeClr w14:val="tx1"/>
                  </w14:solidFill>
                </w14:textFill>
              </w:rPr>
            </w:pPr>
          </w:p>
        </w:tc>
      </w:tr>
      <w:tr w14:paraId="761EE4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416D5370">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right w:val="single" w:color="000000" w:sz="2" w:space="0"/>
            </w:tcBorders>
            <w:vAlign w:val="top"/>
          </w:tcPr>
          <w:p w14:paraId="396BB20A">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right w:val="single" w:color="000000" w:sz="2" w:space="0"/>
            </w:tcBorders>
            <w:vAlign w:val="top"/>
          </w:tcPr>
          <w:p w14:paraId="6F7CF9E8">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40B77497">
            <w:pPr>
              <w:spacing w:before="114"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（2）管理人员服装统一，挂牌上岗，仪表整洁。</w:t>
            </w:r>
          </w:p>
        </w:tc>
        <w:tc>
          <w:tcPr>
            <w:tcW w:w="874" w:type="dxa"/>
            <w:vMerge w:val="continue"/>
            <w:tcBorders>
              <w:top w:val="nil"/>
              <w:bottom w:val="nil"/>
            </w:tcBorders>
            <w:vAlign w:val="top"/>
          </w:tcPr>
          <w:p w14:paraId="3E6B9DCC">
            <w:pPr>
              <w:pStyle w:val="23"/>
              <w:rPr>
                <w:rFonts w:hint="eastAsia" w:ascii="仿宋_GB2312" w:hAnsi="仿宋_GB2312" w:eastAsia="仿宋_GB2312" w:cs="仿宋_GB2312"/>
                <w:color w:val="000000" w:themeColor="text1"/>
                <w14:textFill>
                  <w14:solidFill>
                    <w14:schemeClr w14:val="tx1"/>
                  </w14:solidFill>
                </w14:textFill>
              </w:rPr>
            </w:pPr>
          </w:p>
        </w:tc>
      </w:tr>
      <w:tr w14:paraId="5D1225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5F710522">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tcBorders>
              <w:left w:val="single" w:color="000000" w:sz="2" w:space="0"/>
              <w:right w:val="single" w:color="000000" w:sz="2" w:space="0"/>
            </w:tcBorders>
            <w:vAlign w:val="top"/>
          </w:tcPr>
          <w:p w14:paraId="6237DD4A">
            <w:pPr>
              <w:spacing w:before="143" w:line="188" w:lineRule="auto"/>
              <w:ind w:left="23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3</w:t>
            </w:r>
          </w:p>
        </w:tc>
        <w:tc>
          <w:tcPr>
            <w:tcW w:w="874" w:type="dxa"/>
            <w:tcBorders>
              <w:left w:val="single" w:color="000000" w:sz="2" w:space="0"/>
              <w:right w:val="single" w:color="000000" w:sz="2" w:space="0"/>
            </w:tcBorders>
            <w:vAlign w:val="top"/>
          </w:tcPr>
          <w:p w14:paraId="4BB7E6B9">
            <w:pPr>
              <w:spacing w:before="114"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服务时间</w:t>
            </w:r>
          </w:p>
        </w:tc>
        <w:tc>
          <w:tcPr>
            <w:tcW w:w="6351" w:type="dxa"/>
            <w:tcBorders>
              <w:left w:val="single" w:color="000000" w:sz="2" w:space="0"/>
            </w:tcBorders>
            <w:vAlign w:val="top"/>
          </w:tcPr>
          <w:p w14:paraId="569E113F">
            <w:pPr>
              <w:spacing w:before="114" w:line="209"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周一至周日在管理处进行业务接待，并提供服务。</w:t>
            </w:r>
          </w:p>
        </w:tc>
        <w:tc>
          <w:tcPr>
            <w:tcW w:w="874" w:type="dxa"/>
            <w:vMerge w:val="continue"/>
            <w:tcBorders>
              <w:top w:val="nil"/>
              <w:bottom w:val="nil"/>
            </w:tcBorders>
            <w:vAlign w:val="top"/>
          </w:tcPr>
          <w:p w14:paraId="0CDC3F44">
            <w:pPr>
              <w:pStyle w:val="23"/>
              <w:rPr>
                <w:rFonts w:hint="eastAsia" w:ascii="仿宋_GB2312" w:hAnsi="仿宋_GB2312" w:eastAsia="仿宋_GB2312" w:cs="仿宋_GB2312"/>
                <w:color w:val="000000" w:themeColor="text1"/>
                <w14:textFill>
                  <w14:solidFill>
                    <w14:schemeClr w14:val="tx1"/>
                  </w14:solidFill>
                </w14:textFill>
              </w:rPr>
            </w:pPr>
          </w:p>
        </w:tc>
      </w:tr>
      <w:tr w14:paraId="229630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1080B03D">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restart"/>
            <w:tcBorders>
              <w:left w:val="single" w:color="000000" w:sz="2" w:space="0"/>
              <w:bottom w:val="nil"/>
              <w:right w:val="single" w:color="000000" w:sz="2" w:space="0"/>
            </w:tcBorders>
            <w:vAlign w:val="top"/>
          </w:tcPr>
          <w:p w14:paraId="3D85582A">
            <w:pPr>
              <w:pStyle w:val="23"/>
              <w:spacing w:line="271" w:lineRule="auto"/>
              <w:rPr>
                <w:rFonts w:hint="eastAsia" w:ascii="仿宋_GB2312" w:hAnsi="仿宋_GB2312" w:eastAsia="仿宋_GB2312" w:cs="仿宋_GB2312"/>
                <w:color w:val="000000" w:themeColor="text1"/>
                <w14:textFill>
                  <w14:solidFill>
                    <w14:schemeClr w14:val="tx1"/>
                  </w14:solidFill>
                </w14:textFill>
              </w:rPr>
            </w:pPr>
          </w:p>
          <w:p w14:paraId="7839E8C3">
            <w:pPr>
              <w:pStyle w:val="23"/>
              <w:spacing w:line="271" w:lineRule="auto"/>
              <w:rPr>
                <w:rFonts w:hint="eastAsia" w:ascii="仿宋_GB2312" w:hAnsi="仿宋_GB2312" w:eastAsia="仿宋_GB2312" w:cs="仿宋_GB2312"/>
                <w:color w:val="000000" w:themeColor="text1"/>
                <w14:textFill>
                  <w14:solidFill>
                    <w14:schemeClr w14:val="tx1"/>
                  </w14:solidFill>
                </w14:textFill>
              </w:rPr>
            </w:pPr>
          </w:p>
          <w:p w14:paraId="224CA154">
            <w:pPr>
              <w:pStyle w:val="23"/>
              <w:spacing w:line="271" w:lineRule="auto"/>
              <w:rPr>
                <w:rFonts w:hint="eastAsia" w:ascii="仿宋_GB2312" w:hAnsi="仿宋_GB2312" w:eastAsia="仿宋_GB2312" w:cs="仿宋_GB2312"/>
                <w:color w:val="000000" w:themeColor="text1"/>
                <w14:textFill>
                  <w14:solidFill>
                    <w14:schemeClr w14:val="tx1"/>
                  </w14:solidFill>
                </w14:textFill>
              </w:rPr>
            </w:pPr>
          </w:p>
          <w:p w14:paraId="3E41E831">
            <w:pPr>
              <w:pStyle w:val="23"/>
              <w:spacing w:line="271" w:lineRule="auto"/>
              <w:rPr>
                <w:rFonts w:hint="eastAsia" w:ascii="仿宋_GB2312" w:hAnsi="仿宋_GB2312" w:eastAsia="仿宋_GB2312" w:cs="仿宋_GB2312"/>
                <w:color w:val="000000" w:themeColor="text1"/>
                <w14:textFill>
                  <w14:solidFill>
                    <w14:schemeClr w14:val="tx1"/>
                  </w14:solidFill>
                </w14:textFill>
              </w:rPr>
            </w:pPr>
          </w:p>
          <w:p w14:paraId="642E3099">
            <w:pPr>
              <w:pStyle w:val="23"/>
              <w:spacing w:line="272" w:lineRule="auto"/>
              <w:rPr>
                <w:rFonts w:hint="eastAsia" w:ascii="仿宋_GB2312" w:hAnsi="仿宋_GB2312" w:eastAsia="仿宋_GB2312" w:cs="仿宋_GB2312"/>
                <w:color w:val="000000" w:themeColor="text1"/>
                <w14:textFill>
                  <w14:solidFill>
                    <w14:schemeClr w14:val="tx1"/>
                  </w14:solidFill>
                </w14:textFill>
              </w:rPr>
            </w:pPr>
          </w:p>
          <w:p w14:paraId="177D9DE1">
            <w:pPr>
              <w:pStyle w:val="23"/>
              <w:spacing w:line="272" w:lineRule="auto"/>
              <w:rPr>
                <w:rFonts w:hint="eastAsia" w:ascii="仿宋_GB2312" w:hAnsi="仿宋_GB2312" w:eastAsia="仿宋_GB2312" w:cs="仿宋_GB2312"/>
                <w:color w:val="000000" w:themeColor="text1"/>
                <w14:textFill>
                  <w14:solidFill>
                    <w14:schemeClr w14:val="tx1"/>
                  </w14:solidFill>
                </w14:textFill>
              </w:rPr>
            </w:pPr>
          </w:p>
          <w:p w14:paraId="37C72E59">
            <w:pPr>
              <w:pStyle w:val="23"/>
              <w:spacing w:line="272" w:lineRule="auto"/>
              <w:rPr>
                <w:rFonts w:hint="eastAsia" w:ascii="仿宋_GB2312" w:hAnsi="仿宋_GB2312" w:eastAsia="仿宋_GB2312" w:cs="仿宋_GB2312"/>
                <w:color w:val="000000" w:themeColor="text1"/>
                <w14:textFill>
                  <w14:solidFill>
                    <w14:schemeClr w14:val="tx1"/>
                  </w14:solidFill>
                </w14:textFill>
              </w:rPr>
            </w:pPr>
          </w:p>
          <w:p w14:paraId="14190B7C">
            <w:pPr>
              <w:spacing w:before="60" w:line="188" w:lineRule="auto"/>
              <w:ind w:left="23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4</w:t>
            </w:r>
          </w:p>
        </w:tc>
        <w:tc>
          <w:tcPr>
            <w:tcW w:w="874" w:type="dxa"/>
            <w:vMerge w:val="restart"/>
            <w:tcBorders>
              <w:left w:val="single" w:color="000000" w:sz="2" w:space="0"/>
              <w:bottom w:val="nil"/>
              <w:right w:val="single" w:color="000000" w:sz="2" w:space="0"/>
            </w:tcBorders>
            <w:vAlign w:val="top"/>
          </w:tcPr>
          <w:p w14:paraId="1C141CAB">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7D470FBA">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26F06CAA">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195DFA54">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7E8AC01C">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2D5D8CCA">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2747C139">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4C369EFA">
            <w:pPr>
              <w:spacing w:before="69" w:line="228" w:lineRule="auto"/>
              <w:ind w:left="130" w:right="15" w:hanging="7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2"/>
                <w:sz w:val="21"/>
                <w:szCs w:val="21"/>
                <w14:textFill>
                  <w14:solidFill>
                    <w14:schemeClr w14:val="tx1"/>
                  </w14:solidFill>
                </w14:textFill>
              </w:rPr>
              <w:t>日常管理</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与服务</w:t>
            </w:r>
          </w:p>
        </w:tc>
        <w:tc>
          <w:tcPr>
            <w:tcW w:w="6351" w:type="dxa"/>
            <w:tcBorders>
              <w:left w:val="single" w:color="000000" w:sz="2" w:space="0"/>
            </w:tcBorders>
            <w:vAlign w:val="top"/>
          </w:tcPr>
          <w:p w14:paraId="14269C6B">
            <w:pPr>
              <w:spacing w:before="114"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（1）服务规范应符合物业管理行业规范要求。</w:t>
            </w:r>
          </w:p>
        </w:tc>
        <w:tc>
          <w:tcPr>
            <w:tcW w:w="874" w:type="dxa"/>
            <w:vMerge w:val="continue"/>
            <w:tcBorders>
              <w:top w:val="nil"/>
              <w:bottom w:val="nil"/>
            </w:tcBorders>
            <w:vAlign w:val="top"/>
          </w:tcPr>
          <w:p w14:paraId="5D0BCB34">
            <w:pPr>
              <w:pStyle w:val="23"/>
              <w:rPr>
                <w:rFonts w:hint="eastAsia" w:ascii="仿宋_GB2312" w:hAnsi="仿宋_GB2312" w:eastAsia="仿宋_GB2312" w:cs="仿宋_GB2312"/>
                <w:color w:val="000000" w:themeColor="text1"/>
                <w14:textFill>
                  <w14:solidFill>
                    <w14:schemeClr w14:val="tx1"/>
                  </w14:solidFill>
                </w14:textFill>
              </w:rPr>
            </w:pPr>
          </w:p>
        </w:tc>
      </w:tr>
      <w:tr w14:paraId="057937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5DA3ABFC">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78390F42">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506BDBC8">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bottom w:val="single" w:color="000000" w:sz="2" w:space="0"/>
            </w:tcBorders>
            <w:vAlign w:val="top"/>
          </w:tcPr>
          <w:p w14:paraId="1156E1BF">
            <w:pPr>
              <w:spacing w:before="84" w:line="228" w:lineRule="auto"/>
              <w:ind w:left="19" w:right="136" w:firstLine="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（2）24小时受理业主或使用人报修。急修半小时内到现场处理，一</w:t>
            </w:r>
            <w:r>
              <w:rPr>
                <w:rFonts w:hint="eastAsia" w:ascii="仿宋_GB2312" w:hAnsi="仿宋_GB2312" w:eastAsia="仿宋_GB2312" w:cs="仿宋_GB2312"/>
                <w:color w:val="000000" w:themeColor="text1"/>
                <w:spacing w:val="1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般修理一天内完成（预约除外）。</w:t>
            </w:r>
          </w:p>
        </w:tc>
        <w:tc>
          <w:tcPr>
            <w:tcW w:w="874" w:type="dxa"/>
            <w:vMerge w:val="continue"/>
            <w:tcBorders>
              <w:top w:val="nil"/>
              <w:bottom w:val="nil"/>
            </w:tcBorders>
            <w:vAlign w:val="top"/>
          </w:tcPr>
          <w:p w14:paraId="5A16FE39">
            <w:pPr>
              <w:pStyle w:val="23"/>
              <w:rPr>
                <w:rFonts w:hint="eastAsia" w:ascii="仿宋_GB2312" w:hAnsi="仿宋_GB2312" w:eastAsia="仿宋_GB2312" w:cs="仿宋_GB2312"/>
                <w:color w:val="000000" w:themeColor="text1"/>
                <w14:textFill>
                  <w14:solidFill>
                    <w14:schemeClr w14:val="tx1"/>
                  </w14:solidFill>
                </w14:textFill>
              </w:rPr>
            </w:pPr>
          </w:p>
        </w:tc>
      </w:tr>
      <w:tr w14:paraId="26C4FC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2582CEDC">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269F94C3">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79E3DEE3">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top w:val="single" w:color="000000" w:sz="2" w:space="0"/>
              <w:left w:val="single" w:color="000000" w:sz="2" w:space="0"/>
              <w:bottom w:val="single" w:color="000000" w:sz="2" w:space="0"/>
            </w:tcBorders>
            <w:vAlign w:val="top"/>
          </w:tcPr>
          <w:p w14:paraId="03C7382C">
            <w:pPr>
              <w:spacing w:before="119"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（3）对业主或使用人的投诉在三天内答复处理。</w:t>
            </w:r>
          </w:p>
        </w:tc>
        <w:tc>
          <w:tcPr>
            <w:tcW w:w="874" w:type="dxa"/>
            <w:vMerge w:val="continue"/>
            <w:tcBorders>
              <w:top w:val="nil"/>
              <w:bottom w:val="nil"/>
            </w:tcBorders>
            <w:vAlign w:val="top"/>
          </w:tcPr>
          <w:p w14:paraId="234A3997">
            <w:pPr>
              <w:pStyle w:val="23"/>
              <w:rPr>
                <w:rFonts w:hint="eastAsia" w:ascii="仿宋_GB2312" w:hAnsi="仿宋_GB2312" w:eastAsia="仿宋_GB2312" w:cs="仿宋_GB2312"/>
                <w:color w:val="000000" w:themeColor="text1"/>
                <w14:textFill>
                  <w14:solidFill>
                    <w14:schemeClr w14:val="tx1"/>
                  </w14:solidFill>
                </w14:textFill>
              </w:rPr>
            </w:pPr>
          </w:p>
        </w:tc>
      </w:tr>
      <w:tr w14:paraId="1CFD3B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6673B30D">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1DA591DD">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19C0D2D1">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top w:val="single" w:color="000000" w:sz="2" w:space="0"/>
              <w:left w:val="single" w:color="000000" w:sz="2" w:space="0"/>
              <w:bottom w:val="single" w:color="000000" w:sz="2" w:space="0"/>
            </w:tcBorders>
            <w:vAlign w:val="top"/>
          </w:tcPr>
          <w:p w14:paraId="23A37E65">
            <w:pPr>
              <w:spacing w:before="61"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（4）制定小区房屋装修申请、审批、巡视、验收等装修管理制度，</w:t>
            </w:r>
          </w:p>
          <w:p w14:paraId="2933F85B">
            <w:pPr>
              <w:spacing w:before="32" w:line="223" w:lineRule="auto"/>
              <w:ind w:left="33" w:right="31" w:hanging="1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建立业主或使用人房屋装修档案，对不符合规定的行为、现象及时劝</w:t>
            </w:r>
            <w:r>
              <w:rPr>
                <w:rFonts w:hint="eastAsia" w:ascii="仿宋_GB2312" w:hAnsi="仿宋_GB2312" w:eastAsia="仿宋_GB2312" w:cs="仿宋_GB2312"/>
                <w:color w:val="000000" w:themeColor="text1"/>
                <w:spacing w:val="18"/>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6"/>
                <w:sz w:val="21"/>
                <w:szCs w:val="21"/>
                <w14:textFill>
                  <w14:solidFill>
                    <w14:schemeClr w14:val="tx1"/>
                  </w14:solidFill>
                </w14:textFill>
              </w:rPr>
              <w:t>阻、制止或报告。</w:t>
            </w:r>
          </w:p>
        </w:tc>
        <w:tc>
          <w:tcPr>
            <w:tcW w:w="874" w:type="dxa"/>
            <w:vMerge w:val="continue"/>
            <w:tcBorders>
              <w:top w:val="nil"/>
              <w:bottom w:val="nil"/>
            </w:tcBorders>
            <w:vAlign w:val="top"/>
          </w:tcPr>
          <w:p w14:paraId="7D5EEB93">
            <w:pPr>
              <w:pStyle w:val="23"/>
              <w:rPr>
                <w:rFonts w:hint="eastAsia" w:ascii="仿宋_GB2312" w:hAnsi="仿宋_GB2312" w:eastAsia="仿宋_GB2312" w:cs="仿宋_GB2312"/>
                <w:color w:val="000000" w:themeColor="text1"/>
                <w14:textFill>
                  <w14:solidFill>
                    <w14:schemeClr w14:val="tx1"/>
                  </w14:solidFill>
                </w14:textFill>
              </w:rPr>
            </w:pPr>
          </w:p>
        </w:tc>
      </w:tr>
      <w:tr w14:paraId="5BFDFD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099517B7">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6841433D">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5A2AFBE3">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top w:val="single" w:color="000000" w:sz="2" w:space="0"/>
              <w:left w:val="single" w:color="000000" w:sz="2" w:space="0"/>
              <w:bottom w:val="single" w:color="000000" w:sz="2" w:space="0"/>
            </w:tcBorders>
            <w:vAlign w:val="top"/>
          </w:tcPr>
          <w:p w14:paraId="0216CA2F">
            <w:pPr>
              <w:spacing w:before="78" w:line="228" w:lineRule="auto"/>
              <w:ind w:left="23" w:right="144" w:firstLine="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（5）建立健全的财务管理制度，对物业服务费和其它费用的收支进</w:t>
            </w:r>
            <w:r>
              <w:rPr>
                <w:rFonts w:hint="eastAsia" w:ascii="仿宋_GB2312" w:hAnsi="仿宋_GB2312" w:eastAsia="仿宋_GB2312" w:cs="仿宋_GB2312"/>
                <w:color w:val="000000" w:themeColor="text1"/>
                <w:spacing w:val="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行财务管理，做到运作规范，账目清晰。</w:t>
            </w:r>
          </w:p>
        </w:tc>
        <w:tc>
          <w:tcPr>
            <w:tcW w:w="874" w:type="dxa"/>
            <w:vMerge w:val="continue"/>
            <w:tcBorders>
              <w:top w:val="nil"/>
              <w:bottom w:val="nil"/>
            </w:tcBorders>
            <w:vAlign w:val="top"/>
          </w:tcPr>
          <w:p w14:paraId="024CF845">
            <w:pPr>
              <w:pStyle w:val="23"/>
              <w:rPr>
                <w:rFonts w:hint="eastAsia" w:ascii="仿宋_GB2312" w:hAnsi="仿宋_GB2312" w:eastAsia="仿宋_GB2312" w:cs="仿宋_GB2312"/>
                <w:color w:val="000000" w:themeColor="text1"/>
                <w14:textFill>
                  <w14:solidFill>
                    <w14:schemeClr w14:val="tx1"/>
                  </w14:solidFill>
                </w14:textFill>
              </w:rPr>
            </w:pPr>
          </w:p>
        </w:tc>
      </w:tr>
      <w:tr w14:paraId="04940F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01892B0B">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5A0FD270">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0E6B8B2A">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top w:val="single" w:color="000000" w:sz="2" w:space="0"/>
              <w:left w:val="single" w:color="000000" w:sz="2" w:space="0"/>
              <w:bottom w:val="single" w:color="000000" w:sz="2" w:space="0"/>
            </w:tcBorders>
            <w:vAlign w:val="top"/>
          </w:tcPr>
          <w:p w14:paraId="18F49A8E">
            <w:pPr>
              <w:spacing w:before="57" w:line="249" w:lineRule="auto"/>
              <w:ind w:left="21" w:right="276" w:firstLine="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（6）建立小区物业管理档案[包括物业竣工验收档案、设备管理档</w:t>
            </w:r>
            <w:r>
              <w:rPr>
                <w:rFonts w:hint="eastAsia" w:ascii="仿宋_GB2312" w:hAnsi="仿宋_GB2312" w:eastAsia="仿宋_GB2312" w:cs="仿宋_GB2312"/>
                <w:color w:val="000000" w:themeColor="text1"/>
                <w:spacing w:val="1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案、业主资料档案（含业主房屋装修档案）等]。</w:t>
            </w:r>
          </w:p>
        </w:tc>
        <w:tc>
          <w:tcPr>
            <w:tcW w:w="874" w:type="dxa"/>
            <w:vMerge w:val="continue"/>
            <w:tcBorders>
              <w:top w:val="nil"/>
              <w:bottom w:val="nil"/>
            </w:tcBorders>
            <w:vAlign w:val="top"/>
          </w:tcPr>
          <w:p w14:paraId="0B46F967">
            <w:pPr>
              <w:pStyle w:val="23"/>
              <w:rPr>
                <w:rFonts w:hint="eastAsia" w:ascii="仿宋_GB2312" w:hAnsi="仿宋_GB2312" w:eastAsia="仿宋_GB2312" w:cs="仿宋_GB2312"/>
                <w:color w:val="000000" w:themeColor="text1"/>
                <w14:textFill>
                  <w14:solidFill>
                    <w14:schemeClr w14:val="tx1"/>
                  </w14:solidFill>
                </w14:textFill>
              </w:rPr>
            </w:pPr>
          </w:p>
        </w:tc>
      </w:tr>
      <w:tr w14:paraId="36E75C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single" w:color="000000" w:sz="2" w:space="0"/>
              <w:right w:val="single" w:color="000000" w:sz="2" w:space="0"/>
            </w:tcBorders>
            <w:vAlign w:val="top"/>
          </w:tcPr>
          <w:p w14:paraId="5F8E3A08">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single" w:color="000000" w:sz="2" w:space="0"/>
              <w:right w:val="single" w:color="000000" w:sz="2" w:space="0"/>
            </w:tcBorders>
            <w:vAlign w:val="top"/>
          </w:tcPr>
          <w:p w14:paraId="0CF0E07E">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single" w:color="000000" w:sz="2" w:space="0"/>
              <w:right w:val="single" w:color="000000" w:sz="2" w:space="0"/>
            </w:tcBorders>
            <w:vAlign w:val="top"/>
          </w:tcPr>
          <w:p w14:paraId="1706C8F9">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top w:val="single" w:color="000000" w:sz="2" w:space="0"/>
              <w:left w:val="single" w:color="000000" w:sz="2" w:space="0"/>
              <w:bottom w:val="single" w:color="000000" w:sz="2" w:space="0"/>
            </w:tcBorders>
            <w:vAlign w:val="top"/>
          </w:tcPr>
          <w:p w14:paraId="20D08427">
            <w:pPr>
              <w:spacing w:before="117" w:line="212"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（7）制定小区物业管理与物业服务工作计划，并组织实施。</w:t>
            </w:r>
          </w:p>
        </w:tc>
        <w:tc>
          <w:tcPr>
            <w:tcW w:w="874" w:type="dxa"/>
            <w:vMerge w:val="continue"/>
            <w:tcBorders>
              <w:top w:val="nil"/>
              <w:bottom w:val="single" w:color="000000" w:sz="2" w:space="0"/>
            </w:tcBorders>
            <w:vAlign w:val="top"/>
          </w:tcPr>
          <w:p w14:paraId="77828DDF">
            <w:pPr>
              <w:pStyle w:val="23"/>
              <w:rPr>
                <w:rFonts w:hint="eastAsia" w:ascii="仿宋_GB2312" w:hAnsi="仿宋_GB2312" w:eastAsia="仿宋_GB2312" w:cs="仿宋_GB2312"/>
                <w:color w:val="000000" w:themeColor="text1"/>
                <w14:textFill>
                  <w14:solidFill>
                    <w14:schemeClr w14:val="tx1"/>
                  </w14:solidFill>
                </w14:textFill>
              </w:rPr>
            </w:pPr>
          </w:p>
        </w:tc>
      </w:tr>
    </w:tbl>
    <w:p w14:paraId="7B3803BB">
      <w:pPr>
        <w:spacing w:before="81" w:line="372" w:lineRule="exact"/>
        <w:ind w:left="0"/>
        <w:rPr>
          <w:rFonts w:ascii="Arial" w:hAnsi="Arial" w:eastAsia="Arial" w:cs="Arial"/>
          <w:color w:val="000000" w:themeColor="text1"/>
          <w:sz w:val="28"/>
          <w:szCs w:val="28"/>
          <w14:textFill>
            <w14:solidFill>
              <w14:schemeClr w14:val="tx1"/>
            </w14:solidFill>
          </w14:textFill>
        </w:rPr>
        <w:sectPr>
          <w:pgSz w:w="11906" w:h="16839"/>
          <w:pgMar w:top="1431" w:right="1140" w:bottom="400" w:left="1566" w:header="0" w:footer="0" w:gutter="0"/>
          <w:cols w:space="720" w:num="1"/>
        </w:sectPr>
      </w:pPr>
    </w:p>
    <w:p w14:paraId="121884DA">
      <w:pPr>
        <w:spacing w:before="32"/>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1312" behindDoc="0" locked="0" layoutInCell="0" allowOverlap="1">
                <wp:simplePos x="0" y="0"/>
                <wp:positionH relativeFrom="page">
                  <wp:posOffset>998220</wp:posOffset>
                </wp:positionH>
                <wp:positionV relativeFrom="page">
                  <wp:posOffset>0</wp:posOffset>
                </wp:positionV>
                <wp:extent cx="5835015" cy="0"/>
                <wp:effectExtent l="0" t="0" r="0" b="0"/>
                <wp:wrapNone/>
                <wp:docPr id="2" name="任意多边形 7"/>
                <wp:cNvGraphicFramePr/>
                <a:graphic xmlns:a="http://schemas.openxmlformats.org/drawingml/2006/main">
                  <a:graphicData uri="http://schemas.microsoft.com/office/word/2010/wordprocessingShape">
                    <wps:wsp>
                      <wps:cNvSpPr/>
                      <wps:spPr>
                        <a:xfrm>
                          <a:off x="0" y="0"/>
                          <a:ext cx="5835015" cy="0"/>
                        </a:xfrm>
                        <a:custGeom>
                          <a:avLst/>
                          <a:gdLst/>
                          <a:ahLst/>
                          <a:cxnLst/>
                          <a:pathLst>
                            <a:path w="9189">
                              <a:moveTo>
                                <a:pt x="8318" y="0"/>
                              </a:moveTo>
                              <a:lnTo>
                                <a:pt x="8318" y="0"/>
                              </a:lnTo>
                              <a:moveTo>
                                <a:pt x="9188" y="0"/>
                              </a:moveTo>
                              <a:lnTo>
                                <a:pt x="9188" y="0"/>
                              </a:lnTo>
                              <a:moveTo>
                                <a:pt x="0" y="0"/>
                              </a:moveTo>
                              <a:lnTo>
                                <a:pt x="0" y="0"/>
                              </a:lnTo>
                              <a:moveTo>
                                <a:pt x="1087" y="0"/>
                              </a:moveTo>
                              <a:lnTo>
                                <a:pt x="1087" y="0"/>
                              </a:lnTo>
                              <a:moveTo>
                                <a:pt x="518" y="0"/>
                              </a:moveTo>
                              <a:lnTo>
                                <a:pt x="518" y="0"/>
                              </a:lnTo>
                            </a:path>
                          </a:pathLst>
                        </a:custGeom>
                        <a:noFill/>
                        <a:ln w="6350" cap="flat" cmpd="sng">
                          <a:solidFill>
                            <a:srgbClr val="000000"/>
                          </a:solidFill>
                          <a:prstDash val="solid"/>
                          <a:miter lim="1000000"/>
                          <a:headEnd type="none" w="med" len="med"/>
                          <a:tailEnd type="none" w="med" len="med"/>
                        </a:ln>
                      </wps:spPr>
                      <wps:bodyPr upright="1"/>
                    </wps:wsp>
                  </a:graphicData>
                </a:graphic>
              </wp:anchor>
            </w:drawing>
          </mc:Choice>
          <mc:Fallback>
            <w:pict>
              <v:shape id="任意多边形 7" o:spid="_x0000_s1026" o:spt="100" style="position:absolute;left:0pt;margin-left:78.6pt;margin-top:0pt;height:0pt;width:459.45pt;mso-position-horizontal-relative:page;mso-position-vertical-relative:page;z-index:251661312;mso-width-relative:page;mso-height-relative:page;" filled="f" stroked="t" coordsize="9189,1" o:allowincell="f" o:gfxdata="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FFGa&#10;C9AAAAAGAQAADwAAAAAAAAABACAAAAAiAAAAZHJzL2Rvd25yZXYueG1sUEsBAhQAFAAAAAgAh07i&#10;QN4F0oRjAgAA3QUAAA4AAAAAAAAAAQAgAAAAHwEAAGRycy9lMm9Eb2MueG1sUEsFBgAAAAAGAAYA&#10;WQEAAPQFAAAAAA==&#10;" path="m8318,0l8318,0m9188,0l9188,0m0,0l0,0m1087,0l1087,0m518,0l518,0e">
                <v:fill on="f" focussize="0,0"/>
                <v:stroke weight="0.5pt" color="#000000" miterlimit="10" joinstyle="miter"/>
                <v:imagedata o:title=""/>
                <o:lock v:ext="edit" aspectratio="f"/>
              </v:shape>
            </w:pict>
          </mc:Fallback>
        </mc:AlternateContent>
      </w:r>
    </w:p>
    <w:p w14:paraId="291F807B">
      <w:pPr>
        <w:spacing w:before="32"/>
        <w:rPr>
          <w:color w:val="000000" w:themeColor="text1"/>
          <w14:textFill>
            <w14:solidFill>
              <w14:schemeClr w14:val="tx1"/>
            </w14:solidFill>
          </w14:textFill>
        </w:rPr>
      </w:pPr>
    </w:p>
    <w:tbl>
      <w:tblPr>
        <w:tblStyle w:val="24"/>
        <w:tblW w:w="919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4"/>
        <w:gridCol w:w="568"/>
        <w:gridCol w:w="874"/>
        <w:gridCol w:w="6351"/>
        <w:gridCol w:w="874"/>
      </w:tblGrid>
      <w:tr w14:paraId="6BBC67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tcBorders>
              <w:left w:val="single" w:color="000000" w:sz="2" w:space="0"/>
              <w:right w:val="single" w:color="000000" w:sz="2" w:space="0"/>
            </w:tcBorders>
            <w:vAlign w:val="top"/>
          </w:tcPr>
          <w:p w14:paraId="1115416F">
            <w:pPr>
              <w:spacing w:before="223" w:line="221" w:lineRule="auto"/>
              <w:ind w:left="59"/>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级别</w:t>
            </w:r>
          </w:p>
        </w:tc>
        <w:tc>
          <w:tcPr>
            <w:tcW w:w="568" w:type="dxa"/>
            <w:tcBorders>
              <w:left w:val="single" w:color="000000" w:sz="2" w:space="0"/>
              <w:right w:val="single" w:color="000000" w:sz="2" w:space="0"/>
            </w:tcBorders>
            <w:vAlign w:val="top"/>
          </w:tcPr>
          <w:p w14:paraId="5E9BBEC1">
            <w:pPr>
              <w:spacing w:before="223" w:line="223" w:lineRule="auto"/>
              <w:ind w:left="77"/>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序号</w:t>
            </w:r>
          </w:p>
        </w:tc>
        <w:tc>
          <w:tcPr>
            <w:tcW w:w="874" w:type="dxa"/>
            <w:tcBorders>
              <w:left w:val="single" w:color="000000" w:sz="2" w:space="0"/>
              <w:right w:val="single" w:color="000000" w:sz="2" w:space="0"/>
            </w:tcBorders>
            <w:vAlign w:val="top"/>
          </w:tcPr>
          <w:p w14:paraId="1F6FF1BA">
            <w:pPr>
              <w:spacing w:before="223" w:line="222" w:lineRule="auto"/>
              <w:ind w:left="139"/>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11"/>
                <w:sz w:val="21"/>
                <w:szCs w:val="21"/>
                <w14:textFill>
                  <w14:solidFill>
                    <w14:schemeClr w14:val="tx1"/>
                  </w14:solidFill>
                </w14:textFill>
              </w:rPr>
              <w:t>内</w:t>
            </w: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11"/>
                <w:sz w:val="21"/>
                <w:szCs w:val="21"/>
                <w14:textFill>
                  <w14:solidFill>
                    <w14:schemeClr w14:val="tx1"/>
                  </w14:solidFill>
                </w14:textFill>
              </w:rPr>
              <w:t>容</w:t>
            </w:r>
          </w:p>
        </w:tc>
        <w:tc>
          <w:tcPr>
            <w:tcW w:w="6351" w:type="dxa"/>
            <w:tcBorders>
              <w:left w:val="single" w:color="000000" w:sz="2" w:space="0"/>
            </w:tcBorders>
            <w:vAlign w:val="top"/>
          </w:tcPr>
          <w:p w14:paraId="26358B59">
            <w:pPr>
              <w:spacing w:before="223" w:line="221" w:lineRule="auto"/>
              <w:ind w:left="1974"/>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7"/>
                <w:sz w:val="21"/>
                <w:szCs w:val="21"/>
                <w14:textFill>
                  <w14:solidFill>
                    <w14:schemeClr w14:val="tx1"/>
                  </w14:solidFill>
                </w14:textFill>
              </w:rPr>
              <w:t>服</w:t>
            </w:r>
            <w:r>
              <w:rPr>
                <w:rFonts w:hint="eastAsia" w:asciiTheme="majorEastAsia" w:hAnsiTheme="majorEastAsia" w:eastAsiaTheme="majorEastAsia" w:cstheme="majorEastAsia"/>
                <w:color w:val="000000" w:themeColor="text1"/>
                <w:spacing w:val="2"/>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7"/>
                <w:sz w:val="21"/>
                <w:szCs w:val="21"/>
                <w14:textFill>
                  <w14:solidFill>
                    <w14:schemeClr w14:val="tx1"/>
                  </w14:solidFill>
                </w14:textFill>
              </w:rPr>
              <w:t>务</w:t>
            </w:r>
            <w:r>
              <w:rPr>
                <w:rFonts w:hint="eastAsia" w:asciiTheme="majorEastAsia" w:hAnsiTheme="majorEastAsia" w:eastAsiaTheme="majorEastAsia" w:cstheme="majorEastAsia"/>
                <w:color w:val="000000" w:themeColor="text1"/>
                <w:spacing w:val="1"/>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7"/>
                <w:sz w:val="21"/>
                <w:szCs w:val="21"/>
                <w14:textFill>
                  <w14:solidFill>
                    <w14:schemeClr w14:val="tx1"/>
                  </w14:solidFill>
                </w14:textFill>
              </w:rPr>
              <w:t>要</w:t>
            </w:r>
            <w:r>
              <w:rPr>
                <w:rFonts w:hint="eastAsia" w:asciiTheme="majorEastAsia" w:hAnsiTheme="majorEastAsia" w:eastAsiaTheme="majorEastAsia" w:cstheme="majorEastAsia"/>
                <w:color w:val="000000" w:themeColor="text1"/>
                <w:spacing w:val="2"/>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7"/>
                <w:sz w:val="21"/>
                <w:szCs w:val="21"/>
                <w14:textFill>
                  <w14:solidFill>
                    <w14:schemeClr w14:val="tx1"/>
                  </w14:solidFill>
                </w14:textFill>
              </w:rPr>
              <w:t>求</w:t>
            </w:r>
          </w:p>
        </w:tc>
        <w:tc>
          <w:tcPr>
            <w:tcW w:w="874" w:type="dxa"/>
            <w:vAlign w:val="top"/>
          </w:tcPr>
          <w:p w14:paraId="1AC52DC3">
            <w:pPr>
              <w:spacing w:before="88" w:line="230" w:lineRule="auto"/>
              <w:ind w:left="128" w:right="114" w:firstLine="103"/>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收费</w:t>
            </w:r>
            <w:r>
              <w:rPr>
                <w:rFonts w:hint="eastAsia" w:asciiTheme="majorEastAsia" w:hAnsiTheme="majorEastAsia" w:eastAsiaTheme="majorEastAsia" w:cstheme="majorEastAsia"/>
                <w:color w:val="000000" w:themeColor="text1"/>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基准价</w:t>
            </w:r>
          </w:p>
        </w:tc>
      </w:tr>
      <w:tr w14:paraId="2229B0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tcBorders>
              <w:left w:val="single" w:color="000000" w:sz="2" w:space="0"/>
              <w:right w:val="single" w:color="000000" w:sz="2" w:space="0"/>
            </w:tcBorders>
            <w:vAlign w:val="top"/>
          </w:tcPr>
          <w:p w14:paraId="44E0A2A7">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tcBorders>
              <w:left w:val="single" w:color="000000" w:sz="2" w:space="0"/>
              <w:right w:val="single" w:color="000000" w:sz="2" w:space="0"/>
            </w:tcBorders>
            <w:vAlign w:val="top"/>
          </w:tcPr>
          <w:p w14:paraId="7A3F3D2E">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tcBorders>
              <w:left w:val="single" w:color="000000" w:sz="2" w:space="0"/>
              <w:right w:val="single" w:color="000000" w:sz="2" w:space="0"/>
            </w:tcBorders>
            <w:vAlign w:val="top"/>
          </w:tcPr>
          <w:p w14:paraId="41E240FB">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304C212F">
            <w:pPr>
              <w:spacing w:before="135" w:line="228" w:lineRule="auto"/>
              <w:ind w:left="21" w:right="147" w:firstLine="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（8）可采取走访、恳谈会、问卷调查、通讯等多种形式与业主或使</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用人进行沟通，每年的沟通面不低于小区住户的60%。</w:t>
            </w:r>
          </w:p>
        </w:tc>
        <w:tc>
          <w:tcPr>
            <w:tcW w:w="874" w:type="dxa"/>
            <w:vAlign w:val="top"/>
          </w:tcPr>
          <w:p w14:paraId="331D25E1">
            <w:pPr>
              <w:pStyle w:val="23"/>
              <w:rPr>
                <w:rFonts w:hint="eastAsia" w:ascii="仿宋_GB2312" w:hAnsi="仿宋_GB2312" w:eastAsia="仿宋_GB2312" w:cs="仿宋_GB2312"/>
                <w:color w:val="000000" w:themeColor="text1"/>
                <w14:textFill>
                  <w14:solidFill>
                    <w14:schemeClr w14:val="tx1"/>
                  </w14:solidFill>
                </w14:textFill>
              </w:rPr>
            </w:pPr>
          </w:p>
        </w:tc>
      </w:tr>
      <w:tr w14:paraId="34B80F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restart"/>
            <w:tcBorders>
              <w:left w:val="single" w:color="000000" w:sz="2" w:space="0"/>
              <w:bottom w:val="nil"/>
              <w:right w:val="single" w:color="000000" w:sz="2" w:space="0"/>
            </w:tcBorders>
            <w:vAlign w:val="top"/>
          </w:tcPr>
          <w:p w14:paraId="68DAB479">
            <w:pPr>
              <w:pStyle w:val="23"/>
              <w:spacing w:line="274" w:lineRule="auto"/>
              <w:rPr>
                <w:rFonts w:hint="eastAsia" w:ascii="仿宋_GB2312" w:hAnsi="仿宋_GB2312" w:eastAsia="仿宋_GB2312" w:cs="仿宋_GB2312"/>
                <w:color w:val="000000" w:themeColor="text1"/>
                <w14:textFill>
                  <w14:solidFill>
                    <w14:schemeClr w14:val="tx1"/>
                  </w14:solidFill>
                </w14:textFill>
              </w:rPr>
            </w:pPr>
          </w:p>
          <w:p w14:paraId="0200C4E7">
            <w:pPr>
              <w:pStyle w:val="23"/>
              <w:spacing w:line="275" w:lineRule="auto"/>
              <w:rPr>
                <w:rFonts w:hint="eastAsia" w:ascii="仿宋_GB2312" w:hAnsi="仿宋_GB2312" w:eastAsia="仿宋_GB2312" w:cs="仿宋_GB2312"/>
                <w:color w:val="000000" w:themeColor="text1"/>
                <w14:textFill>
                  <w14:solidFill>
                    <w14:schemeClr w14:val="tx1"/>
                  </w14:solidFill>
                </w14:textFill>
              </w:rPr>
            </w:pPr>
          </w:p>
          <w:p w14:paraId="342E2A15">
            <w:pPr>
              <w:pStyle w:val="23"/>
              <w:spacing w:line="275" w:lineRule="auto"/>
              <w:rPr>
                <w:rFonts w:hint="eastAsia" w:ascii="仿宋_GB2312" w:hAnsi="仿宋_GB2312" w:eastAsia="仿宋_GB2312" w:cs="仿宋_GB2312"/>
                <w:color w:val="000000" w:themeColor="text1"/>
                <w14:textFill>
                  <w14:solidFill>
                    <w14:schemeClr w14:val="tx1"/>
                  </w14:solidFill>
                </w14:textFill>
              </w:rPr>
            </w:pPr>
          </w:p>
          <w:p w14:paraId="5DC27E1B">
            <w:pPr>
              <w:pStyle w:val="23"/>
              <w:spacing w:line="275" w:lineRule="auto"/>
              <w:rPr>
                <w:rFonts w:hint="eastAsia" w:ascii="仿宋_GB2312" w:hAnsi="仿宋_GB2312" w:eastAsia="仿宋_GB2312" w:cs="仿宋_GB2312"/>
                <w:color w:val="000000" w:themeColor="text1"/>
                <w14:textFill>
                  <w14:solidFill>
                    <w14:schemeClr w14:val="tx1"/>
                  </w14:solidFill>
                </w14:textFill>
              </w:rPr>
            </w:pPr>
          </w:p>
          <w:p w14:paraId="2183FDFD">
            <w:pPr>
              <w:spacing w:before="68" w:line="212" w:lineRule="auto"/>
              <w:ind w:left="57"/>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三级</w:t>
            </w:r>
          </w:p>
        </w:tc>
        <w:tc>
          <w:tcPr>
            <w:tcW w:w="568" w:type="dxa"/>
            <w:vMerge w:val="restart"/>
            <w:tcBorders>
              <w:left w:val="single" w:color="000000" w:sz="2" w:space="0"/>
              <w:bottom w:val="nil"/>
              <w:right w:val="single" w:color="000000" w:sz="2" w:space="0"/>
            </w:tcBorders>
            <w:vAlign w:val="top"/>
          </w:tcPr>
          <w:p w14:paraId="7631C496">
            <w:pPr>
              <w:pStyle w:val="23"/>
              <w:spacing w:line="284" w:lineRule="auto"/>
              <w:rPr>
                <w:rFonts w:hint="eastAsia" w:ascii="仿宋_GB2312" w:hAnsi="仿宋_GB2312" w:eastAsia="仿宋_GB2312" w:cs="仿宋_GB2312"/>
                <w:color w:val="000000" w:themeColor="text1"/>
                <w14:textFill>
                  <w14:solidFill>
                    <w14:schemeClr w14:val="tx1"/>
                  </w14:solidFill>
                </w14:textFill>
              </w:rPr>
            </w:pPr>
          </w:p>
          <w:p w14:paraId="3198D729">
            <w:pPr>
              <w:pStyle w:val="23"/>
              <w:spacing w:line="284" w:lineRule="auto"/>
              <w:rPr>
                <w:rFonts w:hint="eastAsia" w:ascii="仿宋_GB2312" w:hAnsi="仿宋_GB2312" w:eastAsia="仿宋_GB2312" w:cs="仿宋_GB2312"/>
                <w:color w:val="000000" w:themeColor="text1"/>
                <w14:textFill>
                  <w14:solidFill>
                    <w14:schemeClr w14:val="tx1"/>
                  </w14:solidFill>
                </w14:textFill>
              </w:rPr>
            </w:pPr>
          </w:p>
          <w:p w14:paraId="03623758">
            <w:pPr>
              <w:pStyle w:val="23"/>
              <w:spacing w:line="284" w:lineRule="auto"/>
              <w:rPr>
                <w:rFonts w:hint="eastAsia" w:ascii="仿宋_GB2312" w:hAnsi="仿宋_GB2312" w:eastAsia="仿宋_GB2312" w:cs="仿宋_GB2312"/>
                <w:color w:val="000000" w:themeColor="text1"/>
                <w14:textFill>
                  <w14:solidFill>
                    <w14:schemeClr w14:val="tx1"/>
                  </w14:solidFill>
                </w14:textFill>
              </w:rPr>
            </w:pPr>
          </w:p>
          <w:p w14:paraId="5C3338FE">
            <w:pPr>
              <w:pStyle w:val="23"/>
              <w:spacing w:line="284" w:lineRule="auto"/>
              <w:rPr>
                <w:rFonts w:hint="eastAsia" w:ascii="仿宋_GB2312" w:hAnsi="仿宋_GB2312" w:eastAsia="仿宋_GB2312" w:cs="仿宋_GB2312"/>
                <w:color w:val="000000" w:themeColor="text1"/>
                <w14:textFill>
                  <w14:solidFill>
                    <w14:schemeClr w14:val="tx1"/>
                  </w14:solidFill>
                </w14:textFill>
              </w:rPr>
            </w:pPr>
          </w:p>
          <w:p w14:paraId="60C893E1">
            <w:pPr>
              <w:spacing w:before="60" w:line="188" w:lineRule="auto"/>
              <w:ind w:left="23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4</w:t>
            </w:r>
          </w:p>
        </w:tc>
        <w:tc>
          <w:tcPr>
            <w:tcW w:w="874" w:type="dxa"/>
            <w:vMerge w:val="restart"/>
            <w:tcBorders>
              <w:left w:val="single" w:color="000000" w:sz="2" w:space="0"/>
              <w:bottom w:val="nil"/>
              <w:right w:val="single" w:color="000000" w:sz="2" w:space="0"/>
            </w:tcBorders>
            <w:vAlign w:val="top"/>
          </w:tcPr>
          <w:p w14:paraId="6C510240">
            <w:pPr>
              <w:pStyle w:val="23"/>
              <w:rPr>
                <w:rFonts w:hint="eastAsia" w:ascii="仿宋_GB2312" w:hAnsi="仿宋_GB2312" w:eastAsia="仿宋_GB2312" w:cs="仿宋_GB2312"/>
                <w:color w:val="000000" w:themeColor="text1"/>
                <w14:textFill>
                  <w14:solidFill>
                    <w14:schemeClr w14:val="tx1"/>
                  </w14:solidFill>
                </w14:textFill>
              </w:rPr>
            </w:pPr>
          </w:p>
          <w:p w14:paraId="74C7AFB9">
            <w:pPr>
              <w:pStyle w:val="23"/>
              <w:rPr>
                <w:rFonts w:hint="eastAsia" w:ascii="仿宋_GB2312" w:hAnsi="仿宋_GB2312" w:eastAsia="仿宋_GB2312" w:cs="仿宋_GB2312"/>
                <w:color w:val="000000" w:themeColor="text1"/>
                <w14:textFill>
                  <w14:solidFill>
                    <w14:schemeClr w14:val="tx1"/>
                  </w14:solidFill>
                </w14:textFill>
              </w:rPr>
            </w:pPr>
          </w:p>
          <w:p w14:paraId="72B14F27">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281121E1">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7189339A">
            <w:pPr>
              <w:spacing w:before="69" w:line="228" w:lineRule="auto"/>
              <w:ind w:left="130" w:right="15" w:hanging="7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2"/>
                <w:sz w:val="21"/>
                <w:szCs w:val="21"/>
                <w14:textFill>
                  <w14:solidFill>
                    <w14:schemeClr w14:val="tx1"/>
                  </w14:solidFill>
                </w14:textFill>
              </w:rPr>
              <w:t>日常管理</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与服务</w:t>
            </w:r>
          </w:p>
        </w:tc>
        <w:tc>
          <w:tcPr>
            <w:tcW w:w="6351" w:type="dxa"/>
            <w:tcBorders>
              <w:left w:val="single" w:color="000000" w:sz="2" w:space="0"/>
            </w:tcBorders>
            <w:vAlign w:val="top"/>
          </w:tcPr>
          <w:p w14:paraId="2EE382EF">
            <w:pPr>
              <w:spacing w:before="111" w:line="210" w:lineRule="auto"/>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lang w:eastAsia="zh-CN"/>
                <w14:textFill>
                  <w14:solidFill>
                    <w14:schemeClr w14:val="tx1"/>
                  </w14:solidFill>
                </w14:textFill>
              </w:rPr>
              <w:t>（</w:t>
            </w:r>
            <w:r>
              <w:rPr>
                <w:rFonts w:hint="eastAsia" w:ascii="仿宋_GB2312" w:hAnsi="仿宋_GB2312" w:eastAsia="仿宋_GB2312" w:cs="仿宋_GB2312"/>
                <w:color w:val="000000" w:themeColor="text1"/>
                <w:spacing w:val="3"/>
                <w:sz w:val="21"/>
                <w:szCs w:val="21"/>
                <w:lang w:val="en-US" w:eastAsia="zh-CN"/>
                <w14:textFill>
                  <w14:solidFill>
                    <w14:schemeClr w14:val="tx1"/>
                  </w14:solidFill>
                </w14:textFill>
              </w:rPr>
              <w:t>9</w:t>
            </w:r>
            <w:r>
              <w:rPr>
                <w:rFonts w:hint="eastAsia" w:ascii="仿宋_GB2312" w:hAnsi="仿宋_GB2312" w:eastAsia="仿宋_GB2312" w:cs="仿宋_GB2312"/>
                <w:color w:val="000000" w:themeColor="text1"/>
                <w:spacing w:val="3"/>
                <w:sz w:val="21"/>
                <w:szCs w:val="21"/>
                <w:lang w:eastAsia="zh-CN"/>
                <w14:textFill>
                  <w14:solidFill>
                    <w14:schemeClr w14:val="tx1"/>
                  </w14:solidFill>
                </w14:textFill>
              </w:rPr>
              <w:t>）</w:t>
            </w:r>
            <w:r>
              <w:rPr>
                <w:rFonts w:hint="eastAsia" w:ascii="仿宋_GB2312" w:hAnsi="仿宋_GB2312" w:eastAsia="仿宋_GB2312" w:cs="仿宋_GB2312"/>
                <w:color w:val="000000" w:themeColor="text1"/>
                <w:spacing w:val="3"/>
                <w:sz w:val="21"/>
                <w:szCs w:val="21"/>
                <w14:textFill>
                  <w14:solidFill>
                    <w14:schemeClr w14:val="tx1"/>
                  </w14:solidFill>
                </w14:textFill>
              </w:rPr>
              <w:t>建立管理处内部管理制度和考核制度。</w:t>
            </w:r>
          </w:p>
        </w:tc>
        <w:tc>
          <w:tcPr>
            <w:tcW w:w="874" w:type="dxa"/>
            <w:vMerge w:val="restart"/>
            <w:tcBorders>
              <w:bottom w:val="nil"/>
            </w:tcBorders>
            <w:vAlign w:val="top"/>
          </w:tcPr>
          <w:p w14:paraId="069C375D">
            <w:pPr>
              <w:pStyle w:val="23"/>
              <w:spacing w:line="301" w:lineRule="auto"/>
              <w:rPr>
                <w:rFonts w:hint="eastAsia" w:ascii="仿宋_GB2312" w:hAnsi="仿宋_GB2312" w:eastAsia="仿宋_GB2312" w:cs="仿宋_GB2312"/>
                <w:color w:val="000000" w:themeColor="text1"/>
                <w14:textFill>
                  <w14:solidFill>
                    <w14:schemeClr w14:val="tx1"/>
                  </w14:solidFill>
                </w14:textFill>
              </w:rPr>
            </w:pPr>
          </w:p>
          <w:p w14:paraId="003558BB">
            <w:pPr>
              <w:pStyle w:val="23"/>
              <w:spacing w:line="302" w:lineRule="auto"/>
              <w:rPr>
                <w:rFonts w:hint="eastAsia" w:ascii="仿宋_GB2312" w:hAnsi="仿宋_GB2312" w:eastAsia="仿宋_GB2312" w:cs="仿宋_GB2312"/>
                <w:color w:val="000000" w:themeColor="text1"/>
                <w14:textFill>
                  <w14:solidFill>
                    <w14:schemeClr w14:val="tx1"/>
                  </w14:solidFill>
                </w14:textFill>
              </w:rPr>
            </w:pPr>
          </w:p>
          <w:p w14:paraId="43B52C1F">
            <w:pPr>
              <w:spacing w:before="69" w:line="232" w:lineRule="auto"/>
              <w:ind w:left="205" w:right="193" w:firstLine="3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0.187</w:t>
            </w:r>
          </w:p>
          <w:p w14:paraId="49103DBD">
            <w:pPr>
              <w:spacing w:before="257" w:line="232" w:lineRule="auto"/>
              <w:ind w:left="205" w:right="114" w:hanging="53"/>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0.187</w:t>
            </w:r>
          </w:p>
        </w:tc>
      </w:tr>
      <w:tr w14:paraId="06C1CC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6EC9A121">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4ED17FAE">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280AE6CB">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78ABCE7A">
            <w:pPr>
              <w:spacing w:before="111"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（10）服务窗口应公开办事制度、办事纪律、收费项目和标准。</w:t>
            </w:r>
          </w:p>
        </w:tc>
        <w:tc>
          <w:tcPr>
            <w:tcW w:w="874" w:type="dxa"/>
            <w:vMerge w:val="continue"/>
            <w:tcBorders>
              <w:top w:val="nil"/>
              <w:bottom w:val="nil"/>
            </w:tcBorders>
            <w:vAlign w:val="top"/>
          </w:tcPr>
          <w:p w14:paraId="49FF0807">
            <w:pPr>
              <w:pStyle w:val="23"/>
              <w:rPr>
                <w:rFonts w:hint="eastAsia" w:ascii="仿宋_GB2312" w:hAnsi="仿宋_GB2312" w:eastAsia="仿宋_GB2312" w:cs="仿宋_GB2312"/>
                <w:color w:val="000000" w:themeColor="text1"/>
                <w14:textFill>
                  <w14:solidFill>
                    <w14:schemeClr w14:val="tx1"/>
                  </w14:solidFill>
                </w14:textFill>
              </w:rPr>
            </w:pPr>
          </w:p>
        </w:tc>
      </w:tr>
      <w:tr w14:paraId="18BF4D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54675BC8">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3D4A24AC">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5E1CF1FF">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495785CF">
            <w:pPr>
              <w:spacing w:before="54" w:line="224" w:lineRule="auto"/>
              <w:ind w:left="21" w:right="39" w:firstLine="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（11）能提供二种以上特约服务（有偿）和二种以上便民（无偿）服</w:t>
            </w:r>
            <w:r>
              <w:rPr>
                <w:rFonts w:hint="eastAsia" w:ascii="仿宋_GB2312" w:hAnsi="仿宋_GB2312" w:eastAsia="仿宋_GB2312" w:cs="仿宋_GB2312"/>
                <w:color w:val="000000" w:themeColor="text1"/>
                <w:spacing w:val="7"/>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0"/>
                <w:sz w:val="21"/>
                <w:szCs w:val="21"/>
                <w14:textFill>
                  <w14:solidFill>
                    <w14:schemeClr w14:val="tx1"/>
                  </w14:solidFill>
                </w14:textFill>
              </w:rPr>
              <w:t>务。</w:t>
            </w:r>
          </w:p>
        </w:tc>
        <w:tc>
          <w:tcPr>
            <w:tcW w:w="874" w:type="dxa"/>
            <w:vMerge w:val="continue"/>
            <w:tcBorders>
              <w:top w:val="nil"/>
              <w:bottom w:val="nil"/>
            </w:tcBorders>
            <w:vAlign w:val="top"/>
          </w:tcPr>
          <w:p w14:paraId="718A382E">
            <w:pPr>
              <w:pStyle w:val="23"/>
              <w:rPr>
                <w:rFonts w:hint="eastAsia" w:ascii="仿宋_GB2312" w:hAnsi="仿宋_GB2312" w:eastAsia="仿宋_GB2312" w:cs="仿宋_GB2312"/>
                <w:color w:val="000000" w:themeColor="text1"/>
                <w14:textFill>
                  <w14:solidFill>
                    <w14:schemeClr w14:val="tx1"/>
                  </w14:solidFill>
                </w14:textFill>
              </w:rPr>
            </w:pPr>
          </w:p>
        </w:tc>
      </w:tr>
      <w:tr w14:paraId="0798D6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2071D773">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2D620824">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3FB8B724">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2A381425">
            <w:pPr>
              <w:spacing w:before="111"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（12）综合管理的其它服务项目达到约定的服务标准。</w:t>
            </w:r>
          </w:p>
        </w:tc>
        <w:tc>
          <w:tcPr>
            <w:tcW w:w="874" w:type="dxa"/>
            <w:vMerge w:val="continue"/>
            <w:tcBorders>
              <w:top w:val="nil"/>
              <w:bottom w:val="nil"/>
            </w:tcBorders>
            <w:vAlign w:val="top"/>
          </w:tcPr>
          <w:p w14:paraId="4B5F93AF">
            <w:pPr>
              <w:pStyle w:val="23"/>
              <w:rPr>
                <w:rFonts w:hint="eastAsia" w:ascii="仿宋_GB2312" w:hAnsi="仿宋_GB2312" w:eastAsia="仿宋_GB2312" w:cs="仿宋_GB2312"/>
                <w:color w:val="000000" w:themeColor="text1"/>
                <w14:textFill>
                  <w14:solidFill>
                    <w14:schemeClr w14:val="tx1"/>
                  </w14:solidFill>
                </w14:textFill>
              </w:rPr>
            </w:pPr>
          </w:p>
        </w:tc>
      </w:tr>
      <w:tr w14:paraId="23F4AF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right w:val="single" w:color="000000" w:sz="2" w:space="0"/>
            </w:tcBorders>
            <w:vAlign w:val="top"/>
          </w:tcPr>
          <w:p w14:paraId="60A88B4C">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right w:val="single" w:color="000000" w:sz="2" w:space="0"/>
            </w:tcBorders>
            <w:vAlign w:val="top"/>
          </w:tcPr>
          <w:p w14:paraId="72DD199C">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right w:val="single" w:color="000000" w:sz="2" w:space="0"/>
            </w:tcBorders>
            <w:vAlign w:val="top"/>
          </w:tcPr>
          <w:p w14:paraId="24D61C02">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54147BF1">
            <w:pPr>
              <w:spacing w:before="89" w:line="228" w:lineRule="auto"/>
              <w:ind w:left="19" w:right="42" w:firstLine="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（13）对违反管理规约（临时管理规约）或政府有关规定的行为进行</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劝阻、制止或报有关部门处理。</w:t>
            </w:r>
          </w:p>
        </w:tc>
        <w:tc>
          <w:tcPr>
            <w:tcW w:w="874" w:type="dxa"/>
            <w:vMerge w:val="continue"/>
            <w:tcBorders>
              <w:top w:val="nil"/>
            </w:tcBorders>
            <w:vAlign w:val="top"/>
          </w:tcPr>
          <w:p w14:paraId="2BE3BBDA">
            <w:pPr>
              <w:pStyle w:val="23"/>
              <w:rPr>
                <w:rFonts w:hint="eastAsia" w:ascii="仿宋_GB2312" w:hAnsi="仿宋_GB2312" w:eastAsia="仿宋_GB2312" w:cs="仿宋_GB2312"/>
                <w:color w:val="000000" w:themeColor="text1"/>
                <w14:textFill>
                  <w14:solidFill>
                    <w14:schemeClr w14:val="tx1"/>
                  </w14:solidFill>
                </w14:textFill>
              </w:rPr>
            </w:pPr>
          </w:p>
        </w:tc>
      </w:tr>
      <w:tr w14:paraId="2043A3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restart"/>
            <w:tcBorders>
              <w:left w:val="single" w:color="000000" w:sz="2" w:space="0"/>
              <w:bottom w:val="nil"/>
              <w:right w:val="single" w:color="000000" w:sz="2" w:space="0"/>
            </w:tcBorders>
            <w:vAlign w:val="top"/>
          </w:tcPr>
          <w:p w14:paraId="77D2ADFA">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5DEAAB5E">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583852C2">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09C027A2">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2BBE7164">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02314E07">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2CA4AA1B">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0FD4B528">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12B8B33C">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54E1C65C">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609BC361">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43C776D0">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403B1C29">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2BC223AB">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422E5BD4">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226904CB">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2B84ECB1">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5B62F12B">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0656B852">
            <w:pPr>
              <w:spacing w:before="68" w:line="212" w:lineRule="auto"/>
              <w:ind w:left="77"/>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四级</w:t>
            </w:r>
          </w:p>
        </w:tc>
        <w:tc>
          <w:tcPr>
            <w:tcW w:w="568" w:type="dxa"/>
            <w:vMerge w:val="restart"/>
            <w:tcBorders>
              <w:left w:val="single" w:color="000000" w:sz="2" w:space="0"/>
              <w:bottom w:val="nil"/>
              <w:right w:val="single" w:color="000000" w:sz="2" w:space="0"/>
            </w:tcBorders>
            <w:vAlign w:val="top"/>
          </w:tcPr>
          <w:p w14:paraId="4CAACFB1">
            <w:pPr>
              <w:pStyle w:val="23"/>
              <w:spacing w:line="260" w:lineRule="auto"/>
              <w:rPr>
                <w:rFonts w:hint="eastAsia" w:ascii="仿宋_GB2312" w:hAnsi="仿宋_GB2312" w:eastAsia="仿宋_GB2312" w:cs="仿宋_GB2312"/>
                <w:color w:val="000000" w:themeColor="text1"/>
                <w14:textFill>
                  <w14:solidFill>
                    <w14:schemeClr w14:val="tx1"/>
                  </w14:solidFill>
                </w14:textFill>
              </w:rPr>
            </w:pPr>
          </w:p>
          <w:p w14:paraId="2A578EDB">
            <w:pPr>
              <w:pStyle w:val="23"/>
              <w:spacing w:line="260" w:lineRule="auto"/>
              <w:rPr>
                <w:rFonts w:hint="eastAsia" w:ascii="仿宋_GB2312" w:hAnsi="仿宋_GB2312" w:eastAsia="仿宋_GB2312" w:cs="仿宋_GB2312"/>
                <w:color w:val="000000" w:themeColor="text1"/>
                <w14:textFill>
                  <w14:solidFill>
                    <w14:schemeClr w14:val="tx1"/>
                  </w14:solidFill>
                </w14:textFill>
              </w:rPr>
            </w:pPr>
          </w:p>
          <w:p w14:paraId="65DAE550">
            <w:pPr>
              <w:spacing w:before="60" w:line="188" w:lineRule="auto"/>
              <w:ind w:left="25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1</w:t>
            </w:r>
          </w:p>
        </w:tc>
        <w:tc>
          <w:tcPr>
            <w:tcW w:w="874" w:type="dxa"/>
            <w:vMerge w:val="restart"/>
            <w:tcBorders>
              <w:left w:val="single" w:color="000000" w:sz="2" w:space="0"/>
              <w:bottom w:val="nil"/>
              <w:right w:val="single" w:color="000000" w:sz="2" w:space="0"/>
            </w:tcBorders>
            <w:vAlign w:val="top"/>
          </w:tcPr>
          <w:p w14:paraId="7B202FEA">
            <w:pPr>
              <w:pStyle w:val="23"/>
              <w:spacing w:line="348" w:lineRule="auto"/>
              <w:rPr>
                <w:rFonts w:hint="eastAsia" w:ascii="仿宋_GB2312" w:hAnsi="仿宋_GB2312" w:eastAsia="仿宋_GB2312" w:cs="仿宋_GB2312"/>
                <w:color w:val="000000" w:themeColor="text1"/>
                <w14:textFill>
                  <w14:solidFill>
                    <w14:schemeClr w14:val="tx1"/>
                  </w14:solidFill>
                </w14:textFill>
              </w:rPr>
            </w:pPr>
          </w:p>
          <w:p w14:paraId="065B63E8">
            <w:pPr>
              <w:spacing w:before="68" w:line="228" w:lineRule="auto"/>
              <w:ind w:left="234" w:right="120" w:hanging="10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管理处</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设置</w:t>
            </w:r>
          </w:p>
        </w:tc>
        <w:tc>
          <w:tcPr>
            <w:tcW w:w="6351" w:type="dxa"/>
            <w:tcBorders>
              <w:left w:val="single" w:color="000000" w:sz="2" w:space="0"/>
            </w:tcBorders>
            <w:vAlign w:val="top"/>
          </w:tcPr>
          <w:p w14:paraId="26896FE4">
            <w:pPr>
              <w:spacing w:before="111"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（1）小区内设置管理处。</w:t>
            </w:r>
          </w:p>
        </w:tc>
        <w:tc>
          <w:tcPr>
            <w:tcW w:w="874" w:type="dxa"/>
            <w:vMerge w:val="restart"/>
            <w:tcBorders>
              <w:bottom w:val="nil"/>
            </w:tcBorders>
            <w:vAlign w:val="top"/>
          </w:tcPr>
          <w:p w14:paraId="091DCAFD">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5F76A076">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0F812DAA">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06E590B8">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5A809554">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4D812129">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1C8C50CE">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6B892688">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797F2A73">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4534FB9B">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14C3E7D3">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20042451">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754E6DED">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1CC48EC9">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661ED3DA">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6942C427">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144BE305">
            <w:pPr>
              <w:spacing w:before="69" w:line="232" w:lineRule="auto"/>
              <w:ind w:left="205" w:right="193" w:firstLine="36"/>
              <w:jc w:val="center"/>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0.21</w:t>
            </w:r>
          </w:p>
          <w:p w14:paraId="1F0F7DD3">
            <w:pPr>
              <w:spacing w:before="257" w:line="232" w:lineRule="auto"/>
              <w:ind w:left="205" w:right="114" w:hanging="53"/>
              <w:jc w:val="center"/>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0.21</w:t>
            </w:r>
          </w:p>
        </w:tc>
      </w:tr>
      <w:tr w14:paraId="3FBC40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35CBFB1C">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2D2400DF">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000401F6">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48F9BC1C">
            <w:pPr>
              <w:spacing w:before="111"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（2）办公场所整洁有序。</w:t>
            </w:r>
          </w:p>
        </w:tc>
        <w:tc>
          <w:tcPr>
            <w:tcW w:w="874" w:type="dxa"/>
            <w:vMerge w:val="continue"/>
            <w:tcBorders>
              <w:top w:val="nil"/>
              <w:bottom w:val="nil"/>
            </w:tcBorders>
            <w:vAlign w:val="top"/>
          </w:tcPr>
          <w:p w14:paraId="3C7ED3FC">
            <w:pPr>
              <w:pStyle w:val="23"/>
              <w:rPr>
                <w:rFonts w:hint="eastAsia" w:ascii="仿宋_GB2312" w:hAnsi="仿宋_GB2312" w:eastAsia="仿宋_GB2312" w:cs="仿宋_GB2312"/>
                <w:color w:val="000000" w:themeColor="text1"/>
                <w14:textFill>
                  <w14:solidFill>
                    <w14:schemeClr w14:val="tx1"/>
                  </w14:solidFill>
                </w14:textFill>
              </w:rPr>
            </w:pPr>
          </w:p>
        </w:tc>
      </w:tr>
      <w:tr w14:paraId="50A808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4B6219DD">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right w:val="single" w:color="000000" w:sz="2" w:space="0"/>
            </w:tcBorders>
            <w:vAlign w:val="top"/>
          </w:tcPr>
          <w:p w14:paraId="06BC437C">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right w:val="single" w:color="000000" w:sz="2" w:space="0"/>
            </w:tcBorders>
            <w:vAlign w:val="top"/>
          </w:tcPr>
          <w:p w14:paraId="310CAA7F">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2A2CD573">
            <w:pPr>
              <w:spacing w:before="112" w:line="209"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（3）配置办公家具、电话、电脑、打印机等办公设施及办公用品。</w:t>
            </w:r>
          </w:p>
        </w:tc>
        <w:tc>
          <w:tcPr>
            <w:tcW w:w="874" w:type="dxa"/>
            <w:vMerge w:val="continue"/>
            <w:tcBorders>
              <w:top w:val="nil"/>
              <w:bottom w:val="nil"/>
            </w:tcBorders>
            <w:vAlign w:val="top"/>
          </w:tcPr>
          <w:p w14:paraId="234C16A0">
            <w:pPr>
              <w:pStyle w:val="23"/>
              <w:rPr>
                <w:rFonts w:hint="eastAsia" w:ascii="仿宋_GB2312" w:hAnsi="仿宋_GB2312" w:eastAsia="仿宋_GB2312" w:cs="仿宋_GB2312"/>
                <w:color w:val="000000" w:themeColor="text1"/>
                <w14:textFill>
                  <w14:solidFill>
                    <w14:schemeClr w14:val="tx1"/>
                  </w14:solidFill>
                </w14:textFill>
              </w:rPr>
            </w:pPr>
          </w:p>
        </w:tc>
      </w:tr>
      <w:tr w14:paraId="2D527C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0AD6F7D0">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restart"/>
            <w:tcBorders>
              <w:left w:val="single" w:color="000000" w:sz="2" w:space="0"/>
              <w:bottom w:val="nil"/>
              <w:right w:val="single" w:color="000000" w:sz="2" w:space="0"/>
            </w:tcBorders>
            <w:vAlign w:val="top"/>
          </w:tcPr>
          <w:p w14:paraId="70AE525D">
            <w:pPr>
              <w:pStyle w:val="23"/>
              <w:spacing w:line="308" w:lineRule="auto"/>
              <w:rPr>
                <w:rFonts w:hint="eastAsia" w:ascii="仿宋_GB2312" w:hAnsi="仿宋_GB2312" w:eastAsia="仿宋_GB2312" w:cs="仿宋_GB2312"/>
                <w:color w:val="000000" w:themeColor="text1"/>
                <w14:textFill>
                  <w14:solidFill>
                    <w14:schemeClr w14:val="tx1"/>
                  </w14:solidFill>
                </w14:textFill>
              </w:rPr>
            </w:pPr>
          </w:p>
          <w:p w14:paraId="055EE7B3">
            <w:pPr>
              <w:spacing w:before="60" w:line="188" w:lineRule="auto"/>
              <w:ind w:left="23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2</w:t>
            </w:r>
          </w:p>
        </w:tc>
        <w:tc>
          <w:tcPr>
            <w:tcW w:w="874" w:type="dxa"/>
            <w:vMerge w:val="restart"/>
            <w:tcBorders>
              <w:left w:val="single" w:color="000000" w:sz="2" w:space="0"/>
              <w:bottom w:val="nil"/>
              <w:right w:val="single" w:color="000000" w:sz="2" w:space="0"/>
            </w:tcBorders>
            <w:vAlign w:val="top"/>
          </w:tcPr>
          <w:p w14:paraId="64D6AE4B">
            <w:pPr>
              <w:spacing w:before="205" w:line="228" w:lineRule="auto"/>
              <w:ind w:left="231" w:right="15" w:hanging="20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管理人员</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要求</w:t>
            </w:r>
          </w:p>
        </w:tc>
        <w:tc>
          <w:tcPr>
            <w:tcW w:w="6351" w:type="dxa"/>
            <w:tcBorders>
              <w:left w:val="single" w:color="000000" w:sz="2" w:space="0"/>
            </w:tcBorders>
            <w:vAlign w:val="top"/>
          </w:tcPr>
          <w:p w14:paraId="51163654">
            <w:pPr>
              <w:spacing w:before="111"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（1）小区经理持证上岗，有一年以上小区经理任职经历。</w:t>
            </w:r>
          </w:p>
        </w:tc>
        <w:tc>
          <w:tcPr>
            <w:tcW w:w="874" w:type="dxa"/>
            <w:vMerge w:val="continue"/>
            <w:tcBorders>
              <w:top w:val="nil"/>
              <w:bottom w:val="nil"/>
            </w:tcBorders>
            <w:vAlign w:val="top"/>
          </w:tcPr>
          <w:p w14:paraId="16769B1C">
            <w:pPr>
              <w:pStyle w:val="23"/>
              <w:rPr>
                <w:rFonts w:hint="eastAsia" w:ascii="仿宋_GB2312" w:hAnsi="仿宋_GB2312" w:eastAsia="仿宋_GB2312" w:cs="仿宋_GB2312"/>
                <w:color w:val="000000" w:themeColor="text1"/>
                <w14:textFill>
                  <w14:solidFill>
                    <w14:schemeClr w14:val="tx1"/>
                  </w14:solidFill>
                </w14:textFill>
              </w:rPr>
            </w:pPr>
          </w:p>
        </w:tc>
      </w:tr>
      <w:tr w14:paraId="7B6219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56A1BC12">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right w:val="single" w:color="000000" w:sz="2" w:space="0"/>
            </w:tcBorders>
            <w:vAlign w:val="top"/>
          </w:tcPr>
          <w:p w14:paraId="587F36BD">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right w:val="single" w:color="000000" w:sz="2" w:space="0"/>
            </w:tcBorders>
            <w:vAlign w:val="top"/>
          </w:tcPr>
          <w:p w14:paraId="6EAAE8D2">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0502D907">
            <w:pPr>
              <w:spacing w:before="111"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（2）管理人员服装统一，挂牌上岗，仪表整洁规范。</w:t>
            </w:r>
          </w:p>
        </w:tc>
        <w:tc>
          <w:tcPr>
            <w:tcW w:w="874" w:type="dxa"/>
            <w:vMerge w:val="continue"/>
            <w:tcBorders>
              <w:top w:val="nil"/>
              <w:bottom w:val="nil"/>
            </w:tcBorders>
            <w:vAlign w:val="top"/>
          </w:tcPr>
          <w:p w14:paraId="4323DC09">
            <w:pPr>
              <w:pStyle w:val="23"/>
              <w:rPr>
                <w:rFonts w:hint="eastAsia" w:ascii="仿宋_GB2312" w:hAnsi="仿宋_GB2312" w:eastAsia="仿宋_GB2312" w:cs="仿宋_GB2312"/>
                <w:color w:val="000000" w:themeColor="text1"/>
                <w14:textFill>
                  <w14:solidFill>
                    <w14:schemeClr w14:val="tx1"/>
                  </w14:solidFill>
                </w14:textFill>
              </w:rPr>
            </w:pPr>
          </w:p>
        </w:tc>
      </w:tr>
      <w:tr w14:paraId="3DECA2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38FF4040">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tcBorders>
              <w:left w:val="single" w:color="000000" w:sz="2" w:space="0"/>
              <w:right w:val="single" w:color="000000" w:sz="2" w:space="0"/>
            </w:tcBorders>
            <w:vAlign w:val="top"/>
          </w:tcPr>
          <w:p w14:paraId="2FE8C6F6">
            <w:pPr>
              <w:spacing w:before="141" w:line="188" w:lineRule="auto"/>
              <w:ind w:left="23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3</w:t>
            </w:r>
          </w:p>
        </w:tc>
        <w:tc>
          <w:tcPr>
            <w:tcW w:w="874" w:type="dxa"/>
            <w:tcBorders>
              <w:left w:val="single" w:color="000000" w:sz="2" w:space="0"/>
              <w:right w:val="single" w:color="000000" w:sz="2" w:space="0"/>
            </w:tcBorders>
            <w:vAlign w:val="top"/>
          </w:tcPr>
          <w:p w14:paraId="34BDC028">
            <w:pPr>
              <w:spacing w:before="111"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服务时间</w:t>
            </w:r>
          </w:p>
        </w:tc>
        <w:tc>
          <w:tcPr>
            <w:tcW w:w="6351" w:type="dxa"/>
            <w:tcBorders>
              <w:left w:val="single" w:color="000000" w:sz="2" w:space="0"/>
            </w:tcBorders>
            <w:vAlign w:val="top"/>
          </w:tcPr>
          <w:p w14:paraId="4C700D8E">
            <w:pPr>
              <w:spacing w:before="112" w:line="209"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周一至周日每天12小时在管理处进行业务接待，并提供服务。</w:t>
            </w:r>
          </w:p>
        </w:tc>
        <w:tc>
          <w:tcPr>
            <w:tcW w:w="874" w:type="dxa"/>
            <w:vMerge w:val="continue"/>
            <w:tcBorders>
              <w:top w:val="nil"/>
              <w:bottom w:val="nil"/>
            </w:tcBorders>
            <w:vAlign w:val="top"/>
          </w:tcPr>
          <w:p w14:paraId="20FC1E98">
            <w:pPr>
              <w:pStyle w:val="23"/>
              <w:rPr>
                <w:rFonts w:hint="eastAsia" w:ascii="仿宋_GB2312" w:hAnsi="仿宋_GB2312" w:eastAsia="仿宋_GB2312" w:cs="仿宋_GB2312"/>
                <w:color w:val="000000" w:themeColor="text1"/>
                <w14:textFill>
                  <w14:solidFill>
                    <w14:schemeClr w14:val="tx1"/>
                  </w14:solidFill>
                </w14:textFill>
              </w:rPr>
            </w:pPr>
          </w:p>
        </w:tc>
      </w:tr>
      <w:tr w14:paraId="23E9BA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63413D1C">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restart"/>
            <w:tcBorders>
              <w:left w:val="single" w:color="000000" w:sz="2" w:space="0"/>
              <w:bottom w:val="nil"/>
              <w:right w:val="single" w:color="000000" w:sz="2" w:space="0"/>
            </w:tcBorders>
            <w:vAlign w:val="top"/>
          </w:tcPr>
          <w:p w14:paraId="1A7175AB">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6429039A">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74FB2B2C">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64DC1D3D">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65179AD4">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35C93713">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09A42E6E">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27130FE4">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273F310C">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2011E085">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19BA6779">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43A6FD07">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61F17967">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1E5263C6">
            <w:pPr>
              <w:spacing w:before="60" w:line="188" w:lineRule="auto"/>
              <w:ind w:left="23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4</w:t>
            </w:r>
          </w:p>
        </w:tc>
        <w:tc>
          <w:tcPr>
            <w:tcW w:w="874" w:type="dxa"/>
            <w:vMerge w:val="restart"/>
            <w:tcBorders>
              <w:left w:val="single" w:color="000000" w:sz="2" w:space="0"/>
              <w:bottom w:val="nil"/>
              <w:right w:val="single" w:color="000000" w:sz="2" w:space="0"/>
            </w:tcBorders>
            <w:vAlign w:val="top"/>
          </w:tcPr>
          <w:p w14:paraId="04265C3B">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200800EE">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49554AB7">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1216E1BB">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0302E635">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2C567284">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6370AA69">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70876747">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4D453D67">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28A24A95">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1772BCB1">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0E332477">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0C042318">
            <w:pPr>
              <w:spacing w:before="68" w:line="228" w:lineRule="auto"/>
              <w:ind w:left="130" w:right="15" w:hanging="7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2"/>
                <w:sz w:val="21"/>
                <w:szCs w:val="21"/>
                <w14:textFill>
                  <w14:solidFill>
                    <w14:schemeClr w14:val="tx1"/>
                  </w14:solidFill>
                </w14:textFill>
              </w:rPr>
              <w:t>日常管理</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与服务</w:t>
            </w:r>
          </w:p>
        </w:tc>
        <w:tc>
          <w:tcPr>
            <w:tcW w:w="6351" w:type="dxa"/>
            <w:tcBorders>
              <w:left w:val="single" w:color="000000" w:sz="2" w:space="0"/>
            </w:tcBorders>
            <w:vAlign w:val="top"/>
          </w:tcPr>
          <w:p w14:paraId="19427A5B">
            <w:pPr>
              <w:spacing w:before="111"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（1）服务规范应符合物业管理行业规范要求。</w:t>
            </w:r>
          </w:p>
        </w:tc>
        <w:tc>
          <w:tcPr>
            <w:tcW w:w="874" w:type="dxa"/>
            <w:vMerge w:val="continue"/>
            <w:tcBorders>
              <w:top w:val="nil"/>
              <w:bottom w:val="nil"/>
            </w:tcBorders>
            <w:vAlign w:val="top"/>
          </w:tcPr>
          <w:p w14:paraId="78A2DB53">
            <w:pPr>
              <w:pStyle w:val="23"/>
              <w:rPr>
                <w:rFonts w:hint="eastAsia" w:ascii="仿宋_GB2312" w:hAnsi="仿宋_GB2312" w:eastAsia="仿宋_GB2312" w:cs="仿宋_GB2312"/>
                <w:color w:val="000000" w:themeColor="text1"/>
                <w14:textFill>
                  <w14:solidFill>
                    <w14:schemeClr w14:val="tx1"/>
                  </w14:solidFill>
                </w14:textFill>
              </w:rPr>
            </w:pPr>
          </w:p>
        </w:tc>
      </w:tr>
      <w:tr w14:paraId="7812F7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546A696D">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1554365D">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37564ACE">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7D87E926">
            <w:pPr>
              <w:spacing w:before="122" w:line="228" w:lineRule="auto"/>
              <w:ind w:left="19" w:right="136" w:firstLine="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（2）24小时受理业主或使用人报修。急修半小时内到现场处理，一</w:t>
            </w:r>
            <w:r>
              <w:rPr>
                <w:rFonts w:hint="eastAsia" w:ascii="仿宋_GB2312" w:hAnsi="仿宋_GB2312" w:eastAsia="仿宋_GB2312" w:cs="仿宋_GB2312"/>
                <w:color w:val="000000" w:themeColor="text1"/>
                <w:spacing w:val="1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般修理一天内完成（预约除外）。</w:t>
            </w:r>
          </w:p>
        </w:tc>
        <w:tc>
          <w:tcPr>
            <w:tcW w:w="874" w:type="dxa"/>
            <w:vMerge w:val="continue"/>
            <w:tcBorders>
              <w:top w:val="nil"/>
              <w:bottom w:val="nil"/>
            </w:tcBorders>
            <w:vAlign w:val="top"/>
          </w:tcPr>
          <w:p w14:paraId="59D23B73">
            <w:pPr>
              <w:pStyle w:val="23"/>
              <w:rPr>
                <w:rFonts w:hint="eastAsia" w:ascii="仿宋_GB2312" w:hAnsi="仿宋_GB2312" w:eastAsia="仿宋_GB2312" w:cs="仿宋_GB2312"/>
                <w:color w:val="000000" w:themeColor="text1"/>
                <w14:textFill>
                  <w14:solidFill>
                    <w14:schemeClr w14:val="tx1"/>
                  </w14:solidFill>
                </w14:textFill>
              </w:rPr>
            </w:pPr>
          </w:p>
        </w:tc>
      </w:tr>
      <w:tr w14:paraId="64BF33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0FCC144C">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27EC3E6F">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355A34DC">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34843706">
            <w:pPr>
              <w:spacing w:before="111"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（3）对业主或使用人的投诉在24小时内答复处理。</w:t>
            </w:r>
          </w:p>
        </w:tc>
        <w:tc>
          <w:tcPr>
            <w:tcW w:w="874" w:type="dxa"/>
            <w:vMerge w:val="continue"/>
            <w:tcBorders>
              <w:top w:val="nil"/>
              <w:bottom w:val="nil"/>
            </w:tcBorders>
            <w:vAlign w:val="top"/>
          </w:tcPr>
          <w:p w14:paraId="329F01F6">
            <w:pPr>
              <w:pStyle w:val="23"/>
              <w:rPr>
                <w:rFonts w:hint="eastAsia" w:ascii="仿宋_GB2312" w:hAnsi="仿宋_GB2312" w:eastAsia="仿宋_GB2312" w:cs="仿宋_GB2312"/>
                <w:color w:val="000000" w:themeColor="text1"/>
                <w14:textFill>
                  <w14:solidFill>
                    <w14:schemeClr w14:val="tx1"/>
                  </w14:solidFill>
                </w14:textFill>
              </w:rPr>
            </w:pPr>
          </w:p>
        </w:tc>
      </w:tr>
      <w:tr w14:paraId="2B367F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54DE8B50">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3297CF6E">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2F6DB1FF">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3F08E4DF">
            <w:pPr>
              <w:spacing w:before="76"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（4）制定小区房屋装修申请、审批、巡视、验收等装修管理制度，</w:t>
            </w:r>
          </w:p>
          <w:p w14:paraId="36FEF5A2">
            <w:pPr>
              <w:spacing w:before="33" w:line="227" w:lineRule="auto"/>
              <w:ind w:left="33" w:right="31" w:hanging="1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建立业主或使用人房屋装修档案，对不符合规定的行为、现象及时劝</w:t>
            </w:r>
            <w:r>
              <w:rPr>
                <w:rFonts w:hint="eastAsia" w:ascii="仿宋_GB2312" w:hAnsi="仿宋_GB2312" w:eastAsia="仿宋_GB2312" w:cs="仿宋_GB2312"/>
                <w:color w:val="000000" w:themeColor="text1"/>
                <w:spacing w:val="18"/>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6"/>
                <w:sz w:val="21"/>
                <w:szCs w:val="21"/>
                <w14:textFill>
                  <w14:solidFill>
                    <w14:schemeClr w14:val="tx1"/>
                  </w14:solidFill>
                </w14:textFill>
              </w:rPr>
              <w:t>阻、制止或报告。</w:t>
            </w:r>
          </w:p>
        </w:tc>
        <w:tc>
          <w:tcPr>
            <w:tcW w:w="874" w:type="dxa"/>
            <w:vMerge w:val="continue"/>
            <w:tcBorders>
              <w:top w:val="nil"/>
              <w:bottom w:val="nil"/>
            </w:tcBorders>
            <w:vAlign w:val="top"/>
          </w:tcPr>
          <w:p w14:paraId="08AA73A0">
            <w:pPr>
              <w:pStyle w:val="23"/>
              <w:rPr>
                <w:rFonts w:hint="eastAsia" w:ascii="仿宋_GB2312" w:hAnsi="仿宋_GB2312" w:eastAsia="仿宋_GB2312" w:cs="仿宋_GB2312"/>
                <w:color w:val="000000" w:themeColor="text1"/>
                <w14:textFill>
                  <w14:solidFill>
                    <w14:schemeClr w14:val="tx1"/>
                  </w14:solidFill>
                </w14:textFill>
              </w:rPr>
            </w:pPr>
          </w:p>
        </w:tc>
      </w:tr>
      <w:tr w14:paraId="266445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55254A09">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037C3AA0">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14F24693">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591D942B">
            <w:pPr>
              <w:spacing w:before="75" w:line="228" w:lineRule="auto"/>
              <w:ind w:left="23" w:right="144" w:firstLine="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（5）建立健全的财务管理制度，对物业服务费和其它费用的收支进</w:t>
            </w:r>
            <w:r>
              <w:rPr>
                <w:rFonts w:hint="eastAsia" w:ascii="仿宋_GB2312" w:hAnsi="仿宋_GB2312" w:eastAsia="仿宋_GB2312" w:cs="仿宋_GB2312"/>
                <w:color w:val="000000" w:themeColor="text1"/>
                <w:spacing w:val="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行财务管理，做到运作规范，账目清晰。</w:t>
            </w:r>
          </w:p>
        </w:tc>
        <w:tc>
          <w:tcPr>
            <w:tcW w:w="874" w:type="dxa"/>
            <w:vMerge w:val="continue"/>
            <w:tcBorders>
              <w:top w:val="nil"/>
              <w:bottom w:val="nil"/>
            </w:tcBorders>
            <w:vAlign w:val="top"/>
          </w:tcPr>
          <w:p w14:paraId="55557929">
            <w:pPr>
              <w:pStyle w:val="23"/>
              <w:rPr>
                <w:rFonts w:hint="eastAsia" w:ascii="仿宋_GB2312" w:hAnsi="仿宋_GB2312" w:eastAsia="仿宋_GB2312" w:cs="仿宋_GB2312"/>
                <w:color w:val="000000" w:themeColor="text1"/>
                <w14:textFill>
                  <w14:solidFill>
                    <w14:schemeClr w14:val="tx1"/>
                  </w14:solidFill>
                </w14:textFill>
              </w:rPr>
            </w:pPr>
          </w:p>
        </w:tc>
      </w:tr>
      <w:tr w14:paraId="6664C8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3D7F69B8">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3028534A">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3130C9F3">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bottom w:val="single" w:color="000000" w:sz="2" w:space="0"/>
            </w:tcBorders>
            <w:vAlign w:val="top"/>
          </w:tcPr>
          <w:p w14:paraId="3D5DC73C">
            <w:pPr>
              <w:spacing w:before="94" w:line="241" w:lineRule="auto"/>
              <w:ind w:left="22" w:right="31" w:firstLine="3"/>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（6）建立档案管理制度，建立齐全的小区物业管理档案[包括物业竣</w:t>
            </w:r>
            <w:r>
              <w:rPr>
                <w:rFonts w:hint="eastAsia" w:ascii="仿宋_GB2312" w:hAnsi="仿宋_GB2312" w:eastAsia="仿宋_GB2312" w:cs="仿宋_GB2312"/>
                <w:color w:val="000000" w:themeColor="text1"/>
                <w:spacing w:val="1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工验收档案、设备管理档案、业主资料档案（含业主装修档案）、日</w:t>
            </w:r>
            <w:r>
              <w:rPr>
                <w:rFonts w:hint="eastAsia" w:ascii="仿宋_GB2312" w:hAnsi="仿宋_GB2312" w:eastAsia="仿宋_GB2312" w:cs="仿宋_GB2312"/>
                <w:color w:val="000000" w:themeColor="text1"/>
                <w:spacing w:val="18"/>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5"/>
                <w:sz w:val="21"/>
                <w:szCs w:val="21"/>
                <w14:textFill>
                  <w14:solidFill>
                    <w14:schemeClr w14:val="tx1"/>
                  </w14:solidFill>
                </w14:textFill>
              </w:rPr>
              <w:t>常管理档案等。</w:t>
            </w:r>
          </w:p>
        </w:tc>
        <w:tc>
          <w:tcPr>
            <w:tcW w:w="874" w:type="dxa"/>
            <w:vMerge w:val="continue"/>
            <w:tcBorders>
              <w:top w:val="nil"/>
              <w:bottom w:val="nil"/>
            </w:tcBorders>
            <w:vAlign w:val="top"/>
          </w:tcPr>
          <w:p w14:paraId="604B237C">
            <w:pPr>
              <w:pStyle w:val="23"/>
              <w:rPr>
                <w:rFonts w:hint="eastAsia" w:ascii="仿宋_GB2312" w:hAnsi="仿宋_GB2312" w:eastAsia="仿宋_GB2312" w:cs="仿宋_GB2312"/>
                <w:color w:val="000000" w:themeColor="text1"/>
                <w14:textFill>
                  <w14:solidFill>
                    <w14:schemeClr w14:val="tx1"/>
                  </w14:solidFill>
                </w14:textFill>
              </w:rPr>
            </w:pPr>
          </w:p>
        </w:tc>
      </w:tr>
      <w:tr w14:paraId="72615C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6A882698">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03897E22">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37B5E2C3">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top w:val="single" w:color="000000" w:sz="2" w:space="0"/>
              <w:left w:val="single" w:color="000000" w:sz="2" w:space="0"/>
              <w:bottom w:val="single" w:color="000000" w:sz="2" w:space="0"/>
            </w:tcBorders>
            <w:vAlign w:val="top"/>
          </w:tcPr>
          <w:p w14:paraId="4891FF71">
            <w:pPr>
              <w:spacing w:before="164" w:line="212"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（7）制定小区物业管理与物业服务工作计划，并组织实施。</w:t>
            </w:r>
          </w:p>
        </w:tc>
        <w:tc>
          <w:tcPr>
            <w:tcW w:w="874" w:type="dxa"/>
            <w:vMerge w:val="continue"/>
            <w:tcBorders>
              <w:top w:val="nil"/>
              <w:bottom w:val="nil"/>
            </w:tcBorders>
            <w:vAlign w:val="top"/>
          </w:tcPr>
          <w:p w14:paraId="36C05B24">
            <w:pPr>
              <w:pStyle w:val="23"/>
              <w:rPr>
                <w:rFonts w:hint="eastAsia" w:ascii="仿宋_GB2312" w:hAnsi="仿宋_GB2312" w:eastAsia="仿宋_GB2312" w:cs="仿宋_GB2312"/>
                <w:color w:val="000000" w:themeColor="text1"/>
                <w14:textFill>
                  <w14:solidFill>
                    <w14:schemeClr w14:val="tx1"/>
                  </w14:solidFill>
                </w14:textFill>
              </w:rPr>
            </w:pPr>
          </w:p>
        </w:tc>
      </w:tr>
      <w:tr w14:paraId="0F5469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183E6E25">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21163ADF">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6BEEE747">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top w:val="single" w:color="000000" w:sz="2" w:space="0"/>
              <w:left w:val="single" w:color="000000" w:sz="2" w:space="0"/>
              <w:bottom w:val="single" w:color="000000" w:sz="2" w:space="0"/>
            </w:tcBorders>
            <w:vAlign w:val="top"/>
          </w:tcPr>
          <w:p w14:paraId="6AB3EE2F">
            <w:pPr>
              <w:spacing w:before="163" w:line="228" w:lineRule="auto"/>
              <w:ind w:left="21" w:right="147" w:firstLine="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（8）可采取走访、恳谈会、问卷调查、通讯等多种形式与业主或使</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用人进行沟通，每年的沟通面不低于小区住户的80%。</w:t>
            </w:r>
          </w:p>
        </w:tc>
        <w:tc>
          <w:tcPr>
            <w:tcW w:w="874" w:type="dxa"/>
            <w:vMerge w:val="continue"/>
            <w:tcBorders>
              <w:top w:val="nil"/>
              <w:bottom w:val="nil"/>
            </w:tcBorders>
            <w:vAlign w:val="top"/>
          </w:tcPr>
          <w:p w14:paraId="239D1836">
            <w:pPr>
              <w:pStyle w:val="23"/>
              <w:rPr>
                <w:rFonts w:hint="eastAsia" w:ascii="仿宋_GB2312" w:hAnsi="仿宋_GB2312" w:eastAsia="仿宋_GB2312" w:cs="仿宋_GB2312"/>
                <w:color w:val="000000" w:themeColor="text1"/>
                <w14:textFill>
                  <w14:solidFill>
                    <w14:schemeClr w14:val="tx1"/>
                  </w14:solidFill>
                </w14:textFill>
              </w:rPr>
            </w:pPr>
          </w:p>
        </w:tc>
      </w:tr>
      <w:tr w14:paraId="1C8EED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nil"/>
              <w:right w:val="single" w:color="000000" w:sz="2" w:space="0"/>
            </w:tcBorders>
            <w:vAlign w:val="top"/>
          </w:tcPr>
          <w:p w14:paraId="23A5D98B">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5534A8CA">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594F49D1">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top w:val="single" w:color="000000" w:sz="2" w:space="0"/>
              <w:left w:val="single" w:color="000000" w:sz="2" w:space="0"/>
              <w:bottom w:val="single" w:color="000000" w:sz="2" w:space="0"/>
            </w:tcBorders>
            <w:vAlign w:val="top"/>
          </w:tcPr>
          <w:p w14:paraId="39F9F572">
            <w:pPr>
              <w:spacing w:before="189" w:line="210" w:lineRule="auto"/>
              <w:ind w:left="13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cs="仿宋_GB2312"/>
                <w:color w:val="000000" w:themeColor="text1"/>
                <w:spacing w:val="3"/>
                <w:sz w:val="21"/>
                <w:szCs w:val="21"/>
                <w:lang w:eastAsia="zh-CN"/>
                <w14:textFill>
                  <w14:solidFill>
                    <w14:schemeClr w14:val="tx1"/>
                  </w14:solidFill>
                </w14:textFill>
              </w:rPr>
              <w:t>（</w:t>
            </w:r>
            <w:r>
              <w:rPr>
                <w:rFonts w:hint="eastAsia" w:ascii="仿宋_GB2312" w:hAnsi="仿宋_GB2312" w:eastAsia="仿宋_GB2312" w:cs="仿宋_GB2312"/>
                <w:color w:val="000000" w:themeColor="text1"/>
                <w:spacing w:val="3"/>
                <w:sz w:val="21"/>
                <w:szCs w:val="21"/>
                <w:lang w:val="en-US" w:eastAsia="zh-CN"/>
                <w14:textFill>
                  <w14:solidFill>
                    <w14:schemeClr w14:val="tx1"/>
                  </w14:solidFill>
                </w14:textFill>
              </w:rPr>
              <w:t>9</w:t>
            </w:r>
            <w:r>
              <w:rPr>
                <w:rFonts w:hint="eastAsia" w:ascii="仿宋_GB2312" w:hAnsi="仿宋_GB2312" w:eastAsia="仿宋_GB2312" w:cs="仿宋_GB2312"/>
                <w:color w:val="000000" w:themeColor="text1"/>
                <w:spacing w:val="3"/>
                <w:sz w:val="21"/>
                <w:szCs w:val="21"/>
                <w14:textFill>
                  <w14:solidFill>
                    <w14:schemeClr w14:val="tx1"/>
                  </w14:solidFill>
                </w14:textFill>
              </w:rPr>
              <w:t>)制定管理处内部管理制度和考核制度。</w:t>
            </w:r>
          </w:p>
        </w:tc>
        <w:tc>
          <w:tcPr>
            <w:tcW w:w="874" w:type="dxa"/>
            <w:vMerge w:val="continue"/>
            <w:tcBorders>
              <w:top w:val="nil"/>
              <w:bottom w:val="nil"/>
            </w:tcBorders>
            <w:vAlign w:val="top"/>
          </w:tcPr>
          <w:p w14:paraId="29BCE90C">
            <w:pPr>
              <w:pStyle w:val="23"/>
              <w:rPr>
                <w:rFonts w:hint="eastAsia" w:ascii="仿宋_GB2312" w:hAnsi="仿宋_GB2312" w:eastAsia="仿宋_GB2312" w:cs="仿宋_GB2312"/>
                <w:color w:val="000000" w:themeColor="text1"/>
                <w14:textFill>
                  <w14:solidFill>
                    <w14:schemeClr w14:val="tx1"/>
                  </w14:solidFill>
                </w14:textFill>
              </w:rPr>
            </w:pPr>
          </w:p>
        </w:tc>
      </w:tr>
      <w:tr w14:paraId="4338C8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24" w:type="dxa"/>
            <w:vMerge w:val="continue"/>
            <w:tcBorders>
              <w:top w:val="nil"/>
              <w:left w:val="single" w:color="000000" w:sz="2" w:space="0"/>
              <w:bottom w:val="single" w:color="000000" w:sz="2" w:space="0"/>
              <w:right w:val="single" w:color="000000" w:sz="2" w:space="0"/>
            </w:tcBorders>
            <w:vAlign w:val="top"/>
          </w:tcPr>
          <w:p w14:paraId="68F48C1C">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single" w:color="000000" w:sz="2" w:space="0"/>
              <w:right w:val="single" w:color="000000" w:sz="2" w:space="0"/>
            </w:tcBorders>
            <w:vAlign w:val="top"/>
          </w:tcPr>
          <w:p w14:paraId="27E800E2">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single" w:color="000000" w:sz="2" w:space="0"/>
              <w:right w:val="single" w:color="000000" w:sz="2" w:space="0"/>
            </w:tcBorders>
            <w:vAlign w:val="top"/>
          </w:tcPr>
          <w:p w14:paraId="6EEAAA07">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top w:val="single" w:color="000000" w:sz="2" w:space="0"/>
              <w:left w:val="single" w:color="000000" w:sz="2" w:space="0"/>
              <w:bottom w:val="single" w:color="000000" w:sz="2" w:space="0"/>
            </w:tcBorders>
            <w:vAlign w:val="top"/>
          </w:tcPr>
          <w:p w14:paraId="3EF5C2E4">
            <w:pPr>
              <w:spacing w:before="62" w:line="225" w:lineRule="auto"/>
              <w:ind w:left="21" w:right="458" w:firstLine="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（10）运用计算机进行管理（含业主档案、收费管理、设备管理</w:t>
            </w:r>
            <w:r>
              <w:rPr>
                <w:rFonts w:hint="eastAsia" w:ascii="仿宋_GB2312" w:hAnsi="仿宋_GB2312" w:eastAsia="仿宋_GB2312" w:cs="仿宋_GB2312"/>
                <w:color w:val="000000" w:themeColor="text1"/>
                <w:spacing w:val="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9"/>
                <w:sz w:val="21"/>
                <w:szCs w:val="21"/>
                <w14:textFill>
                  <w14:solidFill>
                    <w14:schemeClr w14:val="tx1"/>
                  </w14:solidFill>
                </w14:textFill>
              </w:rPr>
              <w:t>等）。</w:t>
            </w:r>
          </w:p>
        </w:tc>
        <w:tc>
          <w:tcPr>
            <w:tcW w:w="874" w:type="dxa"/>
            <w:vMerge w:val="continue"/>
            <w:tcBorders>
              <w:top w:val="nil"/>
              <w:bottom w:val="single" w:color="000000" w:sz="2" w:space="0"/>
            </w:tcBorders>
            <w:vAlign w:val="top"/>
          </w:tcPr>
          <w:p w14:paraId="24309409">
            <w:pPr>
              <w:pStyle w:val="23"/>
              <w:rPr>
                <w:rFonts w:hint="eastAsia" w:ascii="仿宋_GB2312" w:hAnsi="仿宋_GB2312" w:eastAsia="仿宋_GB2312" w:cs="仿宋_GB2312"/>
                <w:color w:val="000000" w:themeColor="text1"/>
                <w14:textFill>
                  <w14:solidFill>
                    <w14:schemeClr w14:val="tx1"/>
                  </w14:solidFill>
                </w14:textFill>
              </w:rPr>
            </w:pPr>
          </w:p>
        </w:tc>
      </w:tr>
    </w:tbl>
    <w:p w14:paraId="712B3427">
      <w:pPr>
        <w:spacing w:before="229" w:line="234" w:lineRule="auto"/>
        <w:ind w:left="0"/>
        <w:rPr>
          <w:rFonts w:ascii="微软雅黑" w:hAnsi="微软雅黑" w:eastAsia="微软雅黑" w:cs="微软雅黑"/>
          <w:color w:val="000000" w:themeColor="text1"/>
          <w:sz w:val="28"/>
          <w:szCs w:val="28"/>
          <w14:textFill>
            <w14:solidFill>
              <w14:schemeClr w14:val="tx1"/>
            </w14:solidFill>
          </w14:textFill>
        </w:rPr>
        <w:sectPr>
          <w:pgSz w:w="11906" w:h="16839"/>
          <w:pgMar w:top="1431" w:right="1140" w:bottom="400" w:left="1566" w:header="0" w:footer="0" w:gutter="0"/>
          <w:cols w:space="720" w:num="1"/>
        </w:sectPr>
      </w:pPr>
    </w:p>
    <w:p w14:paraId="0BCAFBDD">
      <w:pPr>
        <w:spacing w:before="32"/>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2336" behindDoc="0" locked="0" layoutInCell="0" allowOverlap="1">
                <wp:simplePos x="0" y="0"/>
                <wp:positionH relativeFrom="page">
                  <wp:posOffset>998220</wp:posOffset>
                </wp:positionH>
                <wp:positionV relativeFrom="page">
                  <wp:posOffset>0</wp:posOffset>
                </wp:positionV>
                <wp:extent cx="5835015" cy="0"/>
                <wp:effectExtent l="0" t="0" r="0" b="0"/>
                <wp:wrapNone/>
                <wp:docPr id="3" name="任意多边形 8"/>
                <wp:cNvGraphicFramePr/>
                <a:graphic xmlns:a="http://schemas.openxmlformats.org/drawingml/2006/main">
                  <a:graphicData uri="http://schemas.microsoft.com/office/word/2010/wordprocessingShape">
                    <wps:wsp>
                      <wps:cNvSpPr/>
                      <wps:spPr>
                        <a:xfrm>
                          <a:off x="0" y="0"/>
                          <a:ext cx="5835015" cy="0"/>
                        </a:xfrm>
                        <a:custGeom>
                          <a:avLst/>
                          <a:gdLst/>
                          <a:ahLst/>
                          <a:cxnLst/>
                          <a:pathLst>
                            <a:path w="9189">
                              <a:moveTo>
                                <a:pt x="8318" y="0"/>
                              </a:moveTo>
                              <a:lnTo>
                                <a:pt x="8318" y="0"/>
                              </a:lnTo>
                              <a:moveTo>
                                <a:pt x="9188" y="0"/>
                              </a:moveTo>
                              <a:lnTo>
                                <a:pt x="9188" y="0"/>
                              </a:lnTo>
                              <a:moveTo>
                                <a:pt x="0" y="0"/>
                              </a:moveTo>
                              <a:lnTo>
                                <a:pt x="0" y="0"/>
                              </a:lnTo>
                              <a:moveTo>
                                <a:pt x="1087" y="0"/>
                              </a:moveTo>
                              <a:lnTo>
                                <a:pt x="1087" y="0"/>
                              </a:lnTo>
                              <a:moveTo>
                                <a:pt x="518" y="0"/>
                              </a:moveTo>
                              <a:lnTo>
                                <a:pt x="518" y="0"/>
                              </a:lnTo>
                            </a:path>
                          </a:pathLst>
                        </a:custGeom>
                        <a:noFill/>
                        <a:ln w="6350" cap="flat" cmpd="sng">
                          <a:solidFill>
                            <a:srgbClr val="000000"/>
                          </a:solidFill>
                          <a:prstDash val="solid"/>
                          <a:miter lim="1000000"/>
                          <a:headEnd type="none" w="med" len="med"/>
                          <a:tailEnd type="none" w="med" len="med"/>
                        </a:ln>
                      </wps:spPr>
                      <wps:bodyPr upright="1"/>
                    </wps:wsp>
                  </a:graphicData>
                </a:graphic>
              </wp:anchor>
            </w:drawing>
          </mc:Choice>
          <mc:Fallback>
            <w:pict>
              <v:shape id="任意多边形 8" o:spid="_x0000_s1026" o:spt="100" style="position:absolute;left:0pt;margin-left:78.6pt;margin-top:0pt;height:0pt;width:459.45pt;mso-position-horizontal-relative:page;mso-position-vertical-relative:page;z-index:251662336;mso-width-relative:page;mso-height-relative:page;" filled="f" stroked="t" coordsize="9189,1" o:allowincell="f" o:gfxdata="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FFGa&#10;C9AAAAAGAQAADwAAAAAAAAABACAAAAAiAAAAZHJzL2Rvd25yZXYueG1sUEsBAhQAFAAAAAgAh07i&#10;QCyo8TJjAgAA3QUAAA4AAAAAAAAAAQAgAAAAHwEAAGRycy9lMm9Eb2MueG1sUEsFBgAAAAAGAAYA&#10;WQEAAPQFAAAAAA==&#10;" path="m8318,0l8318,0m9188,0l9188,0m0,0l0,0m1087,0l1087,0m518,0l518,0e">
                <v:fill on="f" focussize="0,0"/>
                <v:stroke weight="0.5pt" color="#000000" miterlimit="10" joinstyle="miter"/>
                <v:imagedata o:title=""/>
                <o:lock v:ext="edit" aspectratio="f"/>
              </v:shape>
            </w:pict>
          </mc:Fallback>
        </mc:AlternateContent>
      </w:r>
    </w:p>
    <w:p w14:paraId="6F6F548A">
      <w:pPr>
        <w:spacing w:before="32"/>
        <w:rPr>
          <w:color w:val="000000" w:themeColor="text1"/>
          <w14:textFill>
            <w14:solidFill>
              <w14:schemeClr w14:val="tx1"/>
            </w14:solidFill>
          </w14:textFill>
        </w:rPr>
      </w:pPr>
    </w:p>
    <w:tbl>
      <w:tblPr>
        <w:tblStyle w:val="24"/>
        <w:tblW w:w="9191"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4"/>
        <w:gridCol w:w="568"/>
        <w:gridCol w:w="874"/>
        <w:gridCol w:w="6351"/>
        <w:gridCol w:w="874"/>
      </w:tblGrid>
      <w:tr w14:paraId="116172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 w:hRule="atLeast"/>
        </w:trPr>
        <w:tc>
          <w:tcPr>
            <w:tcW w:w="524" w:type="dxa"/>
            <w:tcBorders>
              <w:left w:val="single" w:color="000000" w:sz="2" w:space="0"/>
              <w:right w:val="single" w:color="000000" w:sz="2" w:space="0"/>
            </w:tcBorders>
            <w:vAlign w:val="top"/>
          </w:tcPr>
          <w:p w14:paraId="2E5F038D">
            <w:pPr>
              <w:spacing w:before="223" w:line="221" w:lineRule="auto"/>
              <w:ind w:left="59"/>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级别</w:t>
            </w:r>
          </w:p>
        </w:tc>
        <w:tc>
          <w:tcPr>
            <w:tcW w:w="568" w:type="dxa"/>
            <w:tcBorders>
              <w:left w:val="single" w:color="000000" w:sz="2" w:space="0"/>
              <w:right w:val="single" w:color="000000" w:sz="2" w:space="0"/>
            </w:tcBorders>
            <w:vAlign w:val="top"/>
          </w:tcPr>
          <w:p w14:paraId="3591989D">
            <w:pPr>
              <w:spacing w:before="223" w:line="223" w:lineRule="auto"/>
              <w:ind w:left="77"/>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序号</w:t>
            </w:r>
          </w:p>
        </w:tc>
        <w:tc>
          <w:tcPr>
            <w:tcW w:w="874" w:type="dxa"/>
            <w:tcBorders>
              <w:left w:val="single" w:color="000000" w:sz="2" w:space="0"/>
              <w:right w:val="single" w:color="000000" w:sz="2" w:space="0"/>
            </w:tcBorders>
            <w:vAlign w:val="top"/>
          </w:tcPr>
          <w:p w14:paraId="340B8752">
            <w:pPr>
              <w:spacing w:before="223" w:line="222" w:lineRule="auto"/>
              <w:ind w:left="139"/>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11"/>
                <w:sz w:val="21"/>
                <w:szCs w:val="21"/>
                <w14:textFill>
                  <w14:solidFill>
                    <w14:schemeClr w14:val="tx1"/>
                  </w14:solidFill>
                </w14:textFill>
              </w:rPr>
              <w:t>内</w:t>
            </w: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11"/>
                <w:sz w:val="21"/>
                <w:szCs w:val="21"/>
                <w14:textFill>
                  <w14:solidFill>
                    <w14:schemeClr w14:val="tx1"/>
                  </w14:solidFill>
                </w14:textFill>
              </w:rPr>
              <w:t>容</w:t>
            </w:r>
          </w:p>
        </w:tc>
        <w:tc>
          <w:tcPr>
            <w:tcW w:w="6351" w:type="dxa"/>
            <w:tcBorders>
              <w:left w:val="single" w:color="000000" w:sz="2" w:space="0"/>
            </w:tcBorders>
            <w:vAlign w:val="top"/>
          </w:tcPr>
          <w:p w14:paraId="33CDF62D">
            <w:pPr>
              <w:spacing w:before="223" w:line="221" w:lineRule="auto"/>
              <w:ind w:left="1974"/>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7"/>
                <w:sz w:val="21"/>
                <w:szCs w:val="21"/>
                <w14:textFill>
                  <w14:solidFill>
                    <w14:schemeClr w14:val="tx1"/>
                  </w14:solidFill>
                </w14:textFill>
              </w:rPr>
              <w:t>服</w:t>
            </w:r>
            <w:r>
              <w:rPr>
                <w:rFonts w:hint="eastAsia" w:asciiTheme="majorEastAsia" w:hAnsiTheme="majorEastAsia" w:eastAsiaTheme="majorEastAsia" w:cstheme="majorEastAsia"/>
                <w:color w:val="000000" w:themeColor="text1"/>
                <w:spacing w:val="2"/>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7"/>
                <w:sz w:val="21"/>
                <w:szCs w:val="21"/>
                <w14:textFill>
                  <w14:solidFill>
                    <w14:schemeClr w14:val="tx1"/>
                  </w14:solidFill>
                </w14:textFill>
              </w:rPr>
              <w:t>务</w:t>
            </w:r>
            <w:r>
              <w:rPr>
                <w:rFonts w:hint="eastAsia" w:asciiTheme="majorEastAsia" w:hAnsiTheme="majorEastAsia" w:eastAsiaTheme="majorEastAsia" w:cstheme="majorEastAsia"/>
                <w:color w:val="000000" w:themeColor="text1"/>
                <w:spacing w:val="1"/>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7"/>
                <w:sz w:val="21"/>
                <w:szCs w:val="21"/>
                <w14:textFill>
                  <w14:solidFill>
                    <w14:schemeClr w14:val="tx1"/>
                  </w14:solidFill>
                </w14:textFill>
              </w:rPr>
              <w:t>要</w:t>
            </w:r>
            <w:r>
              <w:rPr>
                <w:rFonts w:hint="eastAsia" w:asciiTheme="majorEastAsia" w:hAnsiTheme="majorEastAsia" w:eastAsiaTheme="majorEastAsia" w:cstheme="majorEastAsia"/>
                <w:color w:val="000000" w:themeColor="text1"/>
                <w:spacing w:val="2"/>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7"/>
                <w:sz w:val="21"/>
                <w:szCs w:val="21"/>
                <w14:textFill>
                  <w14:solidFill>
                    <w14:schemeClr w14:val="tx1"/>
                  </w14:solidFill>
                </w14:textFill>
              </w:rPr>
              <w:t>求</w:t>
            </w:r>
          </w:p>
        </w:tc>
        <w:tc>
          <w:tcPr>
            <w:tcW w:w="874" w:type="dxa"/>
            <w:vAlign w:val="top"/>
          </w:tcPr>
          <w:p w14:paraId="786024DE">
            <w:pPr>
              <w:spacing w:before="88" w:line="230" w:lineRule="auto"/>
              <w:ind w:left="128" w:right="114" w:firstLine="103"/>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收费</w:t>
            </w:r>
            <w:r>
              <w:rPr>
                <w:rFonts w:hint="eastAsia" w:asciiTheme="majorEastAsia" w:hAnsiTheme="majorEastAsia" w:eastAsiaTheme="majorEastAsia" w:cstheme="majorEastAsia"/>
                <w:color w:val="000000" w:themeColor="text1"/>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基准价</w:t>
            </w:r>
          </w:p>
        </w:tc>
      </w:tr>
      <w:tr w14:paraId="355567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24" w:type="dxa"/>
            <w:vMerge w:val="restart"/>
            <w:tcBorders>
              <w:left w:val="single" w:color="000000" w:sz="2" w:space="0"/>
              <w:bottom w:val="nil"/>
              <w:right w:val="single" w:color="000000" w:sz="2" w:space="0"/>
            </w:tcBorders>
            <w:vAlign w:val="top"/>
          </w:tcPr>
          <w:p w14:paraId="6C1D8711">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restart"/>
            <w:tcBorders>
              <w:left w:val="single" w:color="000000" w:sz="2" w:space="0"/>
              <w:bottom w:val="nil"/>
              <w:right w:val="single" w:color="000000" w:sz="2" w:space="0"/>
            </w:tcBorders>
            <w:vAlign w:val="top"/>
          </w:tcPr>
          <w:p w14:paraId="4DB10764">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restart"/>
            <w:tcBorders>
              <w:left w:val="single" w:color="000000" w:sz="2" w:space="0"/>
              <w:bottom w:val="nil"/>
              <w:right w:val="single" w:color="000000" w:sz="2" w:space="0"/>
            </w:tcBorders>
            <w:vAlign w:val="top"/>
          </w:tcPr>
          <w:p w14:paraId="737C5F63">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4EFCBF90">
            <w:pPr>
              <w:spacing w:before="110"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（11）服务窗口应公开服务内容和程序、收费项目和标准。</w:t>
            </w:r>
          </w:p>
        </w:tc>
        <w:tc>
          <w:tcPr>
            <w:tcW w:w="874" w:type="dxa"/>
            <w:vMerge w:val="restart"/>
            <w:tcBorders>
              <w:bottom w:val="nil"/>
            </w:tcBorders>
            <w:vAlign w:val="top"/>
          </w:tcPr>
          <w:p w14:paraId="21CA365A">
            <w:pPr>
              <w:pStyle w:val="23"/>
              <w:rPr>
                <w:rFonts w:hint="eastAsia" w:ascii="仿宋_GB2312" w:hAnsi="仿宋_GB2312" w:eastAsia="仿宋_GB2312" w:cs="仿宋_GB2312"/>
                <w:color w:val="000000" w:themeColor="text1"/>
                <w14:textFill>
                  <w14:solidFill>
                    <w14:schemeClr w14:val="tx1"/>
                  </w14:solidFill>
                </w14:textFill>
              </w:rPr>
            </w:pPr>
          </w:p>
        </w:tc>
      </w:tr>
      <w:tr w14:paraId="53439C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24" w:type="dxa"/>
            <w:vMerge w:val="continue"/>
            <w:tcBorders>
              <w:top w:val="nil"/>
              <w:left w:val="single" w:color="000000" w:sz="2" w:space="0"/>
              <w:right w:val="single" w:color="000000" w:sz="2" w:space="0"/>
            </w:tcBorders>
            <w:vAlign w:val="top"/>
          </w:tcPr>
          <w:p w14:paraId="4F387E2B">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right w:val="single" w:color="000000" w:sz="2" w:space="0"/>
            </w:tcBorders>
            <w:vAlign w:val="top"/>
          </w:tcPr>
          <w:p w14:paraId="5C6009B3">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right w:val="single" w:color="000000" w:sz="2" w:space="0"/>
            </w:tcBorders>
            <w:vAlign w:val="top"/>
          </w:tcPr>
          <w:p w14:paraId="09495520">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2E2CDA8A">
            <w:pPr>
              <w:spacing w:before="214" w:line="228" w:lineRule="auto"/>
              <w:ind w:left="22" w:right="31" w:firstLine="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（12）每年对业主或使用人进行一次满意情况测评，对测评结果进行</w:t>
            </w:r>
            <w:r>
              <w:rPr>
                <w:rFonts w:hint="eastAsia" w:ascii="仿宋_GB2312" w:hAnsi="仿宋_GB2312" w:eastAsia="仿宋_GB2312" w:cs="仿宋_GB2312"/>
                <w:color w:val="000000" w:themeColor="text1"/>
                <w:spacing w:val="1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5"/>
                <w:sz w:val="21"/>
                <w:szCs w:val="21"/>
                <w14:textFill>
                  <w14:solidFill>
                    <w14:schemeClr w14:val="tx1"/>
                  </w14:solidFill>
                </w14:textFill>
              </w:rPr>
              <w:t>分析并及时整改。</w:t>
            </w:r>
          </w:p>
        </w:tc>
        <w:tc>
          <w:tcPr>
            <w:tcW w:w="874" w:type="dxa"/>
            <w:vMerge w:val="continue"/>
            <w:tcBorders>
              <w:top w:val="nil"/>
            </w:tcBorders>
            <w:vAlign w:val="top"/>
          </w:tcPr>
          <w:p w14:paraId="69D23626">
            <w:pPr>
              <w:pStyle w:val="23"/>
              <w:rPr>
                <w:rFonts w:hint="eastAsia" w:ascii="仿宋_GB2312" w:hAnsi="仿宋_GB2312" w:eastAsia="仿宋_GB2312" w:cs="仿宋_GB2312"/>
                <w:color w:val="000000" w:themeColor="text1"/>
                <w14:textFill>
                  <w14:solidFill>
                    <w14:schemeClr w14:val="tx1"/>
                  </w14:solidFill>
                </w14:textFill>
              </w:rPr>
            </w:pPr>
          </w:p>
        </w:tc>
      </w:tr>
      <w:tr w14:paraId="355652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24" w:type="dxa"/>
            <w:tcBorders>
              <w:left w:val="single" w:color="000000" w:sz="2" w:space="0"/>
              <w:right w:val="single" w:color="000000" w:sz="2" w:space="0"/>
            </w:tcBorders>
            <w:vAlign w:val="top"/>
          </w:tcPr>
          <w:p w14:paraId="18DD6B2C">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tcBorders>
              <w:left w:val="single" w:color="000000" w:sz="2" w:space="0"/>
              <w:right w:val="single" w:color="000000" w:sz="2" w:space="0"/>
            </w:tcBorders>
            <w:vAlign w:val="top"/>
          </w:tcPr>
          <w:p w14:paraId="2B083001">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tcBorders>
              <w:left w:val="single" w:color="000000" w:sz="2" w:space="0"/>
              <w:right w:val="single" w:color="000000" w:sz="2" w:space="0"/>
            </w:tcBorders>
            <w:vAlign w:val="top"/>
          </w:tcPr>
          <w:p w14:paraId="0ADC5E77">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567CC68B">
            <w:pPr>
              <w:spacing w:before="98" w:line="227" w:lineRule="auto"/>
              <w:ind w:left="21" w:right="39" w:firstLine="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（13）能提供三种以上特约服务（有偿）和两种以上便民（无偿）服</w:t>
            </w:r>
            <w:r>
              <w:rPr>
                <w:rFonts w:hint="eastAsia" w:ascii="仿宋_GB2312" w:hAnsi="仿宋_GB2312" w:eastAsia="仿宋_GB2312" w:cs="仿宋_GB2312"/>
                <w:color w:val="000000" w:themeColor="text1"/>
                <w:spacing w:val="7"/>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务；节假日有专以布置，每年组织两次以上的社区活动。</w:t>
            </w:r>
          </w:p>
        </w:tc>
        <w:tc>
          <w:tcPr>
            <w:tcW w:w="874" w:type="dxa"/>
            <w:vMerge w:val="restart"/>
            <w:tcBorders>
              <w:bottom w:val="nil"/>
            </w:tcBorders>
            <w:vAlign w:val="top"/>
          </w:tcPr>
          <w:p w14:paraId="705FA4B0">
            <w:pPr>
              <w:spacing w:before="280" w:line="232" w:lineRule="auto"/>
              <w:ind w:left="205" w:right="193" w:firstLine="3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0.21</w:t>
            </w:r>
          </w:p>
          <w:p w14:paraId="07FEA0DC">
            <w:pPr>
              <w:spacing w:before="257" w:line="232" w:lineRule="auto"/>
              <w:ind w:left="205" w:right="114" w:hanging="53"/>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0.21</w:t>
            </w:r>
          </w:p>
        </w:tc>
      </w:tr>
      <w:tr w14:paraId="4CF7A9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24" w:type="dxa"/>
            <w:vMerge w:val="restart"/>
            <w:tcBorders>
              <w:left w:val="single" w:color="000000" w:sz="2" w:space="0"/>
              <w:bottom w:val="nil"/>
              <w:right w:val="single" w:color="000000" w:sz="2" w:space="0"/>
            </w:tcBorders>
            <w:vAlign w:val="top"/>
          </w:tcPr>
          <w:p w14:paraId="7CDB2252">
            <w:pPr>
              <w:pStyle w:val="23"/>
              <w:spacing w:line="371" w:lineRule="auto"/>
              <w:rPr>
                <w:rFonts w:hint="eastAsia" w:ascii="仿宋_GB2312" w:hAnsi="仿宋_GB2312" w:eastAsia="仿宋_GB2312" w:cs="仿宋_GB2312"/>
                <w:color w:val="000000" w:themeColor="text1"/>
                <w14:textFill>
                  <w14:solidFill>
                    <w14:schemeClr w14:val="tx1"/>
                  </w14:solidFill>
                </w14:textFill>
              </w:rPr>
            </w:pPr>
          </w:p>
          <w:p w14:paraId="6ED6F5E3">
            <w:pPr>
              <w:spacing w:before="69" w:line="212" w:lineRule="auto"/>
              <w:ind w:left="77"/>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四级</w:t>
            </w:r>
          </w:p>
        </w:tc>
        <w:tc>
          <w:tcPr>
            <w:tcW w:w="568" w:type="dxa"/>
            <w:vMerge w:val="restart"/>
            <w:tcBorders>
              <w:left w:val="single" w:color="000000" w:sz="2" w:space="0"/>
              <w:bottom w:val="nil"/>
              <w:right w:val="single" w:color="000000" w:sz="2" w:space="0"/>
            </w:tcBorders>
            <w:vAlign w:val="top"/>
          </w:tcPr>
          <w:p w14:paraId="7B5D0E86">
            <w:pPr>
              <w:pStyle w:val="23"/>
              <w:spacing w:line="409" w:lineRule="auto"/>
              <w:rPr>
                <w:rFonts w:hint="eastAsia" w:ascii="仿宋_GB2312" w:hAnsi="仿宋_GB2312" w:eastAsia="仿宋_GB2312" w:cs="仿宋_GB2312"/>
                <w:color w:val="000000" w:themeColor="text1"/>
                <w14:textFill>
                  <w14:solidFill>
                    <w14:schemeClr w14:val="tx1"/>
                  </w14:solidFill>
                </w14:textFill>
              </w:rPr>
            </w:pPr>
          </w:p>
          <w:p w14:paraId="6200900C">
            <w:pPr>
              <w:spacing w:before="60" w:line="188" w:lineRule="auto"/>
              <w:ind w:left="23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4</w:t>
            </w:r>
          </w:p>
        </w:tc>
        <w:tc>
          <w:tcPr>
            <w:tcW w:w="874" w:type="dxa"/>
            <w:vMerge w:val="restart"/>
            <w:tcBorders>
              <w:left w:val="single" w:color="000000" w:sz="2" w:space="0"/>
              <w:bottom w:val="nil"/>
              <w:right w:val="single" w:color="000000" w:sz="2" w:space="0"/>
            </w:tcBorders>
            <w:vAlign w:val="top"/>
          </w:tcPr>
          <w:p w14:paraId="328479E5">
            <w:pPr>
              <w:spacing w:before="305" w:line="228" w:lineRule="auto"/>
              <w:ind w:left="130" w:right="15" w:hanging="7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2"/>
                <w:sz w:val="21"/>
                <w:szCs w:val="21"/>
                <w14:textFill>
                  <w14:solidFill>
                    <w14:schemeClr w14:val="tx1"/>
                  </w14:solidFill>
                </w14:textFill>
              </w:rPr>
              <w:t>日常管理</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与服务</w:t>
            </w:r>
          </w:p>
        </w:tc>
        <w:tc>
          <w:tcPr>
            <w:tcW w:w="6351" w:type="dxa"/>
            <w:tcBorders>
              <w:left w:val="single" w:color="000000" w:sz="2" w:space="0"/>
            </w:tcBorders>
            <w:vAlign w:val="top"/>
          </w:tcPr>
          <w:p w14:paraId="46CB662C">
            <w:pPr>
              <w:spacing w:before="111"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（14）综合管理的其它服务项目达到约定的服务标准。</w:t>
            </w:r>
          </w:p>
        </w:tc>
        <w:tc>
          <w:tcPr>
            <w:tcW w:w="874" w:type="dxa"/>
            <w:vMerge w:val="continue"/>
            <w:tcBorders>
              <w:top w:val="nil"/>
              <w:bottom w:val="nil"/>
            </w:tcBorders>
            <w:vAlign w:val="top"/>
          </w:tcPr>
          <w:p w14:paraId="447F7FC4">
            <w:pPr>
              <w:pStyle w:val="23"/>
              <w:rPr>
                <w:rFonts w:hint="eastAsia" w:ascii="仿宋_GB2312" w:hAnsi="仿宋_GB2312" w:eastAsia="仿宋_GB2312" w:cs="仿宋_GB2312"/>
                <w:color w:val="000000" w:themeColor="text1"/>
                <w14:textFill>
                  <w14:solidFill>
                    <w14:schemeClr w14:val="tx1"/>
                  </w14:solidFill>
                </w14:textFill>
              </w:rPr>
            </w:pPr>
          </w:p>
        </w:tc>
      </w:tr>
      <w:tr w14:paraId="1BA3FA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24" w:type="dxa"/>
            <w:vMerge w:val="continue"/>
            <w:tcBorders>
              <w:top w:val="nil"/>
              <w:left w:val="single" w:color="000000" w:sz="2" w:space="0"/>
              <w:right w:val="single" w:color="000000" w:sz="2" w:space="0"/>
            </w:tcBorders>
            <w:vAlign w:val="top"/>
          </w:tcPr>
          <w:p w14:paraId="7B6BB1A3">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right w:val="single" w:color="000000" w:sz="2" w:space="0"/>
            </w:tcBorders>
            <w:vAlign w:val="top"/>
          </w:tcPr>
          <w:p w14:paraId="6AD08FD6">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right w:val="single" w:color="000000" w:sz="2" w:space="0"/>
            </w:tcBorders>
            <w:vAlign w:val="top"/>
          </w:tcPr>
          <w:p w14:paraId="783CB108">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03FC6EC2">
            <w:pPr>
              <w:spacing w:before="76" w:line="228" w:lineRule="auto"/>
              <w:ind w:left="19" w:right="42" w:firstLine="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（15）对违反管理规约（临时管理规约）或政府有关规定的行为进行</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劝阻、制止或报有关部门处理。</w:t>
            </w:r>
          </w:p>
        </w:tc>
        <w:tc>
          <w:tcPr>
            <w:tcW w:w="874" w:type="dxa"/>
            <w:vMerge w:val="continue"/>
            <w:tcBorders>
              <w:top w:val="nil"/>
            </w:tcBorders>
            <w:vAlign w:val="top"/>
          </w:tcPr>
          <w:p w14:paraId="5955F070">
            <w:pPr>
              <w:pStyle w:val="23"/>
              <w:rPr>
                <w:rFonts w:hint="eastAsia" w:ascii="仿宋_GB2312" w:hAnsi="仿宋_GB2312" w:eastAsia="仿宋_GB2312" w:cs="仿宋_GB2312"/>
                <w:color w:val="000000" w:themeColor="text1"/>
                <w14:textFill>
                  <w14:solidFill>
                    <w14:schemeClr w14:val="tx1"/>
                  </w14:solidFill>
                </w14:textFill>
              </w:rPr>
            </w:pPr>
          </w:p>
        </w:tc>
      </w:tr>
      <w:tr w14:paraId="149DE1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24" w:type="dxa"/>
            <w:vMerge w:val="restart"/>
            <w:tcBorders>
              <w:left w:val="single" w:color="000000" w:sz="2" w:space="0"/>
              <w:bottom w:val="nil"/>
              <w:right w:val="single" w:color="000000" w:sz="2" w:space="0"/>
            </w:tcBorders>
            <w:vAlign w:val="top"/>
          </w:tcPr>
          <w:p w14:paraId="555B6749">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521521D9">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26055305">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0BD1FC21">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0EF281F6">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1E61F8E7">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0151E7AD">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61382E5D">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043551A2">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0247E53E">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226C28DF">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495150B8">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3A33709B">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21969FAA">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1B05910B">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61F3C3A8">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30E5FA34">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06D8DA86">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15213F19">
            <w:pPr>
              <w:spacing w:before="68" w:line="212" w:lineRule="auto"/>
              <w:ind w:left="6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五级</w:t>
            </w:r>
          </w:p>
        </w:tc>
        <w:tc>
          <w:tcPr>
            <w:tcW w:w="568" w:type="dxa"/>
            <w:vMerge w:val="restart"/>
            <w:tcBorders>
              <w:left w:val="single" w:color="000000" w:sz="2" w:space="0"/>
              <w:bottom w:val="nil"/>
              <w:right w:val="single" w:color="000000" w:sz="2" w:space="0"/>
            </w:tcBorders>
            <w:vAlign w:val="top"/>
          </w:tcPr>
          <w:p w14:paraId="223D87BF">
            <w:pPr>
              <w:pStyle w:val="23"/>
              <w:spacing w:line="314" w:lineRule="auto"/>
              <w:rPr>
                <w:rFonts w:hint="eastAsia" w:ascii="仿宋_GB2312" w:hAnsi="仿宋_GB2312" w:eastAsia="仿宋_GB2312" w:cs="仿宋_GB2312"/>
                <w:color w:val="000000" w:themeColor="text1"/>
                <w14:textFill>
                  <w14:solidFill>
                    <w14:schemeClr w14:val="tx1"/>
                  </w14:solidFill>
                </w14:textFill>
              </w:rPr>
            </w:pPr>
          </w:p>
          <w:p w14:paraId="305C3939">
            <w:pPr>
              <w:pStyle w:val="23"/>
              <w:spacing w:line="314" w:lineRule="auto"/>
              <w:rPr>
                <w:rFonts w:hint="eastAsia" w:ascii="仿宋_GB2312" w:hAnsi="仿宋_GB2312" w:eastAsia="仿宋_GB2312" w:cs="仿宋_GB2312"/>
                <w:color w:val="000000" w:themeColor="text1"/>
                <w14:textFill>
                  <w14:solidFill>
                    <w14:schemeClr w14:val="tx1"/>
                  </w14:solidFill>
                </w14:textFill>
              </w:rPr>
            </w:pPr>
          </w:p>
          <w:p w14:paraId="6EC30915">
            <w:pPr>
              <w:spacing w:before="61" w:line="188" w:lineRule="auto"/>
              <w:ind w:left="25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1</w:t>
            </w:r>
          </w:p>
        </w:tc>
        <w:tc>
          <w:tcPr>
            <w:tcW w:w="874" w:type="dxa"/>
            <w:vMerge w:val="restart"/>
            <w:tcBorders>
              <w:left w:val="single" w:color="000000" w:sz="2" w:space="0"/>
              <w:bottom w:val="nil"/>
              <w:right w:val="single" w:color="000000" w:sz="2" w:space="0"/>
            </w:tcBorders>
            <w:vAlign w:val="top"/>
          </w:tcPr>
          <w:p w14:paraId="03B43550">
            <w:pPr>
              <w:pStyle w:val="23"/>
              <w:spacing w:line="456" w:lineRule="auto"/>
              <w:rPr>
                <w:rFonts w:hint="eastAsia" w:ascii="仿宋_GB2312" w:hAnsi="仿宋_GB2312" w:eastAsia="仿宋_GB2312" w:cs="仿宋_GB2312"/>
                <w:color w:val="000000" w:themeColor="text1"/>
                <w14:textFill>
                  <w14:solidFill>
                    <w14:schemeClr w14:val="tx1"/>
                  </w14:solidFill>
                </w14:textFill>
              </w:rPr>
            </w:pPr>
          </w:p>
          <w:p w14:paraId="788B8A34">
            <w:pPr>
              <w:spacing w:before="69" w:line="228" w:lineRule="auto"/>
              <w:ind w:left="234" w:right="120" w:hanging="10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管理处</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设置</w:t>
            </w:r>
          </w:p>
        </w:tc>
        <w:tc>
          <w:tcPr>
            <w:tcW w:w="6351" w:type="dxa"/>
            <w:tcBorders>
              <w:left w:val="single" w:color="000000" w:sz="2" w:space="0"/>
            </w:tcBorders>
            <w:vAlign w:val="top"/>
          </w:tcPr>
          <w:p w14:paraId="4139D64B">
            <w:pPr>
              <w:spacing w:before="111"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（1）小区内设置管理处。</w:t>
            </w:r>
          </w:p>
        </w:tc>
        <w:tc>
          <w:tcPr>
            <w:tcW w:w="874" w:type="dxa"/>
            <w:vMerge w:val="restart"/>
            <w:tcBorders>
              <w:bottom w:val="nil"/>
            </w:tcBorders>
            <w:vAlign w:val="top"/>
          </w:tcPr>
          <w:p w14:paraId="3C7F5F5E">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56C05DC5">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2B37C063">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4409DD9C">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0DB5D79D">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75AB2794">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0FE88E00">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54FE70C1">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04C565E1">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172A41A9">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31B75CD3">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00B842D7">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57883347">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3F756DE0">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66CA4AF7">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068BDF2F">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3D64CBE5">
            <w:pPr>
              <w:spacing w:before="68" w:line="232" w:lineRule="auto"/>
              <w:ind w:left="205" w:right="193" w:firstLine="3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0.32</w:t>
            </w:r>
          </w:p>
          <w:p w14:paraId="598A9AE0">
            <w:pPr>
              <w:spacing w:before="257" w:line="232" w:lineRule="auto"/>
              <w:ind w:left="205" w:right="114" w:hanging="53"/>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0.32</w:t>
            </w:r>
          </w:p>
        </w:tc>
      </w:tr>
      <w:tr w14:paraId="42B315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24" w:type="dxa"/>
            <w:vMerge w:val="continue"/>
            <w:tcBorders>
              <w:top w:val="nil"/>
              <w:left w:val="single" w:color="000000" w:sz="2" w:space="0"/>
              <w:bottom w:val="nil"/>
              <w:right w:val="single" w:color="000000" w:sz="2" w:space="0"/>
            </w:tcBorders>
            <w:vAlign w:val="top"/>
          </w:tcPr>
          <w:p w14:paraId="423C3382">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726214E8">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0325A24C">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4ADB4E43">
            <w:pPr>
              <w:spacing w:before="111"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（2）办公场所整洁有序，有专门的业主或使用人接待区域。</w:t>
            </w:r>
          </w:p>
        </w:tc>
        <w:tc>
          <w:tcPr>
            <w:tcW w:w="874" w:type="dxa"/>
            <w:vMerge w:val="continue"/>
            <w:tcBorders>
              <w:top w:val="nil"/>
              <w:bottom w:val="nil"/>
            </w:tcBorders>
            <w:vAlign w:val="top"/>
          </w:tcPr>
          <w:p w14:paraId="3B870407">
            <w:pPr>
              <w:pStyle w:val="23"/>
              <w:rPr>
                <w:rFonts w:hint="eastAsia" w:ascii="仿宋_GB2312" w:hAnsi="仿宋_GB2312" w:eastAsia="仿宋_GB2312" w:cs="仿宋_GB2312"/>
                <w:color w:val="000000" w:themeColor="text1"/>
                <w14:textFill>
                  <w14:solidFill>
                    <w14:schemeClr w14:val="tx1"/>
                  </w14:solidFill>
                </w14:textFill>
              </w:rPr>
            </w:pPr>
          </w:p>
        </w:tc>
      </w:tr>
      <w:tr w14:paraId="18E642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24" w:type="dxa"/>
            <w:vMerge w:val="continue"/>
            <w:tcBorders>
              <w:top w:val="nil"/>
              <w:left w:val="single" w:color="000000" w:sz="2" w:space="0"/>
              <w:bottom w:val="nil"/>
              <w:right w:val="single" w:color="000000" w:sz="2" w:space="0"/>
            </w:tcBorders>
            <w:vAlign w:val="top"/>
          </w:tcPr>
          <w:p w14:paraId="03B1DD1B">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right w:val="single" w:color="000000" w:sz="2" w:space="0"/>
            </w:tcBorders>
            <w:vAlign w:val="top"/>
          </w:tcPr>
          <w:p w14:paraId="7AAFA731">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right w:val="single" w:color="000000" w:sz="2" w:space="0"/>
            </w:tcBorders>
            <w:vAlign w:val="top"/>
          </w:tcPr>
          <w:p w14:paraId="3BF7182F">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4C24EE5D">
            <w:pPr>
              <w:spacing w:before="83" w:line="228" w:lineRule="auto"/>
              <w:ind w:left="21" w:right="146" w:firstLine="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（3）配置办公家具、电话、传真机、复印机、电脑、打印机、网络</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等办公设施及办公用品。</w:t>
            </w:r>
          </w:p>
        </w:tc>
        <w:tc>
          <w:tcPr>
            <w:tcW w:w="874" w:type="dxa"/>
            <w:vMerge w:val="continue"/>
            <w:tcBorders>
              <w:top w:val="nil"/>
              <w:bottom w:val="nil"/>
            </w:tcBorders>
            <w:vAlign w:val="top"/>
          </w:tcPr>
          <w:p w14:paraId="5D335209">
            <w:pPr>
              <w:pStyle w:val="23"/>
              <w:rPr>
                <w:rFonts w:hint="eastAsia" w:ascii="仿宋_GB2312" w:hAnsi="仿宋_GB2312" w:eastAsia="仿宋_GB2312" w:cs="仿宋_GB2312"/>
                <w:color w:val="000000" w:themeColor="text1"/>
                <w14:textFill>
                  <w14:solidFill>
                    <w14:schemeClr w14:val="tx1"/>
                  </w14:solidFill>
                </w14:textFill>
              </w:rPr>
            </w:pPr>
          </w:p>
        </w:tc>
      </w:tr>
      <w:tr w14:paraId="5BAB33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24" w:type="dxa"/>
            <w:vMerge w:val="continue"/>
            <w:tcBorders>
              <w:top w:val="nil"/>
              <w:left w:val="single" w:color="000000" w:sz="2" w:space="0"/>
              <w:bottom w:val="nil"/>
              <w:right w:val="single" w:color="000000" w:sz="2" w:space="0"/>
            </w:tcBorders>
            <w:vAlign w:val="top"/>
          </w:tcPr>
          <w:p w14:paraId="26247990">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restart"/>
            <w:tcBorders>
              <w:left w:val="single" w:color="000000" w:sz="2" w:space="0"/>
              <w:bottom w:val="nil"/>
              <w:right w:val="single" w:color="000000" w:sz="2" w:space="0"/>
            </w:tcBorders>
            <w:vAlign w:val="top"/>
          </w:tcPr>
          <w:p w14:paraId="14639AD9">
            <w:pPr>
              <w:pStyle w:val="23"/>
              <w:spacing w:line="307" w:lineRule="auto"/>
              <w:rPr>
                <w:rFonts w:hint="eastAsia" w:ascii="仿宋_GB2312" w:hAnsi="仿宋_GB2312" w:eastAsia="仿宋_GB2312" w:cs="仿宋_GB2312"/>
                <w:color w:val="000000" w:themeColor="text1"/>
                <w14:textFill>
                  <w14:solidFill>
                    <w14:schemeClr w14:val="tx1"/>
                  </w14:solidFill>
                </w14:textFill>
              </w:rPr>
            </w:pPr>
          </w:p>
          <w:p w14:paraId="57211E94">
            <w:pPr>
              <w:spacing w:before="60" w:line="188" w:lineRule="auto"/>
              <w:ind w:left="23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2</w:t>
            </w:r>
          </w:p>
        </w:tc>
        <w:tc>
          <w:tcPr>
            <w:tcW w:w="874" w:type="dxa"/>
            <w:vMerge w:val="restart"/>
            <w:tcBorders>
              <w:left w:val="single" w:color="000000" w:sz="2" w:space="0"/>
              <w:bottom w:val="nil"/>
              <w:right w:val="single" w:color="000000" w:sz="2" w:space="0"/>
            </w:tcBorders>
            <w:vAlign w:val="top"/>
          </w:tcPr>
          <w:p w14:paraId="0103EF3D">
            <w:pPr>
              <w:spacing w:before="204" w:line="228" w:lineRule="auto"/>
              <w:ind w:left="231" w:right="15" w:hanging="20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管理人员</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要求</w:t>
            </w:r>
          </w:p>
        </w:tc>
        <w:tc>
          <w:tcPr>
            <w:tcW w:w="6351" w:type="dxa"/>
            <w:tcBorders>
              <w:left w:val="single" w:color="000000" w:sz="2" w:space="0"/>
            </w:tcBorders>
            <w:vAlign w:val="top"/>
          </w:tcPr>
          <w:p w14:paraId="2D7BD0F9">
            <w:pPr>
              <w:spacing w:before="111"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（1）小区经理持证上岗，有二年以上小区经理任职经历。</w:t>
            </w:r>
          </w:p>
        </w:tc>
        <w:tc>
          <w:tcPr>
            <w:tcW w:w="874" w:type="dxa"/>
            <w:vMerge w:val="continue"/>
            <w:tcBorders>
              <w:top w:val="nil"/>
              <w:bottom w:val="nil"/>
            </w:tcBorders>
            <w:vAlign w:val="top"/>
          </w:tcPr>
          <w:p w14:paraId="6E085176">
            <w:pPr>
              <w:pStyle w:val="23"/>
              <w:rPr>
                <w:rFonts w:hint="eastAsia" w:ascii="仿宋_GB2312" w:hAnsi="仿宋_GB2312" w:eastAsia="仿宋_GB2312" w:cs="仿宋_GB2312"/>
                <w:color w:val="000000" w:themeColor="text1"/>
                <w14:textFill>
                  <w14:solidFill>
                    <w14:schemeClr w14:val="tx1"/>
                  </w14:solidFill>
                </w14:textFill>
              </w:rPr>
            </w:pPr>
          </w:p>
        </w:tc>
      </w:tr>
      <w:tr w14:paraId="34F760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24" w:type="dxa"/>
            <w:vMerge w:val="continue"/>
            <w:tcBorders>
              <w:top w:val="nil"/>
              <w:left w:val="single" w:color="000000" w:sz="2" w:space="0"/>
              <w:bottom w:val="nil"/>
              <w:right w:val="single" w:color="000000" w:sz="2" w:space="0"/>
            </w:tcBorders>
            <w:vAlign w:val="top"/>
          </w:tcPr>
          <w:p w14:paraId="01073050">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right w:val="single" w:color="000000" w:sz="2" w:space="0"/>
            </w:tcBorders>
            <w:vAlign w:val="top"/>
          </w:tcPr>
          <w:p w14:paraId="01919BCE">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right w:val="single" w:color="000000" w:sz="2" w:space="0"/>
            </w:tcBorders>
            <w:vAlign w:val="top"/>
          </w:tcPr>
          <w:p w14:paraId="6A616605">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571EA67A">
            <w:pPr>
              <w:spacing w:before="111"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（2）管理人员服装统一，挂牌上岗，仪表整洁规范。</w:t>
            </w:r>
          </w:p>
        </w:tc>
        <w:tc>
          <w:tcPr>
            <w:tcW w:w="874" w:type="dxa"/>
            <w:vMerge w:val="continue"/>
            <w:tcBorders>
              <w:top w:val="nil"/>
              <w:bottom w:val="nil"/>
            </w:tcBorders>
            <w:vAlign w:val="top"/>
          </w:tcPr>
          <w:p w14:paraId="68D5FC37">
            <w:pPr>
              <w:pStyle w:val="23"/>
              <w:rPr>
                <w:rFonts w:hint="eastAsia" w:ascii="仿宋_GB2312" w:hAnsi="仿宋_GB2312" w:eastAsia="仿宋_GB2312" w:cs="仿宋_GB2312"/>
                <w:color w:val="000000" w:themeColor="text1"/>
                <w14:textFill>
                  <w14:solidFill>
                    <w14:schemeClr w14:val="tx1"/>
                  </w14:solidFill>
                </w14:textFill>
              </w:rPr>
            </w:pPr>
          </w:p>
        </w:tc>
      </w:tr>
      <w:tr w14:paraId="315410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24" w:type="dxa"/>
            <w:vMerge w:val="continue"/>
            <w:tcBorders>
              <w:top w:val="nil"/>
              <w:left w:val="single" w:color="000000" w:sz="2" w:space="0"/>
              <w:bottom w:val="nil"/>
              <w:right w:val="single" w:color="000000" w:sz="2" w:space="0"/>
            </w:tcBorders>
            <w:vAlign w:val="top"/>
          </w:tcPr>
          <w:p w14:paraId="2C8C41AE">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tcBorders>
              <w:left w:val="single" w:color="000000" w:sz="2" w:space="0"/>
              <w:right w:val="single" w:color="000000" w:sz="2" w:space="0"/>
            </w:tcBorders>
            <w:vAlign w:val="top"/>
          </w:tcPr>
          <w:p w14:paraId="4C2B6458">
            <w:pPr>
              <w:spacing w:before="140" w:line="188" w:lineRule="auto"/>
              <w:ind w:left="23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3</w:t>
            </w:r>
          </w:p>
        </w:tc>
        <w:tc>
          <w:tcPr>
            <w:tcW w:w="874" w:type="dxa"/>
            <w:tcBorders>
              <w:left w:val="single" w:color="000000" w:sz="2" w:space="0"/>
              <w:right w:val="single" w:color="000000" w:sz="2" w:space="0"/>
            </w:tcBorders>
            <w:vAlign w:val="top"/>
          </w:tcPr>
          <w:p w14:paraId="356C4F86">
            <w:pPr>
              <w:spacing w:before="111"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服务时间</w:t>
            </w:r>
          </w:p>
        </w:tc>
        <w:tc>
          <w:tcPr>
            <w:tcW w:w="6351" w:type="dxa"/>
            <w:tcBorders>
              <w:left w:val="single" w:color="000000" w:sz="2" w:space="0"/>
            </w:tcBorders>
            <w:vAlign w:val="top"/>
          </w:tcPr>
          <w:p w14:paraId="6920C33C">
            <w:pPr>
              <w:spacing w:before="111" w:line="209"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周一至周日每天12小时在管理处进行业务接待，并提供服务。</w:t>
            </w:r>
          </w:p>
        </w:tc>
        <w:tc>
          <w:tcPr>
            <w:tcW w:w="874" w:type="dxa"/>
            <w:vMerge w:val="continue"/>
            <w:tcBorders>
              <w:top w:val="nil"/>
              <w:bottom w:val="nil"/>
            </w:tcBorders>
            <w:vAlign w:val="top"/>
          </w:tcPr>
          <w:p w14:paraId="198F52C0">
            <w:pPr>
              <w:pStyle w:val="23"/>
              <w:rPr>
                <w:rFonts w:hint="eastAsia" w:ascii="仿宋_GB2312" w:hAnsi="仿宋_GB2312" w:eastAsia="仿宋_GB2312" w:cs="仿宋_GB2312"/>
                <w:color w:val="000000" w:themeColor="text1"/>
                <w14:textFill>
                  <w14:solidFill>
                    <w14:schemeClr w14:val="tx1"/>
                  </w14:solidFill>
                </w14:textFill>
              </w:rPr>
            </w:pPr>
          </w:p>
        </w:tc>
      </w:tr>
      <w:tr w14:paraId="5C137B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24" w:type="dxa"/>
            <w:vMerge w:val="continue"/>
            <w:tcBorders>
              <w:top w:val="nil"/>
              <w:left w:val="single" w:color="000000" w:sz="2" w:space="0"/>
              <w:bottom w:val="nil"/>
              <w:right w:val="single" w:color="000000" w:sz="2" w:space="0"/>
            </w:tcBorders>
            <w:vAlign w:val="top"/>
          </w:tcPr>
          <w:p w14:paraId="5B7DFDD4">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restart"/>
            <w:tcBorders>
              <w:left w:val="single" w:color="000000" w:sz="2" w:space="0"/>
              <w:bottom w:val="nil"/>
              <w:right w:val="single" w:color="000000" w:sz="2" w:space="0"/>
            </w:tcBorders>
            <w:vAlign w:val="top"/>
          </w:tcPr>
          <w:p w14:paraId="624A849C">
            <w:pPr>
              <w:pStyle w:val="23"/>
              <w:spacing w:line="259" w:lineRule="auto"/>
              <w:rPr>
                <w:rFonts w:hint="eastAsia" w:ascii="仿宋_GB2312" w:hAnsi="仿宋_GB2312" w:eastAsia="仿宋_GB2312" w:cs="仿宋_GB2312"/>
                <w:color w:val="000000" w:themeColor="text1"/>
                <w14:textFill>
                  <w14:solidFill>
                    <w14:schemeClr w14:val="tx1"/>
                  </w14:solidFill>
                </w14:textFill>
              </w:rPr>
            </w:pPr>
          </w:p>
          <w:p w14:paraId="7FB3B15A">
            <w:pPr>
              <w:pStyle w:val="23"/>
              <w:spacing w:line="259" w:lineRule="auto"/>
              <w:rPr>
                <w:rFonts w:hint="eastAsia" w:ascii="仿宋_GB2312" w:hAnsi="仿宋_GB2312" w:eastAsia="仿宋_GB2312" w:cs="仿宋_GB2312"/>
                <w:color w:val="000000" w:themeColor="text1"/>
                <w14:textFill>
                  <w14:solidFill>
                    <w14:schemeClr w14:val="tx1"/>
                  </w14:solidFill>
                </w14:textFill>
              </w:rPr>
            </w:pPr>
          </w:p>
          <w:p w14:paraId="4BDDD873">
            <w:pPr>
              <w:pStyle w:val="23"/>
              <w:spacing w:line="259" w:lineRule="auto"/>
              <w:rPr>
                <w:rFonts w:hint="eastAsia" w:ascii="仿宋_GB2312" w:hAnsi="仿宋_GB2312" w:eastAsia="仿宋_GB2312" w:cs="仿宋_GB2312"/>
                <w:color w:val="000000" w:themeColor="text1"/>
                <w14:textFill>
                  <w14:solidFill>
                    <w14:schemeClr w14:val="tx1"/>
                  </w14:solidFill>
                </w14:textFill>
              </w:rPr>
            </w:pPr>
          </w:p>
          <w:p w14:paraId="1960C921">
            <w:pPr>
              <w:pStyle w:val="23"/>
              <w:spacing w:line="259" w:lineRule="auto"/>
              <w:rPr>
                <w:rFonts w:hint="eastAsia" w:ascii="仿宋_GB2312" w:hAnsi="仿宋_GB2312" w:eastAsia="仿宋_GB2312" w:cs="仿宋_GB2312"/>
                <w:color w:val="000000" w:themeColor="text1"/>
                <w14:textFill>
                  <w14:solidFill>
                    <w14:schemeClr w14:val="tx1"/>
                  </w14:solidFill>
                </w14:textFill>
              </w:rPr>
            </w:pPr>
          </w:p>
          <w:p w14:paraId="5FFD4D74">
            <w:pPr>
              <w:pStyle w:val="23"/>
              <w:spacing w:line="259" w:lineRule="auto"/>
              <w:rPr>
                <w:rFonts w:hint="eastAsia" w:ascii="仿宋_GB2312" w:hAnsi="仿宋_GB2312" w:eastAsia="仿宋_GB2312" w:cs="仿宋_GB2312"/>
                <w:color w:val="000000" w:themeColor="text1"/>
                <w14:textFill>
                  <w14:solidFill>
                    <w14:schemeClr w14:val="tx1"/>
                  </w14:solidFill>
                </w14:textFill>
              </w:rPr>
            </w:pPr>
          </w:p>
          <w:p w14:paraId="38437827">
            <w:pPr>
              <w:pStyle w:val="23"/>
              <w:spacing w:line="259" w:lineRule="auto"/>
              <w:rPr>
                <w:rFonts w:hint="eastAsia" w:ascii="仿宋_GB2312" w:hAnsi="仿宋_GB2312" w:eastAsia="仿宋_GB2312" w:cs="仿宋_GB2312"/>
                <w:color w:val="000000" w:themeColor="text1"/>
                <w14:textFill>
                  <w14:solidFill>
                    <w14:schemeClr w14:val="tx1"/>
                  </w14:solidFill>
                </w14:textFill>
              </w:rPr>
            </w:pPr>
          </w:p>
          <w:p w14:paraId="6A44CA98">
            <w:pPr>
              <w:pStyle w:val="23"/>
              <w:spacing w:line="259" w:lineRule="auto"/>
              <w:rPr>
                <w:rFonts w:hint="eastAsia" w:ascii="仿宋_GB2312" w:hAnsi="仿宋_GB2312" w:eastAsia="仿宋_GB2312" w:cs="仿宋_GB2312"/>
                <w:color w:val="000000" w:themeColor="text1"/>
                <w14:textFill>
                  <w14:solidFill>
                    <w14:schemeClr w14:val="tx1"/>
                  </w14:solidFill>
                </w14:textFill>
              </w:rPr>
            </w:pPr>
          </w:p>
          <w:p w14:paraId="1C50E2B5">
            <w:pPr>
              <w:pStyle w:val="23"/>
              <w:spacing w:line="259" w:lineRule="auto"/>
              <w:rPr>
                <w:rFonts w:hint="eastAsia" w:ascii="仿宋_GB2312" w:hAnsi="仿宋_GB2312" w:eastAsia="仿宋_GB2312" w:cs="仿宋_GB2312"/>
                <w:color w:val="000000" w:themeColor="text1"/>
                <w14:textFill>
                  <w14:solidFill>
                    <w14:schemeClr w14:val="tx1"/>
                  </w14:solidFill>
                </w14:textFill>
              </w:rPr>
            </w:pPr>
          </w:p>
          <w:p w14:paraId="02F8D60D">
            <w:pPr>
              <w:pStyle w:val="23"/>
              <w:spacing w:line="259" w:lineRule="auto"/>
              <w:rPr>
                <w:rFonts w:hint="eastAsia" w:ascii="仿宋_GB2312" w:hAnsi="仿宋_GB2312" w:eastAsia="仿宋_GB2312" w:cs="仿宋_GB2312"/>
                <w:color w:val="000000" w:themeColor="text1"/>
                <w14:textFill>
                  <w14:solidFill>
                    <w14:schemeClr w14:val="tx1"/>
                  </w14:solidFill>
                </w14:textFill>
              </w:rPr>
            </w:pPr>
          </w:p>
          <w:p w14:paraId="6BA87BE0">
            <w:pPr>
              <w:pStyle w:val="23"/>
              <w:spacing w:line="260" w:lineRule="auto"/>
              <w:rPr>
                <w:rFonts w:hint="eastAsia" w:ascii="仿宋_GB2312" w:hAnsi="仿宋_GB2312" w:eastAsia="仿宋_GB2312" w:cs="仿宋_GB2312"/>
                <w:color w:val="000000" w:themeColor="text1"/>
                <w14:textFill>
                  <w14:solidFill>
                    <w14:schemeClr w14:val="tx1"/>
                  </w14:solidFill>
                </w14:textFill>
              </w:rPr>
            </w:pPr>
          </w:p>
          <w:p w14:paraId="3053B975">
            <w:pPr>
              <w:pStyle w:val="23"/>
              <w:spacing w:line="260" w:lineRule="auto"/>
              <w:rPr>
                <w:rFonts w:hint="eastAsia" w:ascii="仿宋_GB2312" w:hAnsi="仿宋_GB2312" w:eastAsia="仿宋_GB2312" w:cs="仿宋_GB2312"/>
                <w:color w:val="000000" w:themeColor="text1"/>
                <w14:textFill>
                  <w14:solidFill>
                    <w14:schemeClr w14:val="tx1"/>
                  </w14:solidFill>
                </w14:textFill>
              </w:rPr>
            </w:pPr>
          </w:p>
          <w:p w14:paraId="5C684628">
            <w:pPr>
              <w:pStyle w:val="23"/>
              <w:spacing w:line="260" w:lineRule="auto"/>
              <w:rPr>
                <w:rFonts w:hint="eastAsia" w:ascii="仿宋_GB2312" w:hAnsi="仿宋_GB2312" w:eastAsia="仿宋_GB2312" w:cs="仿宋_GB2312"/>
                <w:color w:val="000000" w:themeColor="text1"/>
                <w14:textFill>
                  <w14:solidFill>
                    <w14:schemeClr w14:val="tx1"/>
                  </w14:solidFill>
                </w14:textFill>
              </w:rPr>
            </w:pPr>
          </w:p>
          <w:p w14:paraId="5B72FA14">
            <w:pPr>
              <w:spacing w:before="60" w:line="188" w:lineRule="auto"/>
              <w:ind w:left="23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4</w:t>
            </w:r>
          </w:p>
        </w:tc>
        <w:tc>
          <w:tcPr>
            <w:tcW w:w="874" w:type="dxa"/>
            <w:vMerge w:val="restart"/>
            <w:tcBorders>
              <w:left w:val="single" w:color="000000" w:sz="2" w:space="0"/>
              <w:bottom w:val="nil"/>
              <w:right w:val="single" w:color="000000" w:sz="2" w:space="0"/>
            </w:tcBorders>
            <w:vAlign w:val="top"/>
          </w:tcPr>
          <w:p w14:paraId="300236D1">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114A5BE5">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6C84ED3B">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2003758A">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52A8355E">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6F661AB9">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7AC33BA7">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400F7289">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01250836">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70C618BC">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0009E32E">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22BD0A6C">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50DF42DF">
            <w:pPr>
              <w:spacing w:before="69" w:line="228" w:lineRule="auto"/>
              <w:ind w:left="130" w:right="15" w:hanging="7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2"/>
                <w:sz w:val="21"/>
                <w:szCs w:val="21"/>
                <w14:textFill>
                  <w14:solidFill>
                    <w14:schemeClr w14:val="tx1"/>
                  </w14:solidFill>
                </w14:textFill>
              </w:rPr>
              <w:t>日常管理</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与服务</w:t>
            </w:r>
          </w:p>
        </w:tc>
        <w:tc>
          <w:tcPr>
            <w:tcW w:w="6351" w:type="dxa"/>
            <w:tcBorders>
              <w:left w:val="single" w:color="000000" w:sz="2" w:space="0"/>
            </w:tcBorders>
            <w:vAlign w:val="top"/>
          </w:tcPr>
          <w:p w14:paraId="12D5C4E8">
            <w:pPr>
              <w:spacing w:before="111"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（1）服务规范应符合物业管理行业规范要求。</w:t>
            </w:r>
          </w:p>
        </w:tc>
        <w:tc>
          <w:tcPr>
            <w:tcW w:w="874" w:type="dxa"/>
            <w:vMerge w:val="continue"/>
            <w:tcBorders>
              <w:top w:val="nil"/>
              <w:bottom w:val="nil"/>
            </w:tcBorders>
            <w:vAlign w:val="top"/>
          </w:tcPr>
          <w:p w14:paraId="7476F59C">
            <w:pPr>
              <w:pStyle w:val="23"/>
              <w:rPr>
                <w:rFonts w:hint="eastAsia" w:ascii="仿宋_GB2312" w:hAnsi="仿宋_GB2312" w:eastAsia="仿宋_GB2312" w:cs="仿宋_GB2312"/>
                <w:color w:val="000000" w:themeColor="text1"/>
                <w14:textFill>
                  <w14:solidFill>
                    <w14:schemeClr w14:val="tx1"/>
                  </w14:solidFill>
                </w14:textFill>
              </w:rPr>
            </w:pPr>
          </w:p>
        </w:tc>
      </w:tr>
      <w:tr w14:paraId="32AE71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24" w:type="dxa"/>
            <w:vMerge w:val="continue"/>
            <w:tcBorders>
              <w:top w:val="nil"/>
              <w:left w:val="single" w:color="000000" w:sz="2" w:space="0"/>
              <w:bottom w:val="nil"/>
              <w:right w:val="single" w:color="000000" w:sz="2" w:space="0"/>
            </w:tcBorders>
            <w:vAlign w:val="top"/>
          </w:tcPr>
          <w:p w14:paraId="32258AD5">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0F00868C">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33F41D18">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6EE1AF14">
            <w:pPr>
              <w:spacing w:before="129" w:line="228" w:lineRule="auto"/>
              <w:ind w:left="24" w:right="136" w:firstLine="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（2）24小时受理业主或使用人报修。接到任何报修半小时内到现场</w:t>
            </w:r>
            <w:r>
              <w:rPr>
                <w:rFonts w:hint="eastAsia" w:ascii="仿宋_GB2312" w:hAnsi="仿宋_GB2312" w:eastAsia="仿宋_GB2312" w:cs="仿宋_GB2312"/>
                <w:color w:val="000000" w:themeColor="text1"/>
                <w:spacing w:val="1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5"/>
                <w:sz w:val="21"/>
                <w:szCs w:val="21"/>
                <w14:textFill>
                  <w14:solidFill>
                    <w14:schemeClr w14:val="tx1"/>
                  </w14:solidFill>
                </w14:textFill>
              </w:rPr>
              <w:t>处理（预约除外）。</w:t>
            </w:r>
          </w:p>
        </w:tc>
        <w:tc>
          <w:tcPr>
            <w:tcW w:w="874" w:type="dxa"/>
            <w:vMerge w:val="continue"/>
            <w:tcBorders>
              <w:top w:val="nil"/>
              <w:bottom w:val="nil"/>
            </w:tcBorders>
            <w:vAlign w:val="top"/>
          </w:tcPr>
          <w:p w14:paraId="6D15634B">
            <w:pPr>
              <w:pStyle w:val="23"/>
              <w:rPr>
                <w:rFonts w:hint="eastAsia" w:ascii="仿宋_GB2312" w:hAnsi="仿宋_GB2312" w:eastAsia="仿宋_GB2312" w:cs="仿宋_GB2312"/>
                <w:color w:val="000000" w:themeColor="text1"/>
                <w14:textFill>
                  <w14:solidFill>
                    <w14:schemeClr w14:val="tx1"/>
                  </w14:solidFill>
                </w14:textFill>
              </w:rPr>
            </w:pPr>
          </w:p>
        </w:tc>
      </w:tr>
      <w:tr w14:paraId="35AB67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24" w:type="dxa"/>
            <w:vMerge w:val="continue"/>
            <w:tcBorders>
              <w:top w:val="nil"/>
              <w:left w:val="single" w:color="000000" w:sz="2" w:space="0"/>
              <w:bottom w:val="nil"/>
              <w:right w:val="single" w:color="000000" w:sz="2" w:space="0"/>
            </w:tcBorders>
            <w:vAlign w:val="top"/>
          </w:tcPr>
          <w:p w14:paraId="47E3C6C6">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05C53E30">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7E41E857">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0C77D1A6">
            <w:pPr>
              <w:spacing w:before="87"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（3）对业主或使用人的投诉在24小时内答复处理。</w:t>
            </w:r>
          </w:p>
        </w:tc>
        <w:tc>
          <w:tcPr>
            <w:tcW w:w="874" w:type="dxa"/>
            <w:vMerge w:val="continue"/>
            <w:tcBorders>
              <w:top w:val="nil"/>
              <w:bottom w:val="nil"/>
            </w:tcBorders>
            <w:vAlign w:val="top"/>
          </w:tcPr>
          <w:p w14:paraId="6666E594">
            <w:pPr>
              <w:pStyle w:val="23"/>
              <w:rPr>
                <w:rFonts w:hint="eastAsia" w:ascii="仿宋_GB2312" w:hAnsi="仿宋_GB2312" w:eastAsia="仿宋_GB2312" w:cs="仿宋_GB2312"/>
                <w:color w:val="000000" w:themeColor="text1"/>
                <w14:textFill>
                  <w14:solidFill>
                    <w14:schemeClr w14:val="tx1"/>
                  </w14:solidFill>
                </w14:textFill>
              </w:rPr>
            </w:pPr>
          </w:p>
        </w:tc>
      </w:tr>
      <w:tr w14:paraId="61E1F5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24" w:type="dxa"/>
            <w:vMerge w:val="continue"/>
            <w:tcBorders>
              <w:top w:val="nil"/>
              <w:left w:val="single" w:color="000000" w:sz="2" w:space="0"/>
              <w:bottom w:val="nil"/>
              <w:right w:val="single" w:color="000000" w:sz="2" w:space="0"/>
            </w:tcBorders>
            <w:vAlign w:val="top"/>
          </w:tcPr>
          <w:p w14:paraId="0D28A023">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217C4633">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3F5B0E04">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05DCC424">
            <w:pPr>
              <w:spacing w:before="92"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（4）制定小区房屋装修申请、审批、巡视、验收等装修管理制度，</w:t>
            </w:r>
          </w:p>
          <w:p w14:paraId="31DB41CD">
            <w:pPr>
              <w:spacing w:before="33" w:line="227" w:lineRule="auto"/>
              <w:ind w:left="33" w:right="31" w:hanging="1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建立业主或使用人房屋装修档案，对不符合规定的行为、现象及时劝</w:t>
            </w:r>
            <w:r>
              <w:rPr>
                <w:rFonts w:hint="eastAsia" w:ascii="仿宋_GB2312" w:hAnsi="仿宋_GB2312" w:eastAsia="仿宋_GB2312" w:cs="仿宋_GB2312"/>
                <w:color w:val="000000" w:themeColor="text1"/>
                <w:spacing w:val="18"/>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6"/>
                <w:sz w:val="21"/>
                <w:szCs w:val="21"/>
                <w14:textFill>
                  <w14:solidFill>
                    <w14:schemeClr w14:val="tx1"/>
                  </w14:solidFill>
                </w14:textFill>
              </w:rPr>
              <w:t>阻、制止或报告。</w:t>
            </w:r>
          </w:p>
        </w:tc>
        <w:tc>
          <w:tcPr>
            <w:tcW w:w="874" w:type="dxa"/>
            <w:vMerge w:val="continue"/>
            <w:tcBorders>
              <w:top w:val="nil"/>
              <w:bottom w:val="nil"/>
            </w:tcBorders>
            <w:vAlign w:val="top"/>
          </w:tcPr>
          <w:p w14:paraId="7EB099A0">
            <w:pPr>
              <w:pStyle w:val="23"/>
              <w:rPr>
                <w:rFonts w:hint="eastAsia" w:ascii="仿宋_GB2312" w:hAnsi="仿宋_GB2312" w:eastAsia="仿宋_GB2312" w:cs="仿宋_GB2312"/>
                <w:color w:val="000000" w:themeColor="text1"/>
                <w14:textFill>
                  <w14:solidFill>
                    <w14:schemeClr w14:val="tx1"/>
                  </w14:solidFill>
                </w14:textFill>
              </w:rPr>
            </w:pPr>
          </w:p>
        </w:tc>
      </w:tr>
      <w:tr w14:paraId="1C0BFC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24" w:type="dxa"/>
            <w:vMerge w:val="continue"/>
            <w:tcBorders>
              <w:top w:val="nil"/>
              <w:left w:val="single" w:color="000000" w:sz="2" w:space="0"/>
              <w:bottom w:val="nil"/>
              <w:right w:val="single" w:color="000000" w:sz="2" w:space="0"/>
            </w:tcBorders>
            <w:vAlign w:val="top"/>
          </w:tcPr>
          <w:p w14:paraId="64FDA267">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67E3AC87">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3A5B5312">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192CC3C0">
            <w:pPr>
              <w:spacing w:before="104" w:line="228" w:lineRule="auto"/>
              <w:ind w:left="23" w:right="144" w:firstLine="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（5）建立健全的财务管理制度，对物业服务费和其它费用的收支进</w:t>
            </w:r>
            <w:r>
              <w:rPr>
                <w:rFonts w:hint="eastAsia" w:ascii="仿宋_GB2312" w:hAnsi="仿宋_GB2312" w:eastAsia="仿宋_GB2312" w:cs="仿宋_GB2312"/>
                <w:color w:val="000000" w:themeColor="text1"/>
                <w:spacing w:val="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行财务管理，做到运作规范，账目清晰。</w:t>
            </w:r>
          </w:p>
        </w:tc>
        <w:tc>
          <w:tcPr>
            <w:tcW w:w="874" w:type="dxa"/>
            <w:vMerge w:val="continue"/>
            <w:tcBorders>
              <w:top w:val="nil"/>
              <w:bottom w:val="nil"/>
            </w:tcBorders>
            <w:vAlign w:val="top"/>
          </w:tcPr>
          <w:p w14:paraId="27288211">
            <w:pPr>
              <w:pStyle w:val="23"/>
              <w:rPr>
                <w:rFonts w:hint="eastAsia" w:ascii="仿宋_GB2312" w:hAnsi="仿宋_GB2312" w:eastAsia="仿宋_GB2312" w:cs="仿宋_GB2312"/>
                <w:color w:val="000000" w:themeColor="text1"/>
                <w14:textFill>
                  <w14:solidFill>
                    <w14:schemeClr w14:val="tx1"/>
                  </w14:solidFill>
                </w14:textFill>
              </w:rPr>
            </w:pPr>
          </w:p>
        </w:tc>
      </w:tr>
      <w:tr w14:paraId="7C59B8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24" w:type="dxa"/>
            <w:vMerge w:val="continue"/>
            <w:tcBorders>
              <w:top w:val="nil"/>
              <w:left w:val="single" w:color="000000" w:sz="2" w:space="0"/>
              <w:bottom w:val="nil"/>
              <w:right w:val="single" w:color="000000" w:sz="2" w:space="0"/>
            </w:tcBorders>
            <w:vAlign w:val="top"/>
          </w:tcPr>
          <w:p w14:paraId="2897BCDA">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0A18B71F">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1EAAF262">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bottom w:val="single" w:color="000000" w:sz="2" w:space="0"/>
            </w:tcBorders>
            <w:vAlign w:val="top"/>
          </w:tcPr>
          <w:p w14:paraId="433083B5">
            <w:pPr>
              <w:spacing w:before="55" w:line="241" w:lineRule="auto"/>
              <w:ind w:left="20" w:right="66" w:firstLine="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（6）建立完善的档案管理制度，建立齐全的小区物业管理档案[包括</w:t>
            </w:r>
            <w:r>
              <w:rPr>
                <w:rFonts w:hint="eastAsia" w:ascii="仿宋_GB2312" w:hAnsi="仿宋_GB2312" w:eastAsia="仿宋_GB2312" w:cs="仿宋_GB2312"/>
                <w:color w:val="000000" w:themeColor="text1"/>
                <w:spacing w:val="16"/>
                <w:sz w:val="21"/>
                <w:szCs w:val="21"/>
                <w14:textFill>
                  <w14:solidFill>
                    <w14:schemeClr w14:val="tx1"/>
                  </w14:solidFill>
                </w14:textFill>
              </w:rPr>
              <w:t xml:space="preserve"> </w:t>
            </w:r>
            <w:r>
              <w:rPr>
                <w:rFonts w:hint="eastAsia" w:ascii="仿宋_GB2312" w:hAnsi="仿宋_GB2312" w:eastAsia="仿宋_GB2312" w:cs="仿宋_GB2312"/>
                <w:color w:val="000000" w:themeColor="text1"/>
                <w:sz w:val="21"/>
                <w:szCs w:val="21"/>
                <w14:textFill>
                  <w14:solidFill>
                    <w14:schemeClr w14:val="tx1"/>
                  </w14:solidFill>
                </w14:textFill>
              </w:rPr>
              <w:t>物业竣工验收档案、设备管理档案、业主资</w:t>
            </w:r>
            <w:r>
              <w:rPr>
                <w:rFonts w:hint="eastAsia" w:ascii="仿宋_GB2312" w:hAnsi="仿宋_GB2312" w:eastAsia="仿宋_GB2312" w:cs="仿宋_GB2312"/>
                <w:color w:val="000000" w:themeColor="text1"/>
                <w:spacing w:val="-1"/>
                <w:sz w:val="21"/>
                <w:szCs w:val="21"/>
                <w14:textFill>
                  <w14:solidFill>
                    <w14:schemeClr w14:val="tx1"/>
                  </w14:solidFill>
                </w14:textFill>
              </w:rPr>
              <w:t>料档案（含业主装修档</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案）、日常管理档案等。</w:t>
            </w:r>
          </w:p>
        </w:tc>
        <w:tc>
          <w:tcPr>
            <w:tcW w:w="874" w:type="dxa"/>
            <w:vMerge w:val="continue"/>
            <w:tcBorders>
              <w:top w:val="nil"/>
              <w:bottom w:val="nil"/>
            </w:tcBorders>
            <w:vAlign w:val="top"/>
          </w:tcPr>
          <w:p w14:paraId="5C21AA7C">
            <w:pPr>
              <w:pStyle w:val="23"/>
              <w:rPr>
                <w:rFonts w:hint="eastAsia" w:ascii="仿宋_GB2312" w:hAnsi="仿宋_GB2312" w:eastAsia="仿宋_GB2312" w:cs="仿宋_GB2312"/>
                <w:color w:val="000000" w:themeColor="text1"/>
                <w14:textFill>
                  <w14:solidFill>
                    <w14:schemeClr w14:val="tx1"/>
                  </w14:solidFill>
                </w14:textFill>
              </w:rPr>
            </w:pPr>
          </w:p>
        </w:tc>
      </w:tr>
      <w:tr w14:paraId="678E0A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24" w:type="dxa"/>
            <w:vMerge w:val="continue"/>
            <w:tcBorders>
              <w:top w:val="nil"/>
              <w:left w:val="single" w:color="000000" w:sz="2" w:space="0"/>
              <w:bottom w:val="nil"/>
              <w:right w:val="single" w:color="000000" w:sz="2" w:space="0"/>
            </w:tcBorders>
            <w:vAlign w:val="top"/>
          </w:tcPr>
          <w:p w14:paraId="4498D872">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11B59539">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6F2D963A">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top w:val="single" w:color="000000" w:sz="2" w:space="0"/>
              <w:left w:val="single" w:color="000000" w:sz="2" w:space="0"/>
              <w:bottom w:val="single" w:color="000000" w:sz="2" w:space="0"/>
            </w:tcBorders>
            <w:vAlign w:val="top"/>
          </w:tcPr>
          <w:p w14:paraId="6FE256A6">
            <w:pPr>
              <w:spacing w:before="206" w:line="212"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（7）制定小区物业管理与物业服务工作计划，并组织实施。</w:t>
            </w:r>
          </w:p>
        </w:tc>
        <w:tc>
          <w:tcPr>
            <w:tcW w:w="874" w:type="dxa"/>
            <w:vMerge w:val="continue"/>
            <w:tcBorders>
              <w:top w:val="nil"/>
              <w:bottom w:val="nil"/>
            </w:tcBorders>
            <w:vAlign w:val="top"/>
          </w:tcPr>
          <w:p w14:paraId="7A293B65">
            <w:pPr>
              <w:pStyle w:val="23"/>
              <w:rPr>
                <w:rFonts w:hint="eastAsia" w:ascii="仿宋_GB2312" w:hAnsi="仿宋_GB2312" w:eastAsia="仿宋_GB2312" w:cs="仿宋_GB2312"/>
                <w:color w:val="000000" w:themeColor="text1"/>
                <w14:textFill>
                  <w14:solidFill>
                    <w14:schemeClr w14:val="tx1"/>
                  </w14:solidFill>
                </w14:textFill>
              </w:rPr>
            </w:pPr>
          </w:p>
        </w:tc>
      </w:tr>
      <w:tr w14:paraId="196287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24" w:type="dxa"/>
            <w:vMerge w:val="continue"/>
            <w:tcBorders>
              <w:top w:val="nil"/>
              <w:left w:val="single" w:color="000000" w:sz="2" w:space="0"/>
              <w:bottom w:val="nil"/>
              <w:right w:val="single" w:color="000000" w:sz="2" w:space="0"/>
            </w:tcBorders>
            <w:vAlign w:val="top"/>
          </w:tcPr>
          <w:p w14:paraId="40EF12ED">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1057EBAC">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447F8A23">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top w:val="single" w:color="000000" w:sz="2" w:space="0"/>
              <w:left w:val="single" w:color="000000" w:sz="2" w:space="0"/>
              <w:bottom w:val="single" w:color="000000" w:sz="2" w:space="0"/>
            </w:tcBorders>
            <w:vAlign w:val="top"/>
          </w:tcPr>
          <w:p w14:paraId="74A69DAC">
            <w:pPr>
              <w:spacing w:before="97" w:line="228" w:lineRule="auto"/>
              <w:ind w:left="21" w:right="147" w:firstLine="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（8）可采取走访、恳谈会、问卷调查、通讯等多种形式与业主或使</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用人进行沟通，每年的沟通面不低于小区住户的90%。</w:t>
            </w:r>
          </w:p>
        </w:tc>
        <w:tc>
          <w:tcPr>
            <w:tcW w:w="874" w:type="dxa"/>
            <w:vMerge w:val="continue"/>
            <w:tcBorders>
              <w:top w:val="nil"/>
              <w:bottom w:val="nil"/>
            </w:tcBorders>
            <w:vAlign w:val="top"/>
          </w:tcPr>
          <w:p w14:paraId="6B858DF3">
            <w:pPr>
              <w:pStyle w:val="23"/>
              <w:rPr>
                <w:rFonts w:hint="eastAsia" w:ascii="仿宋_GB2312" w:hAnsi="仿宋_GB2312" w:eastAsia="仿宋_GB2312" w:cs="仿宋_GB2312"/>
                <w:color w:val="000000" w:themeColor="text1"/>
                <w14:textFill>
                  <w14:solidFill>
                    <w14:schemeClr w14:val="tx1"/>
                  </w14:solidFill>
                </w14:textFill>
              </w:rPr>
            </w:pPr>
          </w:p>
        </w:tc>
      </w:tr>
      <w:tr w14:paraId="1E3214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24" w:type="dxa"/>
            <w:vMerge w:val="continue"/>
            <w:tcBorders>
              <w:top w:val="nil"/>
              <w:left w:val="single" w:color="000000" w:sz="2" w:space="0"/>
              <w:bottom w:val="nil"/>
              <w:right w:val="single" w:color="000000" w:sz="2" w:space="0"/>
            </w:tcBorders>
            <w:vAlign w:val="top"/>
          </w:tcPr>
          <w:p w14:paraId="4B1719D3">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3CBBD0EF">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740CC729">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top w:val="single" w:color="000000" w:sz="2" w:space="0"/>
              <w:left w:val="single" w:color="000000" w:sz="2" w:space="0"/>
              <w:bottom w:val="single" w:color="000000" w:sz="2" w:space="0"/>
            </w:tcBorders>
            <w:vAlign w:val="top"/>
          </w:tcPr>
          <w:p w14:paraId="0F388041">
            <w:pPr>
              <w:spacing w:before="181" w:line="210" w:lineRule="auto"/>
              <w:ind w:left="13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cs="仿宋_GB2312"/>
                <w:color w:val="000000" w:themeColor="text1"/>
                <w:spacing w:val="3"/>
                <w:sz w:val="21"/>
                <w:szCs w:val="21"/>
                <w:lang w:eastAsia="zh-CN"/>
                <w14:textFill>
                  <w14:solidFill>
                    <w14:schemeClr w14:val="tx1"/>
                  </w14:solidFill>
                </w14:textFill>
              </w:rPr>
              <w:t>（</w:t>
            </w:r>
            <w:r>
              <w:rPr>
                <w:rFonts w:hint="eastAsia" w:ascii="仿宋_GB2312" w:hAnsi="仿宋_GB2312" w:eastAsia="仿宋_GB2312" w:cs="仿宋_GB2312"/>
                <w:color w:val="000000" w:themeColor="text1"/>
                <w:spacing w:val="3"/>
                <w:sz w:val="21"/>
                <w:szCs w:val="21"/>
                <w:lang w:val="en-US" w:eastAsia="zh-CN"/>
                <w14:textFill>
                  <w14:solidFill>
                    <w14:schemeClr w14:val="tx1"/>
                  </w14:solidFill>
                </w14:textFill>
              </w:rPr>
              <w:t>9</w:t>
            </w:r>
            <w:r>
              <w:rPr>
                <w:rFonts w:hint="eastAsia" w:ascii="仿宋_GB2312" w:hAnsi="仿宋_GB2312" w:eastAsia="仿宋_GB2312" w:cs="仿宋_GB2312"/>
                <w:color w:val="000000" w:themeColor="text1"/>
                <w:spacing w:val="3"/>
                <w:sz w:val="21"/>
                <w:szCs w:val="21"/>
                <w14:textFill>
                  <w14:solidFill>
                    <w14:schemeClr w14:val="tx1"/>
                  </w14:solidFill>
                </w14:textFill>
              </w:rPr>
              <w:t>)制定管理处内部管理制度和考核制度。</w:t>
            </w:r>
          </w:p>
        </w:tc>
        <w:tc>
          <w:tcPr>
            <w:tcW w:w="874" w:type="dxa"/>
            <w:vMerge w:val="continue"/>
            <w:tcBorders>
              <w:top w:val="nil"/>
              <w:bottom w:val="nil"/>
            </w:tcBorders>
            <w:vAlign w:val="top"/>
          </w:tcPr>
          <w:p w14:paraId="78215DA9">
            <w:pPr>
              <w:pStyle w:val="23"/>
              <w:rPr>
                <w:rFonts w:hint="eastAsia" w:ascii="仿宋_GB2312" w:hAnsi="仿宋_GB2312" w:eastAsia="仿宋_GB2312" w:cs="仿宋_GB2312"/>
                <w:color w:val="000000" w:themeColor="text1"/>
                <w14:textFill>
                  <w14:solidFill>
                    <w14:schemeClr w14:val="tx1"/>
                  </w14:solidFill>
                </w14:textFill>
              </w:rPr>
            </w:pPr>
          </w:p>
        </w:tc>
      </w:tr>
      <w:tr w14:paraId="0ED00A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24" w:type="dxa"/>
            <w:vMerge w:val="continue"/>
            <w:tcBorders>
              <w:top w:val="nil"/>
              <w:left w:val="single" w:color="000000" w:sz="2" w:space="0"/>
              <w:bottom w:val="single" w:color="000000" w:sz="2" w:space="0"/>
              <w:right w:val="single" w:color="000000" w:sz="2" w:space="0"/>
            </w:tcBorders>
            <w:vAlign w:val="top"/>
          </w:tcPr>
          <w:p w14:paraId="609D8A79">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single" w:color="000000" w:sz="2" w:space="0"/>
              <w:right w:val="single" w:color="000000" w:sz="2" w:space="0"/>
            </w:tcBorders>
            <w:vAlign w:val="top"/>
          </w:tcPr>
          <w:p w14:paraId="24DA8A16">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single" w:color="000000" w:sz="2" w:space="0"/>
              <w:right w:val="single" w:color="000000" w:sz="2" w:space="0"/>
            </w:tcBorders>
            <w:vAlign w:val="top"/>
          </w:tcPr>
          <w:p w14:paraId="66F58D1E">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top w:val="single" w:color="000000" w:sz="2" w:space="0"/>
              <w:left w:val="single" w:color="000000" w:sz="2" w:space="0"/>
              <w:bottom w:val="single" w:color="000000" w:sz="2" w:space="0"/>
            </w:tcBorders>
            <w:vAlign w:val="top"/>
          </w:tcPr>
          <w:p w14:paraId="14157906">
            <w:pPr>
              <w:spacing w:before="78" w:line="228" w:lineRule="auto"/>
              <w:ind w:left="21" w:right="257" w:firstLine="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（1</w:t>
            </w:r>
            <w:r>
              <w:rPr>
                <w:rFonts w:hint="eastAsia" w:ascii="仿宋_GB2312" w:hAnsi="仿宋_GB2312" w:eastAsia="仿宋_GB2312" w:cs="仿宋_GB2312"/>
                <w:color w:val="000000" w:themeColor="text1"/>
                <w:spacing w:val="-5"/>
                <w:sz w:val="21"/>
                <w:szCs w:val="21"/>
                <w:lang w:val="en-US" w:eastAsia="zh-CN"/>
                <w14:textFill>
                  <w14:solidFill>
                    <w14:schemeClr w14:val="tx1"/>
                  </w14:solidFill>
                </w14:textFill>
              </w:rPr>
              <w:t>0</w:t>
            </w:r>
            <w:r>
              <w:rPr>
                <w:rFonts w:hint="eastAsia" w:ascii="仿宋_GB2312" w:hAnsi="仿宋_GB2312" w:eastAsia="仿宋_GB2312" w:cs="仿宋_GB2312"/>
                <w:color w:val="000000" w:themeColor="text1"/>
                <w:spacing w:val="2"/>
                <w:sz w:val="21"/>
                <w:szCs w:val="21"/>
                <w14:textFill>
                  <w14:solidFill>
                    <w14:schemeClr w14:val="tx1"/>
                  </w14:solidFill>
                </w14:textFill>
              </w:rPr>
              <w:t>）</w:t>
            </w:r>
            <w:r>
              <w:rPr>
                <w:rFonts w:hint="eastAsia" w:ascii="仿宋_GB2312" w:hAnsi="仿宋_GB2312" w:eastAsia="仿宋_GB2312" w:cs="仿宋_GB2312"/>
                <w:color w:val="000000" w:themeColor="text1"/>
                <w:spacing w:val="-5"/>
                <w:sz w:val="21"/>
                <w:szCs w:val="21"/>
                <w14:textFill>
                  <w14:solidFill>
                    <w14:schemeClr w14:val="tx1"/>
                  </w14:solidFill>
                </w14:textFill>
              </w:rPr>
              <w:t>广泛运用计算机进行管理（含业主档案、房屋档案、设备档</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案、收费管理、日常管理等）。</w:t>
            </w:r>
          </w:p>
        </w:tc>
        <w:tc>
          <w:tcPr>
            <w:tcW w:w="874" w:type="dxa"/>
            <w:vMerge w:val="continue"/>
            <w:tcBorders>
              <w:top w:val="nil"/>
              <w:bottom w:val="single" w:color="000000" w:sz="2" w:space="0"/>
            </w:tcBorders>
            <w:vAlign w:val="top"/>
          </w:tcPr>
          <w:p w14:paraId="648D62D8">
            <w:pPr>
              <w:pStyle w:val="23"/>
              <w:rPr>
                <w:rFonts w:hint="eastAsia" w:ascii="仿宋_GB2312" w:hAnsi="仿宋_GB2312" w:eastAsia="仿宋_GB2312" w:cs="仿宋_GB2312"/>
                <w:color w:val="000000" w:themeColor="text1"/>
                <w14:textFill>
                  <w14:solidFill>
                    <w14:schemeClr w14:val="tx1"/>
                  </w14:solidFill>
                </w14:textFill>
              </w:rPr>
            </w:pPr>
          </w:p>
        </w:tc>
      </w:tr>
    </w:tbl>
    <w:p w14:paraId="047161DC">
      <w:pPr>
        <w:rPr>
          <w:rFonts w:ascii="Arial" w:hAnsi="Arial" w:eastAsia="Arial" w:cs="Arial"/>
          <w:color w:val="000000" w:themeColor="text1"/>
          <w:sz w:val="21"/>
          <w:szCs w:val="21"/>
          <w14:textFill>
            <w14:solidFill>
              <w14:schemeClr w14:val="tx1"/>
            </w14:solidFill>
          </w14:textFill>
        </w:rPr>
        <w:sectPr>
          <w:footerReference r:id="rId4" w:type="default"/>
          <w:pgSz w:w="11906" w:h="16839"/>
          <w:pgMar w:top="1431" w:right="1140" w:bottom="1469" w:left="1566" w:header="0" w:footer="1206" w:gutter="0"/>
          <w:cols w:space="720" w:num="1"/>
        </w:sectPr>
      </w:pPr>
    </w:p>
    <w:p w14:paraId="599AFF4C">
      <w:pPr>
        <w:spacing w:before="32"/>
        <w:rPr>
          <w:color w:val="000000" w:themeColor="text1"/>
          <w14:textFill>
            <w14:solidFill>
              <w14:schemeClr w14:val="tx1"/>
            </w14:solidFill>
          </w14:textFill>
        </w:rPr>
      </w:pPr>
    </w:p>
    <w:tbl>
      <w:tblPr>
        <w:tblStyle w:val="24"/>
        <w:tblW w:w="9191"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4"/>
        <w:gridCol w:w="568"/>
        <w:gridCol w:w="874"/>
        <w:gridCol w:w="6351"/>
        <w:gridCol w:w="874"/>
      </w:tblGrid>
      <w:tr w14:paraId="69FEA1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24" w:type="dxa"/>
            <w:tcBorders>
              <w:left w:val="single" w:color="000000" w:sz="2" w:space="0"/>
              <w:right w:val="single" w:color="000000" w:sz="2" w:space="0"/>
            </w:tcBorders>
            <w:vAlign w:val="top"/>
          </w:tcPr>
          <w:p w14:paraId="3E00E8F9">
            <w:pPr>
              <w:spacing w:before="223" w:line="221" w:lineRule="auto"/>
              <w:ind w:left="59"/>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级别</w:t>
            </w:r>
          </w:p>
        </w:tc>
        <w:tc>
          <w:tcPr>
            <w:tcW w:w="568" w:type="dxa"/>
            <w:tcBorders>
              <w:left w:val="single" w:color="000000" w:sz="2" w:space="0"/>
              <w:right w:val="single" w:color="000000" w:sz="2" w:space="0"/>
            </w:tcBorders>
            <w:vAlign w:val="top"/>
          </w:tcPr>
          <w:p w14:paraId="65014B9F">
            <w:pPr>
              <w:spacing w:before="223" w:line="223" w:lineRule="auto"/>
              <w:ind w:left="77"/>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序号</w:t>
            </w:r>
          </w:p>
        </w:tc>
        <w:tc>
          <w:tcPr>
            <w:tcW w:w="874" w:type="dxa"/>
            <w:tcBorders>
              <w:left w:val="single" w:color="000000" w:sz="2" w:space="0"/>
              <w:right w:val="single" w:color="000000" w:sz="2" w:space="0"/>
            </w:tcBorders>
            <w:vAlign w:val="top"/>
          </w:tcPr>
          <w:p w14:paraId="77BEF7F2">
            <w:pPr>
              <w:spacing w:before="223" w:line="222" w:lineRule="auto"/>
              <w:ind w:left="139"/>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11"/>
                <w:sz w:val="21"/>
                <w:szCs w:val="21"/>
                <w14:textFill>
                  <w14:solidFill>
                    <w14:schemeClr w14:val="tx1"/>
                  </w14:solidFill>
                </w14:textFill>
              </w:rPr>
              <w:t>内</w:t>
            </w: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11"/>
                <w:sz w:val="21"/>
                <w:szCs w:val="21"/>
                <w14:textFill>
                  <w14:solidFill>
                    <w14:schemeClr w14:val="tx1"/>
                  </w14:solidFill>
                </w14:textFill>
              </w:rPr>
              <w:t>容</w:t>
            </w:r>
          </w:p>
        </w:tc>
        <w:tc>
          <w:tcPr>
            <w:tcW w:w="6351" w:type="dxa"/>
            <w:tcBorders>
              <w:left w:val="single" w:color="000000" w:sz="2" w:space="0"/>
            </w:tcBorders>
            <w:vAlign w:val="top"/>
          </w:tcPr>
          <w:p w14:paraId="653FFB18">
            <w:pPr>
              <w:spacing w:before="223" w:line="221" w:lineRule="auto"/>
              <w:ind w:left="1974"/>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7"/>
                <w:sz w:val="21"/>
                <w:szCs w:val="21"/>
                <w14:textFill>
                  <w14:solidFill>
                    <w14:schemeClr w14:val="tx1"/>
                  </w14:solidFill>
                </w14:textFill>
              </w:rPr>
              <w:t>服</w:t>
            </w:r>
            <w:r>
              <w:rPr>
                <w:rFonts w:hint="eastAsia" w:asciiTheme="majorEastAsia" w:hAnsiTheme="majorEastAsia" w:eastAsiaTheme="majorEastAsia" w:cstheme="majorEastAsia"/>
                <w:color w:val="000000" w:themeColor="text1"/>
                <w:spacing w:val="2"/>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7"/>
                <w:sz w:val="21"/>
                <w:szCs w:val="21"/>
                <w14:textFill>
                  <w14:solidFill>
                    <w14:schemeClr w14:val="tx1"/>
                  </w14:solidFill>
                </w14:textFill>
              </w:rPr>
              <w:t>务</w:t>
            </w:r>
            <w:r>
              <w:rPr>
                <w:rFonts w:hint="eastAsia" w:asciiTheme="majorEastAsia" w:hAnsiTheme="majorEastAsia" w:eastAsiaTheme="majorEastAsia" w:cstheme="majorEastAsia"/>
                <w:color w:val="000000" w:themeColor="text1"/>
                <w:spacing w:val="1"/>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7"/>
                <w:sz w:val="21"/>
                <w:szCs w:val="21"/>
                <w14:textFill>
                  <w14:solidFill>
                    <w14:schemeClr w14:val="tx1"/>
                  </w14:solidFill>
                </w14:textFill>
              </w:rPr>
              <w:t>要</w:t>
            </w:r>
            <w:r>
              <w:rPr>
                <w:rFonts w:hint="eastAsia" w:asciiTheme="majorEastAsia" w:hAnsiTheme="majorEastAsia" w:eastAsiaTheme="majorEastAsia" w:cstheme="majorEastAsia"/>
                <w:color w:val="000000" w:themeColor="text1"/>
                <w:spacing w:val="2"/>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7"/>
                <w:sz w:val="21"/>
                <w:szCs w:val="21"/>
                <w14:textFill>
                  <w14:solidFill>
                    <w14:schemeClr w14:val="tx1"/>
                  </w14:solidFill>
                </w14:textFill>
              </w:rPr>
              <w:t>求</w:t>
            </w:r>
          </w:p>
        </w:tc>
        <w:tc>
          <w:tcPr>
            <w:tcW w:w="874" w:type="dxa"/>
            <w:vAlign w:val="top"/>
          </w:tcPr>
          <w:p w14:paraId="4F1031D6">
            <w:pPr>
              <w:spacing w:before="88" w:line="230" w:lineRule="auto"/>
              <w:ind w:left="128" w:right="114" w:firstLine="103"/>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收费</w:t>
            </w:r>
            <w:r>
              <w:rPr>
                <w:rFonts w:hint="eastAsia" w:asciiTheme="majorEastAsia" w:hAnsiTheme="majorEastAsia" w:eastAsiaTheme="majorEastAsia" w:cstheme="majorEastAsia"/>
                <w:color w:val="000000" w:themeColor="text1"/>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基准价</w:t>
            </w:r>
          </w:p>
        </w:tc>
      </w:tr>
      <w:tr w14:paraId="51E707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24" w:type="dxa"/>
            <w:vMerge w:val="restart"/>
            <w:tcBorders>
              <w:left w:val="single" w:color="000000" w:sz="2" w:space="0"/>
              <w:bottom w:val="nil"/>
              <w:right w:val="single" w:color="000000" w:sz="2" w:space="0"/>
            </w:tcBorders>
            <w:vAlign w:val="top"/>
          </w:tcPr>
          <w:p w14:paraId="5A317E8D">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restart"/>
            <w:tcBorders>
              <w:left w:val="single" w:color="000000" w:sz="2" w:space="0"/>
              <w:bottom w:val="nil"/>
              <w:right w:val="single" w:color="000000" w:sz="2" w:space="0"/>
            </w:tcBorders>
            <w:vAlign w:val="top"/>
          </w:tcPr>
          <w:p w14:paraId="62F7CFD9">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restart"/>
            <w:tcBorders>
              <w:left w:val="single" w:color="000000" w:sz="2" w:space="0"/>
              <w:bottom w:val="nil"/>
              <w:right w:val="single" w:color="000000" w:sz="2" w:space="0"/>
            </w:tcBorders>
            <w:vAlign w:val="top"/>
          </w:tcPr>
          <w:p w14:paraId="02DDAAD2">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240B4479">
            <w:pPr>
              <w:spacing w:before="200"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（11）服务窗口应公开服务内容和程序、收费项目和标准。</w:t>
            </w:r>
          </w:p>
        </w:tc>
        <w:tc>
          <w:tcPr>
            <w:tcW w:w="874" w:type="dxa"/>
            <w:vMerge w:val="restart"/>
            <w:tcBorders>
              <w:bottom w:val="nil"/>
            </w:tcBorders>
            <w:vAlign w:val="top"/>
          </w:tcPr>
          <w:p w14:paraId="4E10A89F">
            <w:pPr>
              <w:pStyle w:val="23"/>
              <w:rPr>
                <w:rFonts w:hint="eastAsia" w:ascii="仿宋_GB2312" w:hAnsi="仿宋_GB2312" w:eastAsia="仿宋_GB2312" w:cs="仿宋_GB2312"/>
                <w:color w:val="000000" w:themeColor="text1"/>
                <w14:textFill>
                  <w14:solidFill>
                    <w14:schemeClr w14:val="tx1"/>
                  </w14:solidFill>
                </w14:textFill>
              </w:rPr>
            </w:pPr>
          </w:p>
        </w:tc>
      </w:tr>
      <w:tr w14:paraId="388FF6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24" w:type="dxa"/>
            <w:vMerge w:val="continue"/>
            <w:tcBorders>
              <w:top w:val="nil"/>
              <w:left w:val="single" w:color="000000" w:sz="2" w:space="0"/>
              <w:right w:val="single" w:color="000000" w:sz="2" w:space="0"/>
            </w:tcBorders>
            <w:vAlign w:val="top"/>
          </w:tcPr>
          <w:p w14:paraId="294D2BC4">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right w:val="single" w:color="000000" w:sz="2" w:space="0"/>
            </w:tcBorders>
            <w:vAlign w:val="top"/>
          </w:tcPr>
          <w:p w14:paraId="66092702">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right w:val="single" w:color="000000" w:sz="2" w:space="0"/>
            </w:tcBorders>
            <w:vAlign w:val="top"/>
          </w:tcPr>
          <w:p w14:paraId="2ABC7739">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3B727C02">
            <w:pPr>
              <w:spacing w:before="188" w:line="228" w:lineRule="auto"/>
              <w:ind w:left="22" w:right="42" w:firstLine="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（1</w:t>
            </w:r>
            <w:r>
              <w:rPr>
                <w:rFonts w:hint="eastAsia" w:ascii="仿宋_GB2312" w:hAnsi="仿宋_GB2312" w:eastAsia="仿宋_GB2312" w:cs="仿宋_GB2312"/>
                <w:color w:val="000000" w:themeColor="text1"/>
                <w:spacing w:val="-1"/>
                <w:sz w:val="21"/>
                <w:szCs w:val="21"/>
                <w:lang w:val="en-US" w:eastAsia="zh-CN"/>
                <w14:textFill>
                  <w14:solidFill>
                    <w14:schemeClr w14:val="tx1"/>
                  </w14:solidFill>
                </w14:textFill>
              </w:rPr>
              <w:t>2</w:t>
            </w:r>
            <w:r>
              <w:rPr>
                <w:rFonts w:hint="eastAsia" w:ascii="仿宋_GB2312" w:hAnsi="仿宋_GB2312" w:eastAsia="仿宋_GB2312" w:cs="仿宋_GB2312"/>
                <w:color w:val="000000" w:themeColor="text1"/>
                <w:spacing w:val="-1"/>
                <w:sz w:val="21"/>
                <w:szCs w:val="21"/>
                <w14:textFill>
                  <w14:solidFill>
                    <w14:schemeClr w14:val="tx1"/>
                  </w14:solidFill>
                </w14:textFill>
              </w:rPr>
              <w:t>）每年对业主或使用人进行二次满意情况测评，对测评结果进行</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5"/>
                <w:sz w:val="21"/>
                <w:szCs w:val="21"/>
                <w14:textFill>
                  <w14:solidFill>
                    <w14:schemeClr w14:val="tx1"/>
                  </w14:solidFill>
                </w14:textFill>
              </w:rPr>
              <w:t>分析并及时整改。</w:t>
            </w:r>
          </w:p>
        </w:tc>
        <w:tc>
          <w:tcPr>
            <w:tcW w:w="874" w:type="dxa"/>
            <w:vMerge w:val="continue"/>
            <w:tcBorders>
              <w:top w:val="nil"/>
            </w:tcBorders>
            <w:vAlign w:val="top"/>
          </w:tcPr>
          <w:p w14:paraId="45A821F8">
            <w:pPr>
              <w:pStyle w:val="23"/>
              <w:rPr>
                <w:rFonts w:hint="eastAsia" w:ascii="仿宋_GB2312" w:hAnsi="仿宋_GB2312" w:eastAsia="仿宋_GB2312" w:cs="仿宋_GB2312"/>
                <w:color w:val="000000" w:themeColor="text1"/>
                <w14:textFill>
                  <w14:solidFill>
                    <w14:schemeClr w14:val="tx1"/>
                  </w14:solidFill>
                </w14:textFill>
              </w:rPr>
            </w:pPr>
          </w:p>
        </w:tc>
      </w:tr>
      <w:tr w14:paraId="619746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24" w:type="dxa"/>
            <w:vMerge w:val="restart"/>
            <w:tcBorders>
              <w:left w:val="single" w:color="000000" w:sz="2" w:space="0"/>
              <w:bottom w:val="nil"/>
              <w:right w:val="single" w:color="000000" w:sz="2" w:space="0"/>
            </w:tcBorders>
            <w:vAlign w:val="top"/>
          </w:tcPr>
          <w:p w14:paraId="1F7740FB">
            <w:pPr>
              <w:pStyle w:val="23"/>
              <w:spacing w:line="285" w:lineRule="auto"/>
              <w:rPr>
                <w:rFonts w:hint="eastAsia" w:ascii="仿宋_GB2312" w:hAnsi="仿宋_GB2312" w:eastAsia="仿宋_GB2312" w:cs="仿宋_GB2312"/>
                <w:color w:val="000000" w:themeColor="text1"/>
                <w14:textFill>
                  <w14:solidFill>
                    <w14:schemeClr w14:val="tx1"/>
                  </w14:solidFill>
                </w14:textFill>
              </w:rPr>
            </w:pPr>
          </w:p>
          <w:p w14:paraId="024D7C57">
            <w:pPr>
              <w:pStyle w:val="23"/>
              <w:spacing w:line="286" w:lineRule="auto"/>
              <w:rPr>
                <w:rFonts w:hint="eastAsia" w:ascii="仿宋_GB2312" w:hAnsi="仿宋_GB2312" w:eastAsia="仿宋_GB2312" w:cs="仿宋_GB2312"/>
                <w:color w:val="000000" w:themeColor="text1"/>
                <w14:textFill>
                  <w14:solidFill>
                    <w14:schemeClr w14:val="tx1"/>
                  </w14:solidFill>
                </w14:textFill>
              </w:rPr>
            </w:pPr>
          </w:p>
          <w:p w14:paraId="44CEC56E">
            <w:pPr>
              <w:pStyle w:val="23"/>
              <w:spacing w:line="286" w:lineRule="auto"/>
              <w:rPr>
                <w:rFonts w:hint="eastAsia" w:ascii="仿宋_GB2312" w:hAnsi="仿宋_GB2312" w:eastAsia="仿宋_GB2312" w:cs="仿宋_GB2312"/>
                <w:color w:val="000000" w:themeColor="text1"/>
                <w14:textFill>
                  <w14:solidFill>
                    <w14:schemeClr w14:val="tx1"/>
                  </w14:solidFill>
                </w14:textFill>
              </w:rPr>
            </w:pPr>
          </w:p>
          <w:p w14:paraId="5D886301">
            <w:pPr>
              <w:spacing w:before="69" w:line="212" w:lineRule="auto"/>
              <w:ind w:left="6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五级</w:t>
            </w:r>
          </w:p>
        </w:tc>
        <w:tc>
          <w:tcPr>
            <w:tcW w:w="568" w:type="dxa"/>
            <w:vMerge w:val="restart"/>
            <w:tcBorders>
              <w:left w:val="single" w:color="000000" w:sz="2" w:space="0"/>
              <w:bottom w:val="nil"/>
              <w:right w:val="single" w:color="000000" w:sz="2" w:space="0"/>
            </w:tcBorders>
            <w:vAlign w:val="top"/>
          </w:tcPr>
          <w:p w14:paraId="12ED7444">
            <w:pPr>
              <w:pStyle w:val="23"/>
              <w:spacing w:line="298" w:lineRule="auto"/>
              <w:rPr>
                <w:rFonts w:hint="eastAsia" w:ascii="仿宋_GB2312" w:hAnsi="仿宋_GB2312" w:eastAsia="仿宋_GB2312" w:cs="仿宋_GB2312"/>
                <w:color w:val="000000" w:themeColor="text1"/>
                <w14:textFill>
                  <w14:solidFill>
                    <w14:schemeClr w14:val="tx1"/>
                  </w14:solidFill>
                </w14:textFill>
              </w:rPr>
            </w:pPr>
          </w:p>
          <w:p w14:paraId="3D914B5F">
            <w:pPr>
              <w:pStyle w:val="23"/>
              <w:spacing w:line="298" w:lineRule="auto"/>
              <w:rPr>
                <w:rFonts w:hint="eastAsia" w:ascii="仿宋_GB2312" w:hAnsi="仿宋_GB2312" w:eastAsia="仿宋_GB2312" w:cs="仿宋_GB2312"/>
                <w:color w:val="000000" w:themeColor="text1"/>
                <w14:textFill>
                  <w14:solidFill>
                    <w14:schemeClr w14:val="tx1"/>
                  </w14:solidFill>
                </w14:textFill>
              </w:rPr>
            </w:pPr>
          </w:p>
          <w:p w14:paraId="376EED79">
            <w:pPr>
              <w:pStyle w:val="23"/>
              <w:spacing w:line="299" w:lineRule="auto"/>
              <w:rPr>
                <w:rFonts w:hint="eastAsia" w:ascii="仿宋_GB2312" w:hAnsi="仿宋_GB2312" w:eastAsia="仿宋_GB2312" w:cs="仿宋_GB2312"/>
                <w:color w:val="000000" w:themeColor="text1"/>
                <w14:textFill>
                  <w14:solidFill>
                    <w14:schemeClr w14:val="tx1"/>
                  </w14:solidFill>
                </w14:textFill>
              </w:rPr>
            </w:pPr>
          </w:p>
          <w:p w14:paraId="0B2B1AC7">
            <w:pPr>
              <w:spacing w:before="60" w:line="188" w:lineRule="auto"/>
              <w:ind w:left="23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4</w:t>
            </w:r>
          </w:p>
        </w:tc>
        <w:tc>
          <w:tcPr>
            <w:tcW w:w="874" w:type="dxa"/>
            <w:vMerge w:val="restart"/>
            <w:tcBorders>
              <w:left w:val="single" w:color="000000" w:sz="2" w:space="0"/>
              <w:bottom w:val="nil"/>
              <w:right w:val="single" w:color="000000" w:sz="2" w:space="0"/>
            </w:tcBorders>
            <w:vAlign w:val="top"/>
          </w:tcPr>
          <w:p w14:paraId="5ED3B34D">
            <w:pPr>
              <w:pStyle w:val="23"/>
              <w:rPr>
                <w:rFonts w:hint="eastAsia" w:ascii="仿宋_GB2312" w:hAnsi="仿宋_GB2312" w:eastAsia="仿宋_GB2312" w:cs="仿宋_GB2312"/>
                <w:color w:val="000000" w:themeColor="text1"/>
                <w14:textFill>
                  <w14:solidFill>
                    <w14:schemeClr w14:val="tx1"/>
                  </w14:solidFill>
                </w14:textFill>
              </w:rPr>
            </w:pPr>
          </w:p>
          <w:p w14:paraId="11737C49">
            <w:pPr>
              <w:pStyle w:val="23"/>
              <w:rPr>
                <w:rFonts w:hint="eastAsia" w:ascii="仿宋_GB2312" w:hAnsi="仿宋_GB2312" w:eastAsia="仿宋_GB2312" w:cs="仿宋_GB2312"/>
                <w:color w:val="000000" w:themeColor="text1"/>
                <w14:textFill>
                  <w14:solidFill>
                    <w14:schemeClr w14:val="tx1"/>
                  </w14:solidFill>
                </w14:textFill>
              </w:rPr>
            </w:pPr>
          </w:p>
          <w:p w14:paraId="1F500CB4">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58A79F0F">
            <w:pPr>
              <w:spacing w:before="68" w:line="228" w:lineRule="auto"/>
              <w:ind w:left="130" w:right="15" w:hanging="7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2"/>
                <w:sz w:val="21"/>
                <w:szCs w:val="21"/>
                <w14:textFill>
                  <w14:solidFill>
                    <w14:schemeClr w14:val="tx1"/>
                  </w14:solidFill>
                </w14:textFill>
              </w:rPr>
              <w:t>日常管理</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与服务</w:t>
            </w:r>
          </w:p>
        </w:tc>
        <w:tc>
          <w:tcPr>
            <w:tcW w:w="6351" w:type="dxa"/>
            <w:tcBorders>
              <w:left w:val="single" w:color="000000" w:sz="2" w:space="0"/>
            </w:tcBorders>
            <w:vAlign w:val="top"/>
          </w:tcPr>
          <w:p w14:paraId="5417D485">
            <w:pPr>
              <w:spacing w:before="221" w:line="227" w:lineRule="auto"/>
              <w:ind w:left="0" w:right="39" w:firstLine="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（13）能提供五种以上特约服务（有偿）和三种以上便民（无偿）服</w:t>
            </w:r>
            <w:r>
              <w:rPr>
                <w:rFonts w:hint="eastAsia" w:ascii="仿宋_GB2312" w:hAnsi="仿宋_GB2312" w:eastAsia="仿宋_GB2312" w:cs="仿宋_GB2312"/>
                <w:color w:val="000000" w:themeColor="text1"/>
                <w:spacing w:val="7"/>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务；节假日有专以布置，每年组织四次以上的社区活动。</w:t>
            </w:r>
          </w:p>
        </w:tc>
        <w:tc>
          <w:tcPr>
            <w:tcW w:w="874" w:type="dxa"/>
            <w:vMerge w:val="restart"/>
            <w:tcBorders>
              <w:bottom w:val="nil"/>
            </w:tcBorders>
            <w:vAlign w:val="top"/>
          </w:tcPr>
          <w:p w14:paraId="366B25F7">
            <w:pPr>
              <w:pStyle w:val="23"/>
              <w:spacing w:line="362" w:lineRule="auto"/>
              <w:rPr>
                <w:rFonts w:hint="eastAsia" w:ascii="仿宋_GB2312" w:hAnsi="仿宋_GB2312" w:eastAsia="仿宋_GB2312" w:cs="仿宋_GB2312"/>
                <w:color w:val="000000" w:themeColor="text1"/>
                <w14:textFill>
                  <w14:solidFill>
                    <w14:schemeClr w14:val="tx1"/>
                  </w14:solidFill>
                </w14:textFill>
              </w:rPr>
            </w:pPr>
          </w:p>
          <w:p w14:paraId="5848AD87">
            <w:pPr>
              <w:spacing w:before="68" w:line="232" w:lineRule="auto"/>
              <w:ind w:left="205" w:right="193" w:firstLine="36"/>
              <w:jc w:val="center"/>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0.32</w:t>
            </w:r>
          </w:p>
          <w:p w14:paraId="64C23DCE">
            <w:pPr>
              <w:spacing w:before="257" w:line="232" w:lineRule="auto"/>
              <w:ind w:left="205" w:right="114" w:hanging="53"/>
              <w:jc w:val="center"/>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0.32</w:t>
            </w:r>
          </w:p>
        </w:tc>
      </w:tr>
      <w:tr w14:paraId="2FDFCB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24" w:type="dxa"/>
            <w:vMerge w:val="continue"/>
            <w:tcBorders>
              <w:top w:val="nil"/>
              <w:left w:val="single" w:color="000000" w:sz="2" w:space="0"/>
              <w:bottom w:val="nil"/>
              <w:right w:val="single" w:color="000000" w:sz="2" w:space="0"/>
            </w:tcBorders>
            <w:vAlign w:val="top"/>
          </w:tcPr>
          <w:p w14:paraId="67E134A2">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bottom w:val="nil"/>
              <w:right w:val="single" w:color="000000" w:sz="2" w:space="0"/>
            </w:tcBorders>
            <w:vAlign w:val="top"/>
          </w:tcPr>
          <w:p w14:paraId="0C12956F">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bottom w:val="nil"/>
              <w:right w:val="single" w:color="000000" w:sz="2" w:space="0"/>
            </w:tcBorders>
            <w:vAlign w:val="top"/>
          </w:tcPr>
          <w:p w14:paraId="02B6FB43">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30161E74">
            <w:pPr>
              <w:spacing w:before="117"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（14）综合管理的其它服务项目达到约定的服务标准。</w:t>
            </w:r>
          </w:p>
        </w:tc>
        <w:tc>
          <w:tcPr>
            <w:tcW w:w="874" w:type="dxa"/>
            <w:vMerge w:val="continue"/>
            <w:tcBorders>
              <w:top w:val="nil"/>
              <w:bottom w:val="nil"/>
            </w:tcBorders>
            <w:vAlign w:val="top"/>
          </w:tcPr>
          <w:p w14:paraId="42FEF742">
            <w:pPr>
              <w:pStyle w:val="23"/>
              <w:rPr>
                <w:rFonts w:hint="eastAsia" w:ascii="仿宋_GB2312" w:hAnsi="仿宋_GB2312" w:eastAsia="仿宋_GB2312" w:cs="仿宋_GB2312"/>
                <w:color w:val="000000" w:themeColor="text1"/>
                <w14:textFill>
                  <w14:solidFill>
                    <w14:schemeClr w14:val="tx1"/>
                  </w14:solidFill>
                </w14:textFill>
              </w:rPr>
            </w:pPr>
          </w:p>
        </w:tc>
      </w:tr>
      <w:tr w14:paraId="010593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24" w:type="dxa"/>
            <w:vMerge w:val="continue"/>
            <w:tcBorders>
              <w:top w:val="nil"/>
              <w:left w:val="single" w:color="000000" w:sz="2" w:space="0"/>
              <w:right w:val="single" w:color="000000" w:sz="2" w:space="0"/>
            </w:tcBorders>
            <w:vAlign w:val="top"/>
          </w:tcPr>
          <w:p w14:paraId="234BF515">
            <w:pPr>
              <w:pStyle w:val="23"/>
              <w:rPr>
                <w:rFonts w:hint="eastAsia" w:ascii="仿宋_GB2312" w:hAnsi="仿宋_GB2312" w:eastAsia="仿宋_GB2312" w:cs="仿宋_GB2312"/>
                <w:color w:val="000000" w:themeColor="text1"/>
                <w14:textFill>
                  <w14:solidFill>
                    <w14:schemeClr w14:val="tx1"/>
                  </w14:solidFill>
                </w14:textFill>
              </w:rPr>
            </w:pPr>
          </w:p>
        </w:tc>
        <w:tc>
          <w:tcPr>
            <w:tcW w:w="568" w:type="dxa"/>
            <w:vMerge w:val="continue"/>
            <w:tcBorders>
              <w:top w:val="nil"/>
              <w:left w:val="single" w:color="000000" w:sz="2" w:space="0"/>
              <w:right w:val="single" w:color="000000" w:sz="2" w:space="0"/>
            </w:tcBorders>
            <w:vAlign w:val="top"/>
          </w:tcPr>
          <w:p w14:paraId="05EEA034">
            <w:pPr>
              <w:pStyle w:val="23"/>
              <w:rPr>
                <w:rFonts w:hint="eastAsia" w:ascii="仿宋_GB2312" w:hAnsi="仿宋_GB2312" w:eastAsia="仿宋_GB2312" w:cs="仿宋_GB2312"/>
                <w:color w:val="000000" w:themeColor="text1"/>
                <w14:textFill>
                  <w14:solidFill>
                    <w14:schemeClr w14:val="tx1"/>
                  </w14:solidFill>
                </w14:textFill>
              </w:rPr>
            </w:pPr>
          </w:p>
        </w:tc>
        <w:tc>
          <w:tcPr>
            <w:tcW w:w="874" w:type="dxa"/>
            <w:vMerge w:val="continue"/>
            <w:tcBorders>
              <w:top w:val="nil"/>
              <w:left w:val="single" w:color="000000" w:sz="2" w:space="0"/>
              <w:right w:val="single" w:color="000000" w:sz="2" w:space="0"/>
            </w:tcBorders>
            <w:vAlign w:val="top"/>
          </w:tcPr>
          <w:p w14:paraId="6591CC5D">
            <w:pPr>
              <w:pStyle w:val="23"/>
              <w:rPr>
                <w:rFonts w:hint="eastAsia" w:ascii="仿宋_GB2312" w:hAnsi="仿宋_GB2312" w:eastAsia="仿宋_GB2312" w:cs="仿宋_GB2312"/>
                <w:color w:val="000000" w:themeColor="text1"/>
                <w14:textFill>
                  <w14:solidFill>
                    <w14:schemeClr w14:val="tx1"/>
                  </w14:solidFill>
                </w14:textFill>
              </w:rPr>
            </w:pPr>
          </w:p>
        </w:tc>
        <w:tc>
          <w:tcPr>
            <w:tcW w:w="6351" w:type="dxa"/>
            <w:tcBorders>
              <w:left w:val="single" w:color="000000" w:sz="2" w:space="0"/>
            </w:tcBorders>
            <w:vAlign w:val="top"/>
          </w:tcPr>
          <w:p w14:paraId="5ED93B4D">
            <w:pPr>
              <w:spacing w:before="113" w:line="228" w:lineRule="auto"/>
              <w:ind w:left="19" w:right="42" w:firstLine="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（15）对违反管理规约（临时管理规约）或政府有关规定的行为进行</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劝阻、制止或报有关部门处理。</w:t>
            </w:r>
          </w:p>
        </w:tc>
        <w:tc>
          <w:tcPr>
            <w:tcW w:w="874" w:type="dxa"/>
            <w:vMerge w:val="continue"/>
            <w:tcBorders>
              <w:top w:val="nil"/>
            </w:tcBorders>
            <w:vAlign w:val="top"/>
          </w:tcPr>
          <w:p w14:paraId="55556D8D">
            <w:pPr>
              <w:pStyle w:val="23"/>
              <w:rPr>
                <w:rFonts w:hint="eastAsia" w:ascii="仿宋_GB2312" w:hAnsi="仿宋_GB2312" w:eastAsia="仿宋_GB2312" w:cs="仿宋_GB2312"/>
                <w:color w:val="000000" w:themeColor="text1"/>
                <w14:textFill>
                  <w14:solidFill>
                    <w14:schemeClr w14:val="tx1"/>
                  </w14:solidFill>
                </w14:textFill>
              </w:rPr>
            </w:pPr>
          </w:p>
        </w:tc>
      </w:tr>
    </w:tbl>
    <w:p w14:paraId="6C88724E">
      <w:pPr>
        <w:spacing w:line="278" w:lineRule="auto"/>
        <w:rPr>
          <w:rFonts w:ascii="Arial"/>
          <w:color w:val="000000" w:themeColor="text1"/>
          <w:sz w:val="21"/>
          <w14:textFill>
            <w14:solidFill>
              <w14:schemeClr w14:val="tx1"/>
            </w14:solidFill>
          </w14:textFill>
        </w:rPr>
      </w:pPr>
    </w:p>
    <w:p w14:paraId="2583B03D">
      <w:pPr>
        <w:numPr>
          <w:ilvl w:val="0"/>
          <w:numId w:val="0"/>
        </w:numPr>
        <w:shd w:val="clear" w:color="auto" w:fill="auto"/>
        <w:spacing w:before="78"/>
        <w:ind w:left="33" w:right="391"/>
        <w:outlineLvl w:val="9"/>
        <w:rPr>
          <w:rFonts w:hint="eastAsia" w:ascii="仿宋_GB2312" w:hAnsi="Calibri Light" w:eastAsia="仿宋_GB2312" w:cs="Calibri Light"/>
          <w:bCs/>
          <w:color w:val="000000" w:themeColor="text1"/>
          <w:spacing w:val="0"/>
          <w:sz w:val="21"/>
          <w:szCs w:val="21"/>
          <w14:textFill>
            <w14:solidFill>
              <w14:schemeClr w14:val="tx1"/>
            </w14:solidFill>
          </w14:textFill>
        </w:rPr>
      </w:pPr>
      <w:r>
        <w:rPr>
          <w:rFonts w:hint="eastAsia" w:ascii="仿宋_GB2312" w:hAnsi="Calibri Light" w:eastAsia="仿宋_GB2312" w:cs="Calibri Light"/>
          <w:bCs/>
          <w:color w:val="000000" w:themeColor="text1"/>
          <w:spacing w:val="0"/>
          <w:sz w:val="21"/>
          <w:szCs w:val="21"/>
          <w14:textFill>
            <w14:solidFill>
              <w14:schemeClr w14:val="tx1"/>
            </w14:solidFill>
          </w14:textFill>
        </w:rPr>
        <w:t>备注：</w:t>
      </w:r>
    </w:p>
    <w:p w14:paraId="442A530D">
      <w:pPr>
        <w:numPr>
          <w:ilvl w:val="0"/>
          <w:numId w:val="0"/>
        </w:numPr>
        <w:shd w:val="clear" w:color="auto" w:fill="auto"/>
        <w:spacing w:before="78"/>
        <w:ind w:left="33" w:right="391" w:firstLine="420" w:firstLineChars="200"/>
        <w:outlineLvl w:val="9"/>
        <w:rPr>
          <w:rFonts w:hint="eastAsia" w:ascii="仿宋_GB2312" w:hAnsi="Calibri Light" w:eastAsia="仿宋_GB2312" w:cs="Calibri Light"/>
          <w:bCs/>
          <w:color w:val="000000" w:themeColor="text1"/>
          <w:sz w:val="21"/>
          <w:szCs w:val="21"/>
          <w14:textFill>
            <w14:solidFill>
              <w14:schemeClr w14:val="tx1"/>
            </w14:solidFill>
          </w14:textFill>
        </w:rPr>
      </w:pPr>
      <w:r>
        <w:rPr>
          <w:rFonts w:hint="eastAsia" w:ascii="仿宋_GB2312" w:hAnsi="Calibri Light" w:eastAsia="仿宋_GB2312" w:cs="Calibri Light"/>
          <w:bCs/>
          <w:color w:val="000000" w:themeColor="text1"/>
          <w:spacing w:val="0"/>
          <w:sz w:val="21"/>
          <w:szCs w:val="21"/>
          <w14:textFill>
            <w14:solidFill>
              <w14:schemeClr w14:val="tx1"/>
            </w14:solidFill>
          </w14:textFill>
        </w:rPr>
        <w:t>1.小区内设置管理处的，若建筑面积小于</w:t>
      </w:r>
      <w:r>
        <w:rPr>
          <w:rFonts w:hint="eastAsia" w:ascii="仿宋_GB2312" w:cs="Calibri Light"/>
          <w:bCs/>
          <w:color w:val="000000" w:themeColor="text1"/>
          <w:spacing w:val="0"/>
          <w:sz w:val="21"/>
          <w:szCs w:val="21"/>
          <w:lang w:val="en-US" w:eastAsia="zh-CN"/>
          <w14:textFill>
            <w14:solidFill>
              <w14:schemeClr w14:val="tx1"/>
            </w14:solidFill>
          </w14:textFill>
        </w:rPr>
        <w:t>2</w:t>
      </w:r>
      <w:r>
        <w:rPr>
          <w:rFonts w:hint="eastAsia" w:ascii="仿宋_GB2312" w:hAnsi="Calibri Light" w:eastAsia="仿宋_GB2312" w:cs="Calibri Light"/>
          <w:bCs/>
          <w:color w:val="000000" w:themeColor="text1"/>
          <w:spacing w:val="0"/>
          <w:sz w:val="21"/>
          <w:szCs w:val="21"/>
          <w14:textFill>
            <w14:solidFill>
              <w14:schemeClr w14:val="tx1"/>
            </w14:solidFill>
          </w14:textFill>
        </w:rPr>
        <w:t>万平方米，综合管理服务费增加5%。</w:t>
      </w:r>
    </w:p>
    <w:p w14:paraId="08D82068">
      <w:pPr>
        <w:numPr>
          <w:ilvl w:val="0"/>
          <w:numId w:val="0"/>
        </w:numPr>
        <w:shd w:val="clear" w:color="auto" w:fill="auto"/>
        <w:spacing w:before="12" w:line="228" w:lineRule="auto"/>
        <w:ind w:right="391" w:firstLine="420" w:firstLineChars="200"/>
        <w:outlineLvl w:val="9"/>
        <w:rPr>
          <w:rFonts w:hint="eastAsia" w:ascii="仿宋_GB2312" w:hAnsi="Calibri Light" w:eastAsia="仿宋_GB2312" w:cs="Calibri Light"/>
          <w:bCs/>
          <w:color w:val="000000" w:themeColor="text1"/>
          <w:sz w:val="21"/>
          <w:szCs w:val="21"/>
          <w14:textFill>
            <w14:solidFill>
              <w14:schemeClr w14:val="tx1"/>
            </w14:solidFill>
          </w14:textFill>
        </w:rPr>
        <w:sectPr>
          <w:footerReference r:id="rId5" w:type="default"/>
          <w:pgSz w:w="11906" w:h="16839"/>
          <w:pgMar w:top="1431" w:right="1140" w:bottom="1469" w:left="1566" w:header="0" w:footer="1206" w:gutter="0"/>
          <w:cols w:space="720" w:num="1"/>
        </w:sectPr>
      </w:pPr>
      <w:r>
        <w:rPr>
          <w:rFonts w:hint="eastAsia" w:ascii="仿宋_GB2312"/>
          <w:bCs/>
          <w:color w:val="000000" w:themeColor="text1"/>
          <w:spacing w:val="0"/>
          <w:sz w:val="21"/>
          <w:szCs w:val="21"/>
          <w14:textFill>
            <w14:solidFill>
              <w14:schemeClr w14:val="tx1"/>
            </w14:solidFill>
          </w14:textFill>
        </w:rPr>
        <w:t>2.每一级的服务内容与要求应高于并包含低一级的服务内容与要求（一级除外）。</w:t>
      </w:r>
    </w:p>
    <w:p w14:paraId="6F5403A5">
      <w:pPr>
        <w:spacing w:line="251" w:lineRule="auto"/>
        <w:rPr>
          <w:rFonts w:ascii="Arial"/>
          <w:color w:val="000000" w:themeColor="text1"/>
          <w:sz w:val="21"/>
          <w14:textFill>
            <w14:solidFill>
              <w14:schemeClr w14:val="tx1"/>
            </w14:solidFill>
          </w14:textFill>
        </w:rPr>
      </w:pPr>
    </w:p>
    <w:p w14:paraId="5481C338">
      <w:pPr>
        <w:spacing w:line="251" w:lineRule="auto"/>
        <w:rPr>
          <w:rFonts w:ascii="Arial"/>
          <w:color w:val="000000" w:themeColor="text1"/>
          <w:sz w:val="21"/>
          <w14:textFill>
            <w14:solidFill>
              <w14:schemeClr w14:val="tx1"/>
            </w14:solidFill>
          </w14:textFill>
        </w:rPr>
      </w:pPr>
    </w:p>
    <w:p w14:paraId="0A56BC2E">
      <w:pPr>
        <w:spacing w:before="104" w:line="209" w:lineRule="auto"/>
        <w:ind w:left="915"/>
        <w:outlineLvl w:val="0"/>
        <w:rPr>
          <w:rFonts w:ascii="宋体" w:hAnsi="宋体" w:eastAsia="宋体" w:cs="宋体"/>
          <w:b w:val="0"/>
          <w:bCs w:val="0"/>
          <w:color w:val="000000" w:themeColor="text1"/>
          <w:sz w:val="32"/>
          <w:szCs w:val="32"/>
          <w14:textFill>
            <w14:solidFill>
              <w14:schemeClr w14:val="tx1"/>
            </w14:solidFill>
          </w14:textFill>
        </w:rPr>
      </w:pPr>
      <w:r>
        <w:rPr>
          <w:rFonts w:ascii="宋体" w:hAnsi="宋体" w:eastAsia="宋体" w:cs="宋体"/>
          <w:b w:val="0"/>
          <w:bCs w:val="0"/>
          <w:color w:val="000000" w:themeColor="text1"/>
          <w:spacing w:val="-5"/>
          <w:sz w:val="32"/>
          <w:szCs w:val="32"/>
          <w14:textFill>
            <w14:solidFill>
              <w14:schemeClr w14:val="tx1"/>
            </w14:solidFill>
          </w14:textFill>
        </w:rPr>
        <w:t>（二）公共区域清洁卫生服务等级及收费基准价表</w:t>
      </w:r>
    </w:p>
    <w:p w14:paraId="3B1BA36B">
      <w:pPr>
        <w:pStyle w:val="4"/>
        <w:spacing w:before="39" w:line="202" w:lineRule="auto"/>
        <w:ind w:left="5108"/>
        <w:rPr>
          <w:color w:val="000000" w:themeColor="text1"/>
          <w:sz w:val="24"/>
          <w:szCs w:val="24"/>
          <w14:textFill>
            <w14:solidFill>
              <w14:schemeClr w14:val="tx1"/>
            </w14:solidFill>
          </w14:textFill>
        </w:rPr>
      </w:pPr>
      <w:r>
        <w:rPr>
          <w:color w:val="000000" w:themeColor="text1"/>
          <w:spacing w:val="-8"/>
          <w:sz w:val="24"/>
          <w:szCs w:val="24"/>
          <w14:textFill>
            <w14:solidFill>
              <w14:schemeClr w14:val="tx1"/>
            </w14:solidFill>
          </w14:textFill>
        </w:rPr>
        <w:t>单位：元/月</w:t>
      </w:r>
      <w:r>
        <w:rPr>
          <w:color w:val="000000" w:themeColor="text1"/>
          <w:spacing w:val="-26"/>
          <w:sz w:val="24"/>
          <w:szCs w:val="24"/>
          <w14:textFill>
            <w14:solidFill>
              <w14:schemeClr w14:val="tx1"/>
            </w14:solidFill>
          </w14:textFill>
        </w:rPr>
        <w:t xml:space="preserve"> </w:t>
      </w:r>
      <w:r>
        <w:rPr>
          <w:color w:val="000000" w:themeColor="text1"/>
          <w:spacing w:val="-8"/>
          <w:sz w:val="24"/>
          <w:szCs w:val="24"/>
          <w14:textFill>
            <w14:solidFill>
              <w14:schemeClr w14:val="tx1"/>
            </w14:solidFill>
          </w14:textFill>
        </w:rPr>
        <w:t>·平方米（建筑面积）</w:t>
      </w:r>
    </w:p>
    <w:tbl>
      <w:tblPr>
        <w:tblStyle w:val="24"/>
        <w:tblW w:w="919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9"/>
        <w:gridCol w:w="614"/>
        <w:gridCol w:w="584"/>
        <w:gridCol w:w="1334"/>
        <w:gridCol w:w="5276"/>
        <w:gridCol w:w="814"/>
      </w:tblGrid>
      <w:tr w14:paraId="0FA5FC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tcBorders>
              <w:top w:val="single" w:color="000000" w:sz="4" w:space="0"/>
              <w:bottom w:val="single" w:color="000000" w:sz="4" w:space="0"/>
            </w:tcBorders>
            <w:vAlign w:val="top"/>
          </w:tcPr>
          <w:p w14:paraId="581FB4B6">
            <w:pPr>
              <w:spacing w:before="224" w:line="221" w:lineRule="auto"/>
              <w:ind w:left="81"/>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级别</w:t>
            </w:r>
          </w:p>
        </w:tc>
        <w:tc>
          <w:tcPr>
            <w:tcW w:w="614" w:type="dxa"/>
            <w:tcBorders>
              <w:top w:val="single" w:color="000000" w:sz="4" w:space="0"/>
              <w:bottom w:val="single" w:color="000000" w:sz="4" w:space="0"/>
            </w:tcBorders>
            <w:vAlign w:val="top"/>
          </w:tcPr>
          <w:p w14:paraId="1C1CC06E">
            <w:pPr>
              <w:spacing w:before="224" w:line="222" w:lineRule="auto"/>
              <w:ind w:left="100"/>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项目</w:t>
            </w:r>
          </w:p>
        </w:tc>
        <w:tc>
          <w:tcPr>
            <w:tcW w:w="584" w:type="dxa"/>
            <w:tcBorders>
              <w:top w:val="single" w:color="000000" w:sz="4" w:space="0"/>
              <w:bottom w:val="single" w:color="000000" w:sz="4" w:space="0"/>
            </w:tcBorders>
            <w:vAlign w:val="top"/>
          </w:tcPr>
          <w:p w14:paraId="1351E270">
            <w:pPr>
              <w:spacing w:before="225" w:line="223" w:lineRule="auto"/>
              <w:ind w:left="86"/>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序号</w:t>
            </w:r>
          </w:p>
        </w:tc>
        <w:tc>
          <w:tcPr>
            <w:tcW w:w="1334" w:type="dxa"/>
            <w:tcBorders>
              <w:top w:val="single" w:color="000000" w:sz="4" w:space="0"/>
              <w:bottom w:val="single" w:color="000000" w:sz="4" w:space="0"/>
            </w:tcBorders>
            <w:vAlign w:val="top"/>
          </w:tcPr>
          <w:p w14:paraId="30A29457">
            <w:pPr>
              <w:spacing w:before="225" w:line="222" w:lineRule="auto"/>
              <w:ind w:left="475"/>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6"/>
                <w:sz w:val="21"/>
                <w:szCs w:val="21"/>
                <w14:textFill>
                  <w14:solidFill>
                    <w14:schemeClr w14:val="tx1"/>
                  </w14:solidFill>
                </w14:textFill>
              </w:rPr>
              <w:t>内容</w:t>
            </w:r>
          </w:p>
        </w:tc>
        <w:tc>
          <w:tcPr>
            <w:tcW w:w="5276" w:type="dxa"/>
            <w:tcBorders>
              <w:top w:val="single" w:color="000000" w:sz="4" w:space="0"/>
              <w:bottom w:val="single" w:color="000000" w:sz="4" w:space="0"/>
              <w:right w:val="single" w:color="000000" w:sz="4" w:space="0"/>
            </w:tcBorders>
            <w:vAlign w:val="top"/>
          </w:tcPr>
          <w:p w14:paraId="648F0935">
            <w:pPr>
              <w:spacing w:before="224" w:line="221" w:lineRule="auto"/>
              <w:ind w:left="2225"/>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2"/>
                <w:sz w:val="21"/>
                <w:szCs w:val="21"/>
                <w14:textFill>
                  <w14:solidFill>
                    <w14:schemeClr w14:val="tx1"/>
                  </w14:solidFill>
                </w14:textFill>
              </w:rPr>
              <w:t>服务要求</w:t>
            </w:r>
          </w:p>
        </w:tc>
        <w:tc>
          <w:tcPr>
            <w:tcW w:w="814" w:type="dxa"/>
            <w:tcBorders>
              <w:top w:val="single" w:color="000000" w:sz="4" w:space="0"/>
              <w:left w:val="single" w:color="000000" w:sz="4" w:space="0"/>
              <w:bottom w:val="single" w:color="000000" w:sz="4" w:space="0"/>
              <w:right w:val="single" w:color="000000" w:sz="4" w:space="0"/>
            </w:tcBorders>
            <w:vAlign w:val="top"/>
          </w:tcPr>
          <w:p w14:paraId="6EDBECA2">
            <w:pPr>
              <w:spacing w:before="90" w:line="230" w:lineRule="auto"/>
              <w:ind w:right="84"/>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收费</w:t>
            </w:r>
            <w:r>
              <w:rPr>
                <w:rFonts w:hint="eastAsia" w:asciiTheme="majorEastAsia" w:hAnsiTheme="majorEastAsia" w:eastAsiaTheme="majorEastAsia" w:cstheme="majorEastAsia"/>
                <w:color w:val="000000" w:themeColor="text1"/>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基准价</w:t>
            </w:r>
          </w:p>
        </w:tc>
      </w:tr>
      <w:tr w14:paraId="0B272A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restart"/>
            <w:tcBorders>
              <w:top w:val="single" w:color="000000" w:sz="4" w:space="0"/>
              <w:bottom w:val="nil"/>
            </w:tcBorders>
            <w:vAlign w:val="center"/>
          </w:tcPr>
          <w:p w14:paraId="61BA3DA8">
            <w:pPr>
              <w:spacing w:before="68" w:line="212" w:lineRule="auto"/>
              <w:ind w:left="83"/>
              <w:jc w:val="center"/>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6"/>
                <w:sz w:val="21"/>
                <w:szCs w:val="21"/>
                <w14:textFill>
                  <w14:solidFill>
                    <w14:schemeClr w14:val="tx1"/>
                  </w14:solidFill>
                </w14:textFill>
              </w:rPr>
              <w:t>一级</w:t>
            </w:r>
          </w:p>
        </w:tc>
        <w:tc>
          <w:tcPr>
            <w:tcW w:w="614" w:type="dxa"/>
            <w:vMerge w:val="restart"/>
            <w:tcBorders>
              <w:top w:val="single" w:color="000000" w:sz="4" w:space="0"/>
              <w:bottom w:val="nil"/>
            </w:tcBorders>
            <w:textDirection w:val="tbRlV"/>
            <w:vAlign w:val="top"/>
          </w:tcPr>
          <w:p w14:paraId="0884A5FA">
            <w:pPr>
              <w:spacing w:before="201" w:line="206" w:lineRule="auto"/>
              <w:ind w:left="131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1"/>
                <w:sz w:val="21"/>
                <w:szCs w:val="21"/>
                <w14:textFill>
                  <w14:solidFill>
                    <w14:schemeClr w14:val="tx1"/>
                  </w14:solidFill>
                </w14:textFill>
              </w:rPr>
              <w:t>楼内公共区域</w:t>
            </w:r>
          </w:p>
        </w:tc>
        <w:tc>
          <w:tcPr>
            <w:tcW w:w="584" w:type="dxa"/>
            <w:tcBorders>
              <w:top w:val="single" w:color="000000" w:sz="4" w:space="0"/>
              <w:bottom w:val="single" w:color="000000" w:sz="4" w:space="0"/>
            </w:tcBorders>
            <w:vAlign w:val="top"/>
          </w:tcPr>
          <w:p w14:paraId="648B35BA">
            <w:pPr>
              <w:spacing w:before="174" w:line="188" w:lineRule="auto"/>
              <w:ind w:left="26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1</w:t>
            </w:r>
          </w:p>
        </w:tc>
        <w:tc>
          <w:tcPr>
            <w:tcW w:w="1334" w:type="dxa"/>
            <w:tcBorders>
              <w:top w:val="single" w:color="000000" w:sz="4" w:space="0"/>
              <w:bottom w:val="single" w:color="000000" w:sz="4" w:space="0"/>
            </w:tcBorders>
            <w:vAlign w:val="top"/>
          </w:tcPr>
          <w:p w14:paraId="6D698160">
            <w:pPr>
              <w:spacing w:before="143" w:line="212" w:lineRule="auto"/>
              <w:ind w:left="46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地面</w:t>
            </w:r>
          </w:p>
        </w:tc>
        <w:tc>
          <w:tcPr>
            <w:tcW w:w="5276" w:type="dxa"/>
            <w:tcBorders>
              <w:top w:val="single" w:color="000000" w:sz="4" w:space="0"/>
              <w:bottom w:val="single" w:color="000000" w:sz="4" w:space="0"/>
              <w:right w:val="single" w:color="000000" w:sz="4" w:space="0"/>
            </w:tcBorders>
            <w:vAlign w:val="top"/>
          </w:tcPr>
          <w:p w14:paraId="3F848A0D">
            <w:pPr>
              <w:spacing w:before="144" w:line="210" w:lineRule="auto"/>
              <w:ind w:left="3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隔日清扫一次，地面无垃圾堆积。</w:t>
            </w:r>
          </w:p>
        </w:tc>
        <w:tc>
          <w:tcPr>
            <w:tcW w:w="814" w:type="dxa"/>
            <w:vMerge w:val="restart"/>
            <w:tcBorders>
              <w:top w:val="single" w:color="000000" w:sz="4" w:space="0"/>
              <w:left w:val="single" w:color="000000" w:sz="4" w:space="0"/>
              <w:bottom w:val="nil"/>
              <w:right w:val="single" w:color="000000" w:sz="4" w:space="0"/>
            </w:tcBorders>
            <w:vAlign w:val="top"/>
          </w:tcPr>
          <w:p w14:paraId="2B9F098E">
            <w:pPr>
              <w:pStyle w:val="23"/>
              <w:rPr>
                <w:rFonts w:hint="eastAsia" w:ascii="仿宋_GB2312" w:hAnsi="仿宋_GB2312" w:eastAsia="仿宋_GB2312" w:cs="仿宋_GB2312"/>
                <w:color w:val="000000" w:themeColor="text1"/>
                <w14:textFill>
                  <w14:solidFill>
                    <w14:schemeClr w14:val="tx1"/>
                  </w14:solidFill>
                </w14:textFill>
              </w:rPr>
            </w:pPr>
          </w:p>
          <w:p w14:paraId="4BF7F3C3">
            <w:pPr>
              <w:pStyle w:val="23"/>
              <w:rPr>
                <w:rFonts w:hint="eastAsia" w:ascii="仿宋_GB2312" w:hAnsi="仿宋_GB2312" w:eastAsia="仿宋_GB2312" w:cs="仿宋_GB2312"/>
                <w:color w:val="000000" w:themeColor="text1"/>
                <w14:textFill>
                  <w14:solidFill>
                    <w14:schemeClr w14:val="tx1"/>
                  </w14:solidFill>
                </w14:textFill>
              </w:rPr>
            </w:pPr>
          </w:p>
          <w:p w14:paraId="480CF0E0">
            <w:pPr>
              <w:pStyle w:val="23"/>
              <w:rPr>
                <w:rFonts w:hint="eastAsia" w:ascii="仿宋_GB2312" w:hAnsi="仿宋_GB2312" w:eastAsia="仿宋_GB2312" w:cs="仿宋_GB2312"/>
                <w:color w:val="000000" w:themeColor="text1"/>
                <w14:textFill>
                  <w14:solidFill>
                    <w14:schemeClr w14:val="tx1"/>
                  </w14:solidFill>
                </w14:textFill>
              </w:rPr>
            </w:pPr>
          </w:p>
          <w:p w14:paraId="6B04BF1D">
            <w:pPr>
              <w:pStyle w:val="23"/>
              <w:rPr>
                <w:rFonts w:hint="eastAsia" w:ascii="仿宋_GB2312" w:hAnsi="仿宋_GB2312" w:eastAsia="仿宋_GB2312" w:cs="仿宋_GB2312"/>
                <w:color w:val="000000" w:themeColor="text1"/>
                <w14:textFill>
                  <w14:solidFill>
                    <w14:schemeClr w14:val="tx1"/>
                  </w14:solidFill>
                </w14:textFill>
              </w:rPr>
            </w:pPr>
          </w:p>
          <w:p w14:paraId="3304D686">
            <w:pPr>
              <w:pStyle w:val="23"/>
              <w:rPr>
                <w:rFonts w:hint="eastAsia" w:ascii="仿宋_GB2312" w:hAnsi="仿宋_GB2312" w:eastAsia="仿宋_GB2312" w:cs="仿宋_GB2312"/>
                <w:color w:val="000000" w:themeColor="text1"/>
                <w14:textFill>
                  <w14:solidFill>
                    <w14:schemeClr w14:val="tx1"/>
                  </w14:solidFill>
                </w14:textFill>
              </w:rPr>
            </w:pPr>
          </w:p>
          <w:p w14:paraId="5FF41B12">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1ED5F428">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6D3FEB1B">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611D9B30">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69A1117D">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38C52A87">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79000B12">
            <w:pPr>
              <w:spacing w:before="68" w:line="232" w:lineRule="auto"/>
              <w:ind w:left="175" w:right="163" w:firstLine="3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0.12</w:t>
            </w:r>
          </w:p>
          <w:p w14:paraId="73BC9CCD">
            <w:pPr>
              <w:spacing w:before="257" w:line="232" w:lineRule="auto"/>
              <w:ind w:left="175" w:right="84" w:hanging="53"/>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0.12</w:t>
            </w:r>
          </w:p>
        </w:tc>
      </w:tr>
      <w:tr w14:paraId="7E36CE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05C7B248">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2C81BACD">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bottom w:val="single" w:color="000000" w:sz="4" w:space="0"/>
            </w:tcBorders>
            <w:vAlign w:val="top"/>
          </w:tcPr>
          <w:p w14:paraId="410F8474">
            <w:pPr>
              <w:spacing w:before="218" w:line="188" w:lineRule="auto"/>
              <w:ind w:left="24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2</w:t>
            </w:r>
          </w:p>
        </w:tc>
        <w:tc>
          <w:tcPr>
            <w:tcW w:w="1334" w:type="dxa"/>
            <w:tcBorders>
              <w:top w:val="single" w:color="000000" w:sz="4" w:space="0"/>
              <w:bottom w:val="single" w:color="000000" w:sz="4" w:space="0"/>
            </w:tcBorders>
            <w:vAlign w:val="top"/>
          </w:tcPr>
          <w:p w14:paraId="765A6690">
            <w:pPr>
              <w:spacing w:before="52" w:line="225" w:lineRule="auto"/>
              <w:ind w:left="252" w:right="34" w:hanging="21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楼梯扶手、栏</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杆、窗台</w:t>
            </w:r>
          </w:p>
        </w:tc>
        <w:tc>
          <w:tcPr>
            <w:tcW w:w="5276" w:type="dxa"/>
            <w:tcBorders>
              <w:top w:val="single" w:color="000000" w:sz="4" w:space="0"/>
              <w:bottom w:val="single" w:color="000000" w:sz="4" w:space="0"/>
              <w:right w:val="single" w:color="000000" w:sz="4" w:space="0"/>
            </w:tcBorders>
            <w:vAlign w:val="top"/>
          </w:tcPr>
          <w:p w14:paraId="35D4C40B">
            <w:pPr>
              <w:spacing w:before="189"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每周擦抹一次。</w:t>
            </w:r>
          </w:p>
        </w:tc>
        <w:tc>
          <w:tcPr>
            <w:tcW w:w="814" w:type="dxa"/>
            <w:vMerge w:val="continue"/>
            <w:tcBorders>
              <w:top w:val="nil"/>
              <w:left w:val="single" w:color="000000" w:sz="4" w:space="0"/>
              <w:bottom w:val="nil"/>
              <w:right w:val="single" w:color="000000" w:sz="4" w:space="0"/>
            </w:tcBorders>
            <w:vAlign w:val="top"/>
          </w:tcPr>
          <w:p w14:paraId="75262A81">
            <w:pPr>
              <w:pStyle w:val="23"/>
              <w:rPr>
                <w:rFonts w:hint="eastAsia" w:ascii="仿宋_GB2312" w:hAnsi="仿宋_GB2312" w:eastAsia="仿宋_GB2312" w:cs="仿宋_GB2312"/>
                <w:color w:val="000000" w:themeColor="text1"/>
                <w14:textFill>
                  <w14:solidFill>
                    <w14:schemeClr w14:val="tx1"/>
                  </w14:solidFill>
                </w14:textFill>
              </w:rPr>
            </w:pPr>
          </w:p>
        </w:tc>
      </w:tr>
      <w:tr w14:paraId="7B7324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343CB94D">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6534FDE9">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bottom w:val="single" w:color="000000" w:sz="4" w:space="0"/>
            </w:tcBorders>
            <w:vAlign w:val="top"/>
          </w:tcPr>
          <w:p w14:paraId="554D8583">
            <w:pPr>
              <w:spacing w:before="219" w:line="188" w:lineRule="auto"/>
              <w:ind w:left="24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3</w:t>
            </w:r>
          </w:p>
        </w:tc>
        <w:tc>
          <w:tcPr>
            <w:tcW w:w="1334" w:type="dxa"/>
            <w:tcBorders>
              <w:top w:val="single" w:color="000000" w:sz="4" w:space="0"/>
              <w:bottom w:val="single" w:color="000000" w:sz="4" w:space="0"/>
            </w:tcBorders>
            <w:vAlign w:val="top"/>
          </w:tcPr>
          <w:p w14:paraId="1F3963CD">
            <w:pPr>
              <w:spacing w:before="54" w:line="224" w:lineRule="auto"/>
              <w:ind w:left="43" w:right="34" w:firstLine="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消防栓、指示</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牌等公共设施</w:t>
            </w:r>
          </w:p>
        </w:tc>
        <w:tc>
          <w:tcPr>
            <w:tcW w:w="5276" w:type="dxa"/>
            <w:tcBorders>
              <w:top w:val="single" w:color="000000" w:sz="4" w:space="0"/>
              <w:bottom w:val="single" w:color="000000" w:sz="4" w:space="0"/>
              <w:right w:val="single" w:color="000000" w:sz="4" w:space="0"/>
            </w:tcBorders>
            <w:vAlign w:val="top"/>
          </w:tcPr>
          <w:p w14:paraId="68373297">
            <w:pPr>
              <w:spacing w:before="189"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每半月擦抹一次。</w:t>
            </w:r>
          </w:p>
        </w:tc>
        <w:tc>
          <w:tcPr>
            <w:tcW w:w="814" w:type="dxa"/>
            <w:vMerge w:val="continue"/>
            <w:tcBorders>
              <w:top w:val="nil"/>
              <w:left w:val="single" w:color="000000" w:sz="4" w:space="0"/>
              <w:bottom w:val="nil"/>
              <w:right w:val="single" w:color="000000" w:sz="4" w:space="0"/>
            </w:tcBorders>
            <w:vAlign w:val="top"/>
          </w:tcPr>
          <w:p w14:paraId="6E0A1284">
            <w:pPr>
              <w:pStyle w:val="23"/>
              <w:rPr>
                <w:rFonts w:hint="eastAsia" w:ascii="仿宋_GB2312" w:hAnsi="仿宋_GB2312" w:eastAsia="仿宋_GB2312" w:cs="仿宋_GB2312"/>
                <w:color w:val="000000" w:themeColor="text1"/>
                <w14:textFill>
                  <w14:solidFill>
                    <w14:schemeClr w14:val="tx1"/>
                  </w14:solidFill>
                </w14:textFill>
              </w:rPr>
            </w:pPr>
          </w:p>
        </w:tc>
      </w:tr>
      <w:tr w14:paraId="583D21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3DE291B3">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14F64F48">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bottom w:val="single" w:color="000000" w:sz="4" w:space="0"/>
            </w:tcBorders>
            <w:vAlign w:val="top"/>
          </w:tcPr>
          <w:p w14:paraId="3C22F5C4">
            <w:pPr>
              <w:spacing w:before="220" w:line="188" w:lineRule="auto"/>
              <w:ind w:left="23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4</w:t>
            </w:r>
          </w:p>
        </w:tc>
        <w:tc>
          <w:tcPr>
            <w:tcW w:w="1334" w:type="dxa"/>
            <w:tcBorders>
              <w:top w:val="single" w:color="000000" w:sz="4" w:space="0"/>
              <w:bottom w:val="single" w:color="000000" w:sz="4" w:space="0"/>
            </w:tcBorders>
            <w:vAlign w:val="top"/>
          </w:tcPr>
          <w:p w14:paraId="3988E12F">
            <w:pPr>
              <w:spacing w:before="54" w:line="224" w:lineRule="auto"/>
              <w:ind w:left="460" w:right="34" w:hanging="41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天花板、公共</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灯具</w:t>
            </w:r>
          </w:p>
        </w:tc>
        <w:tc>
          <w:tcPr>
            <w:tcW w:w="5276" w:type="dxa"/>
            <w:tcBorders>
              <w:top w:val="single" w:color="000000" w:sz="4" w:space="0"/>
              <w:bottom w:val="single" w:color="000000" w:sz="4" w:space="0"/>
              <w:right w:val="single" w:color="000000" w:sz="4" w:space="0"/>
            </w:tcBorders>
            <w:vAlign w:val="top"/>
          </w:tcPr>
          <w:p w14:paraId="55D7910F">
            <w:pPr>
              <w:spacing w:before="190"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每半年除尘一次。</w:t>
            </w:r>
          </w:p>
        </w:tc>
        <w:tc>
          <w:tcPr>
            <w:tcW w:w="814" w:type="dxa"/>
            <w:vMerge w:val="continue"/>
            <w:tcBorders>
              <w:top w:val="nil"/>
              <w:left w:val="single" w:color="000000" w:sz="4" w:space="0"/>
              <w:bottom w:val="nil"/>
              <w:right w:val="single" w:color="000000" w:sz="4" w:space="0"/>
            </w:tcBorders>
            <w:vAlign w:val="top"/>
          </w:tcPr>
          <w:p w14:paraId="78A496F8">
            <w:pPr>
              <w:pStyle w:val="23"/>
              <w:rPr>
                <w:rFonts w:hint="eastAsia" w:ascii="仿宋_GB2312" w:hAnsi="仿宋_GB2312" w:eastAsia="仿宋_GB2312" w:cs="仿宋_GB2312"/>
                <w:color w:val="000000" w:themeColor="text1"/>
                <w14:textFill>
                  <w14:solidFill>
                    <w14:schemeClr w14:val="tx1"/>
                  </w14:solidFill>
                </w14:textFill>
              </w:rPr>
            </w:pPr>
          </w:p>
        </w:tc>
      </w:tr>
      <w:tr w14:paraId="30632B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2F1CE6F3">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0BA4B11C">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bottom w:val="single" w:color="000000" w:sz="4" w:space="0"/>
            </w:tcBorders>
            <w:vAlign w:val="top"/>
          </w:tcPr>
          <w:p w14:paraId="28793F8A">
            <w:pPr>
              <w:spacing w:before="186" w:line="185" w:lineRule="auto"/>
              <w:ind w:left="24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5</w:t>
            </w:r>
          </w:p>
        </w:tc>
        <w:tc>
          <w:tcPr>
            <w:tcW w:w="1334" w:type="dxa"/>
            <w:tcBorders>
              <w:top w:val="single" w:color="000000" w:sz="4" w:space="0"/>
              <w:bottom w:val="single" w:color="000000" w:sz="4" w:space="0"/>
            </w:tcBorders>
            <w:vAlign w:val="top"/>
          </w:tcPr>
          <w:p w14:paraId="086E261B">
            <w:pPr>
              <w:spacing w:before="153" w:line="210" w:lineRule="auto"/>
              <w:ind w:left="6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门、窗等玻璃</w:t>
            </w:r>
          </w:p>
        </w:tc>
        <w:tc>
          <w:tcPr>
            <w:tcW w:w="5276" w:type="dxa"/>
            <w:tcBorders>
              <w:top w:val="single" w:color="000000" w:sz="4" w:space="0"/>
              <w:bottom w:val="single" w:color="000000" w:sz="4" w:space="0"/>
              <w:right w:val="single" w:color="000000" w:sz="4" w:space="0"/>
            </w:tcBorders>
            <w:vAlign w:val="top"/>
          </w:tcPr>
          <w:p w14:paraId="3BEC057F">
            <w:pPr>
              <w:spacing w:before="153" w:line="208"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每年擦拭三次，其中底层门厅玻璃每二个月擦拭一次。</w:t>
            </w:r>
          </w:p>
        </w:tc>
        <w:tc>
          <w:tcPr>
            <w:tcW w:w="814" w:type="dxa"/>
            <w:vMerge w:val="continue"/>
            <w:tcBorders>
              <w:top w:val="nil"/>
              <w:left w:val="single" w:color="000000" w:sz="4" w:space="0"/>
              <w:bottom w:val="nil"/>
              <w:right w:val="single" w:color="000000" w:sz="4" w:space="0"/>
            </w:tcBorders>
            <w:vAlign w:val="top"/>
          </w:tcPr>
          <w:p w14:paraId="265D5065">
            <w:pPr>
              <w:pStyle w:val="23"/>
              <w:rPr>
                <w:rFonts w:hint="eastAsia" w:ascii="仿宋_GB2312" w:hAnsi="仿宋_GB2312" w:eastAsia="仿宋_GB2312" w:cs="仿宋_GB2312"/>
                <w:color w:val="000000" w:themeColor="text1"/>
                <w14:textFill>
                  <w14:solidFill>
                    <w14:schemeClr w14:val="tx1"/>
                  </w14:solidFill>
                </w14:textFill>
              </w:rPr>
            </w:pPr>
          </w:p>
        </w:tc>
      </w:tr>
      <w:tr w14:paraId="2FE64E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1ECEA65B">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3E9FB977">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bottom w:val="single" w:color="000000" w:sz="4" w:space="0"/>
            </w:tcBorders>
            <w:vAlign w:val="top"/>
          </w:tcPr>
          <w:p w14:paraId="06435F00">
            <w:pPr>
              <w:spacing w:before="220" w:line="188" w:lineRule="auto"/>
              <w:ind w:left="24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6</w:t>
            </w:r>
          </w:p>
        </w:tc>
        <w:tc>
          <w:tcPr>
            <w:tcW w:w="1334" w:type="dxa"/>
            <w:tcBorders>
              <w:top w:val="single" w:color="000000" w:sz="4" w:space="0"/>
              <w:bottom w:val="single" w:color="000000" w:sz="4" w:space="0"/>
            </w:tcBorders>
            <w:vAlign w:val="top"/>
          </w:tcPr>
          <w:p w14:paraId="5B3ED6DA">
            <w:pPr>
              <w:spacing w:before="191" w:line="209" w:lineRule="auto"/>
              <w:ind w:left="15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天台、屋顶</w:t>
            </w:r>
          </w:p>
        </w:tc>
        <w:tc>
          <w:tcPr>
            <w:tcW w:w="5276" w:type="dxa"/>
            <w:tcBorders>
              <w:top w:val="single" w:color="000000" w:sz="4" w:space="0"/>
              <w:bottom w:val="single" w:color="000000" w:sz="4" w:space="0"/>
              <w:right w:val="single" w:color="000000" w:sz="4" w:space="0"/>
            </w:tcBorders>
            <w:vAlign w:val="top"/>
          </w:tcPr>
          <w:p w14:paraId="2532C80E">
            <w:pPr>
              <w:spacing w:before="54" w:line="224" w:lineRule="auto"/>
              <w:ind w:left="25" w:right="215" w:hanging="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屋顶每半年清扫一次，有天台、内天井的每半月清扫一</w:t>
            </w:r>
            <w:r>
              <w:rPr>
                <w:rFonts w:hint="eastAsia" w:ascii="仿宋_GB2312" w:hAnsi="仿宋_GB2312" w:eastAsia="仿宋_GB2312" w:cs="仿宋_GB2312"/>
                <w:color w:val="000000" w:themeColor="text1"/>
                <w:spacing w:val="1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1"/>
                <w:sz w:val="21"/>
                <w:szCs w:val="21"/>
                <w14:textFill>
                  <w14:solidFill>
                    <w14:schemeClr w14:val="tx1"/>
                  </w14:solidFill>
                </w14:textFill>
              </w:rPr>
              <w:t>次。</w:t>
            </w:r>
          </w:p>
        </w:tc>
        <w:tc>
          <w:tcPr>
            <w:tcW w:w="814" w:type="dxa"/>
            <w:vMerge w:val="continue"/>
            <w:tcBorders>
              <w:top w:val="nil"/>
              <w:left w:val="single" w:color="000000" w:sz="4" w:space="0"/>
              <w:bottom w:val="nil"/>
              <w:right w:val="single" w:color="000000" w:sz="4" w:space="0"/>
            </w:tcBorders>
            <w:vAlign w:val="top"/>
          </w:tcPr>
          <w:p w14:paraId="0923869F">
            <w:pPr>
              <w:pStyle w:val="23"/>
              <w:rPr>
                <w:rFonts w:hint="eastAsia" w:ascii="仿宋_GB2312" w:hAnsi="仿宋_GB2312" w:eastAsia="仿宋_GB2312" w:cs="仿宋_GB2312"/>
                <w:color w:val="000000" w:themeColor="text1"/>
                <w14:textFill>
                  <w14:solidFill>
                    <w14:schemeClr w14:val="tx1"/>
                  </w14:solidFill>
                </w14:textFill>
              </w:rPr>
            </w:pPr>
          </w:p>
        </w:tc>
      </w:tr>
      <w:tr w14:paraId="5FD71E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46100FBF">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29333586">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bottom w:val="single" w:color="000000" w:sz="4" w:space="0"/>
            </w:tcBorders>
            <w:vAlign w:val="top"/>
          </w:tcPr>
          <w:p w14:paraId="550D48CB">
            <w:pPr>
              <w:spacing w:before="88" w:line="185" w:lineRule="auto"/>
              <w:ind w:left="24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7</w:t>
            </w:r>
          </w:p>
        </w:tc>
        <w:tc>
          <w:tcPr>
            <w:tcW w:w="1334" w:type="dxa"/>
            <w:tcBorders>
              <w:top w:val="single" w:color="000000" w:sz="4" w:space="0"/>
              <w:bottom w:val="single" w:color="000000" w:sz="4" w:space="0"/>
            </w:tcBorders>
            <w:vAlign w:val="top"/>
          </w:tcPr>
          <w:p w14:paraId="08B58867">
            <w:pPr>
              <w:spacing w:before="55" w:line="208" w:lineRule="auto"/>
              <w:ind w:left="25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垃圾收集</w:t>
            </w:r>
          </w:p>
        </w:tc>
        <w:tc>
          <w:tcPr>
            <w:tcW w:w="5276" w:type="dxa"/>
            <w:tcBorders>
              <w:top w:val="single" w:color="000000" w:sz="4" w:space="0"/>
              <w:bottom w:val="single" w:color="000000" w:sz="4" w:space="0"/>
              <w:right w:val="single" w:color="000000" w:sz="4" w:space="0"/>
            </w:tcBorders>
            <w:vAlign w:val="top"/>
          </w:tcPr>
          <w:p w14:paraId="7E426C14">
            <w:pPr>
              <w:spacing w:before="55" w:line="208" w:lineRule="auto"/>
              <w:ind w:left="2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居民自行投放至小区集中投放点。</w:t>
            </w:r>
          </w:p>
        </w:tc>
        <w:tc>
          <w:tcPr>
            <w:tcW w:w="814" w:type="dxa"/>
            <w:vMerge w:val="continue"/>
            <w:tcBorders>
              <w:top w:val="nil"/>
              <w:left w:val="single" w:color="000000" w:sz="4" w:space="0"/>
              <w:bottom w:val="nil"/>
              <w:right w:val="single" w:color="000000" w:sz="4" w:space="0"/>
            </w:tcBorders>
            <w:vAlign w:val="top"/>
          </w:tcPr>
          <w:p w14:paraId="255A5041">
            <w:pPr>
              <w:pStyle w:val="23"/>
              <w:rPr>
                <w:rFonts w:hint="eastAsia" w:ascii="仿宋_GB2312" w:hAnsi="仿宋_GB2312" w:eastAsia="仿宋_GB2312" w:cs="仿宋_GB2312"/>
                <w:color w:val="000000" w:themeColor="text1"/>
                <w14:textFill>
                  <w14:solidFill>
                    <w14:schemeClr w14:val="tx1"/>
                  </w14:solidFill>
                </w14:textFill>
              </w:rPr>
            </w:pPr>
          </w:p>
        </w:tc>
      </w:tr>
      <w:tr w14:paraId="7CB49F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3B1A972C">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single" w:color="000000" w:sz="4" w:space="0"/>
            </w:tcBorders>
            <w:textDirection w:val="tbRlV"/>
            <w:vAlign w:val="top"/>
          </w:tcPr>
          <w:p w14:paraId="791EFF22">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bottom w:val="single" w:color="000000" w:sz="4" w:space="0"/>
            </w:tcBorders>
            <w:vAlign w:val="top"/>
          </w:tcPr>
          <w:p w14:paraId="2AD958DE">
            <w:pPr>
              <w:spacing w:before="184" w:line="188" w:lineRule="auto"/>
              <w:ind w:left="24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8</w:t>
            </w:r>
          </w:p>
        </w:tc>
        <w:tc>
          <w:tcPr>
            <w:tcW w:w="1334" w:type="dxa"/>
            <w:tcBorders>
              <w:top w:val="single" w:color="000000" w:sz="4" w:space="0"/>
              <w:bottom w:val="single" w:color="000000" w:sz="4" w:space="0"/>
            </w:tcBorders>
            <w:vAlign w:val="top"/>
          </w:tcPr>
          <w:p w14:paraId="68535D14">
            <w:pPr>
              <w:spacing w:before="154" w:line="211" w:lineRule="auto"/>
              <w:ind w:left="277"/>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电梯轿厢</w:t>
            </w:r>
          </w:p>
        </w:tc>
        <w:tc>
          <w:tcPr>
            <w:tcW w:w="5276" w:type="dxa"/>
            <w:tcBorders>
              <w:top w:val="single" w:color="000000" w:sz="4" w:space="0"/>
              <w:bottom w:val="single" w:color="000000" w:sz="4" w:space="0"/>
              <w:right w:val="single" w:color="000000" w:sz="4" w:space="0"/>
            </w:tcBorders>
            <w:vAlign w:val="top"/>
          </w:tcPr>
          <w:p w14:paraId="3E928ED7">
            <w:pPr>
              <w:spacing w:before="154" w:line="209"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操作板每日擦拭一次，目视无污迹；地面每日清扫一次。</w:t>
            </w:r>
          </w:p>
        </w:tc>
        <w:tc>
          <w:tcPr>
            <w:tcW w:w="814" w:type="dxa"/>
            <w:vMerge w:val="continue"/>
            <w:tcBorders>
              <w:top w:val="nil"/>
              <w:left w:val="single" w:color="000000" w:sz="4" w:space="0"/>
              <w:bottom w:val="nil"/>
              <w:right w:val="single" w:color="000000" w:sz="4" w:space="0"/>
            </w:tcBorders>
            <w:vAlign w:val="top"/>
          </w:tcPr>
          <w:p w14:paraId="723D0190">
            <w:pPr>
              <w:pStyle w:val="23"/>
              <w:rPr>
                <w:rFonts w:hint="eastAsia" w:ascii="仿宋_GB2312" w:hAnsi="仿宋_GB2312" w:eastAsia="仿宋_GB2312" w:cs="仿宋_GB2312"/>
                <w:color w:val="000000" w:themeColor="text1"/>
                <w14:textFill>
                  <w14:solidFill>
                    <w14:schemeClr w14:val="tx1"/>
                  </w14:solidFill>
                </w14:textFill>
              </w:rPr>
            </w:pPr>
          </w:p>
        </w:tc>
      </w:tr>
      <w:tr w14:paraId="0FA494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28484D64">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restart"/>
            <w:tcBorders>
              <w:top w:val="single" w:color="000000" w:sz="4" w:space="0"/>
              <w:bottom w:val="nil"/>
            </w:tcBorders>
            <w:textDirection w:val="tbRlV"/>
            <w:vAlign w:val="top"/>
          </w:tcPr>
          <w:p w14:paraId="7CDD1A40">
            <w:pPr>
              <w:spacing w:before="201" w:line="206" w:lineRule="auto"/>
              <w:ind w:left="46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1"/>
                <w:sz w:val="21"/>
                <w:szCs w:val="21"/>
                <w14:textFill>
                  <w14:solidFill>
                    <w14:schemeClr w14:val="tx1"/>
                  </w14:solidFill>
                </w14:textFill>
              </w:rPr>
              <w:t>楼外公共区域</w:t>
            </w:r>
          </w:p>
        </w:tc>
        <w:tc>
          <w:tcPr>
            <w:tcW w:w="584" w:type="dxa"/>
            <w:tcBorders>
              <w:top w:val="single" w:color="000000" w:sz="4" w:space="0"/>
              <w:bottom w:val="single" w:color="000000" w:sz="4" w:space="0"/>
            </w:tcBorders>
            <w:vAlign w:val="top"/>
          </w:tcPr>
          <w:p w14:paraId="3FF38916">
            <w:pPr>
              <w:spacing w:before="221" w:line="188" w:lineRule="auto"/>
              <w:ind w:left="24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9</w:t>
            </w:r>
          </w:p>
        </w:tc>
        <w:tc>
          <w:tcPr>
            <w:tcW w:w="1334" w:type="dxa"/>
            <w:tcBorders>
              <w:top w:val="single" w:color="000000" w:sz="4" w:space="0"/>
              <w:bottom w:val="single" w:color="000000" w:sz="4" w:space="0"/>
            </w:tcBorders>
            <w:vAlign w:val="top"/>
          </w:tcPr>
          <w:p w14:paraId="15C05094">
            <w:pPr>
              <w:spacing w:before="56" w:line="223" w:lineRule="auto"/>
              <w:ind w:left="251" w:right="34" w:hanging="21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道路地面、绿</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地、明沟</w:t>
            </w:r>
          </w:p>
        </w:tc>
        <w:tc>
          <w:tcPr>
            <w:tcW w:w="5276" w:type="dxa"/>
            <w:tcBorders>
              <w:top w:val="single" w:color="000000" w:sz="4" w:space="0"/>
              <w:bottom w:val="single" w:color="000000" w:sz="4" w:space="0"/>
              <w:right w:val="single" w:color="000000" w:sz="4" w:space="0"/>
            </w:tcBorders>
            <w:vAlign w:val="top"/>
          </w:tcPr>
          <w:p w14:paraId="20F5D8AB">
            <w:pPr>
              <w:spacing w:before="56" w:line="223" w:lineRule="auto"/>
              <w:ind w:left="21" w:right="5" w:hanging="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道路地面、绿地每日清扫一次，无明显暴露垃圾，无卫生</w:t>
            </w:r>
            <w:r>
              <w:rPr>
                <w:rFonts w:hint="eastAsia" w:ascii="仿宋_GB2312" w:hAnsi="仿宋_GB2312" w:eastAsia="仿宋_GB2312" w:cs="仿宋_GB2312"/>
                <w:color w:val="000000" w:themeColor="text1"/>
                <w:spacing w:val="1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死角；明沟每周清扫一次。</w:t>
            </w:r>
          </w:p>
        </w:tc>
        <w:tc>
          <w:tcPr>
            <w:tcW w:w="814" w:type="dxa"/>
            <w:vMerge w:val="continue"/>
            <w:tcBorders>
              <w:top w:val="nil"/>
              <w:left w:val="single" w:color="000000" w:sz="4" w:space="0"/>
              <w:bottom w:val="nil"/>
              <w:right w:val="single" w:color="000000" w:sz="4" w:space="0"/>
            </w:tcBorders>
            <w:vAlign w:val="top"/>
          </w:tcPr>
          <w:p w14:paraId="78BC8527">
            <w:pPr>
              <w:pStyle w:val="23"/>
              <w:rPr>
                <w:rFonts w:hint="eastAsia" w:ascii="仿宋_GB2312" w:hAnsi="仿宋_GB2312" w:eastAsia="仿宋_GB2312" w:cs="仿宋_GB2312"/>
                <w:color w:val="000000" w:themeColor="text1"/>
                <w14:textFill>
                  <w14:solidFill>
                    <w14:schemeClr w14:val="tx1"/>
                  </w14:solidFill>
                </w14:textFill>
              </w:rPr>
            </w:pPr>
          </w:p>
        </w:tc>
      </w:tr>
      <w:tr w14:paraId="4EE47E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44AABC0E">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48C8090E">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bottom w:val="single" w:color="000000" w:sz="4" w:space="0"/>
            </w:tcBorders>
            <w:vAlign w:val="top"/>
          </w:tcPr>
          <w:p w14:paraId="7095EBD4">
            <w:pPr>
              <w:spacing w:before="227" w:line="188" w:lineRule="auto"/>
              <w:ind w:left="20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10</w:t>
            </w:r>
          </w:p>
        </w:tc>
        <w:tc>
          <w:tcPr>
            <w:tcW w:w="1334" w:type="dxa"/>
            <w:tcBorders>
              <w:top w:val="single" w:color="000000" w:sz="4" w:space="0"/>
              <w:bottom w:val="single" w:color="000000" w:sz="4" w:space="0"/>
            </w:tcBorders>
            <w:vAlign w:val="top"/>
          </w:tcPr>
          <w:p w14:paraId="7C2E31FB">
            <w:pPr>
              <w:spacing w:before="61" w:line="225" w:lineRule="auto"/>
              <w:ind w:left="41" w:right="34" w:firstLine="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公共灯具、宣</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传栏、小品等</w:t>
            </w:r>
          </w:p>
        </w:tc>
        <w:tc>
          <w:tcPr>
            <w:tcW w:w="5276" w:type="dxa"/>
            <w:tcBorders>
              <w:top w:val="single" w:color="000000" w:sz="4" w:space="0"/>
              <w:bottom w:val="single" w:color="000000" w:sz="4" w:space="0"/>
              <w:right w:val="single" w:color="000000" w:sz="4" w:space="0"/>
            </w:tcBorders>
            <w:vAlign w:val="top"/>
          </w:tcPr>
          <w:p w14:paraId="73378B6A">
            <w:pPr>
              <w:spacing w:before="197"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每月擦抹一次。</w:t>
            </w:r>
          </w:p>
        </w:tc>
        <w:tc>
          <w:tcPr>
            <w:tcW w:w="814" w:type="dxa"/>
            <w:vMerge w:val="continue"/>
            <w:tcBorders>
              <w:top w:val="nil"/>
              <w:left w:val="single" w:color="000000" w:sz="4" w:space="0"/>
              <w:bottom w:val="nil"/>
              <w:right w:val="single" w:color="000000" w:sz="4" w:space="0"/>
            </w:tcBorders>
            <w:vAlign w:val="top"/>
          </w:tcPr>
          <w:p w14:paraId="0710B4D0">
            <w:pPr>
              <w:pStyle w:val="23"/>
              <w:rPr>
                <w:rFonts w:hint="eastAsia" w:ascii="仿宋_GB2312" w:hAnsi="仿宋_GB2312" w:eastAsia="仿宋_GB2312" w:cs="仿宋_GB2312"/>
                <w:color w:val="000000" w:themeColor="text1"/>
                <w14:textFill>
                  <w14:solidFill>
                    <w14:schemeClr w14:val="tx1"/>
                  </w14:solidFill>
                </w14:textFill>
              </w:rPr>
            </w:pPr>
          </w:p>
        </w:tc>
      </w:tr>
      <w:tr w14:paraId="3F5A14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7AB6F280">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6A959C14">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bottom w:val="single" w:color="000000" w:sz="4" w:space="0"/>
            </w:tcBorders>
            <w:vAlign w:val="top"/>
          </w:tcPr>
          <w:p w14:paraId="31E78949">
            <w:pPr>
              <w:spacing w:before="282" w:line="188" w:lineRule="auto"/>
              <w:ind w:left="20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11</w:t>
            </w:r>
          </w:p>
        </w:tc>
        <w:tc>
          <w:tcPr>
            <w:tcW w:w="1334" w:type="dxa"/>
            <w:tcBorders>
              <w:top w:val="single" w:color="000000" w:sz="4" w:space="0"/>
              <w:bottom w:val="single" w:color="000000" w:sz="4" w:space="0"/>
            </w:tcBorders>
            <w:vAlign w:val="top"/>
          </w:tcPr>
          <w:p w14:paraId="3F3523A7">
            <w:pPr>
              <w:spacing w:before="252" w:line="211" w:lineRule="auto"/>
              <w:ind w:left="4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垃圾厢（房）</w:t>
            </w:r>
          </w:p>
        </w:tc>
        <w:tc>
          <w:tcPr>
            <w:tcW w:w="5276" w:type="dxa"/>
            <w:tcBorders>
              <w:top w:val="single" w:color="000000" w:sz="4" w:space="0"/>
              <w:bottom w:val="single" w:color="000000" w:sz="4" w:space="0"/>
              <w:right w:val="single" w:color="000000" w:sz="4" w:space="0"/>
            </w:tcBorders>
            <w:vAlign w:val="top"/>
          </w:tcPr>
          <w:p w14:paraId="5402F3A9">
            <w:pPr>
              <w:spacing w:before="116" w:line="228" w:lineRule="auto"/>
              <w:ind w:left="24" w:right="215" w:hanging="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每日清扫洗刷一次以上，保持垃圾厢（房）及其周围清</w:t>
            </w:r>
            <w:r>
              <w:rPr>
                <w:rFonts w:hint="eastAsia" w:ascii="仿宋_GB2312" w:hAnsi="仿宋_GB2312" w:eastAsia="仿宋_GB2312" w:cs="仿宋_GB2312"/>
                <w:color w:val="000000" w:themeColor="text1"/>
                <w:spacing w:val="1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洁；建筑垃圾有固定堆放点；设有灭蝇装置。</w:t>
            </w:r>
          </w:p>
        </w:tc>
        <w:tc>
          <w:tcPr>
            <w:tcW w:w="814" w:type="dxa"/>
            <w:vMerge w:val="continue"/>
            <w:tcBorders>
              <w:top w:val="nil"/>
              <w:left w:val="single" w:color="000000" w:sz="4" w:space="0"/>
              <w:bottom w:val="nil"/>
              <w:right w:val="single" w:color="000000" w:sz="4" w:space="0"/>
            </w:tcBorders>
            <w:vAlign w:val="top"/>
          </w:tcPr>
          <w:p w14:paraId="38E99CC4">
            <w:pPr>
              <w:pStyle w:val="23"/>
              <w:rPr>
                <w:rFonts w:hint="eastAsia" w:ascii="仿宋_GB2312" w:hAnsi="仿宋_GB2312" w:eastAsia="仿宋_GB2312" w:cs="仿宋_GB2312"/>
                <w:color w:val="000000" w:themeColor="text1"/>
                <w14:textFill>
                  <w14:solidFill>
                    <w14:schemeClr w14:val="tx1"/>
                  </w14:solidFill>
                </w14:textFill>
              </w:rPr>
            </w:pPr>
          </w:p>
        </w:tc>
      </w:tr>
      <w:tr w14:paraId="580DC4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single" w:color="000000" w:sz="4" w:space="0"/>
            </w:tcBorders>
            <w:vAlign w:val="top"/>
          </w:tcPr>
          <w:p w14:paraId="2A289353">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single" w:color="000000" w:sz="4" w:space="0"/>
            </w:tcBorders>
            <w:textDirection w:val="tbRlV"/>
            <w:vAlign w:val="top"/>
          </w:tcPr>
          <w:p w14:paraId="6852DF7D">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bottom w:val="single" w:color="000000" w:sz="4" w:space="0"/>
            </w:tcBorders>
            <w:vAlign w:val="top"/>
          </w:tcPr>
          <w:p w14:paraId="529F903D">
            <w:pPr>
              <w:spacing w:before="222" w:line="188" w:lineRule="auto"/>
              <w:ind w:left="20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12</w:t>
            </w:r>
          </w:p>
        </w:tc>
        <w:tc>
          <w:tcPr>
            <w:tcW w:w="1334" w:type="dxa"/>
            <w:tcBorders>
              <w:top w:val="single" w:color="000000" w:sz="4" w:space="0"/>
              <w:bottom w:val="single" w:color="000000" w:sz="4" w:space="0"/>
            </w:tcBorders>
            <w:vAlign w:val="top"/>
          </w:tcPr>
          <w:p w14:paraId="71A2235B">
            <w:pPr>
              <w:spacing w:before="192" w:line="210" w:lineRule="auto"/>
              <w:ind w:left="25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消毒灭害</w:t>
            </w:r>
          </w:p>
        </w:tc>
        <w:tc>
          <w:tcPr>
            <w:tcW w:w="5276" w:type="dxa"/>
            <w:tcBorders>
              <w:top w:val="single" w:color="000000" w:sz="4" w:space="0"/>
              <w:bottom w:val="single" w:color="000000" w:sz="4" w:space="0"/>
              <w:right w:val="single" w:color="000000" w:sz="4" w:space="0"/>
            </w:tcBorders>
            <w:vAlign w:val="top"/>
          </w:tcPr>
          <w:p w14:paraId="47BAA867">
            <w:pPr>
              <w:spacing w:before="56" w:line="223" w:lineRule="auto"/>
              <w:ind w:left="26" w:right="110" w:hanging="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每季对窨井、明沟、垃圾房喷洒药水一次（6</w:t>
            </w:r>
            <w:r>
              <w:rPr>
                <w:rFonts w:hint="eastAsia" w:ascii="仿宋_GB2312" w:hAnsi="仿宋_GB2312" w:eastAsia="仿宋_GB2312" w:cs="仿宋_GB2312"/>
                <w:color w:val="000000" w:themeColor="text1"/>
                <w:spacing w:val="-30"/>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、7</w:t>
            </w:r>
            <w:r>
              <w:rPr>
                <w:rFonts w:hint="eastAsia" w:ascii="仿宋_GB2312" w:hAnsi="仿宋_GB2312" w:eastAsia="仿宋_GB2312" w:cs="仿宋_GB2312"/>
                <w:color w:val="000000" w:themeColor="text1"/>
                <w:spacing w:val="-30"/>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w:t>
            </w:r>
            <w:r>
              <w:rPr>
                <w:rFonts w:hint="eastAsia" w:ascii="仿宋_GB2312" w:hAnsi="仿宋_GB2312" w:eastAsia="仿宋_GB2312" w:cs="仿宋_GB2312"/>
                <w:color w:val="000000" w:themeColor="text1"/>
                <w:spacing w:val="-3"/>
                <w:sz w:val="21"/>
                <w:szCs w:val="21"/>
                <w14:textFill>
                  <w14:solidFill>
                    <w14:schemeClr w14:val="tx1"/>
                  </w14:solidFill>
                </w14:textFill>
              </w:rPr>
              <w:t>8月每</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月喷洒一次</w:t>
            </w:r>
            <w:r>
              <w:rPr>
                <w:rFonts w:hint="eastAsia" w:ascii="仿宋_GB2312" w:hAnsi="仿宋_GB2312" w:eastAsia="仿宋_GB2312" w:cs="仿宋_GB2312"/>
                <w:color w:val="000000" w:themeColor="text1"/>
                <w:spacing w:val="4"/>
                <w:sz w:val="21"/>
                <w:szCs w:val="21"/>
                <w14:textFill>
                  <w14:solidFill>
                    <w14:schemeClr w14:val="tx1"/>
                  </w14:solidFill>
                </w14:textFill>
              </w:rPr>
              <w:t>），</w:t>
            </w:r>
            <w:r>
              <w:rPr>
                <w:rFonts w:hint="eastAsia" w:ascii="仿宋_GB2312" w:hAnsi="仿宋_GB2312" w:eastAsia="仿宋_GB2312" w:cs="仿宋_GB2312"/>
                <w:color w:val="000000" w:themeColor="text1"/>
                <w:spacing w:val="-3"/>
                <w:sz w:val="21"/>
                <w:szCs w:val="21"/>
                <w14:textFill>
                  <w14:solidFill>
                    <w14:schemeClr w14:val="tx1"/>
                  </w14:solidFill>
                </w14:textFill>
              </w:rPr>
              <w:t>每半年灭鼠一次。</w:t>
            </w:r>
          </w:p>
        </w:tc>
        <w:tc>
          <w:tcPr>
            <w:tcW w:w="814" w:type="dxa"/>
            <w:vMerge w:val="continue"/>
            <w:tcBorders>
              <w:top w:val="nil"/>
              <w:left w:val="single" w:color="000000" w:sz="4" w:space="0"/>
              <w:bottom w:val="single" w:color="000000" w:sz="4" w:space="0"/>
              <w:right w:val="single" w:color="000000" w:sz="4" w:space="0"/>
            </w:tcBorders>
            <w:vAlign w:val="top"/>
          </w:tcPr>
          <w:p w14:paraId="079DD201">
            <w:pPr>
              <w:pStyle w:val="23"/>
              <w:rPr>
                <w:rFonts w:hint="eastAsia" w:ascii="仿宋_GB2312" w:hAnsi="仿宋_GB2312" w:eastAsia="仿宋_GB2312" w:cs="仿宋_GB2312"/>
                <w:color w:val="000000" w:themeColor="text1"/>
                <w14:textFill>
                  <w14:solidFill>
                    <w14:schemeClr w14:val="tx1"/>
                  </w14:solidFill>
                </w14:textFill>
              </w:rPr>
            </w:pPr>
          </w:p>
        </w:tc>
      </w:tr>
      <w:tr w14:paraId="468847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restart"/>
            <w:tcBorders>
              <w:top w:val="single" w:color="000000" w:sz="4" w:space="0"/>
              <w:bottom w:val="nil"/>
            </w:tcBorders>
            <w:vAlign w:val="center"/>
          </w:tcPr>
          <w:p w14:paraId="18059C78">
            <w:pPr>
              <w:spacing w:before="68" w:line="212" w:lineRule="auto"/>
              <w:ind w:left="83"/>
              <w:jc w:val="center"/>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二级</w:t>
            </w:r>
          </w:p>
        </w:tc>
        <w:tc>
          <w:tcPr>
            <w:tcW w:w="614" w:type="dxa"/>
            <w:vMerge w:val="restart"/>
            <w:tcBorders>
              <w:top w:val="single" w:color="000000" w:sz="4" w:space="0"/>
              <w:bottom w:val="nil"/>
            </w:tcBorders>
            <w:textDirection w:val="tbRlV"/>
            <w:vAlign w:val="top"/>
          </w:tcPr>
          <w:p w14:paraId="2D91611A">
            <w:pPr>
              <w:spacing w:before="201" w:line="206" w:lineRule="auto"/>
              <w:ind w:left="179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1"/>
                <w:sz w:val="21"/>
                <w:szCs w:val="21"/>
                <w14:textFill>
                  <w14:solidFill>
                    <w14:schemeClr w14:val="tx1"/>
                  </w14:solidFill>
                </w14:textFill>
              </w:rPr>
              <w:t>楼内公共区域</w:t>
            </w:r>
          </w:p>
        </w:tc>
        <w:tc>
          <w:tcPr>
            <w:tcW w:w="584" w:type="dxa"/>
            <w:tcBorders>
              <w:top w:val="single" w:color="000000" w:sz="4" w:space="0"/>
              <w:bottom w:val="single" w:color="000000" w:sz="4" w:space="0"/>
            </w:tcBorders>
            <w:vAlign w:val="top"/>
          </w:tcPr>
          <w:p w14:paraId="72300D42">
            <w:pPr>
              <w:spacing w:before="223" w:line="188" w:lineRule="auto"/>
              <w:ind w:left="26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1</w:t>
            </w:r>
          </w:p>
        </w:tc>
        <w:tc>
          <w:tcPr>
            <w:tcW w:w="1334" w:type="dxa"/>
            <w:tcBorders>
              <w:top w:val="single" w:color="000000" w:sz="4" w:space="0"/>
              <w:bottom w:val="single" w:color="000000" w:sz="4" w:space="0"/>
            </w:tcBorders>
            <w:vAlign w:val="top"/>
          </w:tcPr>
          <w:p w14:paraId="7C02E092">
            <w:pPr>
              <w:spacing w:before="192" w:line="212" w:lineRule="auto"/>
              <w:ind w:left="46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地面</w:t>
            </w:r>
          </w:p>
        </w:tc>
        <w:tc>
          <w:tcPr>
            <w:tcW w:w="5276" w:type="dxa"/>
            <w:tcBorders>
              <w:top w:val="single" w:color="000000" w:sz="4" w:space="0"/>
              <w:bottom w:val="single" w:color="000000" w:sz="4" w:space="0"/>
              <w:right w:val="single" w:color="000000" w:sz="4" w:space="0"/>
            </w:tcBorders>
            <w:vAlign w:val="top"/>
          </w:tcPr>
          <w:p w14:paraId="30817534">
            <w:pPr>
              <w:spacing w:before="56" w:line="223" w:lineRule="auto"/>
              <w:ind w:left="21" w:right="5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每日清扫一次，其中门厅每日清扫二次，每周</w:t>
            </w:r>
            <w:r>
              <w:rPr>
                <w:rFonts w:hint="eastAsia" w:ascii="仿宋_GB2312" w:hAnsi="仿宋_GB2312" w:eastAsia="仿宋_GB2312" w:cs="仿宋_GB2312"/>
                <w:color w:val="000000" w:themeColor="text1"/>
                <w:spacing w:val="-3"/>
                <w:sz w:val="21"/>
                <w:szCs w:val="21"/>
                <w14:textFill>
                  <w14:solidFill>
                    <w14:schemeClr w14:val="tx1"/>
                  </w14:solidFill>
                </w14:textFill>
              </w:rPr>
              <w:t>拖洗二次，</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7"/>
                <w:sz w:val="21"/>
                <w:szCs w:val="21"/>
                <w14:textFill>
                  <w14:solidFill>
                    <w14:schemeClr w14:val="tx1"/>
                  </w14:solidFill>
                </w14:textFill>
              </w:rPr>
              <w:t>地面清洁。</w:t>
            </w:r>
          </w:p>
        </w:tc>
        <w:tc>
          <w:tcPr>
            <w:tcW w:w="814" w:type="dxa"/>
            <w:vMerge w:val="restart"/>
            <w:tcBorders>
              <w:top w:val="single" w:color="000000" w:sz="4" w:space="0"/>
              <w:left w:val="single" w:color="000000" w:sz="4" w:space="0"/>
              <w:bottom w:val="nil"/>
              <w:right w:val="single" w:color="000000" w:sz="4" w:space="0"/>
            </w:tcBorders>
            <w:vAlign w:val="top"/>
          </w:tcPr>
          <w:p w14:paraId="65AEB115">
            <w:pPr>
              <w:pStyle w:val="23"/>
              <w:spacing w:line="270" w:lineRule="auto"/>
              <w:rPr>
                <w:rFonts w:hint="eastAsia" w:ascii="仿宋_GB2312" w:hAnsi="仿宋_GB2312" w:eastAsia="仿宋_GB2312" w:cs="仿宋_GB2312"/>
                <w:color w:val="000000" w:themeColor="text1"/>
                <w14:textFill>
                  <w14:solidFill>
                    <w14:schemeClr w14:val="tx1"/>
                  </w14:solidFill>
                </w14:textFill>
              </w:rPr>
            </w:pPr>
          </w:p>
          <w:p w14:paraId="571217BB">
            <w:pPr>
              <w:pStyle w:val="23"/>
              <w:spacing w:line="270" w:lineRule="auto"/>
              <w:rPr>
                <w:rFonts w:hint="eastAsia" w:ascii="仿宋_GB2312" w:hAnsi="仿宋_GB2312" w:eastAsia="仿宋_GB2312" w:cs="仿宋_GB2312"/>
                <w:color w:val="000000" w:themeColor="text1"/>
                <w14:textFill>
                  <w14:solidFill>
                    <w14:schemeClr w14:val="tx1"/>
                  </w14:solidFill>
                </w14:textFill>
              </w:rPr>
            </w:pPr>
          </w:p>
          <w:p w14:paraId="03320A28">
            <w:pPr>
              <w:pStyle w:val="23"/>
              <w:spacing w:line="270" w:lineRule="auto"/>
              <w:rPr>
                <w:rFonts w:hint="eastAsia" w:ascii="仿宋_GB2312" w:hAnsi="仿宋_GB2312" w:eastAsia="仿宋_GB2312" w:cs="仿宋_GB2312"/>
                <w:color w:val="000000" w:themeColor="text1"/>
                <w14:textFill>
                  <w14:solidFill>
                    <w14:schemeClr w14:val="tx1"/>
                  </w14:solidFill>
                </w14:textFill>
              </w:rPr>
            </w:pPr>
          </w:p>
          <w:p w14:paraId="07190DCC">
            <w:pPr>
              <w:pStyle w:val="23"/>
              <w:spacing w:line="270" w:lineRule="auto"/>
              <w:rPr>
                <w:rFonts w:hint="eastAsia" w:ascii="仿宋_GB2312" w:hAnsi="仿宋_GB2312" w:eastAsia="仿宋_GB2312" w:cs="仿宋_GB2312"/>
                <w:color w:val="000000" w:themeColor="text1"/>
                <w14:textFill>
                  <w14:solidFill>
                    <w14:schemeClr w14:val="tx1"/>
                  </w14:solidFill>
                </w14:textFill>
              </w:rPr>
            </w:pPr>
          </w:p>
          <w:p w14:paraId="5D28985E">
            <w:pPr>
              <w:pStyle w:val="23"/>
              <w:spacing w:line="271" w:lineRule="auto"/>
              <w:rPr>
                <w:rFonts w:hint="eastAsia" w:ascii="仿宋_GB2312" w:hAnsi="仿宋_GB2312" w:eastAsia="仿宋_GB2312" w:cs="仿宋_GB2312"/>
                <w:color w:val="000000" w:themeColor="text1"/>
                <w14:textFill>
                  <w14:solidFill>
                    <w14:schemeClr w14:val="tx1"/>
                  </w14:solidFill>
                </w14:textFill>
              </w:rPr>
            </w:pPr>
          </w:p>
          <w:p w14:paraId="56C7A851">
            <w:pPr>
              <w:pStyle w:val="23"/>
              <w:spacing w:line="271" w:lineRule="auto"/>
              <w:rPr>
                <w:rFonts w:hint="eastAsia" w:ascii="仿宋_GB2312" w:hAnsi="仿宋_GB2312" w:eastAsia="仿宋_GB2312" w:cs="仿宋_GB2312"/>
                <w:color w:val="000000" w:themeColor="text1"/>
                <w14:textFill>
                  <w14:solidFill>
                    <w14:schemeClr w14:val="tx1"/>
                  </w14:solidFill>
                </w14:textFill>
              </w:rPr>
            </w:pPr>
          </w:p>
          <w:p w14:paraId="71D64931">
            <w:pPr>
              <w:pStyle w:val="23"/>
              <w:spacing w:line="271" w:lineRule="auto"/>
              <w:rPr>
                <w:rFonts w:hint="eastAsia" w:ascii="仿宋_GB2312" w:hAnsi="仿宋_GB2312" w:eastAsia="仿宋_GB2312" w:cs="仿宋_GB2312"/>
                <w:color w:val="000000" w:themeColor="text1"/>
                <w14:textFill>
                  <w14:solidFill>
                    <w14:schemeClr w14:val="tx1"/>
                  </w14:solidFill>
                </w14:textFill>
              </w:rPr>
            </w:pPr>
          </w:p>
          <w:p w14:paraId="733D4F59">
            <w:pPr>
              <w:spacing w:before="68" w:line="232" w:lineRule="auto"/>
              <w:ind w:left="175" w:right="163" w:firstLine="3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0.144</w:t>
            </w:r>
          </w:p>
          <w:p w14:paraId="14E5EB6E">
            <w:pPr>
              <w:spacing w:before="257" w:line="232" w:lineRule="auto"/>
              <w:ind w:left="175" w:right="84" w:hanging="53"/>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0.144</w:t>
            </w:r>
          </w:p>
        </w:tc>
      </w:tr>
      <w:tr w14:paraId="726B63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05B8A2FC">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32AA2CC5">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bottom w:val="single" w:color="000000" w:sz="4" w:space="0"/>
            </w:tcBorders>
            <w:vAlign w:val="top"/>
          </w:tcPr>
          <w:p w14:paraId="289BA9AB">
            <w:pPr>
              <w:spacing w:before="266" w:line="188" w:lineRule="auto"/>
              <w:ind w:left="24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2</w:t>
            </w:r>
          </w:p>
        </w:tc>
        <w:tc>
          <w:tcPr>
            <w:tcW w:w="1334" w:type="dxa"/>
            <w:tcBorders>
              <w:top w:val="single" w:color="000000" w:sz="4" w:space="0"/>
              <w:bottom w:val="single" w:color="000000" w:sz="4" w:space="0"/>
            </w:tcBorders>
            <w:vAlign w:val="top"/>
          </w:tcPr>
          <w:p w14:paraId="6147F38B">
            <w:pPr>
              <w:spacing w:before="99" w:line="228" w:lineRule="auto"/>
              <w:ind w:left="252" w:right="34" w:hanging="21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楼梯扶手、栏</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杆、窗台</w:t>
            </w:r>
          </w:p>
        </w:tc>
        <w:tc>
          <w:tcPr>
            <w:tcW w:w="5276" w:type="dxa"/>
            <w:tcBorders>
              <w:top w:val="single" w:color="000000" w:sz="4" w:space="0"/>
              <w:bottom w:val="single" w:color="000000" w:sz="4" w:space="0"/>
              <w:right w:val="single" w:color="000000" w:sz="4" w:space="0"/>
            </w:tcBorders>
            <w:vAlign w:val="top"/>
          </w:tcPr>
          <w:p w14:paraId="6BB7CF4A">
            <w:pPr>
              <w:spacing w:before="236"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每周擦抹二次。</w:t>
            </w:r>
          </w:p>
        </w:tc>
        <w:tc>
          <w:tcPr>
            <w:tcW w:w="814" w:type="dxa"/>
            <w:vMerge w:val="continue"/>
            <w:tcBorders>
              <w:top w:val="nil"/>
              <w:left w:val="single" w:color="000000" w:sz="4" w:space="0"/>
              <w:bottom w:val="nil"/>
              <w:right w:val="single" w:color="000000" w:sz="4" w:space="0"/>
            </w:tcBorders>
            <w:vAlign w:val="top"/>
          </w:tcPr>
          <w:p w14:paraId="2F4CDFDF">
            <w:pPr>
              <w:pStyle w:val="23"/>
              <w:rPr>
                <w:rFonts w:hint="eastAsia" w:ascii="仿宋_GB2312" w:hAnsi="仿宋_GB2312" w:eastAsia="仿宋_GB2312" w:cs="仿宋_GB2312"/>
                <w:color w:val="000000" w:themeColor="text1"/>
                <w14:textFill>
                  <w14:solidFill>
                    <w14:schemeClr w14:val="tx1"/>
                  </w14:solidFill>
                </w14:textFill>
              </w:rPr>
            </w:pPr>
          </w:p>
        </w:tc>
      </w:tr>
      <w:tr w14:paraId="37E4CA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666A9353">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1D9D0248">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tcBorders>
            <w:vAlign w:val="top"/>
          </w:tcPr>
          <w:p w14:paraId="5D7B57C3">
            <w:pPr>
              <w:pStyle w:val="23"/>
              <w:spacing w:line="264" w:lineRule="auto"/>
              <w:rPr>
                <w:rFonts w:hint="eastAsia" w:ascii="仿宋_GB2312" w:hAnsi="仿宋_GB2312" w:eastAsia="仿宋_GB2312" w:cs="仿宋_GB2312"/>
                <w:color w:val="000000" w:themeColor="text1"/>
                <w14:textFill>
                  <w14:solidFill>
                    <w14:schemeClr w14:val="tx1"/>
                  </w14:solidFill>
                </w14:textFill>
              </w:rPr>
            </w:pPr>
          </w:p>
          <w:p w14:paraId="51350BF9">
            <w:pPr>
              <w:spacing w:before="60" w:line="188" w:lineRule="auto"/>
              <w:ind w:left="24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3</w:t>
            </w:r>
          </w:p>
        </w:tc>
        <w:tc>
          <w:tcPr>
            <w:tcW w:w="1334" w:type="dxa"/>
            <w:tcBorders>
              <w:top w:val="single" w:color="000000" w:sz="4" w:space="0"/>
            </w:tcBorders>
            <w:vAlign w:val="top"/>
          </w:tcPr>
          <w:p w14:paraId="17B8D50E">
            <w:pPr>
              <w:spacing w:before="159" w:line="228" w:lineRule="auto"/>
              <w:ind w:left="43" w:right="34" w:firstLine="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消防栓、指示</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牌等公共设施</w:t>
            </w:r>
          </w:p>
        </w:tc>
        <w:tc>
          <w:tcPr>
            <w:tcW w:w="5276" w:type="dxa"/>
            <w:tcBorders>
              <w:top w:val="single" w:color="000000" w:sz="4" w:space="0"/>
              <w:right w:val="single" w:color="000000" w:sz="4" w:space="0"/>
            </w:tcBorders>
            <w:vAlign w:val="top"/>
          </w:tcPr>
          <w:p w14:paraId="5B77D8C6">
            <w:pPr>
              <w:spacing w:before="296"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每半月擦抹一次。</w:t>
            </w:r>
          </w:p>
        </w:tc>
        <w:tc>
          <w:tcPr>
            <w:tcW w:w="814" w:type="dxa"/>
            <w:vMerge w:val="continue"/>
            <w:tcBorders>
              <w:top w:val="nil"/>
              <w:left w:val="single" w:color="000000" w:sz="4" w:space="0"/>
              <w:bottom w:val="nil"/>
              <w:right w:val="single" w:color="000000" w:sz="4" w:space="0"/>
            </w:tcBorders>
            <w:vAlign w:val="top"/>
          </w:tcPr>
          <w:p w14:paraId="1B87668A">
            <w:pPr>
              <w:pStyle w:val="23"/>
              <w:rPr>
                <w:rFonts w:hint="eastAsia" w:ascii="仿宋_GB2312" w:hAnsi="仿宋_GB2312" w:eastAsia="仿宋_GB2312" w:cs="仿宋_GB2312"/>
                <w:color w:val="000000" w:themeColor="text1"/>
                <w14:textFill>
                  <w14:solidFill>
                    <w14:schemeClr w14:val="tx1"/>
                  </w14:solidFill>
                </w14:textFill>
              </w:rPr>
            </w:pPr>
          </w:p>
        </w:tc>
      </w:tr>
      <w:tr w14:paraId="1BE4BB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716D9B18">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1D891A3B">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vAlign w:val="top"/>
          </w:tcPr>
          <w:p w14:paraId="4FF2B088">
            <w:pPr>
              <w:spacing w:before="271" w:line="188" w:lineRule="auto"/>
              <w:ind w:left="23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4</w:t>
            </w:r>
          </w:p>
        </w:tc>
        <w:tc>
          <w:tcPr>
            <w:tcW w:w="1334" w:type="dxa"/>
            <w:vAlign w:val="top"/>
          </w:tcPr>
          <w:p w14:paraId="51316B4A">
            <w:pPr>
              <w:spacing w:before="104" w:line="227" w:lineRule="auto"/>
              <w:ind w:left="460" w:right="34" w:hanging="41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天花板、公共</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灯具</w:t>
            </w:r>
          </w:p>
        </w:tc>
        <w:tc>
          <w:tcPr>
            <w:tcW w:w="5276" w:type="dxa"/>
            <w:tcBorders>
              <w:right w:val="single" w:color="000000" w:sz="4" w:space="0"/>
            </w:tcBorders>
            <w:vAlign w:val="top"/>
          </w:tcPr>
          <w:p w14:paraId="2B6618AC">
            <w:pPr>
              <w:spacing w:before="241"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每半年除尘一次。</w:t>
            </w:r>
          </w:p>
        </w:tc>
        <w:tc>
          <w:tcPr>
            <w:tcW w:w="814" w:type="dxa"/>
            <w:vMerge w:val="continue"/>
            <w:tcBorders>
              <w:top w:val="nil"/>
              <w:left w:val="single" w:color="000000" w:sz="4" w:space="0"/>
              <w:bottom w:val="nil"/>
              <w:right w:val="single" w:color="000000" w:sz="4" w:space="0"/>
            </w:tcBorders>
            <w:vAlign w:val="top"/>
          </w:tcPr>
          <w:p w14:paraId="2A6AABF1">
            <w:pPr>
              <w:pStyle w:val="23"/>
              <w:rPr>
                <w:rFonts w:hint="eastAsia" w:ascii="仿宋_GB2312" w:hAnsi="仿宋_GB2312" w:eastAsia="仿宋_GB2312" w:cs="仿宋_GB2312"/>
                <w:color w:val="000000" w:themeColor="text1"/>
                <w14:textFill>
                  <w14:solidFill>
                    <w14:schemeClr w14:val="tx1"/>
                  </w14:solidFill>
                </w14:textFill>
              </w:rPr>
            </w:pPr>
          </w:p>
        </w:tc>
      </w:tr>
      <w:tr w14:paraId="466C75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77EF1514">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13E3C172">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vAlign w:val="top"/>
          </w:tcPr>
          <w:p w14:paraId="534B687D">
            <w:pPr>
              <w:spacing w:before="249" w:line="185" w:lineRule="auto"/>
              <w:ind w:left="24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5</w:t>
            </w:r>
          </w:p>
        </w:tc>
        <w:tc>
          <w:tcPr>
            <w:tcW w:w="1334" w:type="dxa"/>
            <w:vAlign w:val="top"/>
          </w:tcPr>
          <w:p w14:paraId="43958023">
            <w:pPr>
              <w:spacing w:before="216" w:line="210" w:lineRule="auto"/>
              <w:ind w:left="6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门、窗等玻璃</w:t>
            </w:r>
          </w:p>
        </w:tc>
        <w:tc>
          <w:tcPr>
            <w:tcW w:w="5276" w:type="dxa"/>
            <w:tcBorders>
              <w:right w:val="single" w:color="000000" w:sz="4" w:space="0"/>
            </w:tcBorders>
            <w:vAlign w:val="top"/>
          </w:tcPr>
          <w:p w14:paraId="2C889815">
            <w:pPr>
              <w:spacing w:before="216" w:line="208"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每二个月擦拭一次，其中底层门厅玻璃每月擦拭一次。</w:t>
            </w:r>
          </w:p>
        </w:tc>
        <w:tc>
          <w:tcPr>
            <w:tcW w:w="814" w:type="dxa"/>
            <w:vMerge w:val="continue"/>
            <w:tcBorders>
              <w:top w:val="nil"/>
              <w:left w:val="single" w:color="000000" w:sz="4" w:space="0"/>
              <w:bottom w:val="nil"/>
              <w:right w:val="single" w:color="000000" w:sz="4" w:space="0"/>
            </w:tcBorders>
            <w:vAlign w:val="top"/>
          </w:tcPr>
          <w:p w14:paraId="14322955">
            <w:pPr>
              <w:pStyle w:val="23"/>
              <w:rPr>
                <w:rFonts w:hint="eastAsia" w:ascii="仿宋_GB2312" w:hAnsi="仿宋_GB2312" w:eastAsia="仿宋_GB2312" w:cs="仿宋_GB2312"/>
                <w:color w:val="000000" w:themeColor="text1"/>
                <w14:textFill>
                  <w14:solidFill>
                    <w14:schemeClr w14:val="tx1"/>
                  </w14:solidFill>
                </w14:textFill>
              </w:rPr>
            </w:pPr>
          </w:p>
        </w:tc>
      </w:tr>
      <w:tr w14:paraId="54A90A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4F473196">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0087D808">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vAlign w:val="top"/>
          </w:tcPr>
          <w:p w14:paraId="70D59D31">
            <w:pPr>
              <w:spacing w:before="236" w:line="188" w:lineRule="auto"/>
              <w:ind w:left="24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6</w:t>
            </w:r>
          </w:p>
        </w:tc>
        <w:tc>
          <w:tcPr>
            <w:tcW w:w="1334" w:type="dxa"/>
            <w:vAlign w:val="top"/>
          </w:tcPr>
          <w:p w14:paraId="2B4064FC">
            <w:pPr>
              <w:spacing w:before="207" w:line="209" w:lineRule="auto"/>
              <w:ind w:left="15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天台、屋顶</w:t>
            </w:r>
          </w:p>
        </w:tc>
        <w:tc>
          <w:tcPr>
            <w:tcW w:w="5276" w:type="dxa"/>
            <w:tcBorders>
              <w:right w:val="single" w:color="000000" w:sz="4" w:space="0"/>
            </w:tcBorders>
            <w:vAlign w:val="top"/>
          </w:tcPr>
          <w:p w14:paraId="07C05B3C">
            <w:pPr>
              <w:spacing w:before="207" w:line="209" w:lineRule="auto"/>
              <w:ind w:left="2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屋顶每半年清扫一次，有天台、内天井的每周清扫一次。</w:t>
            </w:r>
          </w:p>
        </w:tc>
        <w:tc>
          <w:tcPr>
            <w:tcW w:w="814" w:type="dxa"/>
            <w:vMerge w:val="continue"/>
            <w:tcBorders>
              <w:top w:val="nil"/>
              <w:left w:val="single" w:color="000000" w:sz="4" w:space="0"/>
              <w:bottom w:val="nil"/>
              <w:right w:val="single" w:color="000000" w:sz="4" w:space="0"/>
            </w:tcBorders>
            <w:vAlign w:val="top"/>
          </w:tcPr>
          <w:p w14:paraId="20BECF6D">
            <w:pPr>
              <w:pStyle w:val="23"/>
              <w:rPr>
                <w:rFonts w:hint="eastAsia" w:ascii="仿宋_GB2312" w:hAnsi="仿宋_GB2312" w:eastAsia="仿宋_GB2312" w:cs="仿宋_GB2312"/>
                <w:color w:val="000000" w:themeColor="text1"/>
                <w14:textFill>
                  <w14:solidFill>
                    <w14:schemeClr w14:val="tx1"/>
                  </w14:solidFill>
                </w14:textFill>
              </w:rPr>
            </w:pPr>
          </w:p>
        </w:tc>
      </w:tr>
      <w:tr w14:paraId="66E3D1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64C345BA">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4B64C7C1">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vAlign w:val="top"/>
          </w:tcPr>
          <w:p w14:paraId="1698AC56">
            <w:pPr>
              <w:spacing w:before="200" w:line="185" w:lineRule="auto"/>
              <w:ind w:left="24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7</w:t>
            </w:r>
          </w:p>
        </w:tc>
        <w:tc>
          <w:tcPr>
            <w:tcW w:w="1334" w:type="dxa"/>
            <w:vAlign w:val="top"/>
          </w:tcPr>
          <w:p w14:paraId="4E98E31A">
            <w:pPr>
              <w:spacing w:before="167" w:line="210" w:lineRule="auto"/>
              <w:ind w:left="25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垃圾收集</w:t>
            </w:r>
          </w:p>
        </w:tc>
        <w:tc>
          <w:tcPr>
            <w:tcW w:w="5276" w:type="dxa"/>
            <w:tcBorders>
              <w:right w:val="single" w:color="000000" w:sz="4" w:space="0"/>
            </w:tcBorders>
            <w:vAlign w:val="top"/>
          </w:tcPr>
          <w:p w14:paraId="31187FF8">
            <w:pPr>
              <w:spacing w:before="167" w:line="210" w:lineRule="auto"/>
              <w:ind w:left="2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居民自行投放至小区集中投放点。</w:t>
            </w:r>
          </w:p>
        </w:tc>
        <w:tc>
          <w:tcPr>
            <w:tcW w:w="814" w:type="dxa"/>
            <w:vMerge w:val="continue"/>
            <w:tcBorders>
              <w:top w:val="nil"/>
              <w:left w:val="single" w:color="000000" w:sz="4" w:space="0"/>
              <w:bottom w:val="nil"/>
              <w:right w:val="single" w:color="000000" w:sz="4" w:space="0"/>
            </w:tcBorders>
            <w:vAlign w:val="top"/>
          </w:tcPr>
          <w:p w14:paraId="6B58140B">
            <w:pPr>
              <w:pStyle w:val="23"/>
              <w:rPr>
                <w:rFonts w:hint="eastAsia" w:ascii="仿宋_GB2312" w:hAnsi="仿宋_GB2312" w:eastAsia="仿宋_GB2312" w:cs="仿宋_GB2312"/>
                <w:color w:val="000000" w:themeColor="text1"/>
                <w14:textFill>
                  <w14:solidFill>
                    <w14:schemeClr w14:val="tx1"/>
                  </w14:solidFill>
                </w14:textFill>
              </w:rPr>
            </w:pPr>
          </w:p>
        </w:tc>
      </w:tr>
      <w:tr w14:paraId="17A3C3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tcBorders>
            <w:vAlign w:val="top"/>
          </w:tcPr>
          <w:p w14:paraId="598F6069">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tcBorders>
            <w:textDirection w:val="tbRlV"/>
            <w:vAlign w:val="top"/>
          </w:tcPr>
          <w:p w14:paraId="48D36816">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vAlign w:val="top"/>
          </w:tcPr>
          <w:p w14:paraId="444B530D">
            <w:pPr>
              <w:spacing w:before="264" w:line="188" w:lineRule="auto"/>
              <w:ind w:left="24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8</w:t>
            </w:r>
          </w:p>
        </w:tc>
        <w:tc>
          <w:tcPr>
            <w:tcW w:w="1334" w:type="dxa"/>
            <w:vAlign w:val="top"/>
          </w:tcPr>
          <w:p w14:paraId="2B628464">
            <w:pPr>
              <w:spacing w:before="234" w:line="211" w:lineRule="auto"/>
              <w:ind w:left="277"/>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电梯轿厢</w:t>
            </w:r>
          </w:p>
        </w:tc>
        <w:tc>
          <w:tcPr>
            <w:tcW w:w="5276" w:type="dxa"/>
            <w:tcBorders>
              <w:right w:val="single" w:color="000000" w:sz="4" w:space="0"/>
            </w:tcBorders>
            <w:vAlign w:val="top"/>
          </w:tcPr>
          <w:p w14:paraId="640CA980">
            <w:pPr>
              <w:spacing w:before="234" w:line="209"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每日擦拭、清扫一次以上，操作板处无污迹无灰尘。</w:t>
            </w:r>
          </w:p>
        </w:tc>
        <w:tc>
          <w:tcPr>
            <w:tcW w:w="814" w:type="dxa"/>
            <w:vMerge w:val="continue"/>
            <w:tcBorders>
              <w:top w:val="nil"/>
              <w:left w:val="single" w:color="000000" w:sz="4" w:space="0"/>
              <w:right w:val="single" w:color="000000" w:sz="4" w:space="0"/>
            </w:tcBorders>
            <w:vAlign w:val="top"/>
          </w:tcPr>
          <w:p w14:paraId="56A6C52E">
            <w:pPr>
              <w:pStyle w:val="23"/>
              <w:rPr>
                <w:rFonts w:hint="eastAsia" w:ascii="仿宋_GB2312" w:hAnsi="仿宋_GB2312" w:eastAsia="仿宋_GB2312" w:cs="仿宋_GB2312"/>
                <w:color w:val="000000" w:themeColor="text1"/>
                <w14:textFill>
                  <w14:solidFill>
                    <w14:schemeClr w14:val="tx1"/>
                  </w14:solidFill>
                </w14:textFill>
              </w:rPr>
            </w:pPr>
          </w:p>
        </w:tc>
      </w:tr>
    </w:tbl>
    <w:p w14:paraId="51DB8195">
      <w:pPr>
        <w:spacing w:line="238" w:lineRule="exact"/>
        <w:rPr>
          <w:rFonts w:ascii="Arial"/>
          <w:color w:val="000000" w:themeColor="text1"/>
          <w:sz w:val="20"/>
          <w14:textFill>
            <w14:solidFill>
              <w14:schemeClr w14:val="tx1"/>
            </w14:solidFill>
          </w14:textFill>
        </w:rPr>
      </w:pPr>
    </w:p>
    <w:p w14:paraId="60D2DE1B">
      <w:pPr>
        <w:spacing w:line="238" w:lineRule="exact"/>
        <w:rPr>
          <w:rFonts w:ascii="Arial" w:hAnsi="Arial" w:eastAsia="Arial" w:cs="Arial"/>
          <w:color w:val="000000" w:themeColor="text1"/>
          <w:sz w:val="20"/>
          <w:szCs w:val="20"/>
          <w14:textFill>
            <w14:solidFill>
              <w14:schemeClr w14:val="tx1"/>
            </w14:solidFill>
          </w14:textFill>
        </w:rPr>
        <w:sectPr>
          <w:footerReference r:id="rId6" w:type="default"/>
          <w:pgSz w:w="11906" w:h="16839"/>
          <w:pgMar w:top="1431" w:right="1140" w:bottom="1469" w:left="1566" w:header="0" w:footer="1206" w:gutter="0"/>
          <w:cols w:space="720" w:num="1"/>
        </w:sectPr>
      </w:pPr>
    </w:p>
    <w:p w14:paraId="45B5E7B1">
      <w:pPr>
        <w:spacing w:before="32"/>
        <w:rPr>
          <w:color w:val="000000" w:themeColor="text1"/>
          <w14:textFill>
            <w14:solidFill>
              <w14:schemeClr w14:val="tx1"/>
            </w14:solidFill>
          </w14:textFill>
        </w:rPr>
      </w:pPr>
    </w:p>
    <w:p w14:paraId="775A5642">
      <w:pPr>
        <w:spacing w:before="32"/>
        <w:rPr>
          <w:color w:val="000000" w:themeColor="text1"/>
          <w14:textFill>
            <w14:solidFill>
              <w14:schemeClr w14:val="tx1"/>
            </w14:solidFill>
          </w14:textFill>
        </w:rPr>
      </w:pPr>
    </w:p>
    <w:tbl>
      <w:tblPr>
        <w:tblStyle w:val="24"/>
        <w:tblW w:w="919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9"/>
        <w:gridCol w:w="614"/>
        <w:gridCol w:w="584"/>
        <w:gridCol w:w="1334"/>
        <w:gridCol w:w="5276"/>
        <w:gridCol w:w="814"/>
      </w:tblGrid>
      <w:tr w14:paraId="5F2F6B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tcBorders>
              <w:top w:val="single" w:color="000000" w:sz="4" w:space="0"/>
              <w:bottom w:val="single" w:color="000000" w:sz="4" w:space="0"/>
            </w:tcBorders>
            <w:vAlign w:val="top"/>
          </w:tcPr>
          <w:p w14:paraId="5B2BE617">
            <w:pPr>
              <w:spacing w:before="204" w:line="221" w:lineRule="auto"/>
              <w:ind w:left="81"/>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级别</w:t>
            </w:r>
          </w:p>
        </w:tc>
        <w:tc>
          <w:tcPr>
            <w:tcW w:w="614" w:type="dxa"/>
            <w:tcBorders>
              <w:top w:val="single" w:color="000000" w:sz="4" w:space="0"/>
              <w:bottom w:val="single" w:color="000000" w:sz="4" w:space="0"/>
            </w:tcBorders>
            <w:vAlign w:val="top"/>
          </w:tcPr>
          <w:p w14:paraId="0B7E1F34">
            <w:pPr>
              <w:spacing w:before="204" w:line="222" w:lineRule="auto"/>
              <w:ind w:left="100"/>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项目</w:t>
            </w:r>
          </w:p>
        </w:tc>
        <w:tc>
          <w:tcPr>
            <w:tcW w:w="584" w:type="dxa"/>
            <w:tcBorders>
              <w:top w:val="single" w:color="000000" w:sz="4" w:space="0"/>
              <w:bottom w:val="single" w:color="000000" w:sz="4" w:space="0"/>
            </w:tcBorders>
            <w:vAlign w:val="top"/>
          </w:tcPr>
          <w:p w14:paraId="1916CE1F">
            <w:pPr>
              <w:spacing w:before="205" w:line="223" w:lineRule="auto"/>
              <w:ind w:left="86"/>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序号</w:t>
            </w:r>
          </w:p>
        </w:tc>
        <w:tc>
          <w:tcPr>
            <w:tcW w:w="1334" w:type="dxa"/>
            <w:tcBorders>
              <w:top w:val="single" w:color="000000" w:sz="4" w:space="0"/>
              <w:bottom w:val="single" w:color="000000" w:sz="4" w:space="0"/>
            </w:tcBorders>
            <w:vAlign w:val="top"/>
          </w:tcPr>
          <w:p w14:paraId="36DEE464">
            <w:pPr>
              <w:spacing w:before="205" w:line="222" w:lineRule="auto"/>
              <w:ind w:left="475"/>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6"/>
                <w:sz w:val="21"/>
                <w:szCs w:val="21"/>
                <w14:textFill>
                  <w14:solidFill>
                    <w14:schemeClr w14:val="tx1"/>
                  </w14:solidFill>
                </w14:textFill>
              </w:rPr>
              <w:t>内容</w:t>
            </w:r>
          </w:p>
        </w:tc>
        <w:tc>
          <w:tcPr>
            <w:tcW w:w="5276" w:type="dxa"/>
            <w:tcBorders>
              <w:top w:val="single" w:color="000000" w:sz="4" w:space="0"/>
              <w:bottom w:val="single" w:color="000000" w:sz="4" w:space="0"/>
              <w:right w:val="single" w:color="000000" w:sz="4" w:space="0"/>
            </w:tcBorders>
            <w:vAlign w:val="top"/>
          </w:tcPr>
          <w:p w14:paraId="5220BAF8">
            <w:pPr>
              <w:spacing w:before="204" w:line="221" w:lineRule="auto"/>
              <w:ind w:left="2225"/>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2"/>
                <w:sz w:val="21"/>
                <w:szCs w:val="21"/>
                <w14:textFill>
                  <w14:solidFill>
                    <w14:schemeClr w14:val="tx1"/>
                  </w14:solidFill>
                </w14:textFill>
              </w:rPr>
              <w:t>服务要求</w:t>
            </w:r>
          </w:p>
        </w:tc>
        <w:tc>
          <w:tcPr>
            <w:tcW w:w="814" w:type="dxa"/>
            <w:tcBorders>
              <w:top w:val="single" w:color="000000" w:sz="4" w:space="0"/>
              <w:left w:val="single" w:color="000000" w:sz="4" w:space="0"/>
              <w:bottom w:val="single" w:color="000000" w:sz="4" w:space="0"/>
              <w:right w:val="single" w:color="000000" w:sz="4" w:space="0"/>
            </w:tcBorders>
            <w:vAlign w:val="top"/>
          </w:tcPr>
          <w:p w14:paraId="6D5F1356">
            <w:pPr>
              <w:spacing w:before="70" w:line="230" w:lineRule="auto"/>
              <w:ind w:left="98" w:right="84" w:firstLine="103"/>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收费</w:t>
            </w:r>
            <w:r>
              <w:rPr>
                <w:rFonts w:hint="eastAsia" w:asciiTheme="majorEastAsia" w:hAnsiTheme="majorEastAsia" w:eastAsiaTheme="majorEastAsia" w:cstheme="majorEastAsia"/>
                <w:color w:val="000000" w:themeColor="text1"/>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基准价</w:t>
            </w:r>
          </w:p>
        </w:tc>
      </w:tr>
      <w:tr w14:paraId="3E9544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restart"/>
            <w:tcBorders>
              <w:top w:val="single" w:color="000000" w:sz="4" w:space="0"/>
              <w:bottom w:val="nil"/>
            </w:tcBorders>
            <w:vAlign w:val="center"/>
          </w:tcPr>
          <w:p w14:paraId="1AC14DFF">
            <w:pPr>
              <w:spacing w:before="69" w:line="212" w:lineRule="auto"/>
              <w:ind w:left="83"/>
              <w:jc w:val="center"/>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二级</w:t>
            </w:r>
          </w:p>
        </w:tc>
        <w:tc>
          <w:tcPr>
            <w:tcW w:w="614" w:type="dxa"/>
            <w:vMerge w:val="restart"/>
            <w:tcBorders>
              <w:top w:val="single" w:color="000000" w:sz="4" w:space="0"/>
              <w:bottom w:val="nil"/>
            </w:tcBorders>
            <w:textDirection w:val="tbRlV"/>
            <w:vAlign w:val="top"/>
          </w:tcPr>
          <w:p w14:paraId="09503AB2">
            <w:pPr>
              <w:spacing w:before="201" w:line="206" w:lineRule="auto"/>
              <w:ind w:left="52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1"/>
                <w:sz w:val="21"/>
                <w:szCs w:val="21"/>
                <w14:textFill>
                  <w14:solidFill>
                    <w14:schemeClr w14:val="tx1"/>
                  </w14:solidFill>
                </w14:textFill>
              </w:rPr>
              <w:t>楼外公共区域</w:t>
            </w:r>
          </w:p>
        </w:tc>
        <w:tc>
          <w:tcPr>
            <w:tcW w:w="584" w:type="dxa"/>
            <w:tcBorders>
              <w:top w:val="single" w:color="000000" w:sz="4" w:space="0"/>
              <w:bottom w:val="single" w:color="000000" w:sz="4" w:space="0"/>
            </w:tcBorders>
            <w:vAlign w:val="top"/>
          </w:tcPr>
          <w:p w14:paraId="11BB8CAE">
            <w:pPr>
              <w:spacing w:before="261" w:line="188" w:lineRule="auto"/>
              <w:ind w:left="24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9</w:t>
            </w:r>
          </w:p>
        </w:tc>
        <w:tc>
          <w:tcPr>
            <w:tcW w:w="1334" w:type="dxa"/>
            <w:tcBorders>
              <w:top w:val="single" w:color="000000" w:sz="4" w:space="0"/>
              <w:bottom w:val="single" w:color="000000" w:sz="4" w:space="0"/>
            </w:tcBorders>
            <w:vAlign w:val="top"/>
          </w:tcPr>
          <w:p w14:paraId="3E01DF83">
            <w:pPr>
              <w:spacing w:before="94" w:line="228" w:lineRule="auto"/>
              <w:ind w:left="251" w:right="34" w:hanging="21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道路地面、绿</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地、明沟</w:t>
            </w:r>
          </w:p>
        </w:tc>
        <w:tc>
          <w:tcPr>
            <w:tcW w:w="5276" w:type="dxa"/>
            <w:tcBorders>
              <w:top w:val="single" w:color="000000" w:sz="4" w:space="0"/>
              <w:bottom w:val="single" w:color="000000" w:sz="4" w:space="0"/>
              <w:right w:val="single" w:color="000000" w:sz="4" w:space="0"/>
            </w:tcBorders>
            <w:vAlign w:val="top"/>
          </w:tcPr>
          <w:p w14:paraId="2BA98FA3">
            <w:pPr>
              <w:spacing w:before="94" w:line="228" w:lineRule="auto"/>
              <w:ind w:left="20" w:right="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道路地面、绿地每日清扫二次，保持地面、绿地清洁；明</w:t>
            </w:r>
            <w:r>
              <w:rPr>
                <w:rFonts w:hint="eastAsia" w:ascii="仿宋_GB2312" w:hAnsi="仿宋_GB2312" w:eastAsia="仿宋_GB2312" w:cs="仿宋_GB2312"/>
                <w:color w:val="000000" w:themeColor="text1"/>
                <w:spacing w:val="1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沟每周清扫一次。</w:t>
            </w:r>
          </w:p>
        </w:tc>
        <w:tc>
          <w:tcPr>
            <w:tcW w:w="814" w:type="dxa"/>
            <w:vMerge w:val="restart"/>
            <w:tcBorders>
              <w:top w:val="single" w:color="000000" w:sz="4" w:space="0"/>
              <w:left w:val="single" w:color="000000" w:sz="4" w:space="0"/>
              <w:bottom w:val="nil"/>
              <w:right w:val="single" w:color="000000" w:sz="4" w:space="0"/>
            </w:tcBorders>
            <w:vAlign w:val="top"/>
          </w:tcPr>
          <w:p w14:paraId="7D43FD42">
            <w:pPr>
              <w:pStyle w:val="23"/>
              <w:spacing w:line="319" w:lineRule="auto"/>
              <w:rPr>
                <w:rFonts w:hint="eastAsia" w:ascii="仿宋_GB2312" w:hAnsi="仿宋_GB2312" w:eastAsia="仿宋_GB2312" w:cs="仿宋_GB2312"/>
                <w:color w:val="000000" w:themeColor="text1"/>
                <w14:textFill>
                  <w14:solidFill>
                    <w14:schemeClr w14:val="tx1"/>
                  </w14:solidFill>
                </w14:textFill>
              </w:rPr>
            </w:pPr>
          </w:p>
          <w:p w14:paraId="07B0C34A">
            <w:pPr>
              <w:pStyle w:val="23"/>
              <w:spacing w:line="319" w:lineRule="auto"/>
              <w:rPr>
                <w:rFonts w:hint="eastAsia" w:ascii="仿宋_GB2312" w:hAnsi="仿宋_GB2312" w:eastAsia="仿宋_GB2312" w:cs="仿宋_GB2312"/>
                <w:color w:val="000000" w:themeColor="text1"/>
                <w14:textFill>
                  <w14:solidFill>
                    <w14:schemeClr w14:val="tx1"/>
                  </w14:solidFill>
                </w14:textFill>
              </w:rPr>
            </w:pPr>
          </w:p>
          <w:p w14:paraId="6C6B6BEC">
            <w:pPr>
              <w:spacing w:before="69" w:line="232" w:lineRule="auto"/>
              <w:ind w:left="175" w:right="163" w:firstLine="3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0.144</w:t>
            </w:r>
          </w:p>
          <w:p w14:paraId="6256B2AE">
            <w:pPr>
              <w:spacing w:before="257" w:line="232" w:lineRule="auto"/>
              <w:ind w:left="175" w:right="84" w:hanging="53"/>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0.144</w:t>
            </w:r>
          </w:p>
        </w:tc>
      </w:tr>
      <w:tr w14:paraId="1A8675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5FCB4384">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5F51019D">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bottom w:val="single" w:color="000000" w:sz="4" w:space="0"/>
            </w:tcBorders>
            <w:vAlign w:val="top"/>
          </w:tcPr>
          <w:p w14:paraId="0AC653F4">
            <w:pPr>
              <w:spacing w:before="218" w:line="188" w:lineRule="auto"/>
              <w:ind w:left="20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10</w:t>
            </w:r>
          </w:p>
        </w:tc>
        <w:tc>
          <w:tcPr>
            <w:tcW w:w="1334" w:type="dxa"/>
            <w:tcBorders>
              <w:top w:val="single" w:color="000000" w:sz="4" w:space="0"/>
              <w:bottom w:val="single" w:color="000000" w:sz="4" w:space="0"/>
            </w:tcBorders>
            <w:vAlign w:val="top"/>
          </w:tcPr>
          <w:p w14:paraId="73828D5A">
            <w:pPr>
              <w:spacing w:before="52" w:line="225" w:lineRule="auto"/>
              <w:ind w:left="41" w:right="34" w:firstLine="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公共灯具、宣</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传栏、小品等</w:t>
            </w:r>
          </w:p>
        </w:tc>
        <w:tc>
          <w:tcPr>
            <w:tcW w:w="5276" w:type="dxa"/>
            <w:tcBorders>
              <w:top w:val="single" w:color="000000" w:sz="4" w:space="0"/>
              <w:bottom w:val="single" w:color="000000" w:sz="4" w:space="0"/>
              <w:right w:val="single" w:color="000000" w:sz="4" w:space="0"/>
            </w:tcBorders>
            <w:vAlign w:val="top"/>
          </w:tcPr>
          <w:p w14:paraId="652587F2">
            <w:pPr>
              <w:spacing w:before="189"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每半月擦抹一次，表面无污迹。</w:t>
            </w:r>
          </w:p>
        </w:tc>
        <w:tc>
          <w:tcPr>
            <w:tcW w:w="814" w:type="dxa"/>
            <w:vMerge w:val="continue"/>
            <w:tcBorders>
              <w:top w:val="nil"/>
              <w:left w:val="single" w:color="000000" w:sz="4" w:space="0"/>
              <w:bottom w:val="nil"/>
              <w:right w:val="single" w:color="000000" w:sz="4" w:space="0"/>
            </w:tcBorders>
            <w:vAlign w:val="top"/>
          </w:tcPr>
          <w:p w14:paraId="2F37038F">
            <w:pPr>
              <w:pStyle w:val="23"/>
              <w:rPr>
                <w:rFonts w:hint="eastAsia" w:ascii="仿宋_GB2312" w:hAnsi="仿宋_GB2312" w:eastAsia="仿宋_GB2312" w:cs="仿宋_GB2312"/>
                <w:color w:val="000000" w:themeColor="text1"/>
                <w14:textFill>
                  <w14:solidFill>
                    <w14:schemeClr w14:val="tx1"/>
                  </w14:solidFill>
                </w14:textFill>
              </w:rPr>
            </w:pPr>
          </w:p>
        </w:tc>
      </w:tr>
      <w:tr w14:paraId="4152EC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7D840098">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21D07742">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bottom w:val="single" w:color="000000" w:sz="4" w:space="0"/>
            </w:tcBorders>
            <w:vAlign w:val="top"/>
          </w:tcPr>
          <w:p w14:paraId="195C05B1">
            <w:pPr>
              <w:spacing w:before="262" w:line="188" w:lineRule="auto"/>
              <w:ind w:left="20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11</w:t>
            </w:r>
          </w:p>
        </w:tc>
        <w:tc>
          <w:tcPr>
            <w:tcW w:w="1334" w:type="dxa"/>
            <w:tcBorders>
              <w:top w:val="single" w:color="000000" w:sz="4" w:space="0"/>
              <w:bottom w:val="single" w:color="000000" w:sz="4" w:space="0"/>
            </w:tcBorders>
            <w:vAlign w:val="top"/>
          </w:tcPr>
          <w:p w14:paraId="5E7824A6">
            <w:pPr>
              <w:spacing w:before="232" w:line="211" w:lineRule="auto"/>
              <w:ind w:left="4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垃圾厢（房）</w:t>
            </w:r>
          </w:p>
        </w:tc>
        <w:tc>
          <w:tcPr>
            <w:tcW w:w="5276" w:type="dxa"/>
            <w:tcBorders>
              <w:top w:val="single" w:color="000000" w:sz="4" w:space="0"/>
              <w:bottom w:val="single" w:color="000000" w:sz="4" w:space="0"/>
              <w:right w:val="single" w:color="000000" w:sz="4" w:space="0"/>
            </w:tcBorders>
            <w:vAlign w:val="top"/>
          </w:tcPr>
          <w:p w14:paraId="3EB188C0">
            <w:pPr>
              <w:spacing w:before="96" w:line="228" w:lineRule="auto"/>
              <w:ind w:left="24" w:right="215" w:hanging="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每日清扫洗刷一次以上，保持垃圾厢（房）及其周围清</w:t>
            </w:r>
            <w:r>
              <w:rPr>
                <w:rFonts w:hint="eastAsia" w:ascii="仿宋_GB2312" w:hAnsi="仿宋_GB2312" w:eastAsia="仿宋_GB2312" w:cs="仿宋_GB2312"/>
                <w:color w:val="000000" w:themeColor="text1"/>
                <w:spacing w:val="1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洁；建筑垃圾有固定堆放点；设有灭蝇装置。</w:t>
            </w:r>
          </w:p>
        </w:tc>
        <w:tc>
          <w:tcPr>
            <w:tcW w:w="814" w:type="dxa"/>
            <w:vMerge w:val="continue"/>
            <w:tcBorders>
              <w:top w:val="nil"/>
              <w:left w:val="single" w:color="000000" w:sz="4" w:space="0"/>
              <w:bottom w:val="nil"/>
              <w:right w:val="single" w:color="000000" w:sz="4" w:space="0"/>
            </w:tcBorders>
            <w:vAlign w:val="top"/>
          </w:tcPr>
          <w:p w14:paraId="7B0E5850">
            <w:pPr>
              <w:pStyle w:val="23"/>
              <w:rPr>
                <w:rFonts w:hint="eastAsia" w:ascii="仿宋_GB2312" w:hAnsi="仿宋_GB2312" w:eastAsia="仿宋_GB2312" w:cs="仿宋_GB2312"/>
                <w:color w:val="000000" w:themeColor="text1"/>
                <w14:textFill>
                  <w14:solidFill>
                    <w14:schemeClr w14:val="tx1"/>
                  </w14:solidFill>
                </w14:textFill>
              </w:rPr>
            </w:pPr>
          </w:p>
        </w:tc>
      </w:tr>
      <w:tr w14:paraId="7BAA18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single" w:color="000000" w:sz="4" w:space="0"/>
            </w:tcBorders>
            <w:vAlign w:val="top"/>
          </w:tcPr>
          <w:p w14:paraId="54420A54">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single" w:color="000000" w:sz="4" w:space="0"/>
            </w:tcBorders>
            <w:textDirection w:val="tbRlV"/>
            <w:vAlign w:val="top"/>
          </w:tcPr>
          <w:p w14:paraId="37ACB97C">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bottom w:val="single" w:color="000000" w:sz="4" w:space="0"/>
            </w:tcBorders>
            <w:vAlign w:val="top"/>
          </w:tcPr>
          <w:p w14:paraId="198B0607">
            <w:pPr>
              <w:spacing w:before="262" w:line="188" w:lineRule="auto"/>
              <w:ind w:left="20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12</w:t>
            </w:r>
          </w:p>
        </w:tc>
        <w:tc>
          <w:tcPr>
            <w:tcW w:w="1334" w:type="dxa"/>
            <w:tcBorders>
              <w:top w:val="single" w:color="000000" w:sz="4" w:space="0"/>
              <w:bottom w:val="single" w:color="000000" w:sz="4" w:space="0"/>
            </w:tcBorders>
            <w:vAlign w:val="top"/>
          </w:tcPr>
          <w:p w14:paraId="40357EC5">
            <w:pPr>
              <w:spacing w:before="232" w:line="210" w:lineRule="auto"/>
              <w:ind w:left="25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消毒灭害</w:t>
            </w:r>
          </w:p>
        </w:tc>
        <w:tc>
          <w:tcPr>
            <w:tcW w:w="5276" w:type="dxa"/>
            <w:tcBorders>
              <w:top w:val="single" w:color="000000" w:sz="4" w:space="0"/>
              <w:bottom w:val="single" w:color="000000" w:sz="4" w:space="0"/>
              <w:right w:val="single" w:color="000000" w:sz="4" w:space="0"/>
            </w:tcBorders>
            <w:vAlign w:val="top"/>
          </w:tcPr>
          <w:p w14:paraId="124B107D">
            <w:pPr>
              <w:spacing w:before="95" w:line="227" w:lineRule="auto"/>
              <w:ind w:left="26" w:right="110" w:hanging="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每季对窨井、明沟、垃圾房喷洒药水一次（6</w:t>
            </w:r>
            <w:r>
              <w:rPr>
                <w:rFonts w:hint="eastAsia" w:ascii="仿宋_GB2312" w:hAnsi="仿宋_GB2312" w:eastAsia="仿宋_GB2312" w:cs="仿宋_GB2312"/>
                <w:color w:val="000000" w:themeColor="text1"/>
                <w:spacing w:val="-30"/>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、7</w:t>
            </w:r>
            <w:r>
              <w:rPr>
                <w:rFonts w:hint="eastAsia" w:ascii="仿宋_GB2312" w:hAnsi="仿宋_GB2312" w:eastAsia="仿宋_GB2312" w:cs="仿宋_GB2312"/>
                <w:color w:val="000000" w:themeColor="text1"/>
                <w:spacing w:val="-30"/>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w:t>
            </w:r>
            <w:r>
              <w:rPr>
                <w:rFonts w:hint="eastAsia" w:ascii="仿宋_GB2312" w:hAnsi="仿宋_GB2312" w:eastAsia="仿宋_GB2312" w:cs="仿宋_GB2312"/>
                <w:color w:val="000000" w:themeColor="text1"/>
                <w:spacing w:val="-3"/>
                <w:sz w:val="21"/>
                <w:szCs w:val="21"/>
                <w14:textFill>
                  <w14:solidFill>
                    <w14:schemeClr w14:val="tx1"/>
                  </w14:solidFill>
                </w14:textFill>
              </w:rPr>
              <w:t>8月每</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月喷洒一次</w:t>
            </w:r>
            <w:r>
              <w:rPr>
                <w:rFonts w:hint="eastAsia" w:ascii="仿宋_GB2312" w:hAnsi="仿宋_GB2312" w:eastAsia="仿宋_GB2312" w:cs="仿宋_GB2312"/>
                <w:color w:val="000000" w:themeColor="text1"/>
                <w:spacing w:val="4"/>
                <w:sz w:val="21"/>
                <w:szCs w:val="21"/>
                <w14:textFill>
                  <w14:solidFill>
                    <w14:schemeClr w14:val="tx1"/>
                  </w14:solidFill>
                </w14:textFill>
              </w:rPr>
              <w:t>），</w:t>
            </w:r>
            <w:r>
              <w:rPr>
                <w:rFonts w:hint="eastAsia" w:ascii="仿宋_GB2312" w:hAnsi="仿宋_GB2312" w:eastAsia="仿宋_GB2312" w:cs="仿宋_GB2312"/>
                <w:color w:val="000000" w:themeColor="text1"/>
                <w:spacing w:val="-3"/>
                <w:sz w:val="21"/>
                <w:szCs w:val="21"/>
                <w14:textFill>
                  <w14:solidFill>
                    <w14:schemeClr w14:val="tx1"/>
                  </w14:solidFill>
                </w14:textFill>
              </w:rPr>
              <w:t>每半年灭鼠一次。</w:t>
            </w:r>
          </w:p>
        </w:tc>
        <w:tc>
          <w:tcPr>
            <w:tcW w:w="814" w:type="dxa"/>
            <w:vMerge w:val="continue"/>
            <w:tcBorders>
              <w:top w:val="nil"/>
              <w:left w:val="single" w:color="000000" w:sz="4" w:space="0"/>
              <w:bottom w:val="single" w:color="000000" w:sz="4" w:space="0"/>
              <w:right w:val="single" w:color="000000" w:sz="4" w:space="0"/>
            </w:tcBorders>
            <w:vAlign w:val="top"/>
          </w:tcPr>
          <w:p w14:paraId="4E7A35BC">
            <w:pPr>
              <w:pStyle w:val="23"/>
              <w:rPr>
                <w:rFonts w:hint="eastAsia" w:ascii="仿宋_GB2312" w:hAnsi="仿宋_GB2312" w:eastAsia="仿宋_GB2312" w:cs="仿宋_GB2312"/>
                <w:color w:val="000000" w:themeColor="text1"/>
                <w14:textFill>
                  <w14:solidFill>
                    <w14:schemeClr w14:val="tx1"/>
                  </w14:solidFill>
                </w14:textFill>
              </w:rPr>
            </w:pPr>
          </w:p>
        </w:tc>
      </w:tr>
      <w:tr w14:paraId="419229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restart"/>
            <w:tcBorders>
              <w:top w:val="single" w:color="000000" w:sz="4" w:space="0"/>
              <w:bottom w:val="nil"/>
            </w:tcBorders>
            <w:vAlign w:val="center"/>
          </w:tcPr>
          <w:p w14:paraId="172E6E8D">
            <w:pPr>
              <w:spacing w:before="68" w:line="212" w:lineRule="auto"/>
              <w:ind w:left="80"/>
              <w:jc w:val="center"/>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三级</w:t>
            </w:r>
          </w:p>
        </w:tc>
        <w:tc>
          <w:tcPr>
            <w:tcW w:w="614" w:type="dxa"/>
            <w:vMerge w:val="restart"/>
            <w:tcBorders>
              <w:top w:val="single" w:color="000000" w:sz="4" w:space="0"/>
              <w:bottom w:val="nil"/>
            </w:tcBorders>
            <w:textDirection w:val="tbRlV"/>
            <w:vAlign w:val="top"/>
          </w:tcPr>
          <w:p w14:paraId="52321DBE">
            <w:pPr>
              <w:spacing w:before="201" w:line="206" w:lineRule="auto"/>
              <w:ind w:left="154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1"/>
                <w:sz w:val="21"/>
                <w:szCs w:val="21"/>
                <w14:textFill>
                  <w14:solidFill>
                    <w14:schemeClr w14:val="tx1"/>
                  </w14:solidFill>
                </w14:textFill>
              </w:rPr>
              <w:t>楼内公共区域</w:t>
            </w:r>
          </w:p>
        </w:tc>
        <w:tc>
          <w:tcPr>
            <w:tcW w:w="584" w:type="dxa"/>
            <w:tcBorders>
              <w:top w:val="single" w:color="000000" w:sz="4" w:space="0"/>
              <w:bottom w:val="single" w:color="000000" w:sz="4" w:space="0"/>
            </w:tcBorders>
            <w:vAlign w:val="top"/>
          </w:tcPr>
          <w:p w14:paraId="68AAF08D">
            <w:pPr>
              <w:spacing w:before="219" w:line="188" w:lineRule="auto"/>
              <w:ind w:left="26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1</w:t>
            </w:r>
          </w:p>
        </w:tc>
        <w:tc>
          <w:tcPr>
            <w:tcW w:w="1334" w:type="dxa"/>
            <w:tcBorders>
              <w:top w:val="single" w:color="000000" w:sz="4" w:space="0"/>
              <w:bottom w:val="single" w:color="000000" w:sz="4" w:space="0"/>
            </w:tcBorders>
            <w:vAlign w:val="top"/>
          </w:tcPr>
          <w:p w14:paraId="55FE215B">
            <w:pPr>
              <w:spacing w:before="189" w:line="212" w:lineRule="auto"/>
              <w:ind w:left="46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地面</w:t>
            </w:r>
          </w:p>
        </w:tc>
        <w:tc>
          <w:tcPr>
            <w:tcW w:w="5276" w:type="dxa"/>
            <w:tcBorders>
              <w:top w:val="single" w:color="000000" w:sz="4" w:space="0"/>
              <w:bottom w:val="single" w:color="000000" w:sz="4" w:space="0"/>
              <w:right w:val="single" w:color="000000" w:sz="4" w:space="0"/>
            </w:tcBorders>
            <w:vAlign w:val="top"/>
          </w:tcPr>
          <w:p w14:paraId="12854C92">
            <w:pPr>
              <w:spacing w:before="54" w:line="224" w:lineRule="auto"/>
              <w:ind w:left="21" w:right="5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每日清扫一次，其中门厅每日清扫二次，隔日</w:t>
            </w:r>
            <w:r>
              <w:rPr>
                <w:rFonts w:hint="eastAsia" w:ascii="仿宋_GB2312" w:hAnsi="仿宋_GB2312" w:eastAsia="仿宋_GB2312" w:cs="仿宋_GB2312"/>
                <w:color w:val="000000" w:themeColor="text1"/>
                <w:spacing w:val="-3"/>
                <w:sz w:val="21"/>
                <w:szCs w:val="21"/>
                <w14:textFill>
                  <w14:solidFill>
                    <w14:schemeClr w14:val="tx1"/>
                  </w14:solidFill>
                </w14:textFill>
              </w:rPr>
              <w:t>拖洗一次，</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7"/>
                <w:sz w:val="21"/>
                <w:szCs w:val="21"/>
                <w14:textFill>
                  <w14:solidFill>
                    <w14:schemeClr w14:val="tx1"/>
                  </w14:solidFill>
                </w14:textFill>
              </w:rPr>
              <w:t>地面清洁。</w:t>
            </w:r>
          </w:p>
        </w:tc>
        <w:tc>
          <w:tcPr>
            <w:tcW w:w="814" w:type="dxa"/>
            <w:vMerge w:val="restart"/>
            <w:tcBorders>
              <w:top w:val="single" w:color="000000" w:sz="4" w:space="0"/>
              <w:left w:val="single" w:color="000000" w:sz="4" w:space="0"/>
              <w:bottom w:val="nil"/>
              <w:right w:val="single" w:color="000000" w:sz="4" w:space="0"/>
            </w:tcBorders>
            <w:vAlign w:val="top"/>
          </w:tcPr>
          <w:p w14:paraId="7335F497">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087C6C60">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644FDCAE">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1F27ED1F">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11F1B96C">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3ABEE437">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0F7981FD">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00B6F7B6">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7BC0FE0A">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1B03F436">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2D3C9BD8">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69097A84">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4BC64B0F">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17F1F93E">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67B99C8F">
            <w:pPr>
              <w:spacing w:before="68" w:line="232" w:lineRule="auto"/>
              <w:ind w:left="175" w:right="163" w:firstLine="3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0.2</w:t>
            </w:r>
          </w:p>
          <w:p w14:paraId="389A48CD">
            <w:pPr>
              <w:spacing w:before="257" w:line="232" w:lineRule="auto"/>
              <w:ind w:left="175" w:right="84" w:hanging="53"/>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0.2</w:t>
            </w:r>
          </w:p>
        </w:tc>
      </w:tr>
      <w:tr w14:paraId="0B7B0A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4089EC87">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555CFB3D">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bottom w:val="single" w:color="000000" w:sz="4" w:space="0"/>
            </w:tcBorders>
            <w:vAlign w:val="top"/>
          </w:tcPr>
          <w:p w14:paraId="7CCD7AA4">
            <w:pPr>
              <w:spacing w:before="247" w:line="188" w:lineRule="auto"/>
              <w:ind w:left="24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2</w:t>
            </w:r>
          </w:p>
        </w:tc>
        <w:tc>
          <w:tcPr>
            <w:tcW w:w="1334" w:type="dxa"/>
            <w:tcBorders>
              <w:top w:val="single" w:color="000000" w:sz="4" w:space="0"/>
              <w:bottom w:val="single" w:color="000000" w:sz="4" w:space="0"/>
            </w:tcBorders>
            <w:vAlign w:val="top"/>
          </w:tcPr>
          <w:p w14:paraId="68920524">
            <w:pPr>
              <w:spacing w:before="81" w:line="228" w:lineRule="auto"/>
              <w:ind w:left="252" w:right="34" w:hanging="21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楼梯扶手、栏</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杆、窗台</w:t>
            </w:r>
          </w:p>
        </w:tc>
        <w:tc>
          <w:tcPr>
            <w:tcW w:w="5276" w:type="dxa"/>
            <w:tcBorders>
              <w:top w:val="single" w:color="000000" w:sz="4" w:space="0"/>
              <w:bottom w:val="single" w:color="000000" w:sz="4" w:space="0"/>
              <w:right w:val="single" w:color="000000" w:sz="4" w:space="0"/>
            </w:tcBorders>
            <w:vAlign w:val="top"/>
          </w:tcPr>
          <w:p w14:paraId="5E3E2E22">
            <w:pPr>
              <w:spacing w:before="218" w:line="209"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每周擦抹二次，保持基本无灰尘。</w:t>
            </w:r>
          </w:p>
        </w:tc>
        <w:tc>
          <w:tcPr>
            <w:tcW w:w="814" w:type="dxa"/>
            <w:vMerge w:val="continue"/>
            <w:tcBorders>
              <w:top w:val="nil"/>
              <w:left w:val="single" w:color="000000" w:sz="4" w:space="0"/>
              <w:bottom w:val="nil"/>
              <w:right w:val="single" w:color="000000" w:sz="4" w:space="0"/>
            </w:tcBorders>
            <w:vAlign w:val="top"/>
          </w:tcPr>
          <w:p w14:paraId="39F76D5B">
            <w:pPr>
              <w:pStyle w:val="23"/>
              <w:rPr>
                <w:rFonts w:hint="eastAsia" w:ascii="仿宋_GB2312" w:hAnsi="仿宋_GB2312" w:eastAsia="仿宋_GB2312" w:cs="仿宋_GB2312"/>
                <w:color w:val="000000" w:themeColor="text1"/>
                <w14:textFill>
                  <w14:solidFill>
                    <w14:schemeClr w14:val="tx1"/>
                  </w14:solidFill>
                </w14:textFill>
              </w:rPr>
            </w:pPr>
          </w:p>
        </w:tc>
      </w:tr>
      <w:tr w14:paraId="0E1A66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6364DBBC">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79BE4C2F">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bottom w:val="single" w:color="000000" w:sz="4" w:space="0"/>
            </w:tcBorders>
            <w:vAlign w:val="top"/>
          </w:tcPr>
          <w:p w14:paraId="1D41D0A6">
            <w:pPr>
              <w:spacing w:before="247" w:line="188" w:lineRule="auto"/>
              <w:ind w:left="24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3</w:t>
            </w:r>
          </w:p>
        </w:tc>
        <w:tc>
          <w:tcPr>
            <w:tcW w:w="1334" w:type="dxa"/>
            <w:tcBorders>
              <w:top w:val="single" w:color="000000" w:sz="4" w:space="0"/>
              <w:bottom w:val="single" w:color="000000" w:sz="4" w:space="0"/>
            </w:tcBorders>
            <w:vAlign w:val="top"/>
          </w:tcPr>
          <w:p w14:paraId="45E69409">
            <w:pPr>
              <w:spacing w:before="81" w:line="228" w:lineRule="auto"/>
              <w:ind w:left="43" w:right="34" w:firstLine="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消防栓、指示</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牌等公共设施</w:t>
            </w:r>
          </w:p>
        </w:tc>
        <w:tc>
          <w:tcPr>
            <w:tcW w:w="5276" w:type="dxa"/>
            <w:tcBorders>
              <w:top w:val="single" w:color="000000" w:sz="4" w:space="0"/>
              <w:bottom w:val="single" w:color="000000" w:sz="4" w:space="0"/>
              <w:right w:val="single" w:color="000000" w:sz="4" w:space="0"/>
            </w:tcBorders>
            <w:vAlign w:val="top"/>
          </w:tcPr>
          <w:p w14:paraId="7FDC8FD1">
            <w:pPr>
              <w:spacing w:before="217" w:line="209"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每周擦抹一次，外表基本无灰尘、无污渍。</w:t>
            </w:r>
          </w:p>
        </w:tc>
        <w:tc>
          <w:tcPr>
            <w:tcW w:w="814" w:type="dxa"/>
            <w:vMerge w:val="continue"/>
            <w:tcBorders>
              <w:top w:val="nil"/>
              <w:left w:val="single" w:color="000000" w:sz="4" w:space="0"/>
              <w:bottom w:val="nil"/>
              <w:right w:val="single" w:color="000000" w:sz="4" w:space="0"/>
            </w:tcBorders>
            <w:vAlign w:val="top"/>
          </w:tcPr>
          <w:p w14:paraId="0AA8623E">
            <w:pPr>
              <w:pStyle w:val="23"/>
              <w:rPr>
                <w:rFonts w:hint="eastAsia" w:ascii="仿宋_GB2312" w:hAnsi="仿宋_GB2312" w:eastAsia="仿宋_GB2312" w:cs="仿宋_GB2312"/>
                <w:color w:val="000000" w:themeColor="text1"/>
                <w14:textFill>
                  <w14:solidFill>
                    <w14:schemeClr w14:val="tx1"/>
                  </w14:solidFill>
                </w14:textFill>
              </w:rPr>
            </w:pPr>
          </w:p>
        </w:tc>
      </w:tr>
      <w:tr w14:paraId="2432F6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4371A38B">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661C214A">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bottom w:val="single" w:color="000000" w:sz="4" w:space="0"/>
            </w:tcBorders>
            <w:vAlign w:val="top"/>
          </w:tcPr>
          <w:p w14:paraId="4DF274F8">
            <w:pPr>
              <w:spacing w:before="220" w:line="188" w:lineRule="auto"/>
              <w:ind w:left="23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4</w:t>
            </w:r>
          </w:p>
        </w:tc>
        <w:tc>
          <w:tcPr>
            <w:tcW w:w="1334" w:type="dxa"/>
            <w:tcBorders>
              <w:top w:val="single" w:color="000000" w:sz="4" w:space="0"/>
              <w:bottom w:val="single" w:color="000000" w:sz="4" w:space="0"/>
            </w:tcBorders>
            <w:vAlign w:val="top"/>
          </w:tcPr>
          <w:p w14:paraId="39F83C9A">
            <w:pPr>
              <w:spacing w:before="54" w:line="224" w:lineRule="auto"/>
              <w:ind w:left="460" w:right="34" w:hanging="41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天花板、公共</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灯具</w:t>
            </w:r>
          </w:p>
        </w:tc>
        <w:tc>
          <w:tcPr>
            <w:tcW w:w="5276" w:type="dxa"/>
            <w:tcBorders>
              <w:top w:val="single" w:color="000000" w:sz="4" w:space="0"/>
              <w:bottom w:val="single" w:color="000000" w:sz="4" w:space="0"/>
              <w:right w:val="single" w:color="000000" w:sz="4" w:space="0"/>
            </w:tcBorders>
            <w:vAlign w:val="top"/>
          </w:tcPr>
          <w:p w14:paraId="32746784">
            <w:pPr>
              <w:spacing w:before="190" w:line="209"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每季除尘一次，目视基本无灰尘、无蜘蛛网。</w:t>
            </w:r>
          </w:p>
        </w:tc>
        <w:tc>
          <w:tcPr>
            <w:tcW w:w="814" w:type="dxa"/>
            <w:vMerge w:val="continue"/>
            <w:tcBorders>
              <w:top w:val="nil"/>
              <w:left w:val="single" w:color="000000" w:sz="4" w:space="0"/>
              <w:bottom w:val="nil"/>
              <w:right w:val="single" w:color="000000" w:sz="4" w:space="0"/>
            </w:tcBorders>
            <w:vAlign w:val="top"/>
          </w:tcPr>
          <w:p w14:paraId="2EDB0604">
            <w:pPr>
              <w:pStyle w:val="23"/>
              <w:rPr>
                <w:rFonts w:hint="eastAsia" w:ascii="仿宋_GB2312" w:hAnsi="仿宋_GB2312" w:eastAsia="仿宋_GB2312" w:cs="仿宋_GB2312"/>
                <w:color w:val="000000" w:themeColor="text1"/>
                <w14:textFill>
                  <w14:solidFill>
                    <w14:schemeClr w14:val="tx1"/>
                  </w14:solidFill>
                </w14:textFill>
              </w:rPr>
            </w:pPr>
          </w:p>
        </w:tc>
      </w:tr>
      <w:tr w14:paraId="78625F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78AEE08A">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7A395D2C">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bottom w:val="single" w:color="000000" w:sz="4" w:space="0"/>
            </w:tcBorders>
            <w:vAlign w:val="top"/>
          </w:tcPr>
          <w:p w14:paraId="5F0D8D06">
            <w:pPr>
              <w:spacing w:before="223" w:line="185" w:lineRule="auto"/>
              <w:ind w:left="24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5</w:t>
            </w:r>
          </w:p>
        </w:tc>
        <w:tc>
          <w:tcPr>
            <w:tcW w:w="1334" w:type="dxa"/>
            <w:tcBorders>
              <w:top w:val="single" w:color="000000" w:sz="4" w:space="0"/>
              <w:bottom w:val="single" w:color="000000" w:sz="4" w:space="0"/>
            </w:tcBorders>
            <w:vAlign w:val="top"/>
          </w:tcPr>
          <w:p w14:paraId="0D86EF36">
            <w:pPr>
              <w:spacing w:before="191" w:line="210" w:lineRule="auto"/>
              <w:ind w:left="6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门、窗等玻璃</w:t>
            </w:r>
          </w:p>
        </w:tc>
        <w:tc>
          <w:tcPr>
            <w:tcW w:w="5276" w:type="dxa"/>
            <w:tcBorders>
              <w:top w:val="single" w:color="000000" w:sz="4" w:space="0"/>
              <w:bottom w:val="single" w:color="000000" w:sz="4" w:space="0"/>
              <w:right w:val="single" w:color="000000" w:sz="4" w:space="0"/>
            </w:tcBorders>
            <w:vAlign w:val="top"/>
          </w:tcPr>
          <w:p w14:paraId="505A818D">
            <w:pPr>
              <w:spacing w:before="54" w:line="224" w:lineRule="auto"/>
              <w:ind w:left="20" w:right="21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每月擦拭一次，其中门厅玻璃每月二次，目视明亮无污</w:t>
            </w:r>
            <w:r>
              <w:rPr>
                <w:rFonts w:hint="eastAsia" w:ascii="仿宋_GB2312" w:hAnsi="仿宋_GB2312" w:eastAsia="仿宋_GB2312" w:cs="仿宋_GB2312"/>
                <w:color w:val="000000" w:themeColor="text1"/>
                <w:spacing w:val="1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0"/>
                <w:sz w:val="21"/>
                <w:szCs w:val="21"/>
                <w14:textFill>
                  <w14:solidFill>
                    <w14:schemeClr w14:val="tx1"/>
                  </w14:solidFill>
                </w14:textFill>
              </w:rPr>
              <w:t>迹。</w:t>
            </w:r>
          </w:p>
        </w:tc>
        <w:tc>
          <w:tcPr>
            <w:tcW w:w="814" w:type="dxa"/>
            <w:vMerge w:val="continue"/>
            <w:tcBorders>
              <w:top w:val="nil"/>
              <w:left w:val="single" w:color="000000" w:sz="4" w:space="0"/>
              <w:bottom w:val="nil"/>
              <w:right w:val="single" w:color="000000" w:sz="4" w:space="0"/>
            </w:tcBorders>
            <w:vAlign w:val="top"/>
          </w:tcPr>
          <w:p w14:paraId="61402673">
            <w:pPr>
              <w:pStyle w:val="23"/>
              <w:rPr>
                <w:rFonts w:hint="eastAsia" w:ascii="仿宋_GB2312" w:hAnsi="仿宋_GB2312" w:eastAsia="仿宋_GB2312" w:cs="仿宋_GB2312"/>
                <w:color w:val="000000" w:themeColor="text1"/>
                <w14:textFill>
                  <w14:solidFill>
                    <w14:schemeClr w14:val="tx1"/>
                  </w14:solidFill>
                </w14:textFill>
              </w:rPr>
            </w:pPr>
          </w:p>
        </w:tc>
      </w:tr>
      <w:tr w14:paraId="4BA3E4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7BCEE971">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40060702">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bottom w:val="single" w:color="000000" w:sz="4" w:space="0"/>
            </w:tcBorders>
            <w:vAlign w:val="top"/>
          </w:tcPr>
          <w:p w14:paraId="4AEC0BEE">
            <w:pPr>
              <w:spacing w:before="85" w:line="188" w:lineRule="auto"/>
              <w:ind w:left="24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6</w:t>
            </w:r>
          </w:p>
        </w:tc>
        <w:tc>
          <w:tcPr>
            <w:tcW w:w="1334" w:type="dxa"/>
            <w:tcBorders>
              <w:top w:val="single" w:color="000000" w:sz="4" w:space="0"/>
              <w:bottom w:val="single" w:color="000000" w:sz="4" w:space="0"/>
            </w:tcBorders>
            <w:vAlign w:val="top"/>
          </w:tcPr>
          <w:p w14:paraId="0858451F">
            <w:pPr>
              <w:spacing w:before="55" w:line="208" w:lineRule="auto"/>
              <w:ind w:left="15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天台、屋顶</w:t>
            </w:r>
          </w:p>
        </w:tc>
        <w:tc>
          <w:tcPr>
            <w:tcW w:w="5276" w:type="dxa"/>
            <w:tcBorders>
              <w:top w:val="single" w:color="000000" w:sz="4" w:space="0"/>
              <w:bottom w:val="single" w:color="000000" w:sz="4" w:space="0"/>
              <w:right w:val="single" w:color="000000" w:sz="4" w:space="0"/>
            </w:tcBorders>
            <w:vAlign w:val="top"/>
          </w:tcPr>
          <w:p w14:paraId="63F7F1CF">
            <w:pPr>
              <w:spacing w:before="55" w:line="208" w:lineRule="auto"/>
              <w:ind w:left="2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保持清洁、无垃圾。</w:t>
            </w:r>
          </w:p>
        </w:tc>
        <w:tc>
          <w:tcPr>
            <w:tcW w:w="814" w:type="dxa"/>
            <w:vMerge w:val="continue"/>
            <w:tcBorders>
              <w:top w:val="nil"/>
              <w:left w:val="single" w:color="000000" w:sz="4" w:space="0"/>
              <w:bottom w:val="nil"/>
              <w:right w:val="single" w:color="000000" w:sz="4" w:space="0"/>
            </w:tcBorders>
            <w:vAlign w:val="top"/>
          </w:tcPr>
          <w:p w14:paraId="0B857953">
            <w:pPr>
              <w:pStyle w:val="23"/>
              <w:rPr>
                <w:rFonts w:hint="eastAsia" w:ascii="仿宋_GB2312" w:hAnsi="仿宋_GB2312" w:eastAsia="仿宋_GB2312" w:cs="仿宋_GB2312"/>
                <w:color w:val="000000" w:themeColor="text1"/>
                <w14:textFill>
                  <w14:solidFill>
                    <w14:schemeClr w14:val="tx1"/>
                  </w14:solidFill>
                </w14:textFill>
              </w:rPr>
            </w:pPr>
          </w:p>
        </w:tc>
      </w:tr>
      <w:tr w14:paraId="553379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28085B5E">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6FFCD247">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bottom w:val="single" w:color="000000" w:sz="4" w:space="0"/>
            </w:tcBorders>
            <w:vAlign w:val="top"/>
          </w:tcPr>
          <w:p w14:paraId="41C6ED9A">
            <w:pPr>
              <w:pStyle w:val="23"/>
              <w:spacing w:line="298" w:lineRule="auto"/>
              <w:rPr>
                <w:rFonts w:hint="eastAsia" w:ascii="仿宋_GB2312" w:hAnsi="仿宋_GB2312" w:eastAsia="仿宋_GB2312" w:cs="仿宋_GB2312"/>
                <w:color w:val="000000" w:themeColor="text1"/>
                <w14:textFill>
                  <w14:solidFill>
                    <w14:schemeClr w14:val="tx1"/>
                  </w14:solidFill>
                </w14:textFill>
              </w:rPr>
            </w:pPr>
          </w:p>
          <w:p w14:paraId="0E2E26C7">
            <w:pPr>
              <w:spacing w:before="61" w:line="185" w:lineRule="auto"/>
              <w:ind w:left="24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7</w:t>
            </w:r>
          </w:p>
        </w:tc>
        <w:tc>
          <w:tcPr>
            <w:tcW w:w="1334" w:type="dxa"/>
            <w:tcBorders>
              <w:top w:val="single" w:color="000000" w:sz="4" w:space="0"/>
              <w:bottom w:val="single" w:color="000000" w:sz="4" w:space="0"/>
            </w:tcBorders>
            <w:vAlign w:val="top"/>
          </w:tcPr>
          <w:p w14:paraId="04FA4BAB">
            <w:pPr>
              <w:pStyle w:val="23"/>
              <w:spacing w:line="258" w:lineRule="auto"/>
              <w:rPr>
                <w:rFonts w:hint="eastAsia" w:ascii="仿宋_GB2312" w:hAnsi="仿宋_GB2312" w:eastAsia="仿宋_GB2312" w:cs="仿宋_GB2312"/>
                <w:color w:val="000000" w:themeColor="text1"/>
                <w14:textFill>
                  <w14:solidFill>
                    <w14:schemeClr w14:val="tx1"/>
                  </w14:solidFill>
                </w14:textFill>
              </w:rPr>
            </w:pPr>
          </w:p>
          <w:p w14:paraId="06B75A2B">
            <w:pPr>
              <w:spacing w:before="68" w:line="210" w:lineRule="auto"/>
              <w:ind w:left="25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垃圾收集</w:t>
            </w:r>
          </w:p>
        </w:tc>
        <w:tc>
          <w:tcPr>
            <w:tcW w:w="5276" w:type="dxa"/>
            <w:tcBorders>
              <w:top w:val="single" w:color="000000" w:sz="4" w:space="0"/>
              <w:bottom w:val="single" w:color="000000" w:sz="4" w:space="0"/>
              <w:right w:val="single" w:color="000000" w:sz="4" w:space="0"/>
            </w:tcBorders>
            <w:vAlign w:val="top"/>
          </w:tcPr>
          <w:p w14:paraId="713EE39F">
            <w:pPr>
              <w:spacing w:before="55" w:line="229" w:lineRule="auto"/>
              <w:ind w:left="22" w:right="5" w:firstLine="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高层按幢设置垃圾收集点，多层按物业管理需要配置收集</w:t>
            </w:r>
            <w:r>
              <w:rPr>
                <w:rFonts w:hint="eastAsia" w:ascii="仿宋_GB2312" w:hAnsi="仿宋_GB2312" w:eastAsia="仿宋_GB2312" w:cs="仿宋_GB2312"/>
                <w:color w:val="000000" w:themeColor="text1"/>
                <w:spacing w:val="10"/>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点，收集点每日清理二次，收集点周围地面无散落垃圾，</w:t>
            </w:r>
            <w:r>
              <w:rPr>
                <w:rFonts w:hint="eastAsia" w:ascii="仿宋_GB2312" w:hAnsi="仿宋_GB2312" w:eastAsia="仿宋_GB2312" w:cs="仿宋_GB2312"/>
                <w:color w:val="000000" w:themeColor="text1"/>
                <w:spacing w:val="1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无污迹，无明显异味。</w:t>
            </w:r>
          </w:p>
        </w:tc>
        <w:tc>
          <w:tcPr>
            <w:tcW w:w="814" w:type="dxa"/>
            <w:vMerge w:val="continue"/>
            <w:tcBorders>
              <w:top w:val="nil"/>
              <w:left w:val="single" w:color="000000" w:sz="4" w:space="0"/>
              <w:bottom w:val="nil"/>
              <w:right w:val="single" w:color="000000" w:sz="4" w:space="0"/>
            </w:tcBorders>
            <w:vAlign w:val="top"/>
          </w:tcPr>
          <w:p w14:paraId="263BE7E9">
            <w:pPr>
              <w:pStyle w:val="23"/>
              <w:rPr>
                <w:rFonts w:hint="eastAsia" w:ascii="仿宋_GB2312" w:hAnsi="仿宋_GB2312" w:eastAsia="仿宋_GB2312" w:cs="仿宋_GB2312"/>
                <w:color w:val="000000" w:themeColor="text1"/>
                <w14:textFill>
                  <w14:solidFill>
                    <w14:schemeClr w14:val="tx1"/>
                  </w14:solidFill>
                </w14:textFill>
              </w:rPr>
            </w:pPr>
          </w:p>
        </w:tc>
      </w:tr>
      <w:tr w14:paraId="3B3CF3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569" w:type="dxa"/>
            <w:vMerge w:val="continue"/>
            <w:tcBorders>
              <w:top w:val="nil"/>
              <w:bottom w:val="nil"/>
            </w:tcBorders>
            <w:vAlign w:val="top"/>
          </w:tcPr>
          <w:p w14:paraId="7F5A10D3">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single" w:color="000000" w:sz="4" w:space="0"/>
            </w:tcBorders>
            <w:textDirection w:val="tbRlV"/>
            <w:vAlign w:val="top"/>
          </w:tcPr>
          <w:p w14:paraId="4F279D27">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bottom w:val="single" w:color="000000" w:sz="4" w:space="0"/>
            </w:tcBorders>
            <w:vAlign w:val="top"/>
          </w:tcPr>
          <w:p w14:paraId="4D53DD11">
            <w:pPr>
              <w:spacing w:before="137" w:line="188" w:lineRule="auto"/>
              <w:ind w:left="24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8</w:t>
            </w:r>
          </w:p>
        </w:tc>
        <w:tc>
          <w:tcPr>
            <w:tcW w:w="1334" w:type="dxa"/>
            <w:tcBorders>
              <w:top w:val="single" w:color="000000" w:sz="4" w:space="0"/>
              <w:bottom w:val="single" w:color="000000" w:sz="4" w:space="0"/>
            </w:tcBorders>
            <w:vAlign w:val="top"/>
          </w:tcPr>
          <w:p w14:paraId="75B6BE30">
            <w:pPr>
              <w:spacing w:before="107" w:line="211" w:lineRule="auto"/>
              <w:ind w:left="277"/>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电梯轿厢</w:t>
            </w:r>
          </w:p>
        </w:tc>
        <w:tc>
          <w:tcPr>
            <w:tcW w:w="5276" w:type="dxa"/>
            <w:tcBorders>
              <w:top w:val="single" w:color="000000" w:sz="4" w:space="0"/>
              <w:bottom w:val="single" w:color="000000" w:sz="4" w:space="0"/>
              <w:right w:val="single" w:color="000000" w:sz="4" w:space="0"/>
            </w:tcBorders>
            <w:vAlign w:val="top"/>
          </w:tcPr>
          <w:p w14:paraId="7A68130D">
            <w:pPr>
              <w:spacing w:before="106" w:line="209"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每日擦拭、清扫一次以上，保持目视干净无污迹。</w:t>
            </w:r>
          </w:p>
        </w:tc>
        <w:tc>
          <w:tcPr>
            <w:tcW w:w="814" w:type="dxa"/>
            <w:vMerge w:val="continue"/>
            <w:tcBorders>
              <w:top w:val="nil"/>
              <w:left w:val="single" w:color="000000" w:sz="4" w:space="0"/>
              <w:bottom w:val="nil"/>
              <w:right w:val="single" w:color="000000" w:sz="4" w:space="0"/>
            </w:tcBorders>
            <w:vAlign w:val="top"/>
          </w:tcPr>
          <w:p w14:paraId="3D94EC3D">
            <w:pPr>
              <w:pStyle w:val="23"/>
              <w:rPr>
                <w:rFonts w:hint="eastAsia" w:ascii="仿宋_GB2312" w:hAnsi="仿宋_GB2312" w:eastAsia="仿宋_GB2312" w:cs="仿宋_GB2312"/>
                <w:color w:val="000000" w:themeColor="text1"/>
                <w14:textFill>
                  <w14:solidFill>
                    <w14:schemeClr w14:val="tx1"/>
                  </w14:solidFill>
                </w14:textFill>
              </w:rPr>
            </w:pPr>
          </w:p>
        </w:tc>
      </w:tr>
      <w:tr w14:paraId="28C373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13DB096C">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restart"/>
            <w:tcBorders>
              <w:top w:val="single" w:color="000000" w:sz="4" w:space="0"/>
              <w:bottom w:val="nil"/>
            </w:tcBorders>
            <w:textDirection w:val="tbRlV"/>
            <w:vAlign w:val="top"/>
          </w:tcPr>
          <w:p w14:paraId="00181749">
            <w:pPr>
              <w:spacing w:before="201" w:line="206" w:lineRule="auto"/>
              <w:ind w:left="1007"/>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1"/>
                <w:sz w:val="21"/>
                <w:szCs w:val="21"/>
                <w14:textFill>
                  <w14:solidFill>
                    <w14:schemeClr w14:val="tx1"/>
                  </w14:solidFill>
                </w14:textFill>
              </w:rPr>
              <w:t>楼外公共区域</w:t>
            </w:r>
          </w:p>
        </w:tc>
        <w:tc>
          <w:tcPr>
            <w:tcW w:w="584" w:type="dxa"/>
            <w:tcBorders>
              <w:top w:val="single" w:color="000000" w:sz="4" w:space="0"/>
              <w:bottom w:val="single" w:color="000000" w:sz="4" w:space="0"/>
            </w:tcBorders>
            <w:vAlign w:val="top"/>
          </w:tcPr>
          <w:p w14:paraId="05ECB0AC">
            <w:pPr>
              <w:spacing w:before="264" w:line="188" w:lineRule="auto"/>
              <w:ind w:left="24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9</w:t>
            </w:r>
          </w:p>
        </w:tc>
        <w:tc>
          <w:tcPr>
            <w:tcW w:w="1334" w:type="dxa"/>
            <w:tcBorders>
              <w:top w:val="single" w:color="000000" w:sz="4" w:space="0"/>
              <w:bottom w:val="single" w:color="000000" w:sz="4" w:space="0"/>
            </w:tcBorders>
            <w:vAlign w:val="top"/>
          </w:tcPr>
          <w:p w14:paraId="2E40633A">
            <w:pPr>
              <w:spacing w:before="97" w:line="228" w:lineRule="auto"/>
              <w:ind w:left="251" w:right="34" w:hanging="21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道路地面、绿</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地、明沟</w:t>
            </w:r>
          </w:p>
        </w:tc>
        <w:tc>
          <w:tcPr>
            <w:tcW w:w="5276" w:type="dxa"/>
            <w:tcBorders>
              <w:top w:val="single" w:color="000000" w:sz="4" w:space="0"/>
              <w:bottom w:val="single" w:color="000000" w:sz="4" w:space="0"/>
              <w:right w:val="single" w:color="000000" w:sz="4" w:space="0"/>
            </w:tcBorders>
            <w:vAlign w:val="top"/>
          </w:tcPr>
          <w:p w14:paraId="1D0B67AF">
            <w:pPr>
              <w:spacing w:before="97" w:line="228" w:lineRule="auto"/>
              <w:ind w:left="20" w:right="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道路地面、绿地每日清扫二次，目视地面、绿地清洁无杂</w:t>
            </w:r>
            <w:r>
              <w:rPr>
                <w:rFonts w:hint="eastAsia" w:ascii="仿宋_GB2312" w:hAnsi="仿宋_GB2312" w:eastAsia="仿宋_GB2312" w:cs="仿宋_GB2312"/>
                <w:color w:val="000000" w:themeColor="text1"/>
                <w:spacing w:val="1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物；明沟每周清扫二次，明沟无杂物、无积水。</w:t>
            </w:r>
          </w:p>
        </w:tc>
        <w:tc>
          <w:tcPr>
            <w:tcW w:w="814" w:type="dxa"/>
            <w:vMerge w:val="continue"/>
            <w:tcBorders>
              <w:top w:val="nil"/>
              <w:left w:val="single" w:color="000000" w:sz="4" w:space="0"/>
              <w:bottom w:val="nil"/>
              <w:right w:val="single" w:color="000000" w:sz="4" w:space="0"/>
            </w:tcBorders>
            <w:vAlign w:val="top"/>
          </w:tcPr>
          <w:p w14:paraId="5F79765A">
            <w:pPr>
              <w:pStyle w:val="23"/>
              <w:rPr>
                <w:rFonts w:hint="eastAsia" w:ascii="仿宋_GB2312" w:hAnsi="仿宋_GB2312" w:eastAsia="仿宋_GB2312" w:cs="仿宋_GB2312"/>
                <w:color w:val="000000" w:themeColor="text1"/>
                <w14:textFill>
                  <w14:solidFill>
                    <w14:schemeClr w14:val="tx1"/>
                  </w14:solidFill>
                </w14:textFill>
              </w:rPr>
            </w:pPr>
          </w:p>
        </w:tc>
      </w:tr>
      <w:tr w14:paraId="204902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061FE2BC">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5BD5115A">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bottom w:val="single" w:color="000000" w:sz="4" w:space="0"/>
            </w:tcBorders>
            <w:vAlign w:val="top"/>
          </w:tcPr>
          <w:p w14:paraId="2CB300F6">
            <w:pPr>
              <w:spacing w:before="249" w:line="188" w:lineRule="auto"/>
              <w:ind w:left="20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10</w:t>
            </w:r>
          </w:p>
        </w:tc>
        <w:tc>
          <w:tcPr>
            <w:tcW w:w="1334" w:type="dxa"/>
            <w:tcBorders>
              <w:top w:val="single" w:color="000000" w:sz="4" w:space="0"/>
              <w:bottom w:val="single" w:color="000000" w:sz="4" w:space="0"/>
            </w:tcBorders>
            <w:vAlign w:val="top"/>
          </w:tcPr>
          <w:p w14:paraId="093867F2">
            <w:pPr>
              <w:spacing w:before="83" w:line="225" w:lineRule="auto"/>
              <w:ind w:left="41" w:right="34" w:firstLine="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公共灯具、宣</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传栏、小品等</w:t>
            </w:r>
          </w:p>
        </w:tc>
        <w:tc>
          <w:tcPr>
            <w:tcW w:w="5276" w:type="dxa"/>
            <w:tcBorders>
              <w:top w:val="single" w:color="000000" w:sz="4" w:space="0"/>
              <w:bottom w:val="single" w:color="000000" w:sz="4" w:space="0"/>
              <w:right w:val="single" w:color="000000" w:sz="4" w:space="0"/>
            </w:tcBorders>
            <w:vAlign w:val="top"/>
          </w:tcPr>
          <w:p w14:paraId="614D169C">
            <w:pPr>
              <w:spacing w:before="219"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每周擦抹一次，表面无污迹。</w:t>
            </w:r>
          </w:p>
        </w:tc>
        <w:tc>
          <w:tcPr>
            <w:tcW w:w="814" w:type="dxa"/>
            <w:vMerge w:val="continue"/>
            <w:tcBorders>
              <w:top w:val="nil"/>
              <w:left w:val="single" w:color="000000" w:sz="4" w:space="0"/>
              <w:bottom w:val="nil"/>
              <w:right w:val="single" w:color="000000" w:sz="4" w:space="0"/>
            </w:tcBorders>
            <w:vAlign w:val="top"/>
          </w:tcPr>
          <w:p w14:paraId="1DDC254B">
            <w:pPr>
              <w:pStyle w:val="23"/>
              <w:rPr>
                <w:rFonts w:hint="eastAsia" w:ascii="仿宋_GB2312" w:hAnsi="仿宋_GB2312" w:eastAsia="仿宋_GB2312" w:cs="仿宋_GB2312"/>
                <w:color w:val="000000" w:themeColor="text1"/>
                <w14:textFill>
                  <w14:solidFill>
                    <w14:schemeClr w14:val="tx1"/>
                  </w14:solidFill>
                </w14:textFill>
              </w:rPr>
            </w:pPr>
          </w:p>
        </w:tc>
      </w:tr>
      <w:tr w14:paraId="6B3DBE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39BAC058">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3A017EF5">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tcBorders>
            <w:vAlign w:val="top"/>
          </w:tcPr>
          <w:p w14:paraId="12CE8B31">
            <w:pPr>
              <w:pStyle w:val="23"/>
              <w:spacing w:line="346" w:lineRule="auto"/>
              <w:rPr>
                <w:rFonts w:hint="eastAsia" w:ascii="仿宋_GB2312" w:hAnsi="仿宋_GB2312" w:eastAsia="仿宋_GB2312" w:cs="仿宋_GB2312"/>
                <w:color w:val="000000" w:themeColor="text1"/>
                <w14:textFill>
                  <w14:solidFill>
                    <w14:schemeClr w14:val="tx1"/>
                  </w14:solidFill>
                </w14:textFill>
              </w:rPr>
            </w:pPr>
          </w:p>
          <w:p w14:paraId="19249926">
            <w:pPr>
              <w:spacing w:before="60" w:line="188" w:lineRule="auto"/>
              <w:ind w:left="20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11</w:t>
            </w:r>
          </w:p>
        </w:tc>
        <w:tc>
          <w:tcPr>
            <w:tcW w:w="1334" w:type="dxa"/>
            <w:tcBorders>
              <w:top w:val="single" w:color="000000" w:sz="4" w:space="0"/>
            </w:tcBorders>
            <w:vAlign w:val="top"/>
          </w:tcPr>
          <w:p w14:paraId="7B88C24C">
            <w:pPr>
              <w:pStyle w:val="23"/>
              <w:spacing w:line="308" w:lineRule="auto"/>
              <w:rPr>
                <w:rFonts w:hint="eastAsia" w:ascii="仿宋_GB2312" w:hAnsi="仿宋_GB2312" w:eastAsia="仿宋_GB2312" w:cs="仿宋_GB2312"/>
                <w:color w:val="000000" w:themeColor="text1"/>
                <w14:textFill>
                  <w14:solidFill>
                    <w14:schemeClr w14:val="tx1"/>
                  </w14:solidFill>
                </w14:textFill>
              </w:rPr>
            </w:pPr>
          </w:p>
          <w:p w14:paraId="2DD5C040">
            <w:pPr>
              <w:spacing w:before="68" w:line="211" w:lineRule="auto"/>
              <w:ind w:left="4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垃圾厢（房）</w:t>
            </w:r>
          </w:p>
        </w:tc>
        <w:tc>
          <w:tcPr>
            <w:tcW w:w="5276" w:type="dxa"/>
            <w:tcBorders>
              <w:top w:val="single" w:color="000000" w:sz="4" w:space="0"/>
              <w:right w:val="single" w:color="000000" w:sz="4" w:space="0"/>
            </w:tcBorders>
            <w:vAlign w:val="top"/>
          </w:tcPr>
          <w:p w14:paraId="6C538D62">
            <w:pPr>
              <w:spacing w:before="105" w:line="209" w:lineRule="auto"/>
              <w:ind w:left="2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有专人管理。生活、建筑垃圾封闭存放，垃圾厢（房）每</w:t>
            </w:r>
          </w:p>
          <w:p w14:paraId="0C7E72D8">
            <w:pPr>
              <w:spacing w:before="34" w:line="227" w:lineRule="auto"/>
              <w:ind w:left="22" w:right="425" w:firstLine="3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日冲洗二次，垃圾厢（房）及其周围基本整洁、无污</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渍、无积水、无明显异味，灭害措施完善。</w:t>
            </w:r>
          </w:p>
        </w:tc>
        <w:tc>
          <w:tcPr>
            <w:tcW w:w="814" w:type="dxa"/>
            <w:vMerge w:val="continue"/>
            <w:tcBorders>
              <w:top w:val="nil"/>
              <w:left w:val="single" w:color="000000" w:sz="4" w:space="0"/>
              <w:bottom w:val="nil"/>
              <w:right w:val="single" w:color="000000" w:sz="4" w:space="0"/>
            </w:tcBorders>
            <w:vAlign w:val="top"/>
          </w:tcPr>
          <w:p w14:paraId="6B526603">
            <w:pPr>
              <w:pStyle w:val="23"/>
              <w:rPr>
                <w:rFonts w:hint="eastAsia" w:ascii="仿宋_GB2312" w:hAnsi="仿宋_GB2312" w:eastAsia="仿宋_GB2312" w:cs="仿宋_GB2312"/>
                <w:color w:val="000000" w:themeColor="text1"/>
                <w14:textFill>
                  <w14:solidFill>
                    <w14:schemeClr w14:val="tx1"/>
                  </w14:solidFill>
                </w14:textFill>
              </w:rPr>
            </w:pPr>
          </w:p>
        </w:tc>
      </w:tr>
      <w:tr w14:paraId="172D10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5" w:hRule="atLeast"/>
        </w:trPr>
        <w:tc>
          <w:tcPr>
            <w:tcW w:w="569" w:type="dxa"/>
            <w:vMerge w:val="continue"/>
            <w:tcBorders>
              <w:top w:val="nil"/>
              <w:bottom w:val="nil"/>
            </w:tcBorders>
            <w:vAlign w:val="top"/>
          </w:tcPr>
          <w:p w14:paraId="6E2498EF">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690F1123">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vAlign w:val="top"/>
          </w:tcPr>
          <w:p w14:paraId="4CD6493A">
            <w:pPr>
              <w:spacing w:before="255" w:line="188" w:lineRule="auto"/>
              <w:ind w:left="20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12</w:t>
            </w:r>
          </w:p>
        </w:tc>
        <w:tc>
          <w:tcPr>
            <w:tcW w:w="1334" w:type="dxa"/>
            <w:vAlign w:val="top"/>
          </w:tcPr>
          <w:p w14:paraId="57FA1A4F">
            <w:pPr>
              <w:spacing w:before="88" w:line="228" w:lineRule="auto"/>
              <w:ind w:left="568" w:right="34" w:hanging="52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果皮箱、垃圾</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z w:val="21"/>
                <w:szCs w:val="21"/>
                <w14:textFill>
                  <w14:solidFill>
                    <w14:schemeClr w14:val="tx1"/>
                  </w14:solidFill>
                </w14:textFill>
              </w:rPr>
              <w:t>桶</w:t>
            </w:r>
          </w:p>
        </w:tc>
        <w:tc>
          <w:tcPr>
            <w:tcW w:w="5276" w:type="dxa"/>
            <w:tcBorders>
              <w:right w:val="single" w:color="000000" w:sz="4" w:space="0"/>
            </w:tcBorders>
            <w:vAlign w:val="top"/>
          </w:tcPr>
          <w:p w14:paraId="4E3A7827">
            <w:pPr>
              <w:spacing w:before="88" w:line="228" w:lineRule="auto"/>
              <w:ind w:left="22" w:right="4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合理设置。每日清理一次，擦拭一次，箱（桶）无满</w:t>
            </w:r>
            <w:r>
              <w:rPr>
                <w:rFonts w:hint="eastAsia" w:ascii="仿宋_GB2312" w:hAnsi="仿宋_GB2312" w:eastAsia="仿宋_GB2312" w:cs="仿宋_GB2312"/>
                <w:color w:val="000000" w:themeColor="text1"/>
                <w:spacing w:val="1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溢、无异味、无污迹。</w:t>
            </w:r>
          </w:p>
        </w:tc>
        <w:tc>
          <w:tcPr>
            <w:tcW w:w="814" w:type="dxa"/>
            <w:vMerge w:val="continue"/>
            <w:tcBorders>
              <w:top w:val="nil"/>
              <w:left w:val="single" w:color="000000" w:sz="4" w:space="0"/>
              <w:bottom w:val="nil"/>
              <w:right w:val="single" w:color="000000" w:sz="4" w:space="0"/>
            </w:tcBorders>
            <w:vAlign w:val="top"/>
          </w:tcPr>
          <w:p w14:paraId="0CEC07FF">
            <w:pPr>
              <w:pStyle w:val="23"/>
              <w:rPr>
                <w:rFonts w:hint="eastAsia" w:ascii="仿宋_GB2312" w:hAnsi="仿宋_GB2312" w:eastAsia="仿宋_GB2312" w:cs="仿宋_GB2312"/>
                <w:color w:val="000000" w:themeColor="text1"/>
                <w14:textFill>
                  <w14:solidFill>
                    <w14:schemeClr w14:val="tx1"/>
                  </w14:solidFill>
                </w14:textFill>
              </w:rPr>
            </w:pPr>
          </w:p>
        </w:tc>
      </w:tr>
      <w:tr w14:paraId="607D6C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tcBorders>
            <w:vAlign w:val="top"/>
          </w:tcPr>
          <w:p w14:paraId="26D81D7B">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tcBorders>
            <w:textDirection w:val="tbRlV"/>
            <w:vAlign w:val="top"/>
          </w:tcPr>
          <w:p w14:paraId="513BAC85">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vAlign w:val="top"/>
          </w:tcPr>
          <w:p w14:paraId="669A9BFF">
            <w:pPr>
              <w:spacing w:before="255" w:line="188" w:lineRule="auto"/>
              <w:ind w:left="20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13</w:t>
            </w:r>
          </w:p>
        </w:tc>
        <w:tc>
          <w:tcPr>
            <w:tcW w:w="1334" w:type="dxa"/>
            <w:vAlign w:val="top"/>
          </w:tcPr>
          <w:p w14:paraId="344F356C">
            <w:pPr>
              <w:spacing w:before="225" w:line="210" w:lineRule="auto"/>
              <w:ind w:left="25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消毒灭害</w:t>
            </w:r>
          </w:p>
        </w:tc>
        <w:tc>
          <w:tcPr>
            <w:tcW w:w="5276" w:type="dxa"/>
            <w:tcBorders>
              <w:right w:val="single" w:color="000000" w:sz="4" w:space="0"/>
            </w:tcBorders>
            <w:vAlign w:val="top"/>
          </w:tcPr>
          <w:p w14:paraId="362AB26C">
            <w:pPr>
              <w:spacing w:before="88" w:line="227" w:lineRule="auto"/>
              <w:ind w:left="26" w:right="110" w:hanging="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每季对窨井、明沟、垃圾房喷洒药水一次（6</w:t>
            </w:r>
            <w:r>
              <w:rPr>
                <w:rFonts w:hint="eastAsia" w:ascii="仿宋_GB2312" w:hAnsi="仿宋_GB2312" w:eastAsia="仿宋_GB2312" w:cs="仿宋_GB2312"/>
                <w:color w:val="000000" w:themeColor="text1"/>
                <w:spacing w:val="-30"/>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、7</w:t>
            </w:r>
            <w:r>
              <w:rPr>
                <w:rFonts w:hint="eastAsia" w:ascii="仿宋_GB2312" w:hAnsi="仿宋_GB2312" w:eastAsia="仿宋_GB2312" w:cs="仿宋_GB2312"/>
                <w:color w:val="000000" w:themeColor="text1"/>
                <w:spacing w:val="-30"/>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w:t>
            </w:r>
            <w:r>
              <w:rPr>
                <w:rFonts w:hint="eastAsia" w:ascii="仿宋_GB2312" w:hAnsi="仿宋_GB2312" w:eastAsia="仿宋_GB2312" w:cs="仿宋_GB2312"/>
                <w:color w:val="000000" w:themeColor="text1"/>
                <w:spacing w:val="-3"/>
                <w:sz w:val="21"/>
                <w:szCs w:val="21"/>
                <w14:textFill>
                  <w14:solidFill>
                    <w14:schemeClr w14:val="tx1"/>
                  </w14:solidFill>
                </w14:textFill>
              </w:rPr>
              <w:t>8月每</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月喷洒一次</w:t>
            </w:r>
            <w:r>
              <w:rPr>
                <w:rFonts w:hint="eastAsia" w:ascii="仿宋_GB2312" w:hAnsi="仿宋_GB2312" w:eastAsia="仿宋_GB2312" w:cs="仿宋_GB2312"/>
                <w:color w:val="000000" w:themeColor="text1"/>
                <w:spacing w:val="4"/>
                <w:sz w:val="21"/>
                <w:szCs w:val="21"/>
                <w14:textFill>
                  <w14:solidFill>
                    <w14:schemeClr w14:val="tx1"/>
                  </w14:solidFill>
                </w14:textFill>
              </w:rPr>
              <w:t>），</w:t>
            </w:r>
            <w:r>
              <w:rPr>
                <w:rFonts w:hint="eastAsia" w:ascii="仿宋_GB2312" w:hAnsi="仿宋_GB2312" w:eastAsia="仿宋_GB2312" w:cs="仿宋_GB2312"/>
                <w:color w:val="000000" w:themeColor="text1"/>
                <w:spacing w:val="-3"/>
                <w:sz w:val="21"/>
                <w:szCs w:val="21"/>
                <w14:textFill>
                  <w14:solidFill>
                    <w14:schemeClr w14:val="tx1"/>
                  </w14:solidFill>
                </w14:textFill>
              </w:rPr>
              <w:t>每半年灭鼠一次。</w:t>
            </w:r>
          </w:p>
        </w:tc>
        <w:tc>
          <w:tcPr>
            <w:tcW w:w="814" w:type="dxa"/>
            <w:vMerge w:val="continue"/>
            <w:tcBorders>
              <w:top w:val="nil"/>
              <w:left w:val="single" w:color="000000" w:sz="4" w:space="0"/>
              <w:right w:val="single" w:color="000000" w:sz="4" w:space="0"/>
            </w:tcBorders>
            <w:vAlign w:val="top"/>
          </w:tcPr>
          <w:p w14:paraId="0B18FECE">
            <w:pPr>
              <w:pStyle w:val="23"/>
              <w:rPr>
                <w:rFonts w:hint="eastAsia" w:ascii="仿宋_GB2312" w:hAnsi="仿宋_GB2312" w:eastAsia="仿宋_GB2312" w:cs="仿宋_GB2312"/>
                <w:color w:val="000000" w:themeColor="text1"/>
                <w14:textFill>
                  <w14:solidFill>
                    <w14:schemeClr w14:val="tx1"/>
                  </w14:solidFill>
                </w14:textFill>
              </w:rPr>
            </w:pPr>
          </w:p>
        </w:tc>
      </w:tr>
      <w:tr w14:paraId="3D2683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restart"/>
            <w:tcBorders>
              <w:bottom w:val="nil"/>
            </w:tcBorders>
            <w:vAlign w:val="center"/>
          </w:tcPr>
          <w:p w14:paraId="1471B319">
            <w:pPr>
              <w:spacing w:before="68" w:line="212" w:lineRule="auto"/>
              <w:ind w:left="99"/>
              <w:jc w:val="center"/>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四级</w:t>
            </w:r>
          </w:p>
        </w:tc>
        <w:tc>
          <w:tcPr>
            <w:tcW w:w="614" w:type="dxa"/>
            <w:vMerge w:val="restart"/>
            <w:tcBorders>
              <w:bottom w:val="nil"/>
            </w:tcBorders>
            <w:textDirection w:val="tbRlV"/>
            <w:vAlign w:val="top"/>
          </w:tcPr>
          <w:p w14:paraId="4B611CEB">
            <w:pPr>
              <w:spacing w:before="201" w:line="206" w:lineRule="auto"/>
              <w:ind w:left="13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1"/>
                <w:sz w:val="21"/>
                <w:szCs w:val="21"/>
                <w14:textFill>
                  <w14:solidFill>
                    <w14:schemeClr w14:val="tx1"/>
                  </w14:solidFill>
                </w14:textFill>
              </w:rPr>
              <w:t>楼内公共区域</w:t>
            </w:r>
          </w:p>
        </w:tc>
        <w:tc>
          <w:tcPr>
            <w:tcW w:w="584" w:type="dxa"/>
            <w:vAlign w:val="top"/>
          </w:tcPr>
          <w:p w14:paraId="60C4ABF3">
            <w:pPr>
              <w:pStyle w:val="23"/>
              <w:spacing w:line="411" w:lineRule="auto"/>
              <w:rPr>
                <w:rFonts w:hint="eastAsia" w:ascii="仿宋_GB2312" w:hAnsi="仿宋_GB2312" w:eastAsia="仿宋_GB2312" w:cs="仿宋_GB2312"/>
                <w:color w:val="000000" w:themeColor="text1"/>
                <w14:textFill>
                  <w14:solidFill>
                    <w14:schemeClr w14:val="tx1"/>
                  </w14:solidFill>
                </w14:textFill>
              </w:rPr>
            </w:pPr>
          </w:p>
          <w:p w14:paraId="14EA2BA3">
            <w:pPr>
              <w:spacing w:before="60" w:line="188" w:lineRule="auto"/>
              <w:ind w:left="26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1</w:t>
            </w:r>
          </w:p>
        </w:tc>
        <w:tc>
          <w:tcPr>
            <w:tcW w:w="1334" w:type="dxa"/>
            <w:vAlign w:val="top"/>
          </w:tcPr>
          <w:p w14:paraId="0FBC0147">
            <w:pPr>
              <w:pStyle w:val="23"/>
              <w:spacing w:line="373" w:lineRule="auto"/>
              <w:rPr>
                <w:rFonts w:hint="eastAsia" w:ascii="仿宋_GB2312" w:hAnsi="仿宋_GB2312" w:eastAsia="仿宋_GB2312" w:cs="仿宋_GB2312"/>
                <w:color w:val="000000" w:themeColor="text1"/>
                <w14:textFill>
                  <w14:solidFill>
                    <w14:schemeClr w14:val="tx1"/>
                  </w14:solidFill>
                </w14:textFill>
              </w:rPr>
            </w:pPr>
          </w:p>
          <w:p w14:paraId="7BC68A57">
            <w:pPr>
              <w:spacing w:before="68" w:line="212" w:lineRule="auto"/>
              <w:ind w:left="147"/>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地面和墙面</w:t>
            </w:r>
          </w:p>
        </w:tc>
        <w:tc>
          <w:tcPr>
            <w:tcW w:w="5276" w:type="dxa"/>
            <w:tcBorders>
              <w:right w:val="single" w:color="000000" w:sz="4" w:space="0"/>
            </w:tcBorders>
            <w:vAlign w:val="top"/>
          </w:tcPr>
          <w:p w14:paraId="11B8B16E">
            <w:pPr>
              <w:spacing w:before="173" w:line="231" w:lineRule="auto"/>
              <w:ind w:left="21" w:right="5"/>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每日清扫一次，其中门厅每日清扫二次，地面每日拖洗一</w:t>
            </w:r>
            <w:r>
              <w:rPr>
                <w:rFonts w:hint="eastAsia" w:ascii="仿宋_GB2312" w:hAnsi="仿宋_GB2312" w:eastAsia="仿宋_GB2312" w:cs="仿宋_GB2312"/>
                <w:color w:val="000000" w:themeColor="text1"/>
                <w:spacing w:val="1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次以上；大堂、门厅花岗石、大理石每季保养一次，保持</w:t>
            </w:r>
            <w:r>
              <w:rPr>
                <w:rFonts w:hint="eastAsia" w:ascii="仿宋_GB2312" w:hAnsi="仿宋_GB2312" w:eastAsia="仿宋_GB2312" w:cs="仿宋_GB2312"/>
                <w:color w:val="000000" w:themeColor="text1"/>
                <w:spacing w:val="1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材质原貌，干净、无灰尘。</w:t>
            </w:r>
          </w:p>
        </w:tc>
        <w:tc>
          <w:tcPr>
            <w:tcW w:w="814" w:type="dxa"/>
            <w:vMerge w:val="restart"/>
            <w:tcBorders>
              <w:left w:val="single" w:color="000000" w:sz="4" w:space="0"/>
              <w:bottom w:val="nil"/>
              <w:right w:val="single" w:color="000000" w:sz="4" w:space="0"/>
            </w:tcBorders>
            <w:vAlign w:val="top"/>
          </w:tcPr>
          <w:p w14:paraId="301B9F07">
            <w:pPr>
              <w:pStyle w:val="23"/>
              <w:spacing w:line="249" w:lineRule="auto"/>
              <w:rPr>
                <w:rFonts w:hint="eastAsia" w:ascii="仿宋_GB2312" w:hAnsi="仿宋_GB2312" w:eastAsia="仿宋_GB2312" w:cs="仿宋_GB2312"/>
                <w:color w:val="000000" w:themeColor="text1"/>
                <w14:textFill>
                  <w14:solidFill>
                    <w14:schemeClr w14:val="tx1"/>
                  </w14:solidFill>
                </w14:textFill>
              </w:rPr>
            </w:pPr>
          </w:p>
          <w:p w14:paraId="527BA18C">
            <w:pPr>
              <w:spacing w:before="68" w:line="232" w:lineRule="auto"/>
              <w:ind w:left="175" w:right="163" w:firstLine="3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0.28</w:t>
            </w:r>
          </w:p>
          <w:p w14:paraId="6A0FC7EE">
            <w:pPr>
              <w:spacing w:before="257" w:line="232" w:lineRule="auto"/>
              <w:ind w:left="175" w:right="84" w:hanging="53"/>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0.28</w:t>
            </w:r>
          </w:p>
        </w:tc>
      </w:tr>
      <w:tr w14:paraId="0F784E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 w:hRule="atLeast"/>
        </w:trPr>
        <w:tc>
          <w:tcPr>
            <w:tcW w:w="569" w:type="dxa"/>
            <w:vMerge w:val="continue"/>
            <w:tcBorders>
              <w:top w:val="nil"/>
            </w:tcBorders>
            <w:vAlign w:val="top"/>
          </w:tcPr>
          <w:p w14:paraId="195E7222">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tcBorders>
            <w:textDirection w:val="tbRlV"/>
            <w:vAlign w:val="top"/>
          </w:tcPr>
          <w:p w14:paraId="08332AB7">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vAlign w:val="top"/>
          </w:tcPr>
          <w:p w14:paraId="50EDDBCE">
            <w:pPr>
              <w:spacing w:before="294" w:line="188" w:lineRule="auto"/>
              <w:ind w:left="24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2</w:t>
            </w:r>
          </w:p>
        </w:tc>
        <w:tc>
          <w:tcPr>
            <w:tcW w:w="1334" w:type="dxa"/>
            <w:vAlign w:val="top"/>
          </w:tcPr>
          <w:p w14:paraId="6C0F52F6">
            <w:pPr>
              <w:spacing w:before="127" w:line="228" w:lineRule="auto"/>
              <w:ind w:left="252" w:right="34" w:hanging="21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楼梯扶手、栏</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杆、窗台</w:t>
            </w:r>
          </w:p>
        </w:tc>
        <w:tc>
          <w:tcPr>
            <w:tcW w:w="5276" w:type="dxa"/>
            <w:tcBorders>
              <w:right w:val="single" w:color="000000" w:sz="4" w:space="0"/>
            </w:tcBorders>
            <w:vAlign w:val="top"/>
          </w:tcPr>
          <w:p w14:paraId="6EDCEAEB">
            <w:pPr>
              <w:spacing w:before="265" w:line="209" w:lineRule="auto"/>
              <w:ind w:left="3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隔日擦抹一次，保持干净、无灰尘。</w:t>
            </w:r>
          </w:p>
        </w:tc>
        <w:tc>
          <w:tcPr>
            <w:tcW w:w="814" w:type="dxa"/>
            <w:vMerge w:val="continue"/>
            <w:tcBorders>
              <w:top w:val="nil"/>
              <w:left w:val="single" w:color="000000" w:sz="4" w:space="0"/>
              <w:right w:val="single" w:color="000000" w:sz="4" w:space="0"/>
            </w:tcBorders>
            <w:vAlign w:val="top"/>
          </w:tcPr>
          <w:p w14:paraId="52DFF94B">
            <w:pPr>
              <w:pStyle w:val="23"/>
              <w:rPr>
                <w:rFonts w:hint="eastAsia" w:ascii="仿宋_GB2312" w:hAnsi="仿宋_GB2312" w:eastAsia="仿宋_GB2312" w:cs="仿宋_GB2312"/>
                <w:color w:val="000000" w:themeColor="text1"/>
                <w14:textFill>
                  <w14:solidFill>
                    <w14:schemeClr w14:val="tx1"/>
                  </w14:solidFill>
                </w14:textFill>
              </w:rPr>
            </w:pPr>
          </w:p>
        </w:tc>
      </w:tr>
    </w:tbl>
    <w:p w14:paraId="0CFE8CE2">
      <w:pPr>
        <w:spacing w:line="195" w:lineRule="exact"/>
        <w:rPr>
          <w:rFonts w:ascii="Arial" w:hAnsi="Arial" w:eastAsia="Arial" w:cs="Arial"/>
          <w:color w:val="000000" w:themeColor="text1"/>
          <w:sz w:val="16"/>
          <w:szCs w:val="16"/>
          <w14:textFill>
            <w14:solidFill>
              <w14:schemeClr w14:val="tx1"/>
            </w14:solidFill>
          </w14:textFill>
        </w:rPr>
        <w:sectPr>
          <w:footerReference r:id="rId7" w:type="default"/>
          <w:pgSz w:w="11906" w:h="16839"/>
          <w:pgMar w:top="1431" w:right="1140" w:bottom="1469" w:left="1566" w:header="0" w:footer="1206" w:gutter="0"/>
          <w:cols w:space="720" w:num="1"/>
        </w:sectPr>
      </w:pPr>
    </w:p>
    <w:p w14:paraId="2EA5BADF">
      <w:pPr>
        <w:spacing w:before="32"/>
        <w:rPr>
          <w:color w:val="000000" w:themeColor="text1"/>
          <w14:textFill>
            <w14:solidFill>
              <w14:schemeClr w14:val="tx1"/>
            </w14:solidFill>
          </w14:textFill>
        </w:rPr>
      </w:pPr>
    </w:p>
    <w:tbl>
      <w:tblPr>
        <w:tblStyle w:val="24"/>
        <w:tblW w:w="919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9"/>
        <w:gridCol w:w="614"/>
        <w:gridCol w:w="584"/>
        <w:gridCol w:w="1334"/>
        <w:gridCol w:w="5276"/>
        <w:gridCol w:w="814"/>
      </w:tblGrid>
      <w:tr w14:paraId="07E1CF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tcBorders>
              <w:top w:val="single" w:color="000000" w:sz="4" w:space="0"/>
              <w:bottom w:val="single" w:color="000000" w:sz="4" w:space="0"/>
            </w:tcBorders>
            <w:vAlign w:val="top"/>
          </w:tcPr>
          <w:p w14:paraId="3311DA55">
            <w:pPr>
              <w:spacing w:before="204" w:line="221" w:lineRule="auto"/>
              <w:ind w:left="81"/>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级别</w:t>
            </w:r>
          </w:p>
        </w:tc>
        <w:tc>
          <w:tcPr>
            <w:tcW w:w="614" w:type="dxa"/>
            <w:tcBorders>
              <w:top w:val="single" w:color="000000" w:sz="4" w:space="0"/>
              <w:bottom w:val="single" w:color="000000" w:sz="4" w:space="0"/>
            </w:tcBorders>
            <w:vAlign w:val="top"/>
          </w:tcPr>
          <w:p w14:paraId="39E2D225">
            <w:pPr>
              <w:spacing w:before="204" w:line="222" w:lineRule="auto"/>
              <w:ind w:left="100"/>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项目</w:t>
            </w:r>
          </w:p>
        </w:tc>
        <w:tc>
          <w:tcPr>
            <w:tcW w:w="584" w:type="dxa"/>
            <w:tcBorders>
              <w:top w:val="single" w:color="000000" w:sz="4" w:space="0"/>
              <w:bottom w:val="single" w:color="000000" w:sz="4" w:space="0"/>
            </w:tcBorders>
            <w:vAlign w:val="top"/>
          </w:tcPr>
          <w:p w14:paraId="3856AA34">
            <w:pPr>
              <w:spacing w:before="205" w:line="223" w:lineRule="auto"/>
              <w:ind w:left="86"/>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序号</w:t>
            </w:r>
          </w:p>
        </w:tc>
        <w:tc>
          <w:tcPr>
            <w:tcW w:w="1334" w:type="dxa"/>
            <w:tcBorders>
              <w:top w:val="single" w:color="000000" w:sz="4" w:space="0"/>
              <w:bottom w:val="single" w:color="000000" w:sz="4" w:space="0"/>
            </w:tcBorders>
            <w:vAlign w:val="top"/>
          </w:tcPr>
          <w:p w14:paraId="10FE8CF7">
            <w:pPr>
              <w:spacing w:before="205" w:line="222" w:lineRule="auto"/>
              <w:ind w:left="475"/>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6"/>
                <w:sz w:val="21"/>
                <w:szCs w:val="21"/>
                <w14:textFill>
                  <w14:solidFill>
                    <w14:schemeClr w14:val="tx1"/>
                  </w14:solidFill>
                </w14:textFill>
              </w:rPr>
              <w:t>内容</w:t>
            </w:r>
          </w:p>
        </w:tc>
        <w:tc>
          <w:tcPr>
            <w:tcW w:w="5276" w:type="dxa"/>
            <w:tcBorders>
              <w:top w:val="single" w:color="000000" w:sz="4" w:space="0"/>
              <w:bottom w:val="single" w:color="000000" w:sz="4" w:space="0"/>
              <w:right w:val="single" w:color="000000" w:sz="4" w:space="0"/>
            </w:tcBorders>
            <w:vAlign w:val="top"/>
          </w:tcPr>
          <w:p w14:paraId="77C5E4CF">
            <w:pPr>
              <w:spacing w:before="204" w:line="221" w:lineRule="auto"/>
              <w:ind w:left="2225"/>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2"/>
                <w:sz w:val="21"/>
                <w:szCs w:val="21"/>
                <w14:textFill>
                  <w14:solidFill>
                    <w14:schemeClr w14:val="tx1"/>
                  </w14:solidFill>
                </w14:textFill>
              </w:rPr>
              <w:t>服务要求</w:t>
            </w:r>
          </w:p>
        </w:tc>
        <w:tc>
          <w:tcPr>
            <w:tcW w:w="814" w:type="dxa"/>
            <w:tcBorders>
              <w:top w:val="single" w:color="000000" w:sz="4" w:space="0"/>
              <w:left w:val="single" w:color="000000" w:sz="4" w:space="0"/>
              <w:bottom w:val="single" w:color="000000" w:sz="4" w:space="0"/>
              <w:right w:val="single" w:color="000000" w:sz="4" w:space="0"/>
            </w:tcBorders>
            <w:vAlign w:val="top"/>
          </w:tcPr>
          <w:p w14:paraId="7ECA90A6">
            <w:pPr>
              <w:spacing w:before="70" w:line="230" w:lineRule="auto"/>
              <w:ind w:left="98" w:right="84" w:firstLine="103"/>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收费</w:t>
            </w:r>
            <w:r>
              <w:rPr>
                <w:rFonts w:hint="eastAsia" w:asciiTheme="majorEastAsia" w:hAnsiTheme="majorEastAsia" w:eastAsiaTheme="majorEastAsia" w:cstheme="majorEastAsia"/>
                <w:color w:val="000000" w:themeColor="text1"/>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基准价</w:t>
            </w:r>
          </w:p>
        </w:tc>
      </w:tr>
      <w:tr w14:paraId="70CB42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restart"/>
            <w:tcBorders>
              <w:top w:val="single" w:color="000000" w:sz="4" w:space="0"/>
              <w:bottom w:val="nil"/>
            </w:tcBorders>
            <w:vAlign w:val="center"/>
          </w:tcPr>
          <w:p w14:paraId="54CE854F">
            <w:pPr>
              <w:spacing w:before="68" w:line="212" w:lineRule="auto"/>
              <w:ind w:left="99"/>
              <w:jc w:val="center"/>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四级</w:t>
            </w:r>
          </w:p>
        </w:tc>
        <w:tc>
          <w:tcPr>
            <w:tcW w:w="614" w:type="dxa"/>
            <w:vMerge w:val="restart"/>
            <w:tcBorders>
              <w:top w:val="single" w:color="000000" w:sz="4" w:space="0"/>
              <w:bottom w:val="nil"/>
            </w:tcBorders>
            <w:textDirection w:val="tbRlV"/>
            <w:vAlign w:val="top"/>
          </w:tcPr>
          <w:p w14:paraId="41A54FF8">
            <w:pPr>
              <w:spacing w:before="201" w:line="206" w:lineRule="auto"/>
              <w:ind w:left="897"/>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1"/>
                <w:sz w:val="21"/>
                <w:szCs w:val="21"/>
                <w14:textFill>
                  <w14:solidFill>
                    <w14:schemeClr w14:val="tx1"/>
                  </w14:solidFill>
                </w14:textFill>
              </w:rPr>
              <w:t>楼内公共区域</w:t>
            </w:r>
          </w:p>
        </w:tc>
        <w:tc>
          <w:tcPr>
            <w:tcW w:w="584" w:type="dxa"/>
            <w:tcBorders>
              <w:top w:val="single" w:color="000000" w:sz="4" w:space="0"/>
              <w:bottom w:val="single" w:color="000000" w:sz="4" w:space="0"/>
            </w:tcBorders>
            <w:vAlign w:val="top"/>
          </w:tcPr>
          <w:p w14:paraId="0532EDEE">
            <w:pPr>
              <w:spacing w:before="218" w:line="188" w:lineRule="auto"/>
              <w:ind w:left="24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3</w:t>
            </w:r>
          </w:p>
        </w:tc>
        <w:tc>
          <w:tcPr>
            <w:tcW w:w="1334" w:type="dxa"/>
            <w:tcBorders>
              <w:top w:val="single" w:color="000000" w:sz="4" w:space="0"/>
              <w:bottom w:val="single" w:color="000000" w:sz="4" w:space="0"/>
            </w:tcBorders>
            <w:vAlign w:val="top"/>
          </w:tcPr>
          <w:p w14:paraId="08E39056">
            <w:pPr>
              <w:spacing w:before="52" w:line="225" w:lineRule="auto"/>
              <w:ind w:left="43" w:right="34" w:firstLine="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消防栓、指示</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牌等公共设施</w:t>
            </w:r>
          </w:p>
        </w:tc>
        <w:tc>
          <w:tcPr>
            <w:tcW w:w="5276" w:type="dxa"/>
            <w:tcBorders>
              <w:top w:val="single" w:color="000000" w:sz="4" w:space="0"/>
              <w:bottom w:val="single" w:color="000000" w:sz="4" w:space="0"/>
              <w:right w:val="single" w:color="000000" w:sz="4" w:space="0"/>
            </w:tcBorders>
            <w:vAlign w:val="top"/>
          </w:tcPr>
          <w:p w14:paraId="703F2401">
            <w:pPr>
              <w:spacing w:before="188" w:line="209"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每周擦抹二次，目视无灰尘、无污渍。</w:t>
            </w:r>
          </w:p>
        </w:tc>
        <w:tc>
          <w:tcPr>
            <w:tcW w:w="814" w:type="dxa"/>
            <w:vMerge w:val="restart"/>
            <w:tcBorders>
              <w:top w:val="single" w:color="000000" w:sz="4" w:space="0"/>
              <w:left w:val="single" w:color="000000" w:sz="4" w:space="0"/>
              <w:bottom w:val="nil"/>
              <w:right w:val="single" w:color="000000" w:sz="4" w:space="0"/>
            </w:tcBorders>
            <w:vAlign w:val="top"/>
          </w:tcPr>
          <w:p w14:paraId="7E3E3D83">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546728A2">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78BF5C2D">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3BD9A23C">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7CC4CB4B">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3ECBB91F">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44E76A75">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0AAD57EC">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52E82D9A">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396B77EC">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57DE83B5">
            <w:pPr>
              <w:pStyle w:val="23"/>
              <w:spacing w:line="256" w:lineRule="auto"/>
              <w:rPr>
                <w:rFonts w:hint="eastAsia" w:ascii="仿宋_GB2312" w:hAnsi="仿宋_GB2312" w:eastAsia="仿宋_GB2312" w:cs="仿宋_GB2312"/>
                <w:color w:val="000000" w:themeColor="text1"/>
                <w14:textFill>
                  <w14:solidFill>
                    <w14:schemeClr w14:val="tx1"/>
                  </w14:solidFill>
                </w14:textFill>
              </w:rPr>
            </w:pPr>
          </w:p>
          <w:p w14:paraId="55C892CD">
            <w:pPr>
              <w:pStyle w:val="23"/>
              <w:spacing w:line="256" w:lineRule="auto"/>
              <w:rPr>
                <w:rFonts w:hint="eastAsia" w:ascii="仿宋_GB2312" w:hAnsi="仿宋_GB2312" w:eastAsia="仿宋_GB2312" w:cs="仿宋_GB2312"/>
                <w:color w:val="000000" w:themeColor="text1"/>
                <w14:textFill>
                  <w14:solidFill>
                    <w14:schemeClr w14:val="tx1"/>
                  </w14:solidFill>
                </w14:textFill>
              </w:rPr>
            </w:pPr>
          </w:p>
          <w:p w14:paraId="64CE7779">
            <w:pPr>
              <w:spacing w:before="68" w:line="232" w:lineRule="auto"/>
              <w:ind w:left="175" w:right="163" w:firstLine="3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0.28</w:t>
            </w:r>
          </w:p>
          <w:p w14:paraId="28B00EFA">
            <w:pPr>
              <w:spacing w:before="257" w:line="232" w:lineRule="auto"/>
              <w:ind w:left="175" w:right="84" w:hanging="53"/>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0.28</w:t>
            </w:r>
          </w:p>
        </w:tc>
      </w:tr>
      <w:tr w14:paraId="623A2A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09B23BF7">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695173F0">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bottom w:val="single" w:color="000000" w:sz="4" w:space="0"/>
            </w:tcBorders>
            <w:vAlign w:val="top"/>
          </w:tcPr>
          <w:p w14:paraId="4246F15A">
            <w:pPr>
              <w:spacing w:before="219" w:line="188" w:lineRule="auto"/>
              <w:ind w:left="23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4</w:t>
            </w:r>
          </w:p>
        </w:tc>
        <w:tc>
          <w:tcPr>
            <w:tcW w:w="1334" w:type="dxa"/>
            <w:tcBorders>
              <w:top w:val="single" w:color="000000" w:sz="4" w:space="0"/>
              <w:bottom w:val="single" w:color="000000" w:sz="4" w:space="0"/>
            </w:tcBorders>
            <w:vAlign w:val="top"/>
          </w:tcPr>
          <w:p w14:paraId="6C0C6D59">
            <w:pPr>
              <w:spacing w:before="54" w:line="224" w:lineRule="auto"/>
              <w:ind w:left="460" w:right="34" w:hanging="41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天花板、公共</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灯具</w:t>
            </w:r>
          </w:p>
        </w:tc>
        <w:tc>
          <w:tcPr>
            <w:tcW w:w="5276" w:type="dxa"/>
            <w:tcBorders>
              <w:top w:val="single" w:color="000000" w:sz="4" w:space="0"/>
              <w:bottom w:val="single" w:color="000000" w:sz="4" w:space="0"/>
              <w:right w:val="single" w:color="000000" w:sz="4" w:space="0"/>
            </w:tcBorders>
            <w:vAlign w:val="top"/>
          </w:tcPr>
          <w:p w14:paraId="6834A06B">
            <w:pPr>
              <w:spacing w:before="190" w:line="209"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每月除尘一次，目视干净，无蜘蛛网。</w:t>
            </w:r>
          </w:p>
        </w:tc>
        <w:tc>
          <w:tcPr>
            <w:tcW w:w="814" w:type="dxa"/>
            <w:vMerge w:val="continue"/>
            <w:tcBorders>
              <w:top w:val="nil"/>
              <w:left w:val="single" w:color="000000" w:sz="4" w:space="0"/>
              <w:bottom w:val="nil"/>
              <w:right w:val="single" w:color="000000" w:sz="4" w:space="0"/>
            </w:tcBorders>
            <w:vAlign w:val="top"/>
          </w:tcPr>
          <w:p w14:paraId="2128406D">
            <w:pPr>
              <w:pStyle w:val="23"/>
              <w:rPr>
                <w:rFonts w:hint="eastAsia" w:ascii="仿宋_GB2312" w:hAnsi="仿宋_GB2312" w:eastAsia="仿宋_GB2312" w:cs="仿宋_GB2312"/>
                <w:color w:val="000000" w:themeColor="text1"/>
                <w14:textFill>
                  <w14:solidFill>
                    <w14:schemeClr w14:val="tx1"/>
                  </w14:solidFill>
                </w14:textFill>
              </w:rPr>
            </w:pPr>
          </w:p>
        </w:tc>
      </w:tr>
      <w:tr w14:paraId="60574B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6ADA28C7">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2B39E3F6">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bottom w:val="single" w:color="000000" w:sz="4" w:space="0"/>
            </w:tcBorders>
            <w:vAlign w:val="top"/>
          </w:tcPr>
          <w:p w14:paraId="1DAF9E24">
            <w:pPr>
              <w:spacing w:before="223" w:line="185" w:lineRule="auto"/>
              <w:ind w:left="24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5</w:t>
            </w:r>
          </w:p>
        </w:tc>
        <w:tc>
          <w:tcPr>
            <w:tcW w:w="1334" w:type="dxa"/>
            <w:tcBorders>
              <w:top w:val="single" w:color="000000" w:sz="4" w:space="0"/>
              <w:bottom w:val="single" w:color="000000" w:sz="4" w:space="0"/>
            </w:tcBorders>
            <w:vAlign w:val="top"/>
          </w:tcPr>
          <w:p w14:paraId="5E9193A5">
            <w:pPr>
              <w:spacing w:before="190" w:line="210" w:lineRule="auto"/>
              <w:ind w:left="6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门、窗等玻璃</w:t>
            </w:r>
          </w:p>
        </w:tc>
        <w:tc>
          <w:tcPr>
            <w:tcW w:w="5276" w:type="dxa"/>
            <w:tcBorders>
              <w:top w:val="single" w:color="000000" w:sz="4" w:space="0"/>
              <w:bottom w:val="single" w:color="000000" w:sz="4" w:space="0"/>
              <w:right w:val="single" w:color="000000" w:sz="4" w:space="0"/>
            </w:tcBorders>
            <w:vAlign w:val="top"/>
          </w:tcPr>
          <w:p w14:paraId="6C94B92E">
            <w:pPr>
              <w:spacing w:before="54" w:line="224" w:lineRule="auto"/>
              <w:ind w:left="20" w:right="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每半月擦拭一次，其中门厅玻璃每周一次，目视洁净、光</w:t>
            </w:r>
            <w:r>
              <w:rPr>
                <w:rFonts w:hint="eastAsia" w:ascii="仿宋_GB2312" w:hAnsi="仿宋_GB2312" w:eastAsia="仿宋_GB2312" w:cs="仿宋_GB2312"/>
                <w:color w:val="000000" w:themeColor="text1"/>
                <w:spacing w:val="1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6"/>
                <w:sz w:val="21"/>
                <w:szCs w:val="21"/>
                <w14:textFill>
                  <w14:solidFill>
                    <w14:schemeClr w14:val="tx1"/>
                  </w14:solidFill>
                </w14:textFill>
              </w:rPr>
              <w:t>亮、无灰尘。</w:t>
            </w:r>
          </w:p>
        </w:tc>
        <w:tc>
          <w:tcPr>
            <w:tcW w:w="814" w:type="dxa"/>
            <w:vMerge w:val="continue"/>
            <w:tcBorders>
              <w:top w:val="nil"/>
              <w:left w:val="single" w:color="000000" w:sz="4" w:space="0"/>
              <w:bottom w:val="nil"/>
              <w:right w:val="single" w:color="000000" w:sz="4" w:space="0"/>
            </w:tcBorders>
            <w:vAlign w:val="top"/>
          </w:tcPr>
          <w:p w14:paraId="5CB5AFF4">
            <w:pPr>
              <w:pStyle w:val="23"/>
              <w:rPr>
                <w:rFonts w:hint="eastAsia" w:ascii="仿宋_GB2312" w:hAnsi="仿宋_GB2312" w:eastAsia="仿宋_GB2312" w:cs="仿宋_GB2312"/>
                <w:color w:val="000000" w:themeColor="text1"/>
                <w14:textFill>
                  <w14:solidFill>
                    <w14:schemeClr w14:val="tx1"/>
                  </w14:solidFill>
                </w14:textFill>
              </w:rPr>
            </w:pPr>
          </w:p>
        </w:tc>
      </w:tr>
      <w:tr w14:paraId="03C767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339C299A">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6ACF63B9">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bottom w:val="single" w:color="000000" w:sz="4" w:space="0"/>
            </w:tcBorders>
            <w:vAlign w:val="top"/>
          </w:tcPr>
          <w:p w14:paraId="7CF6FDA0">
            <w:pPr>
              <w:spacing w:before="133" w:line="188" w:lineRule="auto"/>
              <w:ind w:left="24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6</w:t>
            </w:r>
          </w:p>
        </w:tc>
        <w:tc>
          <w:tcPr>
            <w:tcW w:w="1334" w:type="dxa"/>
            <w:tcBorders>
              <w:top w:val="single" w:color="000000" w:sz="4" w:space="0"/>
              <w:bottom w:val="single" w:color="000000" w:sz="4" w:space="0"/>
            </w:tcBorders>
            <w:vAlign w:val="top"/>
          </w:tcPr>
          <w:p w14:paraId="1026FE5F">
            <w:pPr>
              <w:spacing w:before="104" w:line="209" w:lineRule="auto"/>
              <w:ind w:left="15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天台、屋顶</w:t>
            </w:r>
          </w:p>
        </w:tc>
        <w:tc>
          <w:tcPr>
            <w:tcW w:w="5276" w:type="dxa"/>
            <w:tcBorders>
              <w:top w:val="single" w:color="000000" w:sz="4" w:space="0"/>
              <w:bottom w:val="single" w:color="000000" w:sz="4" w:space="0"/>
              <w:right w:val="single" w:color="000000" w:sz="4" w:space="0"/>
            </w:tcBorders>
            <w:vAlign w:val="top"/>
          </w:tcPr>
          <w:p w14:paraId="1B4EEE08">
            <w:pPr>
              <w:spacing w:before="103" w:line="210" w:lineRule="auto"/>
              <w:ind w:left="2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保持清洁、无垃圾。</w:t>
            </w:r>
          </w:p>
        </w:tc>
        <w:tc>
          <w:tcPr>
            <w:tcW w:w="814" w:type="dxa"/>
            <w:vMerge w:val="continue"/>
            <w:tcBorders>
              <w:top w:val="nil"/>
              <w:left w:val="single" w:color="000000" w:sz="4" w:space="0"/>
              <w:bottom w:val="nil"/>
              <w:right w:val="single" w:color="000000" w:sz="4" w:space="0"/>
            </w:tcBorders>
            <w:vAlign w:val="top"/>
          </w:tcPr>
          <w:p w14:paraId="5B8D9CB9">
            <w:pPr>
              <w:pStyle w:val="23"/>
              <w:rPr>
                <w:rFonts w:hint="eastAsia" w:ascii="仿宋_GB2312" w:hAnsi="仿宋_GB2312" w:eastAsia="仿宋_GB2312" w:cs="仿宋_GB2312"/>
                <w:color w:val="000000" w:themeColor="text1"/>
                <w14:textFill>
                  <w14:solidFill>
                    <w14:schemeClr w14:val="tx1"/>
                  </w14:solidFill>
                </w14:textFill>
              </w:rPr>
            </w:pPr>
          </w:p>
        </w:tc>
      </w:tr>
      <w:tr w14:paraId="5333F0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70ECE229">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336C947A">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bottom w:val="single" w:color="000000" w:sz="4" w:space="0"/>
            </w:tcBorders>
            <w:vAlign w:val="top"/>
          </w:tcPr>
          <w:p w14:paraId="4B5F7658">
            <w:pPr>
              <w:spacing w:before="223" w:line="185" w:lineRule="auto"/>
              <w:ind w:left="24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7</w:t>
            </w:r>
          </w:p>
        </w:tc>
        <w:tc>
          <w:tcPr>
            <w:tcW w:w="1334" w:type="dxa"/>
            <w:tcBorders>
              <w:top w:val="single" w:color="000000" w:sz="4" w:space="0"/>
              <w:bottom w:val="single" w:color="000000" w:sz="4" w:space="0"/>
            </w:tcBorders>
            <w:vAlign w:val="top"/>
          </w:tcPr>
          <w:p w14:paraId="235D6D43">
            <w:pPr>
              <w:spacing w:before="191" w:line="210" w:lineRule="auto"/>
              <w:ind w:left="25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垃圾收集</w:t>
            </w:r>
          </w:p>
        </w:tc>
        <w:tc>
          <w:tcPr>
            <w:tcW w:w="5276" w:type="dxa"/>
            <w:tcBorders>
              <w:top w:val="single" w:color="000000" w:sz="4" w:space="0"/>
              <w:bottom w:val="single" w:color="000000" w:sz="4" w:space="0"/>
              <w:right w:val="single" w:color="000000" w:sz="4" w:space="0"/>
            </w:tcBorders>
            <w:vAlign w:val="top"/>
          </w:tcPr>
          <w:p w14:paraId="20ED25AD">
            <w:pPr>
              <w:spacing w:before="52" w:line="225" w:lineRule="auto"/>
              <w:ind w:left="22" w:right="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按楼层设置垃圾收集点，每日清理二次，收集点周围地面</w:t>
            </w:r>
            <w:r>
              <w:rPr>
                <w:rFonts w:hint="eastAsia" w:ascii="仿宋_GB2312" w:hAnsi="仿宋_GB2312" w:eastAsia="仿宋_GB2312" w:cs="仿宋_GB2312"/>
                <w:color w:val="000000" w:themeColor="text1"/>
                <w:spacing w:val="1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无散落垃圾、无污迹、无异味。</w:t>
            </w:r>
          </w:p>
        </w:tc>
        <w:tc>
          <w:tcPr>
            <w:tcW w:w="814" w:type="dxa"/>
            <w:vMerge w:val="continue"/>
            <w:tcBorders>
              <w:top w:val="nil"/>
              <w:left w:val="single" w:color="000000" w:sz="4" w:space="0"/>
              <w:bottom w:val="nil"/>
              <w:right w:val="single" w:color="000000" w:sz="4" w:space="0"/>
            </w:tcBorders>
            <w:vAlign w:val="top"/>
          </w:tcPr>
          <w:p w14:paraId="667F6C56">
            <w:pPr>
              <w:pStyle w:val="23"/>
              <w:rPr>
                <w:rFonts w:hint="eastAsia" w:ascii="仿宋_GB2312" w:hAnsi="仿宋_GB2312" w:eastAsia="仿宋_GB2312" w:cs="仿宋_GB2312"/>
                <w:color w:val="000000" w:themeColor="text1"/>
                <w14:textFill>
                  <w14:solidFill>
                    <w14:schemeClr w14:val="tx1"/>
                  </w14:solidFill>
                </w14:textFill>
              </w:rPr>
            </w:pPr>
          </w:p>
        </w:tc>
      </w:tr>
      <w:tr w14:paraId="5ED827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1141911B">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single" w:color="000000" w:sz="4" w:space="0"/>
            </w:tcBorders>
            <w:textDirection w:val="tbRlV"/>
            <w:vAlign w:val="top"/>
          </w:tcPr>
          <w:p w14:paraId="5FBD7836">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bottom w:val="single" w:color="000000" w:sz="4" w:space="0"/>
            </w:tcBorders>
            <w:vAlign w:val="top"/>
          </w:tcPr>
          <w:p w14:paraId="06D9930E">
            <w:pPr>
              <w:spacing w:before="221" w:line="188" w:lineRule="auto"/>
              <w:ind w:left="24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8</w:t>
            </w:r>
          </w:p>
        </w:tc>
        <w:tc>
          <w:tcPr>
            <w:tcW w:w="1334" w:type="dxa"/>
            <w:tcBorders>
              <w:top w:val="single" w:color="000000" w:sz="4" w:space="0"/>
              <w:bottom w:val="single" w:color="000000" w:sz="4" w:space="0"/>
            </w:tcBorders>
            <w:vAlign w:val="top"/>
          </w:tcPr>
          <w:p w14:paraId="7C02BFD4">
            <w:pPr>
              <w:spacing w:before="191" w:line="211" w:lineRule="auto"/>
              <w:ind w:left="277"/>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电梯轿厢</w:t>
            </w:r>
          </w:p>
        </w:tc>
        <w:tc>
          <w:tcPr>
            <w:tcW w:w="5276" w:type="dxa"/>
            <w:tcBorders>
              <w:top w:val="single" w:color="000000" w:sz="4" w:space="0"/>
              <w:bottom w:val="single" w:color="000000" w:sz="4" w:space="0"/>
              <w:right w:val="single" w:color="000000" w:sz="4" w:space="0"/>
            </w:tcBorders>
            <w:vAlign w:val="top"/>
          </w:tcPr>
          <w:p w14:paraId="152AB12C">
            <w:pPr>
              <w:spacing w:before="54" w:line="224" w:lineRule="auto"/>
              <w:ind w:left="26" w:right="215" w:hanging="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每日擦拭、清扫一次以上；每月对电梯门壁打蜡上光一</w:t>
            </w:r>
            <w:r>
              <w:rPr>
                <w:rFonts w:hint="eastAsia" w:ascii="仿宋_GB2312" w:hAnsi="仿宋_GB2312" w:eastAsia="仿宋_GB2312" w:cs="仿宋_GB2312"/>
                <w:color w:val="000000" w:themeColor="text1"/>
                <w:spacing w:val="1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次，表面光亮，无污迹。</w:t>
            </w:r>
          </w:p>
        </w:tc>
        <w:tc>
          <w:tcPr>
            <w:tcW w:w="814" w:type="dxa"/>
            <w:vMerge w:val="continue"/>
            <w:tcBorders>
              <w:top w:val="nil"/>
              <w:left w:val="single" w:color="000000" w:sz="4" w:space="0"/>
              <w:bottom w:val="nil"/>
              <w:right w:val="single" w:color="000000" w:sz="4" w:space="0"/>
            </w:tcBorders>
            <w:vAlign w:val="top"/>
          </w:tcPr>
          <w:p w14:paraId="01C67F47">
            <w:pPr>
              <w:pStyle w:val="23"/>
              <w:rPr>
                <w:rFonts w:hint="eastAsia" w:ascii="仿宋_GB2312" w:hAnsi="仿宋_GB2312" w:eastAsia="仿宋_GB2312" w:cs="仿宋_GB2312"/>
                <w:color w:val="000000" w:themeColor="text1"/>
                <w14:textFill>
                  <w14:solidFill>
                    <w14:schemeClr w14:val="tx1"/>
                  </w14:solidFill>
                </w14:textFill>
              </w:rPr>
            </w:pPr>
          </w:p>
        </w:tc>
      </w:tr>
      <w:tr w14:paraId="122609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7" w:hRule="atLeast"/>
        </w:trPr>
        <w:tc>
          <w:tcPr>
            <w:tcW w:w="569" w:type="dxa"/>
            <w:vMerge w:val="continue"/>
            <w:tcBorders>
              <w:top w:val="nil"/>
              <w:bottom w:val="nil"/>
            </w:tcBorders>
            <w:vAlign w:val="top"/>
          </w:tcPr>
          <w:p w14:paraId="760D1B14">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restart"/>
            <w:tcBorders>
              <w:top w:val="single" w:color="000000" w:sz="4" w:space="0"/>
              <w:bottom w:val="nil"/>
            </w:tcBorders>
            <w:textDirection w:val="tbRlV"/>
            <w:vAlign w:val="top"/>
          </w:tcPr>
          <w:p w14:paraId="0FEFDFB8">
            <w:pPr>
              <w:spacing w:before="201" w:line="206" w:lineRule="auto"/>
              <w:ind w:left="130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1"/>
                <w:sz w:val="21"/>
                <w:szCs w:val="21"/>
                <w14:textFill>
                  <w14:solidFill>
                    <w14:schemeClr w14:val="tx1"/>
                  </w14:solidFill>
                </w14:textFill>
              </w:rPr>
              <w:t>楼外公共区域</w:t>
            </w:r>
          </w:p>
        </w:tc>
        <w:tc>
          <w:tcPr>
            <w:tcW w:w="584" w:type="dxa"/>
            <w:tcBorders>
              <w:top w:val="single" w:color="000000" w:sz="4" w:space="0"/>
              <w:bottom w:val="single" w:color="000000" w:sz="4" w:space="0"/>
            </w:tcBorders>
            <w:vAlign w:val="top"/>
          </w:tcPr>
          <w:p w14:paraId="3C3B7612">
            <w:pPr>
              <w:pStyle w:val="23"/>
              <w:spacing w:line="296" w:lineRule="auto"/>
              <w:rPr>
                <w:rFonts w:hint="eastAsia" w:ascii="仿宋_GB2312" w:hAnsi="仿宋_GB2312" w:eastAsia="仿宋_GB2312" w:cs="仿宋_GB2312"/>
                <w:color w:val="000000" w:themeColor="text1"/>
                <w14:textFill>
                  <w14:solidFill>
                    <w14:schemeClr w14:val="tx1"/>
                  </w14:solidFill>
                </w14:textFill>
              </w:rPr>
            </w:pPr>
          </w:p>
          <w:p w14:paraId="14263608">
            <w:pPr>
              <w:spacing w:before="60" w:line="188" w:lineRule="auto"/>
              <w:ind w:left="24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9</w:t>
            </w:r>
          </w:p>
        </w:tc>
        <w:tc>
          <w:tcPr>
            <w:tcW w:w="1334" w:type="dxa"/>
            <w:tcBorders>
              <w:top w:val="single" w:color="000000" w:sz="4" w:space="0"/>
              <w:bottom w:val="single" w:color="000000" w:sz="4" w:space="0"/>
            </w:tcBorders>
            <w:vAlign w:val="top"/>
          </w:tcPr>
          <w:p w14:paraId="108E8839">
            <w:pPr>
              <w:spacing w:before="191" w:line="228" w:lineRule="auto"/>
              <w:ind w:left="251" w:right="34" w:hanging="21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道路地面、绿</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地、明沟</w:t>
            </w:r>
          </w:p>
        </w:tc>
        <w:tc>
          <w:tcPr>
            <w:tcW w:w="5276" w:type="dxa"/>
            <w:tcBorders>
              <w:top w:val="single" w:color="000000" w:sz="4" w:space="0"/>
              <w:bottom w:val="single" w:color="000000" w:sz="4" w:space="0"/>
              <w:right w:val="single" w:color="000000" w:sz="4" w:space="0"/>
            </w:tcBorders>
            <w:vAlign w:val="top"/>
          </w:tcPr>
          <w:p w14:paraId="1490D422">
            <w:pPr>
              <w:spacing w:before="55" w:line="229" w:lineRule="auto"/>
              <w:ind w:left="21" w:right="5" w:hanging="1"/>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道路、地面、绿地每日清扫二次以上，广场砖地面每半月</w:t>
            </w:r>
            <w:r>
              <w:rPr>
                <w:rFonts w:hint="eastAsia" w:ascii="仿宋_GB2312" w:hAnsi="仿宋_GB2312" w:eastAsia="仿宋_GB2312" w:cs="仿宋_GB2312"/>
                <w:color w:val="000000" w:themeColor="text1"/>
                <w:spacing w:val="1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冲洗一次；目视地面干净，地面垃圾滞留时间不能超过二</w:t>
            </w:r>
            <w:r>
              <w:rPr>
                <w:rFonts w:hint="eastAsia" w:ascii="仿宋_GB2312" w:hAnsi="仿宋_GB2312" w:eastAsia="仿宋_GB2312" w:cs="仿宋_GB2312"/>
                <w:color w:val="000000" w:themeColor="text1"/>
                <w:spacing w:val="1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小时；明沟每日清扫一次，明沟无杂物、无积水。</w:t>
            </w:r>
          </w:p>
        </w:tc>
        <w:tc>
          <w:tcPr>
            <w:tcW w:w="814" w:type="dxa"/>
            <w:vMerge w:val="continue"/>
            <w:tcBorders>
              <w:top w:val="nil"/>
              <w:left w:val="single" w:color="000000" w:sz="4" w:space="0"/>
              <w:bottom w:val="nil"/>
              <w:right w:val="single" w:color="000000" w:sz="4" w:space="0"/>
            </w:tcBorders>
            <w:vAlign w:val="top"/>
          </w:tcPr>
          <w:p w14:paraId="3E5DA50D">
            <w:pPr>
              <w:pStyle w:val="23"/>
              <w:rPr>
                <w:rFonts w:hint="eastAsia" w:ascii="仿宋_GB2312" w:hAnsi="仿宋_GB2312" w:eastAsia="仿宋_GB2312" w:cs="仿宋_GB2312"/>
                <w:color w:val="000000" w:themeColor="text1"/>
                <w14:textFill>
                  <w14:solidFill>
                    <w14:schemeClr w14:val="tx1"/>
                  </w14:solidFill>
                </w14:textFill>
              </w:rPr>
            </w:pPr>
          </w:p>
        </w:tc>
      </w:tr>
      <w:tr w14:paraId="6D1E14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4876D0C0">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6A2F0B8B">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bottom w:val="single" w:color="000000" w:sz="4" w:space="0"/>
            </w:tcBorders>
            <w:vAlign w:val="top"/>
          </w:tcPr>
          <w:p w14:paraId="0CD4816E">
            <w:pPr>
              <w:spacing w:before="222" w:line="188" w:lineRule="auto"/>
              <w:ind w:left="20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10</w:t>
            </w:r>
          </w:p>
        </w:tc>
        <w:tc>
          <w:tcPr>
            <w:tcW w:w="1334" w:type="dxa"/>
            <w:tcBorders>
              <w:top w:val="single" w:color="000000" w:sz="4" w:space="0"/>
              <w:bottom w:val="single" w:color="000000" w:sz="4" w:space="0"/>
            </w:tcBorders>
            <w:vAlign w:val="top"/>
          </w:tcPr>
          <w:p w14:paraId="235BB11F">
            <w:pPr>
              <w:spacing w:before="56" w:line="223" w:lineRule="auto"/>
              <w:ind w:left="41" w:right="34" w:firstLine="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公共灯具、宣</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传栏、小品等</w:t>
            </w:r>
          </w:p>
        </w:tc>
        <w:tc>
          <w:tcPr>
            <w:tcW w:w="5276" w:type="dxa"/>
            <w:tcBorders>
              <w:top w:val="single" w:color="000000" w:sz="4" w:space="0"/>
              <w:bottom w:val="single" w:color="000000" w:sz="4" w:space="0"/>
              <w:right w:val="single" w:color="000000" w:sz="4" w:space="0"/>
            </w:tcBorders>
            <w:vAlign w:val="top"/>
          </w:tcPr>
          <w:p w14:paraId="263EF7D8">
            <w:pPr>
              <w:spacing w:before="56" w:line="223" w:lineRule="auto"/>
              <w:ind w:left="24" w:right="110" w:hanging="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每周擦抹二次，目视无灰尘、明亮清洁（2米以上部位每</w:t>
            </w:r>
            <w:r>
              <w:rPr>
                <w:rFonts w:hint="eastAsia" w:ascii="仿宋_GB2312" w:hAnsi="仿宋_GB2312" w:eastAsia="仿宋_GB2312" w:cs="仿宋_GB2312"/>
                <w:color w:val="000000" w:themeColor="text1"/>
                <w:spacing w:val="1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半月擦抹、除尘一次）。</w:t>
            </w:r>
          </w:p>
        </w:tc>
        <w:tc>
          <w:tcPr>
            <w:tcW w:w="814" w:type="dxa"/>
            <w:vMerge w:val="continue"/>
            <w:tcBorders>
              <w:top w:val="nil"/>
              <w:left w:val="single" w:color="000000" w:sz="4" w:space="0"/>
              <w:bottom w:val="nil"/>
              <w:right w:val="single" w:color="000000" w:sz="4" w:space="0"/>
            </w:tcBorders>
            <w:vAlign w:val="top"/>
          </w:tcPr>
          <w:p w14:paraId="34249CEE">
            <w:pPr>
              <w:pStyle w:val="23"/>
              <w:rPr>
                <w:rFonts w:hint="eastAsia" w:ascii="仿宋_GB2312" w:hAnsi="仿宋_GB2312" w:eastAsia="仿宋_GB2312" w:cs="仿宋_GB2312"/>
                <w:color w:val="000000" w:themeColor="text1"/>
                <w14:textFill>
                  <w14:solidFill>
                    <w14:schemeClr w14:val="tx1"/>
                  </w14:solidFill>
                </w14:textFill>
              </w:rPr>
            </w:pPr>
          </w:p>
        </w:tc>
      </w:tr>
      <w:tr w14:paraId="4304D9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4C24A7BD">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0D908C59">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bottom w:val="single" w:color="000000" w:sz="4" w:space="0"/>
            </w:tcBorders>
            <w:vAlign w:val="top"/>
          </w:tcPr>
          <w:p w14:paraId="68C89DA3">
            <w:pPr>
              <w:spacing w:before="265" w:line="188" w:lineRule="auto"/>
              <w:ind w:left="20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11</w:t>
            </w:r>
          </w:p>
        </w:tc>
        <w:tc>
          <w:tcPr>
            <w:tcW w:w="1334" w:type="dxa"/>
            <w:tcBorders>
              <w:top w:val="single" w:color="000000" w:sz="4" w:space="0"/>
              <w:bottom w:val="single" w:color="000000" w:sz="4" w:space="0"/>
            </w:tcBorders>
            <w:vAlign w:val="top"/>
          </w:tcPr>
          <w:p w14:paraId="3900F8BD">
            <w:pPr>
              <w:spacing w:before="235" w:line="210" w:lineRule="auto"/>
              <w:ind w:left="46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水景</w:t>
            </w:r>
          </w:p>
        </w:tc>
        <w:tc>
          <w:tcPr>
            <w:tcW w:w="5276" w:type="dxa"/>
            <w:tcBorders>
              <w:top w:val="single" w:color="000000" w:sz="4" w:space="0"/>
              <w:bottom w:val="single" w:color="000000" w:sz="4" w:space="0"/>
              <w:right w:val="single" w:color="000000" w:sz="4" w:space="0"/>
            </w:tcBorders>
            <w:vAlign w:val="top"/>
          </w:tcPr>
          <w:p w14:paraId="621F9B8D">
            <w:pPr>
              <w:spacing w:before="98" w:line="227" w:lineRule="auto"/>
              <w:ind w:left="26" w:right="35" w:hanging="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每周二次打捞漂浮杂物，保持水体清洁，水面无漂浮物；</w:t>
            </w:r>
            <w:r>
              <w:rPr>
                <w:rFonts w:hint="eastAsia" w:ascii="仿宋_GB2312" w:hAnsi="仿宋_GB2312" w:eastAsia="仿宋_GB2312" w:cs="仿宋_GB2312"/>
                <w:color w:val="000000" w:themeColor="text1"/>
                <w:spacing w:val="1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定期对水体投放药剂或进行其他处理，保持水体无异味。</w:t>
            </w:r>
          </w:p>
        </w:tc>
        <w:tc>
          <w:tcPr>
            <w:tcW w:w="814" w:type="dxa"/>
            <w:vMerge w:val="continue"/>
            <w:tcBorders>
              <w:top w:val="nil"/>
              <w:left w:val="single" w:color="000000" w:sz="4" w:space="0"/>
              <w:bottom w:val="nil"/>
              <w:right w:val="single" w:color="000000" w:sz="4" w:space="0"/>
            </w:tcBorders>
            <w:vAlign w:val="top"/>
          </w:tcPr>
          <w:p w14:paraId="7671E98C">
            <w:pPr>
              <w:pStyle w:val="23"/>
              <w:rPr>
                <w:rFonts w:hint="eastAsia" w:ascii="仿宋_GB2312" w:hAnsi="仿宋_GB2312" w:eastAsia="仿宋_GB2312" w:cs="仿宋_GB2312"/>
                <w:color w:val="000000" w:themeColor="text1"/>
                <w14:textFill>
                  <w14:solidFill>
                    <w14:schemeClr w14:val="tx1"/>
                  </w14:solidFill>
                </w14:textFill>
              </w:rPr>
            </w:pPr>
          </w:p>
        </w:tc>
      </w:tr>
      <w:tr w14:paraId="2808A6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29D81184">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5C3E6AD9">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bottom w:val="single" w:color="000000" w:sz="4" w:space="0"/>
            </w:tcBorders>
            <w:vAlign w:val="top"/>
          </w:tcPr>
          <w:p w14:paraId="40B88790">
            <w:pPr>
              <w:pStyle w:val="23"/>
              <w:spacing w:line="297" w:lineRule="auto"/>
              <w:rPr>
                <w:rFonts w:hint="eastAsia" w:ascii="仿宋_GB2312" w:hAnsi="仿宋_GB2312" w:eastAsia="仿宋_GB2312" w:cs="仿宋_GB2312"/>
                <w:color w:val="000000" w:themeColor="text1"/>
                <w14:textFill>
                  <w14:solidFill>
                    <w14:schemeClr w14:val="tx1"/>
                  </w14:solidFill>
                </w14:textFill>
              </w:rPr>
            </w:pPr>
          </w:p>
          <w:p w14:paraId="5D535D7F">
            <w:pPr>
              <w:spacing w:before="60" w:line="188" w:lineRule="auto"/>
              <w:ind w:left="20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12</w:t>
            </w:r>
          </w:p>
        </w:tc>
        <w:tc>
          <w:tcPr>
            <w:tcW w:w="1334" w:type="dxa"/>
            <w:tcBorders>
              <w:top w:val="single" w:color="000000" w:sz="4" w:space="0"/>
              <w:bottom w:val="single" w:color="000000" w:sz="4" w:space="0"/>
            </w:tcBorders>
            <w:vAlign w:val="top"/>
          </w:tcPr>
          <w:p w14:paraId="220BD896">
            <w:pPr>
              <w:pStyle w:val="23"/>
              <w:spacing w:line="259" w:lineRule="auto"/>
              <w:rPr>
                <w:rFonts w:hint="eastAsia" w:ascii="仿宋_GB2312" w:hAnsi="仿宋_GB2312" w:eastAsia="仿宋_GB2312" w:cs="仿宋_GB2312"/>
                <w:color w:val="000000" w:themeColor="text1"/>
                <w14:textFill>
                  <w14:solidFill>
                    <w14:schemeClr w14:val="tx1"/>
                  </w14:solidFill>
                </w14:textFill>
              </w:rPr>
            </w:pPr>
          </w:p>
          <w:p w14:paraId="25AF3FED">
            <w:pPr>
              <w:spacing w:before="68" w:line="211" w:lineRule="auto"/>
              <w:ind w:left="25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垃圾厢房</w:t>
            </w:r>
          </w:p>
        </w:tc>
        <w:tc>
          <w:tcPr>
            <w:tcW w:w="5276" w:type="dxa"/>
            <w:tcBorders>
              <w:top w:val="single" w:color="000000" w:sz="4" w:space="0"/>
              <w:bottom w:val="single" w:color="000000" w:sz="4" w:space="0"/>
              <w:right w:val="single" w:color="000000" w:sz="4" w:space="0"/>
            </w:tcBorders>
            <w:vAlign w:val="top"/>
          </w:tcPr>
          <w:p w14:paraId="6E04CB5D">
            <w:pPr>
              <w:spacing w:before="56" w:line="228" w:lineRule="auto"/>
              <w:ind w:left="57" w:right="5" w:hanging="3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有专人管理。生活、建筑垃圾封闭存放，垃圾厢（房）每</w:t>
            </w:r>
            <w:r>
              <w:rPr>
                <w:rFonts w:hint="eastAsia" w:ascii="仿宋_GB2312" w:hAnsi="仿宋_GB2312" w:eastAsia="仿宋_GB2312" w:cs="仿宋_GB2312"/>
                <w:color w:val="000000" w:themeColor="text1"/>
                <w:spacing w:val="1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日清理、冲洗二次以上，垃圾厢（房）整体清洁、无异</w:t>
            </w:r>
          </w:p>
          <w:p w14:paraId="4F7E9CF2">
            <w:pPr>
              <w:spacing w:before="26" w:line="207" w:lineRule="auto"/>
              <w:ind w:left="2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味，灭害措施完善。</w:t>
            </w:r>
          </w:p>
        </w:tc>
        <w:tc>
          <w:tcPr>
            <w:tcW w:w="814" w:type="dxa"/>
            <w:vMerge w:val="continue"/>
            <w:tcBorders>
              <w:top w:val="nil"/>
              <w:left w:val="single" w:color="000000" w:sz="4" w:space="0"/>
              <w:bottom w:val="nil"/>
              <w:right w:val="single" w:color="000000" w:sz="4" w:space="0"/>
            </w:tcBorders>
            <w:vAlign w:val="top"/>
          </w:tcPr>
          <w:p w14:paraId="746892FD">
            <w:pPr>
              <w:pStyle w:val="23"/>
              <w:rPr>
                <w:rFonts w:hint="eastAsia" w:ascii="仿宋_GB2312" w:hAnsi="仿宋_GB2312" w:eastAsia="仿宋_GB2312" w:cs="仿宋_GB2312"/>
                <w:color w:val="000000" w:themeColor="text1"/>
                <w14:textFill>
                  <w14:solidFill>
                    <w14:schemeClr w14:val="tx1"/>
                  </w14:solidFill>
                </w14:textFill>
              </w:rPr>
            </w:pPr>
          </w:p>
        </w:tc>
      </w:tr>
      <w:tr w14:paraId="62B198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2018CED7">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630C035F">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bottom w:val="single" w:color="000000" w:sz="4" w:space="0"/>
            </w:tcBorders>
            <w:vAlign w:val="top"/>
          </w:tcPr>
          <w:p w14:paraId="421F2857">
            <w:pPr>
              <w:spacing w:before="222" w:line="188" w:lineRule="auto"/>
              <w:ind w:left="20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13</w:t>
            </w:r>
          </w:p>
        </w:tc>
        <w:tc>
          <w:tcPr>
            <w:tcW w:w="1334" w:type="dxa"/>
            <w:tcBorders>
              <w:top w:val="single" w:color="000000" w:sz="4" w:space="0"/>
              <w:bottom w:val="single" w:color="000000" w:sz="4" w:space="0"/>
            </w:tcBorders>
            <w:vAlign w:val="top"/>
          </w:tcPr>
          <w:p w14:paraId="57640997">
            <w:pPr>
              <w:spacing w:before="56" w:line="223" w:lineRule="auto"/>
              <w:ind w:left="568" w:right="34" w:hanging="52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果皮箱、垃圾</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z w:val="21"/>
                <w:szCs w:val="21"/>
                <w14:textFill>
                  <w14:solidFill>
                    <w14:schemeClr w14:val="tx1"/>
                  </w14:solidFill>
                </w14:textFill>
              </w:rPr>
              <w:t>桶</w:t>
            </w:r>
          </w:p>
        </w:tc>
        <w:tc>
          <w:tcPr>
            <w:tcW w:w="5276" w:type="dxa"/>
            <w:tcBorders>
              <w:top w:val="single" w:color="000000" w:sz="4" w:space="0"/>
              <w:bottom w:val="single" w:color="000000" w:sz="4" w:space="0"/>
              <w:right w:val="single" w:color="000000" w:sz="4" w:space="0"/>
            </w:tcBorders>
            <w:vAlign w:val="top"/>
          </w:tcPr>
          <w:p w14:paraId="189C762C">
            <w:pPr>
              <w:spacing w:before="56" w:line="223" w:lineRule="auto"/>
              <w:ind w:left="22" w:right="4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合理设置。每日清理二次，擦拭一次，箱（桶）无满</w:t>
            </w:r>
            <w:r>
              <w:rPr>
                <w:rFonts w:hint="eastAsia" w:ascii="仿宋_GB2312" w:hAnsi="仿宋_GB2312" w:eastAsia="仿宋_GB2312" w:cs="仿宋_GB2312"/>
                <w:color w:val="000000" w:themeColor="text1"/>
                <w:spacing w:val="1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溢、无异味、无污迹。</w:t>
            </w:r>
          </w:p>
        </w:tc>
        <w:tc>
          <w:tcPr>
            <w:tcW w:w="814" w:type="dxa"/>
            <w:vMerge w:val="continue"/>
            <w:tcBorders>
              <w:top w:val="nil"/>
              <w:left w:val="single" w:color="000000" w:sz="4" w:space="0"/>
              <w:bottom w:val="nil"/>
              <w:right w:val="single" w:color="000000" w:sz="4" w:space="0"/>
            </w:tcBorders>
            <w:vAlign w:val="top"/>
          </w:tcPr>
          <w:p w14:paraId="3D5A7619">
            <w:pPr>
              <w:pStyle w:val="23"/>
              <w:rPr>
                <w:rFonts w:hint="eastAsia" w:ascii="仿宋_GB2312" w:hAnsi="仿宋_GB2312" w:eastAsia="仿宋_GB2312" w:cs="仿宋_GB2312"/>
                <w:color w:val="000000" w:themeColor="text1"/>
                <w14:textFill>
                  <w14:solidFill>
                    <w14:schemeClr w14:val="tx1"/>
                  </w14:solidFill>
                </w14:textFill>
              </w:rPr>
            </w:pPr>
          </w:p>
        </w:tc>
      </w:tr>
      <w:tr w14:paraId="394ECC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0" w:hRule="atLeast"/>
        </w:trPr>
        <w:tc>
          <w:tcPr>
            <w:tcW w:w="569" w:type="dxa"/>
            <w:vMerge w:val="continue"/>
            <w:tcBorders>
              <w:top w:val="nil"/>
              <w:bottom w:val="single" w:color="000000" w:sz="4" w:space="0"/>
            </w:tcBorders>
            <w:vAlign w:val="top"/>
          </w:tcPr>
          <w:p w14:paraId="1AC1A6AF">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single" w:color="000000" w:sz="4" w:space="0"/>
            </w:tcBorders>
            <w:textDirection w:val="tbRlV"/>
            <w:vAlign w:val="top"/>
          </w:tcPr>
          <w:p w14:paraId="1752A278">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bottom w:val="single" w:color="000000" w:sz="4" w:space="0"/>
            </w:tcBorders>
            <w:vAlign w:val="top"/>
          </w:tcPr>
          <w:p w14:paraId="6EF8992B">
            <w:pPr>
              <w:spacing w:before="223" w:line="188" w:lineRule="auto"/>
              <w:ind w:left="20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14</w:t>
            </w:r>
          </w:p>
        </w:tc>
        <w:tc>
          <w:tcPr>
            <w:tcW w:w="1334" w:type="dxa"/>
            <w:tcBorders>
              <w:top w:val="single" w:color="000000" w:sz="4" w:space="0"/>
              <w:bottom w:val="single" w:color="000000" w:sz="4" w:space="0"/>
            </w:tcBorders>
            <w:vAlign w:val="top"/>
          </w:tcPr>
          <w:p w14:paraId="0EE53A9C">
            <w:pPr>
              <w:spacing w:before="193" w:line="210" w:lineRule="auto"/>
              <w:ind w:left="25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消毒灭害</w:t>
            </w:r>
          </w:p>
        </w:tc>
        <w:tc>
          <w:tcPr>
            <w:tcW w:w="5276" w:type="dxa"/>
            <w:tcBorders>
              <w:top w:val="single" w:color="000000" w:sz="4" w:space="0"/>
              <w:bottom w:val="single" w:color="000000" w:sz="4" w:space="0"/>
              <w:right w:val="single" w:color="000000" w:sz="4" w:space="0"/>
            </w:tcBorders>
            <w:vAlign w:val="top"/>
          </w:tcPr>
          <w:p w14:paraId="265632CF">
            <w:pPr>
              <w:spacing w:before="56" w:line="223" w:lineRule="auto"/>
              <w:ind w:left="26" w:right="5" w:hanging="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每月对窨井、明沟、垃圾房喷洒药水一次，每半年灭鼠一</w:t>
            </w:r>
            <w:r>
              <w:rPr>
                <w:rFonts w:hint="eastAsia" w:ascii="仿宋_GB2312" w:hAnsi="仿宋_GB2312" w:eastAsia="仿宋_GB2312" w:cs="仿宋_GB2312"/>
                <w:color w:val="000000" w:themeColor="text1"/>
                <w:spacing w:val="1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1"/>
                <w:sz w:val="21"/>
                <w:szCs w:val="21"/>
                <w14:textFill>
                  <w14:solidFill>
                    <w14:schemeClr w14:val="tx1"/>
                  </w14:solidFill>
                </w14:textFill>
              </w:rPr>
              <w:t>次。</w:t>
            </w:r>
          </w:p>
        </w:tc>
        <w:tc>
          <w:tcPr>
            <w:tcW w:w="814" w:type="dxa"/>
            <w:vMerge w:val="continue"/>
            <w:tcBorders>
              <w:top w:val="nil"/>
              <w:left w:val="single" w:color="000000" w:sz="4" w:space="0"/>
              <w:bottom w:val="single" w:color="000000" w:sz="4" w:space="0"/>
              <w:right w:val="single" w:color="000000" w:sz="4" w:space="0"/>
            </w:tcBorders>
            <w:vAlign w:val="top"/>
          </w:tcPr>
          <w:p w14:paraId="36186FCB">
            <w:pPr>
              <w:pStyle w:val="23"/>
              <w:rPr>
                <w:rFonts w:hint="eastAsia" w:ascii="仿宋_GB2312" w:hAnsi="仿宋_GB2312" w:eastAsia="仿宋_GB2312" w:cs="仿宋_GB2312"/>
                <w:color w:val="000000" w:themeColor="text1"/>
                <w14:textFill>
                  <w14:solidFill>
                    <w14:schemeClr w14:val="tx1"/>
                  </w14:solidFill>
                </w14:textFill>
              </w:rPr>
            </w:pPr>
          </w:p>
        </w:tc>
      </w:tr>
      <w:tr w14:paraId="190AF1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restart"/>
            <w:tcBorders>
              <w:top w:val="single" w:color="000000" w:sz="4" w:space="0"/>
              <w:bottom w:val="nil"/>
            </w:tcBorders>
            <w:vAlign w:val="center"/>
          </w:tcPr>
          <w:p w14:paraId="5AC59964">
            <w:pPr>
              <w:spacing w:before="68" w:line="212" w:lineRule="auto"/>
              <w:ind w:left="83"/>
              <w:jc w:val="center"/>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五级</w:t>
            </w:r>
          </w:p>
        </w:tc>
        <w:tc>
          <w:tcPr>
            <w:tcW w:w="614" w:type="dxa"/>
            <w:vMerge w:val="restart"/>
            <w:tcBorders>
              <w:top w:val="single" w:color="000000" w:sz="4" w:space="0"/>
              <w:bottom w:val="nil"/>
            </w:tcBorders>
            <w:textDirection w:val="tbRlV"/>
            <w:vAlign w:val="top"/>
          </w:tcPr>
          <w:p w14:paraId="51786B6F">
            <w:pPr>
              <w:spacing w:before="201" w:line="206" w:lineRule="auto"/>
              <w:ind w:left="175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1"/>
                <w:sz w:val="21"/>
                <w:szCs w:val="21"/>
                <w14:textFill>
                  <w14:solidFill>
                    <w14:schemeClr w14:val="tx1"/>
                  </w14:solidFill>
                </w14:textFill>
              </w:rPr>
              <w:t>楼内公共区域</w:t>
            </w:r>
          </w:p>
        </w:tc>
        <w:tc>
          <w:tcPr>
            <w:tcW w:w="584" w:type="dxa"/>
            <w:tcBorders>
              <w:top w:val="single" w:color="000000" w:sz="4" w:space="0"/>
              <w:bottom w:val="single" w:color="000000" w:sz="4" w:space="0"/>
            </w:tcBorders>
            <w:vAlign w:val="top"/>
          </w:tcPr>
          <w:p w14:paraId="5AA4C627">
            <w:pPr>
              <w:pStyle w:val="23"/>
              <w:spacing w:line="298" w:lineRule="auto"/>
              <w:rPr>
                <w:rFonts w:hint="eastAsia" w:ascii="仿宋_GB2312" w:hAnsi="仿宋_GB2312" w:eastAsia="仿宋_GB2312" w:cs="仿宋_GB2312"/>
                <w:color w:val="000000" w:themeColor="text1"/>
                <w14:textFill>
                  <w14:solidFill>
                    <w14:schemeClr w14:val="tx1"/>
                  </w14:solidFill>
                </w14:textFill>
              </w:rPr>
            </w:pPr>
          </w:p>
          <w:p w14:paraId="537EB780">
            <w:pPr>
              <w:spacing w:before="60" w:line="188" w:lineRule="auto"/>
              <w:ind w:left="26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1</w:t>
            </w:r>
          </w:p>
        </w:tc>
        <w:tc>
          <w:tcPr>
            <w:tcW w:w="1334" w:type="dxa"/>
            <w:tcBorders>
              <w:top w:val="single" w:color="000000" w:sz="4" w:space="0"/>
              <w:bottom w:val="single" w:color="000000" w:sz="4" w:space="0"/>
            </w:tcBorders>
            <w:vAlign w:val="top"/>
          </w:tcPr>
          <w:p w14:paraId="417528B8">
            <w:pPr>
              <w:pStyle w:val="23"/>
              <w:spacing w:line="260" w:lineRule="auto"/>
              <w:rPr>
                <w:rFonts w:hint="eastAsia" w:ascii="仿宋_GB2312" w:hAnsi="仿宋_GB2312" w:eastAsia="仿宋_GB2312" w:cs="仿宋_GB2312"/>
                <w:color w:val="000000" w:themeColor="text1"/>
                <w14:textFill>
                  <w14:solidFill>
                    <w14:schemeClr w14:val="tx1"/>
                  </w14:solidFill>
                </w14:textFill>
              </w:rPr>
            </w:pPr>
          </w:p>
          <w:p w14:paraId="11BF0668">
            <w:pPr>
              <w:spacing w:before="68" w:line="212" w:lineRule="auto"/>
              <w:ind w:left="147"/>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地面和墙面</w:t>
            </w:r>
          </w:p>
        </w:tc>
        <w:tc>
          <w:tcPr>
            <w:tcW w:w="5276" w:type="dxa"/>
            <w:tcBorders>
              <w:top w:val="single" w:color="000000" w:sz="4" w:space="0"/>
              <w:bottom w:val="single" w:color="000000" w:sz="4" w:space="0"/>
              <w:right w:val="single" w:color="000000" w:sz="4" w:space="0"/>
            </w:tcBorders>
            <w:vAlign w:val="top"/>
          </w:tcPr>
          <w:p w14:paraId="3FE99EC9">
            <w:pPr>
              <w:spacing w:before="58"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地面每日循环清扫、拖洗保洁；墙面保持无灰尘、无污</w:t>
            </w:r>
          </w:p>
          <w:p w14:paraId="3F683DEE">
            <w:pPr>
              <w:spacing w:before="32" w:line="223" w:lineRule="auto"/>
              <w:ind w:left="21" w:right="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渍；大堂、门厅大理石、花岗石地面每月保养一次，保持</w:t>
            </w:r>
            <w:r>
              <w:rPr>
                <w:rFonts w:hint="eastAsia" w:ascii="仿宋_GB2312" w:hAnsi="仿宋_GB2312" w:eastAsia="仿宋_GB2312" w:cs="仿宋_GB2312"/>
                <w:color w:val="000000" w:themeColor="text1"/>
                <w:spacing w:val="1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材质原貌，干净、有光泽。</w:t>
            </w:r>
          </w:p>
        </w:tc>
        <w:tc>
          <w:tcPr>
            <w:tcW w:w="814" w:type="dxa"/>
            <w:vMerge w:val="restart"/>
            <w:tcBorders>
              <w:top w:val="single" w:color="000000" w:sz="4" w:space="0"/>
              <w:left w:val="single" w:color="000000" w:sz="4" w:space="0"/>
              <w:bottom w:val="nil"/>
              <w:right w:val="single" w:color="000000" w:sz="4" w:space="0"/>
            </w:tcBorders>
            <w:vAlign w:val="top"/>
          </w:tcPr>
          <w:p w14:paraId="7543004C">
            <w:pPr>
              <w:pStyle w:val="23"/>
              <w:spacing w:line="265" w:lineRule="auto"/>
              <w:rPr>
                <w:rFonts w:hint="eastAsia" w:ascii="仿宋_GB2312" w:hAnsi="仿宋_GB2312" w:eastAsia="仿宋_GB2312" w:cs="仿宋_GB2312"/>
                <w:color w:val="000000" w:themeColor="text1"/>
                <w14:textFill>
                  <w14:solidFill>
                    <w14:schemeClr w14:val="tx1"/>
                  </w14:solidFill>
                </w14:textFill>
              </w:rPr>
            </w:pPr>
          </w:p>
          <w:p w14:paraId="4A90C1FA">
            <w:pPr>
              <w:pStyle w:val="23"/>
              <w:spacing w:line="265" w:lineRule="auto"/>
              <w:rPr>
                <w:rFonts w:hint="eastAsia" w:ascii="仿宋_GB2312" w:hAnsi="仿宋_GB2312" w:eastAsia="仿宋_GB2312" w:cs="仿宋_GB2312"/>
                <w:color w:val="000000" w:themeColor="text1"/>
                <w14:textFill>
                  <w14:solidFill>
                    <w14:schemeClr w14:val="tx1"/>
                  </w14:solidFill>
                </w14:textFill>
              </w:rPr>
            </w:pPr>
          </w:p>
          <w:p w14:paraId="10FAC46A">
            <w:pPr>
              <w:pStyle w:val="23"/>
              <w:spacing w:line="265" w:lineRule="auto"/>
              <w:rPr>
                <w:rFonts w:hint="eastAsia" w:ascii="仿宋_GB2312" w:hAnsi="仿宋_GB2312" w:eastAsia="仿宋_GB2312" w:cs="仿宋_GB2312"/>
                <w:color w:val="000000" w:themeColor="text1"/>
                <w14:textFill>
                  <w14:solidFill>
                    <w14:schemeClr w14:val="tx1"/>
                  </w14:solidFill>
                </w14:textFill>
              </w:rPr>
            </w:pPr>
          </w:p>
          <w:p w14:paraId="1FB51940">
            <w:pPr>
              <w:pStyle w:val="23"/>
              <w:spacing w:line="265" w:lineRule="auto"/>
              <w:rPr>
                <w:rFonts w:hint="eastAsia" w:ascii="仿宋_GB2312" w:hAnsi="仿宋_GB2312" w:eastAsia="仿宋_GB2312" w:cs="仿宋_GB2312"/>
                <w:color w:val="000000" w:themeColor="text1"/>
                <w14:textFill>
                  <w14:solidFill>
                    <w14:schemeClr w14:val="tx1"/>
                  </w14:solidFill>
                </w14:textFill>
              </w:rPr>
            </w:pPr>
          </w:p>
          <w:p w14:paraId="693B44D7">
            <w:pPr>
              <w:pStyle w:val="23"/>
              <w:spacing w:line="265" w:lineRule="auto"/>
              <w:rPr>
                <w:rFonts w:hint="eastAsia" w:ascii="仿宋_GB2312" w:hAnsi="仿宋_GB2312" w:eastAsia="仿宋_GB2312" w:cs="仿宋_GB2312"/>
                <w:color w:val="000000" w:themeColor="text1"/>
                <w14:textFill>
                  <w14:solidFill>
                    <w14:schemeClr w14:val="tx1"/>
                  </w14:solidFill>
                </w14:textFill>
              </w:rPr>
            </w:pPr>
          </w:p>
          <w:p w14:paraId="7486B35B">
            <w:pPr>
              <w:pStyle w:val="23"/>
              <w:spacing w:line="265" w:lineRule="auto"/>
              <w:rPr>
                <w:rFonts w:hint="eastAsia" w:ascii="仿宋_GB2312" w:hAnsi="仿宋_GB2312" w:eastAsia="仿宋_GB2312" w:cs="仿宋_GB2312"/>
                <w:color w:val="000000" w:themeColor="text1"/>
                <w14:textFill>
                  <w14:solidFill>
                    <w14:schemeClr w14:val="tx1"/>
                  </w14:solidFill>
                </w14:textFill>
              </w:rPr>
            </w:pPr>
          </w:p>
          <w:p w14:paraId="424207B8">
            <w:pPr>
              <w:pStyle w:val="23"/>
              <w:spacing w:line="266" w:lineRule="auto"/>
              <w:rPr>
                <w:rFonts w:hint="eastAsia" w:ascii="仿宋_GB2312" w:hAnsi="仿宋_GB2312" w:eastAsia="仿宋_GB2312" w:cs="仿宋_GB2312"/>
                <w:color w:val="000000" w:themeColor="text1"/>
                <w14:textFill>
                  <w14:solidFill>
                    <w14:schemeClr w14:val="tx1"/>
                  </w14:solidFill>
                </w14:textFill>
              </w:rPr>
            </w:pPr>
          </w:p>
          <w:p w14:paraId="2C5E5F93">
            <w:pPr>
              <w:spacing w:before="68" w:line="232" w:lineRule="auto"/>
              <w:ind w:left="175" w:right="163" w:firstLine="3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0.3</w:t>
            </w:r>
          </w:p>
          <w:p w14:paraId="68D54BEC">
            <w:pPr>
              <w:spacing w:before="257" w:line="232" w:lineRule="auto"/>
              <w:ind w:left="175" w:right="84" w:hanging="53"/>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0.3</w:t>
            </w:r>
          </w:p>
        </w:tc>
      </w:tr>
      <w:tr w14:paraId="28DD9A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60BE17A0">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1FC2C327">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bottom w:val="single" w:color="000000" w:sz="4" w:space="0"/>
            </w:tcBorders>
            <w:vAlign w:val="top"/>
          </w:tcPr>
          <w:p w14:paraId="25808068">
            <w:pPr>
              <w:spacing w:before="224" w:line="188" w:lineRule="auto"/>
              <w:ind w:left="24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2</w:t>
            </w:r>
          </w:p>
        </w:tc>
        <w:tc>
          <w:tcPr>
            <w:tcW w:w="1334" w:type="dxa"/>
            <w:tcBorders>
              <w:top w:val="single" w:color="000000" w:sz="4" w:space="0"/>
              <w:bottom w:val="single" w:color="000000" w:sz="4" w:space="0"/>
            </w:tcBorders>
            <w:vAlign w:val="top"/>
          </w:tcPr>
          <w:p w14:paraId="58E52E69">
            <w:pPr>
              <w:spacing w:before="57" w:line="223" w:lineRule="auto"/>
              <w:ind w:left="252" w:right="34" w:hanging="21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楼梯扶手、栏</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杆、窗台</w:t>
            </w:r>
          </w:p>
        </w:tc>
        <w:tc>
          <w:tcPr>
            <w:tcW w:w="5276" w:type="dxa"/>
            <w:tcBorders>
              <w:top w:val="single" w:color="000000" w:sz="4" w:space="0"/>
              <w:bottom w:val="single" w:color="000000" w:sz="4" w:space="0"/>
              <w:right w:val="single" w:color="000000" w:sz="4" w:space="0"/>
            </w:tcBorders>
            <w:vAlign w:val="top"/>
          </w:tcPr>
          <w:p w14:paraId="4CFF368A">
            <w:pPr>
              <w:spacing w:before="194" w:line="209"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每日擦抹一次，保持干净、无灰尘。</w:t>
            </w:r>
          </w:p>
        </w:tc>
        <w:tc>
          <w:tcPr>
            <w:tcW w:w="814" w:type="dxa"/>
            <w:vMerge w:val="continue"/>
            <w:tcBorders>
              <w:top w:val="nil"/>
              <w:left w:val="single" w:color="000000" w:sz="4" w:space="0"/>
              <w:bottom w:val="nil"/>
              <w:right w:val="single" w:color="000000" w:sz="4" w:space="0"/>
            </w:tcBorders>
            <w:vAlign w:val="top"/>
          </w:tcPr>
          <w:p w14:paraId="6138A740">
            <w:pPr>
              <w:pStyle w:val="23"/>
              <w:rPr>
                <w:rFonts w:hint="eastAsia" w:ascii="仿宋_GB2312" w:hAnsi="仿宋_GB2312" w:eastAsia="仿宋_GB2312" w:cs="仿宋_GB2312"/>
                <w:color w:val="000000" w:themeColor="text1"/>
                <w14:textFill>
                  <w14:solidFill>
                    <w14:schemeClr w14:val="tx1"/>
                  </w14:solidFill>
                </w14:textFill>
              </w:rPr>
            </w:pPr>
          </w:p>
        </w:tc>
      </w:tr>
      <w:tr w14:paraId="77A2CC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5D0EC261">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3F185906">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top w:val="single" w:color="000000" w:sz="4" w:space="0"/>
            </w:tcBorders>
            <w:vAlign w:val="top"/>
          </w:tcPr>
          <w:p w14:paraId="23BD67D4">
            <w:pPr>
              <w:spacing w:before="224" w:line="188" w:lineRule="auto"/>
              <w:ind w:left="24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3</w:t>
            </w:r>
          </w:p>
        </w:tc>
        <w:tc>
          <w:tcPr>
            <w:tcW w:w="1334" w:type="dxa"/>
            <w:tcBorders>
              <w:top w:val="single" w:color="000000" w:sz="4" w:space="0"/>
            </w:tcBorders>
            <w:vAlign w:val="top"/>
          </w:tcPr>
          <w:p w14:paraId="7A8D9B16">
            <w:pPr>
              <w:spacing w:before="58" w:line="222" w:lineRule="auto"/>
              <w:ind w:left="43" w:right="34" w:firstLine="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消防栓、指示</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牌等公共设施</w:t>
            </w:r>
          </w:p>
        </w:tc>
        <w:tc>
          <w:tcPr>
            <w:tcW w:w="5276" w:type="dxa"/>
            <w:tcBorders>
              <w:top w:val="single" w:color="000000" w:sz="4" w:space="0"/>
              <w:right w:val="single" w:color="000000" w:sz="4" w:space="0"/>
            </w:tcBorders>
            <w:vAlign w:val="top"/>
          </w:tcPr>
          <w:p w14:paraId="718696CF">
            <w:pPr>
              <w:spacing w:before="193" w:line="209" w:lineRule="auto"/>
              <w:ind w:left="3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隔日擦抹一次，表面干净、无灰尘、无污渍。</w:t>
            </w:r>
          </w:p>
        </w:tc>
        <w:tc>
          <w:tcPr>
            <w:tcW w:w="814" w:type="dxa"/>
            <w:vMerge w:val="continue"/>
            <w:tcBorders>
              <w:top w:val="nil"/>
              <w:left w:val="single" w:color="000000" w:sz="4" w:space="0"/>
              <w:bottom w:val="nil"/>
              <w:right w:val="single" w:color="000000" w:sz="4" w:space="0"/>
            </w:tcBorders>
            <w:vAlign w:val="top"/>
          </w:tcPr>
          <w:p w14:paraId="1201D7F5">
            <w:pPr>
              <w:pStyle w:val="23"/>
              <w:rPr>
                <w:rFonts w:hint="eastAsia" w:ascii="仿宋_GB2312" w:hAnsi="仿宋_GB2312" w:eastAsia="仿宋_GB2312" w:cs="仿宋_GB2312"/>
                <w:color w:val="000000" w:themeColor="text1"/>
                <w14:textFill>
                  <w14:solidFill>
                    <w14:schemeClr w14:val="tx1"/>
                  </w14:solidFill>
                </w14:textFill>
              </w:rPr>
            </w:pPr>
          </w:p>
        </w:tc>
      </w:tr>
      <w:tr w14:paraId="5EDFED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4F693CDE">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1D7687A7">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vAlign w:val="top"/>
          </w:tcPr>
          <w:p w14:paraId="7B52B68B">
            <w:pPr>
              <w:spacing w:before="229" w:line="188" w:lineRule="auto"/>
              <w:ind w:left="23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4</w:t>
            </w:r>
          </w:p>
        </w:tc>
        <w:tc>
          <w:tcPr>
            <w:tcW w:w="1334" w:type="dxa"/>
            <w:vAlign w:val="top"/>
          </w:tcPr>
          <w:p w14:paraId="4E694669">
            <w:pPr>
              <w:spacing w:before="62" w:line="223" w:lineRule="auto"/>
              <w:ind w:left="460" w:right="34" w:hanging="41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天花板、公共</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灯具</w:t>
            </w:r>
          </w:p>
        </w:tc>
        <w:tc>
          <w:tcPr>
            <w:tcW w:w="5276" w:type="dxa"/>
            <w:tcBorders>
              <w:right w:val="single" w:color="000000" w:sz="4" w:space="0"/>
            </w:tcBorders>
            <w:vAlign w:val="top"/>
          </w:tcPr>
          <w:p w14:paraId="0E4B15F0">
            <w:pPr>
              <w:spacing w:before="200"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每半月除尘一次，目视无灰尘、无污迹、无蜘蛛网。</w:t>
            </w:r>
          </w:p>
        </w:tc>
        <w:tc>
          <w:tcPr>
            <w:tcW w:w="814" w:type="dxa"/>
            <w:vMerge w:val="continue"/>
            <w:tcBorders>
              <w:top w:val="nil"/>
              <w:left w:val="single" w:color="000000" w:sz="4" w:space="0"/>
              <w:bottom w:val="nil"/>
              <w:right w:val="single" w:color="000000" w:sz="4" w:space="0"/>
            </w:tcBorders>
            <w:vAlign w:val="top"/>
          </w:tcPr>
          <w:p w14:paraId="365A08DE">
            <w:pPr>
              <w:pStyle w:val="23"/>
              <w:rPr>
                <w:rFonts w:hint="eastAsia" w:ascii="仿宋_GB2312" w:hAnsi="仿宋_GB2312" w:eastAsia="仿宋_GB2312" w:cs="仿宋_GB2312"/>
                <w:color w:val="000000" w:themeColor="text1"/>
                <w14:textFill>
                  <w14:solidFill>
                    <w14:schemeClr w14:val="tx1"/>
                  </w14:solidFill>
                </w14:textFill>
              </w:rPr>
            </w:pPr>
          </w:p>
        </w:tc>
      </w:tr>
      <w:tr w14:paraId="631ADB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78610B2F">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57581CD4">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vAlign w:val="top"/>
          </w:tcPr>
          <w:p w14:paraId="5A95605A">
            <w:pPr>
              <w:spacing w:before="172" w:line="185" w:lineRule="auto"/>
              <w:ind w:left="24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5</w:t>
            </w:r>
          </w:p>
        </w:tc>
        <w:tc>
          <w:tcPr>
            <w:tcW w:w="1334" w:type="dxa"/>
            <w:vAlign w:val="top"/>
          </w:tcPr>
          <w:p w14:paraId="294EC0DC">
            <w:pPr>
              <w:spacing w:before="139" w:line="210" w:lineRule="auto"/>
              <w:ind w:left="6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门、窗等玻璃</w:t>
            </w:r>
          </w:p>
        </w:tc>
        <w:tc>
          <w:tcPr>
            <w:tcW w:w="5276" w:type="dxa"/>
            <w:tcBorders>
              <w:right w:val="single" w:color="000000" w:sz="4" w:space="0"/>
            </w:tcBorders>
            <w:vAlign w:val="top"/>
          </w:tcPr>
          <w:p w14:paraId="44689BA6">
            <w:pPr>
              <w:spacing w:before="139" w:line="210" w:lineRule="auto"/>
              <w:ind w:left="2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保持洁净、光亮、无灰尘、无污迹。</w:t>
            </w:r>
          </w:p>
        </w:tc>
        <w:tc>
          <w:tcPr>
            <w:tcW w:w="814" w:type="dxa"/>
            <w:vMerge w:val="continue"/>
            <w:tcBorders>
              <w:top w:val="nil"/>
              <w:left w:val="single" w:color="000000" w:sz="4" w:space="0"/>
              <w:bottom w:val="nil"/>
              <w:right w:val="single" w:color="000000" w:sz="4" w:space="0"/>
            </w:tcBorders>
            <w:vAlign w:val="top"/>
          </w:tcPr>
          <w:p w14:paraId="124655E7">
            <w:pPr>
              <w:pStyle w:val="23"/>
              <w:rPr>
                <w:rFonts w:hint="eastAsia" w:ascii="仿宋_GB2312" w:hAnsi="仿宋_GB2312" w:eastAsia="仿宋_GB2312" w:cs="仿宋_GB2312"/>
                <w:color w:val="000000" w:themeColor="text1"/>
                <w14:textFill>
                  <w14:solidFill>
                    <w14:schemeClr w14:val="tx1"/>
                  </w14:solidFill>
                </w14:textFill>
              </w:rPr>
            </w:pPr>
          </w:p>
        </w:tc>
      </w:tr>
      <w:tr w14:paraId="304993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5B9CDE98">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79A57743">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vAlign w:val="top"/>
          </w:tcPr>
          <w:p w14:paraId="470D2849">
            <w:pPr>
              <w:spacing w:before="162" w:line="188" w:lineRule="auto"/>
              <w:ind w:left="24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6</w:t>
            </w:r>
          </w:p>
        </w:tc>
        <w:tc>
          <w:tcPr>
            <w:tcW w:w="1334" w:type="dxa"/>
            <w:vAlign w:val="top"/>
          </w:tcPr>
          <w:p w14:paraId="0589F4B0">
            <w:pPr>
              <w:spacing w:before="132" w:line="209" w:lineRule="auto"/>
              <w:ind w:left="15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天台、屋顶</w:t>
            </w:r>
          </w:p>
        </w:tc>
        <w:tc>
          <w:tcPr>
            <w:tcW w:w="5276" w:type="dxa"/>
            <w:tcBorders>
              <w:right w:val="single" w:color="000000" w:sz="4" w:space="0"/>
            </w:tcBorders>
            <w:vAlign w:val="top"/>
          </w:tcPr>
          <w:p w14:paraId="1A145D9B">
            <w:pPr>
              <w:spacing w:before="132" w:line="210" w:lineRule="auto"/>
              <w:ind w:left="2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保持清洁、无垃圾。</w:t>
            </w:r>
          </w:p>
        </w:tc>
        <w:tc>
          <w:tcPr>
            <w:tcW w:w="814" w:type="dxa"/>
            <w:vMerge w:val="continue"/>
            <w:tcBorders>
              <w:top w:val="nil"/>
              <w:left w:val="single" w:color="000000" w:sz="4" w:space="0"/>
              <w:bottom w:val="nil"/>
              <w:right w:val="single" w:color="000000" w:sz="4" w:space="0"/>
            </w:tcBorders>
            <w:vAlign w:val="top"/>
          </w:tcPr>
          <w:p w14:paraId="15BFB407">
            <w:pPr>
              <w:pStyle w:val="23"/>
              <w:rPr>
                <w:rFonts w:hint="eastAsia" w:ascii="仿宋_GB2312" w:hAnsi="仿宋_GB2312" w:eastAsia="仿宋_GB2312" w:cs="仿宋_GB2312"/>
                <w:color w:val="000000" w:themeColor="text1"/>
                <w14:textFill>
                  <w14:solidFill>
                    <w14:schemeClr w14:val="tx1"/>
                  </w14:solidFill>
                </w14:textFill>
              </w:rPr>
            </w:pPr>
          </w:p>
        </w:tc>
      </w:tr>
      <w:tr w14:paraId="02606E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bottom w:val="nil"/>
            </w:tcBorders>
            <w:vAlign w:val="top"/>
          </w:tcPr>
          <w:p w14:paraId="0D4FEA32">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bottom w:val="nil"/>
            </w:tcBorders>
            <w:textDirection w:val="tbRlV"/>
            <w:vAlign w:val="top"/>
          </w:tcPr>
          <w:p w14:paraId="08D2A609">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vAlign w:val="top"/>
          </w:tcPr>
          <w:p w14:paraId="6DDB6A39">
            <w:pPr>
              <w:spacing w:before="245" w:line="185" w:lineRule="auto"/>
              <w:ind w:left="24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7</w:t>
            </w:r>
          </w:p>
        </w:tc>
        <w:tc>
          <w:tcPr>
            <w:tcW w:w="1334" w:type="dxa"/>
            <w:vAlign w:val="top"/>
          </w:tcPr>
          <w:p w14:paraId="4696579D">
            <w:pPr>
              <w:spacing w:before="212" w:line="210" w:lineRule="auto"/>
              <w:ind w:left="25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垃圾收集</w:t>
            </w:r>
          </w:p>
        </w:tc>
        <w:tc>
          <w:tcPr>
            <w:tcW w:w="5276" w:type="dxa"/>
            <w:tcBorders>
              <w:right w:val="single" w:color="000000" w:sz="4" w:space="0"/>
            </w:tcBorders>
            <w:vAlign w:val="top"/>
          </w:tcPr>
          <w:p w14:paraId="7153E7D4">
            <w:pPr>
              <w:spacing w:before="73" w:line="229" w:lineRule="auto"/>
              <w:ind w:left="21" w:right="5" w:firstLine="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按楼层设置垃圾收集点，每日早晚定时清理二次；垃圾收</w:t>
            </w:r>
            <w:r>
              <w:rPr>
                <w:rFonts w:hint="eastAsia" w:ascii="仿宋_GB2312" w:hAnsi="仿宋_GB2312" w:eastAsia="仿宋_GB2312" w:cs="仿宋_GB2312"/>
                <w:color w:val="000000" w:themeColor="text1"/>
                <w:spacing w:val="1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集点周围地面无散落垃圾、无污迹、无异味。</w:t>
            </w:r>
          </w:p>
        </w:tc>
        <w:tc>
          <w:tcPr>
            <w:tcW w:w="814" w:type="dxa"/>
            <w:vMerge w:val="continue"/>
            <w:tcBorders>
              <w:top w:val="nil"/>
              <w:left w:val="single" w:color="000000" w:sz="4" w:space="0"/>
              <w:bottom w:val="nil"/>
              <w:right w:val="single" w:color="000000" w:sz="4" w:space="0"/>
            </w:tcBorders>
            <w:vAlign w:val="top"/>
          </w:tcPr>
          <w:p w14:paraId="70CD755F">
            <w:pPr>
              <w:pStyle w:val="23"/>
              <w:rPr>
                <w:rFonts w:hint="eastAsia" w:ascii="仿宋_GB2312" w:hAnsi="仿宋_GB2312" w:eastAsia="仿宋_GB2312" w:cs="仿宋_GB2312"/>
                <w:color w:val="000000" w:themeColor="text1"/>
                <w14:textFill>
                  <w14:solidFill>
                    <w14:schemeClr w14:val="tx1"/>
                  </w14:solidFill>
                </w14:textFill>
              </w:rPr>
            </w:pPr>
          </w:p>
        </w:tc>
      </w:tr>
      <w:tr w14:paraId="2C1BAD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9" w:type="dxa"/>
            <w:vMerge w:val="continue"/>
            <w:tcBorders>
              <w:top w:val="nil"/>
            </w:tcBorders>
            <w:vAlign w:val="top"/>
          </w:tcPr>
          <w:p w14:paraId="0B8A75CA">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tcBorders>
            <w:textDirection w:val="tbRlV"/>
            <w:vAlign w:val="top"/>
          </w:tcPr>
          <w:p w14:paraId="53F1D2EC">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vAlign w:val="top"/>
          </w:tcPr>
          <w:p w14:paraId="33806D56">
            <w:pPr>
              <w:pStyle w:val="23"/>
              <w:spacing w:line="323" w:lineRule="auto"/>
              <w:rPr>
                <w:rFonts w:hint="eastAsia" w:ascii="仿宋_GB2312" w:hAnsi="仿宋_GB2312" w:eastAsia="仿宋_GB2312" w:cs="仿宋_GB2312"/>
                <w:color w:val="000000" w:themeColor="text1"/>
                <w14:textFill>
                  <w14:solidFill>
                    <w14:schemeClr w14:val="tx1"/>
                  </w14:solidFill>
                </w14:textFill>
              </w:rPr>
            </w:pPr>
          </w:p>
          <w:p w14:paraId="379A2EF4">
            <w:pPr>
              <w:spacing w:before="60" w:line="188" w:lineRule="auto"/>
              <w:ind w:left="24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8</w:t>
            </w:r>
          </w:p>
        </w:tc>
        <w:tc>
          <w:tcPr>
            <w:tcW w:w="1334" w:type="dxa"/>
            <w:vAlign w:val="top"/>
          </w:tcPr>
          <w:p w14:paraId="599065D9">
            <w:pPr>
              <w:pStyle w:val="23"/>
              <w:spacing w:line="285" w:lineRule="auto"/>
              <w:rPr>
                <w:rFonts w:hint="eastAsia" w:ascii="仿宋_GB2312" w:hAnsi="仿宋_GB2312" w:eastAsia="仿宋_GB2312" w:cs="仿宋_GB2312"/>
                <w:color w:val="000000" w:themeColor="text1"/>
                <w14:textFill>
                  <w14:solidFill>
                    <w14:schemeClr w14:val="tx1"/>
                  </w14:solidFill>
                </w14:textFill>
              </w:rPr>
            </w:pPr>
          </w:p>
          <w:p w14:paraId="7F341891">
            <w:pPr>
              <w:spacing w:before="68" w:line="211" w:lineRule="auto"/>
              <w:ind w:left="277"/>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电梯轿厢</w:t>
            </w:r>
          </w:p>
        </w:tc>
        <w:tc>
          <w:tcPr>
            <w:tcW w:w="5276" w:type="dxa"/>
            <w:tcBorders>
              <w:right w:val="single" w:color="000000" w:sz="4" w:space="0"/>
            </w:tcBorders>
            <w:vAlign w:val="top"/>
          </w:tcPr>
          <w:p w14:paraId="3F6B7B97">
            <w:pPr>
              <w:spacing w:before="82" w:line="232" w:lineRule="auto"/>
              <w:ind w:left="22" w:right="5" w:hanging="1"/>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每日循环保洁（如有地毯每日换洗一次</w:t>
            </w:r>
            <w:r>
              <w:rPr>
                <w:rFonts w:hint="eastAsia" w:ascii="仿宋_GB2312" w:hAnsi="仿宋_GB2312" w:eastAsia="仿宋_GB2312" w:cs="仿宋_GB2312"/>
                <w:color w:val="000000" w:themeColor="text1"/>
                <w:spacing w:val="6"/>
                <w:sz w:val="21"/>
                <w:szCs w:val="21"/>
                <w14:textFill>
                  <w14:solidFill>
                    <w14:schemeClr w14:val="tx1"/>
                  </w14:solidFill>
                </w14:textFill>
              </w:rPr>
              <w:t>）；</w:t>
            </w:r>
            <w:r>
              <w:rPr>
                <w:rFonts w:hint="eastAsia" w:ascii="仿宋_GB2312" w:hAnsi="仿宋_GB2312" w:eastAsia="仿宋_GB2312" w:cs="仿宋_GB2312"/>
                <w:color w:val="000000" w:themeColor="text1"/>
                <w:spacing w:val="-1"/>
                <w:sz w:val="21"/>
                <w:szCs w:val="21"/>
                <w14:textFill>
                  <w14:solidFill>
                    <w14:schemeClr w14:val="tx1"/>
                  </w14:solidFill>
                </w14:textFill>
              </w:rPr>
              <w:t>操作板每日消</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毒一次；每半月对电梯门壁打蜡上光一次，表面光亮、无</w:t>
            </w:r>
            <w:r>
              <w:rPr>
                <w:rFonts w:hint="eastAsia" w:ascii="仿宋_GB2312" w:hAnsi="仿宋_GB2312" w:eastAsia="仿宋_GB2312" w:cs="仿宋_GB2312"/>
                <w:color w:val="000000" w:themeColor="text1"/>
                <w:spacing w:val="1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污迹；轿厢壁无浮尘，不锈钢表面光亮、无污迹。</w:t>
            </w:r>
          </w:p>
        </w:tc>
        <w:tc>
          <w:tcPr>
            <w:tcW w:w="814" w:type="dxa"/>
            <w:vMerge w:val="continue"/>
            <w:tcBorders>
              <w:top w:val="nil"/>
              <w:left w:val="single" w:color="000000" w:sz="4" w:space="0"/>
              <w:right w:val="single" w:color="000000" w:sz="4" w:space="0"/>
            </w:tcBorders>
            <w:vAlign w:val="top"/>
          </w:tcPr>
          <w:p w14:paraId="2EC77121">
            <w:pPr>
              <w:pStyle w:val="23"/>
              <w:rPr>
                <w:rFonts w:hint="eastAsia" w:ascii="仿宋_GB2312" w:hAnsi="仿宋_GB2312" w:eastAsia="仿宋_GB2312" w:cs="仿宋_GB2312"/>
                <w:color w:val="000000" w:themeColor="text1"/>
                <w14:textFill>
                  <w14:solidFill>
                    <w14:schemeClr w14:val="tx1"/>
                  </w14:solidFill>
                </w14:textFill>
              </w:rPr>
            </w:pPr>
          </w:p>
        </w:tc>
      </w:tr>
    </w:tbl>
    <w:p w14:paraId="4BAF086E">
      <w:pPr>
        <w:rPr>
          <w:rFonts w:ascii="Arial" w:hAnsi="Arial" w:eastAsia="Arial" w:cs="Arial"/>
          <w:color w:val="000000" w:themeColor="text1"/>
          <w:sz w:val="21"/>
          <w:szCs w:val="21"/>
          <w14:textFill>
            <w14:solidFill>
              <w14:schemeClr w14:val="tx1"/>
            </w14:solidFill>
          </w14:textFill>
        </w:rPr>
        <w:sectPr>
          <w:footerReference r:id="rId8" w:type="default"/>
          <w:pgSz w:w="11906" w:h="16839"/>
          <w:pgMar w:top="1431" w:right="1140" w:bottom="1469" w:left="1566" w:header="0" w:footer="1206" w:gutter="0"/>
          <w:cols w:space="720" w:num="1"/>
        </w:sectPr>
      </w:pPr>
    </w:p>
    <w:p w14:paraId="4A7C995A">
      <w:pPr>
        <w:spacing w:before="32"/>
        <w:rPr>
          <w:color w:val="000000" w:themeColor="text1"/>
          <w14:textFill>
            <w14:solidFill>
              <w14:schemeClr w14:val="tx1"/>
            </w14:solidFill>
          </w14:textFill>
        </w:rPr>
      </w:pPr>
    </w:p>
    <w:tbl>
      <w:tblPr>
        <w:tblStyle w:val="24"/>
        <w:tblW w:w="9191"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9"/>
        <w:gridCol w:w="614"/>
        <w:gridCol w:w="584"/>
        <w:gridCol w:w="1334"/>
        <w:gridCol w:w="5276"/>
        <w:gridCol w:w="814"/>
      </w:tblGrid>
      <w:tr w14:paraId="3078D8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69" w:type="dxa"/>
            <w:tcBorders>
              <w:left w:val="single" w:color="000000" w:sz="2" w:space="0"/>
              <w:right w:val="single" w:color="000000" w:sz="2" w:space="0"/>
            </w:tcBorders>
            <w:vAlign w:val="top"/>
          </w:tcPr>
          <w:p w14:paraId="780A3E22">
            <w:pPr>
              <w:spacing w:before="204" w:line="221" w:lineRule="auto"/>
              <w:ind w:left="81"/>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级别</w:t>
            </w:r>
          </w:p>
        </w:tc>
        <w:tc>
          <w:tcPr>
            <w:tcW w:w="614" w:type="dxa"/>
            <w:tcBorders>
              <w:left w:val="single" w:color="000000" w:sz="2" w:space="0"/>
              <w:right w:val="single" w:color="000000" w:sz="2" w:space="0"/>
            </w:tcBorders>
            <w:vAlign w:val="top"/>
          </w:tcPr>
          <w:p w14:paraId="7DCECF05">
            <w:pPr>
              <w:spacing w:before="204" w:line="222" w:lineRule="auto"/>
              <w:ind w:left="100"/>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项目</w:t>
            </w:r>
          </w:p>
        </w:tc>
        <w:tc>
          <w:tcPr>
            <w:tcW w:w="584" w:type="dxa"/>
            <w:tcBorders>
              <w:left w:val="single" w:color="000000" w:sz="2" w:space="0"/>
              <w:right w:val="single" w:color="000000" w:sz="2" w:space="0"/>
            </w:tcBorders>
            <w:vAlign w:val="top"/>
          </w:tcPr>
          <w:p w14:paraId="625754B2">
            <w:pPr>
              <w:spacing w:before="205" w:line="223" w:lineRule="auto"/>
              <w:ind w:left="86"/>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序号</w:t>
            </w:r>
          </w:p>
        </w:tc>
        <w:tc>
          <w:tcPr>
            <w:tcW w:w="1334" w:type="dxa"/>
            <w:tcBorders>
              <w:left w:val="single" w:color="000000" w:sz="2" w:space="0"/>
              <w:right w:val="single" w:color="000000" w:sz="2" w:space="0"/>
            </w:tcBorders>
            <w:vAlign w:val="top"/>
          </w:tcPr>
          <w:p w14:paraId="53D32F14">
            <w:pPr>
              <w:spacing w:before="205" w:line="222" w:lineRule="auto"/>
              <w:ind w:left="475"/>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6"/>
                <w:sz w:val="21"/>
                <w:szCs w:val="21"/>
                <w14:textFill>
                  <w14:solidFill>
                    <w14:schemeClr w14:val="tx1"/>
                  </w14:solidFill>
                </w14:textFill>
              </w:rPr>
              <w:t>内容</w:t>
            </w:r>
          </w:p>
        </w:tc>
        <w:tc>
          <w:tcPr>
            <w:tcW w:w="5276" w:type="dxa"/>
            <w:tcBorders>
              <w:left w:val="single" w:color="000000" w:sz="2" w:space="0"/>
            </w:tcBorders>
            <w:vAlign w:val="top"/>
          </w:tcPr>
          <w:p w14:paraId="5A994BD9">
            <w:pPr>
              <w:spacing w:before="204" w:line="221" w:lineRule="auto"/>
              <w:ind w:left="2225"/>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2"/>
                <w:sz w:val="21"/>
                <w:szCs w:val="21"/>
                <w14:textFill>
                  <w14:solidFill>
                    <w14:schemeClr w14:val="tx1"/>
                  </w14:solidFill>
                </w14:textFill>
              </w:rPr>
              <w:t>服务要求</w:t>
            </w:r>
          </w:p>
        </w:tc>
        <w:tc>
          <w:tcPr>
            <w:tcW w:w="814" w:type="dxa"/>
            <w:vAlign w:val="top"/>
          </w:tcPr>
          <w:p w14:paraId="3C8EBA43">
            <w:pPr>
              <w:spacing w:before="70" w:line="230" w:lineRule="auto"/>
              <w:ind w:left="98" w:right="84" w:firstLine="103"/>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收费</w:t>
            </w:r>
            <w:r>
              <w:rPr>
                <w:rFonts w:hint="eastAsia" w:asciiTheme="majorEastAsia" w:hAnsiTheme="majorEastAsia" w:eastAsiaTheme="majorEastAsia" w:cstheme="majorEastAsia"/>
                <w:color w:val="000000" w:themeColor="text1"/>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基准价</w:t>
            </w:r>
          </w:p>
        </w:tc>
      </w:tr>
      <w:tr w14:paraId="66EE4E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69" w:type="dxa"/>
            <w:vMerge w:val="restart"/>
            <w:tcBorders>
              <w:left w:val="single" w:color="000000" w:sz="2" w:space="0"/>
              <w:bottom w:val="nil"/>
              <w:right w:val="single" w:color="000000" w:sz="2" w:space="0"/>
            </w:tcBorders>
            <w:vAlign w:val="center"/>
          </w:tcPr>
          <w:p w14:paraId="291380AF">
            <w:pPr>
              <w:spacing w:before="68" w:line="212" w:lineRule="auto"/>
              <w:ind w:left="83"/>
              <w:jc w:val="center"/>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五级</w:t>
            </w:r>
          </w:p>
        </w:tc>
        <w:tc>
          <w:tcPr>
            <w:tcW w:w="614" w:type="dxa"/>
            <w:vMerge w:val="restart"/>
            <w:tcBorders>
              <w:left w:val="single" w:color="000000" w:sz="2" w:space="0"/>
              <w:bottom w:val="nil"/>
              <w:right w:val="single" w:color="000000" w:sz="2" w:space="0"/>
            </w:tcBorders>
            <w:textDirection w:val="tbRlV"/>
            <w:vAlign w:val="top"/>
          </w:tcPr>
          <w:p w14:paraId="0E66E9B3">
            <w:pPr>
              <w:spacing w:before="201" w:line="206" w:lineRule="auto"/>
              <w:ind w:left="166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1"/>
                <w:sz w:val="21"/>
                <w:szCs w:val="21"/>
                <w14:textFill>
                  <w14:solidFill>
                    <w14:schemeClr w14:val="tx1"/>
                  </w14:solidFill>
                </w14:textFill>
              </w:rPr>
              <w:t>楼外公共区域</w:t>
            </w:r>
          </w:p>
        </w:tc>
        <w:tc>
          <w:tcPr>
            <w:tcW w:w="584" w:type="dxa"/>
            <w:tcBorders>
              <w:left w:val="single" w:color="000000" w:sz="2" w:space="0"/>
              <w:right w:val="single" w:color="000000" w:sz="2" w:space="0"/>
            </w:tcBorders>
            <w:vAlign w:val="top"/>
          </w:tcPr>
          <w:p w14:paraId="2DAC3BE4">
            <w:pPr>
              <w:pStyle w:val="23"/>
              <w:spacing w:line="293" w:lineRule="auto"/>
              <w:rPr>
                <w:rFonts w:hint="eastAsia" w:ascii="仿宋_GB2312" w:hAnsi="仿宋_GB2312" w:eastAsia="仿宋_GB2312" w:cs="仿宋_GB2312"/>
                <w:color w:val="000000" w:themeColor="text1"/>
                <w14:textFill>
                  <w14:solidFill>
                    <w14:schemeClr w14:val="tx1"/>
                  </w14:solidFill>
                </w14:textFill>
              </w:rPr>
            </w:pPr>
          </w:p>
          <w:p w14:paraId="686CD937">
            <w:pPr>
              <w:spacing w:before="61" w:line="188" w:lineRule="auto"/>
              <w:ind w:left="24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9</w:t>
            </w:r>
          </w:p>
        </w:tc>
        <w:tc>
          <w:tcPr>
            <w:tcW w:w="1334" w:type="dxa"/>
            <w:tcBorders>
              <w:left w:val="single" w:color="000000" w:sz="2" w:space="0"/>
              <w:right w:val="single" w:color="000000" w:sz="2" w:space="0"/>
            </w:tcBorders>
            <w:vAlign w:val="top"/>
          </w:tcPr>
          <w:p w14:paraId="04AB4BC6">
            <w:pPr>
              <w:spacing w:before="189" w:line="228" w:lineRule="auto"/>
              <w:ind w:left="251" w:right="34" w:hanging="21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道路地面、绿</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地、明沟</w:t>
            </w:r>
          </w:p>
        </w:tc>
        <w:tc>
          <w:tcPr>
            <w:tcW w:w="5276" w:type="dxa"/>
            <w:tcBorders>
              <w:left w:val="single" w:color="000000" w:sz="2" w:space="0"/>
            </w:tcBorders>
            <w:vAlign w:val="top"/>
          </w:tcPr>
          <w:p w14:paraId="06E6C45F">
            <w:pPr>
              <w:spacing w:before="54" w:line="227" w:lineRule="auto"/>
              <w:ind w:left="20" w:right="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道路、地面、绿地每日循环清扫保洁，广场砖地面每周冲</w:t>
            </w:r>
            <w:r>
              <w:rPr>
                <w:rFonts w:hint="eastAsia" w:ascii="仿宋_GB2312" w:hAnsi="仿宋_GB2312" w:eastAsia="仿宋_GB2312" w:cs="仿宋_GB2312"/>
                <w:color w:val="000000" w:themeColor="text1"/>
                <w:spacing w:val="1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洗一次；目视地面干净，地面垃圾滞留时间不超过一小</w:t>
            </w:r>
          </w:p>
          <w:p w14:paraId="3BE15E24">
            <w:pPr>
              <w:spacing w:before="27" w:line="208" w:lineRule="auto"/>
              <w:ind w:left="3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时；明沟每日清扫一次，无杂物，无积水。</w:t>
            </w:r>
          </w:p>
        </w:tc>
        <w:tc>
          <w:tcPr>
            <w:tcW w:w="814" w:type="dxa"/>
            <w:vMerge w:val="restart"/>
            <w:tcBorders>
              <w:bottom w:val="nil"/>
            </w:tcBorders>
            <w:vAlign w:val="top"/>
          </w:tcPr>
          <w:p w14:paraId="6662C1B4">
            <w:pPr>
              <w:pStyle w:val="23"/>
              <w:spacing w:line="280" w:lineRule="auto"/>
              <w:rPr>
                <w:rFonts w:hint="eastAsia" w:ascii="仿宋_GB2312" w:hAnsi="仿宋_GB2312" w:eastAsia="仿宋_GB2312" w:cs="仿宋_GB2312"/>
                <w:color w:val="000000" w:themeColor="text1"/>
                <w14:textFill>
                  <w14:solidFill>
                    <w14:schemeClr w14:val="tx1"/>
                  </w14:solidFill>
                </w14:textFill>
              </w:rPr>
            </w:pPr>
          </w:p>
          <w:p w14:paraId="0762D131">
            <w:pPr>
              <w:pStyle w:val="23"/>
              <w:spacing w:line="280" w:lineRule="auto"/>
              <w:rPr>
                <w:rFonts w:hint="eastAsia" w:ascii="仿宋_GB2312" w:hAnsi="仿宋_GB2312" w:eastAsia="仿宋_GB2312" w:cs="仿宋_GB2312"/>
                <w:color w:val="000000" w:themeColor="text1"/>
                <w14:textFill>
                  <w14:solidFill>
                    <w14:schemeClr w14:val="tx1"/>
                  </w14:solidFill>
                </w14:textFill>
              </w:rPr>
            </w:pPr>
          </w:p>
          <w:p w14:paraId="603635E2">
            <w:pPr>
              <w:pStyle w:val="23"/>
              <w:spacing w:line="281" w:lineRule="auto"/>
              <w:rPr>
                <w:rFonts w:hint="eastAsia" w:ascii="仿宋_GB2312" w:hAnsi="仿宋_GB2312" w:eastAsia="仿宋_GB2312" w:cs="仿宋_GB2312"/>
                <w:color w:val="000000" w:themeColor="text1"/>
                <w14:textFill>
                  <w14:solidFill>
                    <w14:schemeClr w14:val="tx1"/>
                  </w14:solidFill>
                </w14:textFill>
              </w:rPr>
            </w:pPr>
          </w:p>
          <w:p w14:paraId="3CFEBAD3">
            <w:pPr>
              <w:pStyle w:val="23"/>
              <w:spacing w:line="281" w:lineRule="auto"/>
              <w:rPr>
                <w:rFonts w:hint="eastAsia" w:ascii="仿宋_GB2312" w:hAnsi="仿宋_GB2312" w:eastAsia="仿宋_GB2312" w:cs="仿宋_GB2312"/>
                <w:color w:val="000000" w:themeColor="text1"/>
                <w14:textFill>
                  <w14:solidFill>
                    <w14:schemeClr w14:val="tx1"/>
                  </w14:solidFill>
                </w14:textFill>
              </w:rPr>
            </w:pPr>
          </w:p>
          <w:p w14:paraId="15B2E5C8">
            <w:pPr>
              <w:pStyle w:val="23"/>
              <w:spacing w:line="281" w:lineRule="auto"/>
              <w:rPr>
                <w:rFonts w:hint="eastAsia" w:ascii="仿宋_GB2312" w:hAnsi="仿宋_GB2312" w:eastAsia="仿宋_GB2312" w:cs="仿宋_GB2312"/>
                <w:color w:val="000000" w:themeColor="text1"/>
                <w14:textFill>
                  <w14:solidFill>
                    <w14:schemeClr w14:val="tx1"/>
                  </w14:solidFill>
                </w14:textFill>
              </w:rPr>
            </w:pPr>
          </w:p>
          <w:p w14:paraId="7CFF2643">
            <w:pPr>
              <w:spacing w:before="69" w:line="232" w:lineRule="auto"/>
              <w:ind w:left="175" w:right="163" w:firstLine="3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0.3</w:t>
            </w:r>
          </w:p>
          <w:p w14:paraId="73822EB8">
            <w:pPr>
              <w:spacing w:before="257" w:line="232" w:lineRule="auto"/>
              <w:ind w:left="175" w:right="84" w:hanging="53"/>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0.3</w:t>
            </w:r>
          </w:p>
        </w:tc>
      </w:tr>
      <w:tr w14:paraId="2CB0AB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69" w:type="dxa"/>
            <w:vMerge w:val="continue"/>
            <w:tcBorders>
              <w:top w:val="nil"/>
              <w:left w:val="single" w:color="000000" w:sz="2" w:space="0"/>
              <w:bottom w:val="nil"/>
              <w:right w:val="single" w:color="000000" w:sz="2" w:space="0"/>
            </w:tcBorders>
            <w:vAlign w:val="top"/>
          </w:tcPr>
          <w:p w14:paraId="7792FC03">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left w:val="single" w:color="000000" w:sz="2" w:space="0"/>
              <w:bottom w:val="nil"/>
              <w:right w:val="single" w:color="000000" w:sz="2" w:space="0"/>
            </w:tcBorders>
            <w:textDirection w:val="tbRlV"/>
            <w:vAlign w:val="top"/>
          </w:tcPr>
          <w:p w14:paraId="29EBC9A5">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left w:val="single" w:color="000000" w:sz="2" w:space="0"/>
              <w:right w:val="single" w:color="000000" w:sz="2" w:space="0"/>
            </w:tcBorders>
            <w:vAlign w:val="top"/>
          </w:tcPr>
          <w:p w14:paraId="727D9179">
            <w:pPr>
              <w:spacing w:before="221" w:line="188" w:lineRule="auto"/>
              <w:ind w:left="20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10</w:t>
            </w:r>
          </w:p>
        </w:tc>
        <w:tc>
          <w:tcPr>
            <w:tcW w:w="1334" w:type="dxa"/>
            <w:tcBorders>
              <w:left w:val="single" w:color="000000" w:sz="2" w:space="0"/>
              <w:right w:val="single" w:color="000000" w:sz="2" w:space="0"/>
            </w:tcBorders>
            <w:vAlign w:val="top"/>
          </w:tcPr>
          <w:p w14:paraId="73B23484">
            <w:pPr>
              <w:spacing w:before="55" w:line="223" w:lineRule="auto"/>
              <w:ind w:left="41" w:right="34" w:firstLine="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公共灯具、宣</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传栏、小品等</w:t>
            </w:r>
          </w:p>
        </w:tc>
        <w:tc>
          <w:tcPr>
            <w:tcW w:w="5276" w:type="dxa"/>
            <w:tcBorders>
              <w:left w:val="single" w:color="000000" w:sz="2" w:space="0"/>
            </w:tcBorders>
            <w:vAlign w:val="top"/>
          </w:tcPr>
          <w:p w14:paraId="67392CB0">
            <w:pPr>
              <w:spacing w:before="55" w:line="223" w:lineRule="auto"/>
              <w:ind w:left="24" w:right="110" w:hanging="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每日擦抹一次，目视无灰尘、明亮清洁（2米以上部分每</w:t>
            </w:r>
            <w:r>
              <w:rPr>
                <w:rFonts w:hint="eastAsia" w:ascii="仿宋_GB2312" w:hAnsi="仿宋_GB2312" w:eastAsia="仿宋_GB2312" w:cs="仿宋_GB2312"/>
                <w:color w:val="000000" w:themeColor="text1"/>
                <w:spacing w:val="1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半月擦抹、除尘一次）。</w:t>
            </w:r>
          </w:p>
        </w:tc>
        <w:tc>
          <w:tcPr>
            <w:tcW w:w="814" w:type="dxa"/>
            <w:vMerge w:val="continue"/>
            <w:tcBorders>
              <w:top w:val="nil"/>
              <w:bottom w:val="nil"/>
            </w:tcBorders>
            <w:vAlign w:val="top"/>
          </w:tcPr>
          <w:p w14:paraId="7BE5363F">
            <w:pPr>
              <w:pStyle w:val="23"/>
              <w:rPr>
                <w:rFonts w:hint="eastAsia" w:ascii="仿宋_GB2312" w:hAnsi="仿宋_GB2312" w:eastAsia="仿宋_GB2312" w:cs="仿宋_GB2312"/>
                <w:color w:val="000000" w:themeColor="text1"/>
                <w14:textFill>
                  <w14:solidFill>
                    <w14:schemeClr w14:val="tx1"/>
                  </w14:solidFill>
                </w14:textFill>
              </w:rPr>
            </w:pPr>
          </w:p>
        </w:tc>
      </w:tr>
      <w:tr w14:paraId="1D5BEA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69" w:type="dxa"/>
            <w:vMerge w:val="continue"/>
            <w:tcBorders>
              <w:top w:val="nil"/>
              <w:left w:val="single" w:color="000000" w:sz="2" w:space="0"/>
              <w:bottom w:val="nil"/>
              <w:right w:val="single" w:color="000000" w:sz="2" w:space="0"/>
            </w:tcBorders>
            <w:vAlign w:val="top"/>
          </w:tcPr>
          <w:p w14:paraId="6680431E">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left w:val="single" w:color="000000" w:sz="2" w:space="0"/>
              <w:bottom w:val="nil"/>
              <w:right w:val="single" w:color="000000" w:sz="2" w:space="0"/>
            </w:tcBorders>
            <w:textDirection w:val="tbRlV"/>
            <w:vAlign w:val="top"/>
          </w:tcPr>
          <w:p w14:paraId="68AE0AC8">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left w:val="single" w:color="000000" w:sz="2" w:space="0"/>
              <w:right w:val="single" w:color="000000" w:sz="2" w:space="0"/>
            </w:tcBorders>
            <w:vAlign w:val="top"/>
          </w:tcPr>
          <w:p w14:paraId="2310D5E8">
            <w:pPr>
              <w:spacing w:before="236" w:line="188" w:lineRule="auto"/>
              <w:ind w:left="20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11</w:t>
            </w:r>
          </w:p>
        </w:tc>
        <w:tc>
          <w:tcPr>
            <w:tcW w:w="1334" w:type="dxa"/>
            <w:tcBorders>
              <w:left w:val="single" w:color="000000" w:sz="2" w:space="0"/>
              <w:right w:val="single" w:color="000000" w:sz="2" w:space="0"/>
            </w:tcBorders>
            <w:vAlign w:val="top"/>
          </w:tcPr>
          <w:p w14:paraId="168FF714">
            <w:pPr>
              <w:spacing w:before="206" w:line="210" w:lineRule="auto"/>
              <w:ind w:left="46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水景</w:t>
            </w:r>
          </w:p>
        </w:tc>
        <w:tc>
          <w:tcPr>
            <w:tcW w:w="5276" w:type="dxa"/>
            <w:tcBorders>
              <w:left w:val="single" w:color="000000" w:sz="2" w:space="0"/>
            </w:tcBorders>
            <w:vAlign w:val="top"/>
          </w:tcPr>
          <w:p w14:paraId="18C6B826">
            <w:pPr>
              <w:spacing w:before="69" w:line="227" w:lineRule="auto"/>
              <w:ind w:left="21" w:right="5" w:firstLine="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打捞漂浮杂物，保持水体清洁，水面无漂浮物；定期对水</w:t>
            </w:r>
            <w:r>
              <w:rPr>
                <w:rFonts w:hint="eastAsia" w:ascii="仿宋_GB2312" w:hAnsi="仿宋_GB2312" w:eastAsia="仿宋_GB2312" w:cs="仿宋_GB2312"/>
                <w:color w:val="000000" w:themeColor="text1"/>
                <w:spacing w:val="1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体投放药剂或进行其它处理，保持水体无异味。</w:t>
            </w:r>
          </w:p>
        </w:tc>
        <w:tc>
          <w:tcPr>
            <w:tcW w:w="814" w:type="dxa"/>
            <w:vMerge w:val="continue"/>
            <w:tcBorders>
              <w:top w:val="nil"/>
              <w:bottom w:val="nil"/>
            </w:tcBorders>
            <w:vAlign w:val="top"/>
          </w:tcPr>
          <w:p w14:paraId="22D44802">
            <w:pPr>
              <w:pStyle w:val="23"/>
              <w:rPr>
                <w:rFonts w:hint="eastAsia" w:ascii="仿宋_GB2312" w:hAnsi="仿宋_GB2312" w:eastAsia="仿宋_GB2312" w:cs="仿宋_GB2312"/>
                <w:color w:val="000000" w:themeColor="text1"/>
                <w14:textFill>
                  <w14:solidFill>
                    <w14:schemeClr w14:val="tx1"/>
                  </w14:solidFill>
                </w14:textFill>
              </w:rPr>
            </w:pPr>
          </w:p>
        </w:tc>
      </w:tr>
      <w:tr w14:paraId="1A2DBD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69" w:type="dxa"/>
            <w:vMerge w:val="continue"/>
            <w:tcBorders>
              <w:top w:val="nil"/>
              <w:left w:val="single" w:color="000000" w:sz="2" w:space="0"/>
              <w:bottom w:val="nil"/>
              <w:right w:val="single" w:color="000000" w:sz="2" w:space="0"/>
            </w:tcBorders>
            <w:vAlign w:val="top"/>
          </w:tcPr>
          <w:p w14:paraId="79CC608C">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left w:val="single" w:color="000000" w:sz="2" w:space="0"/>
              <w:bottom w:val="nil"/>
              <w:right w:val="single" w:color="000000" w:sz="2" w:space="0"/>
            </w:tcBorders>
            <w:textDirection w:val="tbRlV"/>
            <w:vAlign w:val="top"/>
          </w:tcPr>
          <w:p w14:paraId="6432E0B9">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left w:val="single" w:color="000000" w:sz="2" w:space="0"/>
              <w:right w:val="single" w:color="000000" w:sz="2" w:space="0"/>
            </w:tcBorders>
            <w:vAlign w:val="top"/>
          </w:tcPr>
          <w:p w14:paraId="681BB546">
            <w:pPr>
              <w:pStyle w:val="23"/>
              <w:spacing w:line="298" w:lineRule="auto"/>
              <w:rPr>
                <w:rFonts w:hint="eastAsia" w:ascii="仿宋_GB2312" w:hAnsi="仿宋_GB2312" w:eastAsia="仿宋_GB2312" w:cs="仿宋_GB2312"/>
                <w:color w:val="000000" w:themeColor="text1"/>
                <w14:textFill>
                  <w14:solidFill>
                    <w14:schemeClr w14:val="tx1"/>
                  </w14:solidFill>
                </w14:textFill>
              </w:rPr>
            </w:pPr>
          </w:p>
          <w:p w14:paraId="3D793C73">
            <w:pPr>
              <w:spacing w:before="60" w:line="188" w:lineRule="auto"/>
              <w:ind w:left="20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12</w:t>
            </w:r>
          </w:p>
        </w:tc>
        <w:tc>
          <w:tcPr>
            <w:tcW w:w="1334" w:type="dxa"/>
            <w:tcBorders>
              <w:left w:val="single" w:color="000000" w:sz="2" w:space="0"/>
              <w:right w:val="single" w:color="000000" w:sz="2" w:space="0"/>
            </w:tcBorders>
            <w:vAlign w:val="top"/>
          </w:tcPr>
          <w:p w14:paraId="6629B7BC">
            <w:pPr>
              <w:pStyle w:val="23"/>
              <w:spacing w:line="260" w:lineRule="auto"/>
              <w:rPr>
                <w:rFonts w:hint="eastAsia" w:ascii="仿宋_GB2312" w:hAnsi="仿宋_GB2312" w:eastAsia="仿宋_GB2312" w:cs="仿宋_GB2312"/>
                <w:color w:val="000000" w:themeColor="text1"/>
                <w14:textFill>
                  <w14:solidFill>
                    <w14:schemeClr w14:val="tx1"/>
                  </w14:solidFill>
                </w14:textFill>
              </w:rPr>
            </w:pPr>
          </w:p>
          <w:p w14:paraId="2892F04F">
            <w:pPr>
              <w:spacing w:before="69" w:line="211" w:lineRule="auto"/>
              <w:ind w:left="4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垃圾厢（房）</w:t>
            </w:r>
          </w:p>
        </w:tc>
        <w:tc>
          <w:tcPr>
            <w:tcW w:w="5276" w:type="dxa"/>
            <w:tcBorders>
              <w:left w:val="single" w:color="000000" w:sz="2" w:space="0"/>
            </w:tcBorders>
            <w:vAlign w:val="top"/>
          </w:tcPr>
          <w:p w14:paraId="69D5722A">
            <w:pPr>
              <w:spacing w:before="56" w:line="228" w:lineRule="auto"/>
              <w:ind w:left="21" w:right="5"/>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有先进的垃圾处理方式（如分类收集垃圾、压缩垃圾、生</w:t>
            </w:r>
            <w:r>
              <w:rPr>
                <w:rFonts w:hint="eastAsia" w:ascii="仿宋_GB2312" w:hAnsi="仿宋_GB2312" w:eastAsia="仿宋_GB2312" w:cs="仿宋_GB2312"/>
                <w:color w:val="000000" w:themeColor="text1"/>
                <w:spacing w:val="1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物分解有机垃圾等</w:t>
            </w:r>
            <w:r>
              <w:rPr>
                <w:rFonts w:hint="eastAsia" w:ascii="仿宋_GB2312" w:hAnsi="仿宋_GB2312" w:eastAsia="仿宋_GB2312" w:cs="仿宋_GB2312"/>
                <w:color w:val="000000" w:themeColor="text1"/>
                <w:spacing w:val="6"/>
                <w:sz w:val="21"/>
                <w:szCs w:val="21"/>
                <w14:textFill>
                  <w14:solidFill>
                    <w14:schemeClr w14:val="tx1"/>
                  </w14:solidFill>
                </w14:textFill>
              </w:rPr>
              <w:t>），</w:t>
            </w:r>
            <w:r>
              <w:rPr>
                <w:rFonts w:hint="eastAsia" w:ascii="仿宋_GB2312" w:hAnsi="仿宋_GB2312" w:eastAsia="仿宋_GB2312" w:cs="仿宋_GB2312"/>
                <w:color w:val="000000" w:themeColor="text1"/>
                <w:spacing w:val="-1"/>
                <w:sz w:val="21"/>
                <w:szCs w:val="21"/>
                <w14:textFill>
                  <w14:solidFill>
                    <w14:schemeClr w14:val="tx1"/>
                  </w14:solidFill>
                </w14:textFill>
              </w:rPr>
              <w:t>对垃圾厢（房）循环保洁，垃圾厢</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（房）整洁、干净、无异味，灭害措施完善。</w:t>
            </w:r>
          </w:p>
        </w:tc>
        <w:tc>
          <w:tcPr>
            <w:tcW w:w="814" w:type="dxa"/>
            <w:vMerge w:val="continue"/>
            <w:tcBorders>
              <w:top w:val="nil"/>
              <w:bottom w:val="nil"/>
            </w:tcBorders>
            <w:vAlign w:val="top"/>
          </w:tcPr>
          <w:p w14:paraId="0451A214">
            <w:pPr>
              <w:pStyle w:val="23"/>
              <w:rPr>
                <w:rFonts w:hint="eastAsia" w:ascii="仿宋_GB2312" w:hAnsi="仿宋_GB2312" w:eastAsia="仿宋_GB2312" w:cs="仿宋_GB2312"/>
                <w:color w:val="000000" w:themeColor="text1"/>
                <w14:textFill>
                  <w14:solidFill>
                    <w14:schemeClr w14:val="tx1"/>
                  </w14:solidFill>
                </w14:textFill>
              </w:rPr>
            </w:pPr>
          </w:p>
        </w:tc>
      </w:tr>
      <w:tr w14:paraId="2ACEAF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69" w:type="dxa"/>
            <w:vMerge w:val="continue"/>
            <w:tcBorders>
              <w:top w:val="nil"/>
              <w:left w:val="single" w:color="000000" w:sz="2" w:space="0"/>
              <w:bottom w:val="nil"/>
              <w:right w:val="single" w:color="000000" w:sz="2" w:space="0"/>
            </w:tcBorders>
            <w:vAlign w:val="top"/>
          </w:tcPr>
          <w:p w14:paraId="583E9A6C">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left w:val="single" w:color="000000" w:sz="2" w:space="0"/>
              <w:bottom w:val="nil"/>
              <w:right w:val="single" w:color="000000" w:sz="2" w:space="0"/>
            </w:tcBorders>
            <w:textDirection w:val="tbRlV"/>
            <w:vAlign w:val="top"/>
          </w:tcPr>
          <w:p w14:paraId="6E6B21DC">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left w:val="single" w:color="000000" w:sz="2" w:space="0"/>
              <w:right w:val="single" w:color="000000" w:sz="2" w:space="0"/>
            </w:tcBorders>
            <w:vAlign w:val="top"/>
          </w:tcPr>
          <w:p w14:paraId="29FE98E5">
            <w:pPr>
              <w:spacing w:before="253" w:line="188" w:lineRule="auto"/>
              <w:ind w:left="20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13</w:t>
            </w:r>
          </w:p>
        </w:tc>
        <w:tc>
          <w:tcPr>
            <w:tcW w:w="1334" w:type="dxa"/>
            <w:tcBorders>
              <w:left w:val="single" w:color="000000" w:sz="2" w:space="0"/>
              <w:right w:val="single" w:color="000000" w:sz="2" w:space="0"/>
            </w:tcBorders>
            <w:vAlign w:val="top"/>
          </w:tcPr>
          <w:p w14:paraId="398FB3C9">
            <w:pPr>
              <w:spacing w:before="86" w:line="228" w:lineRule="auto"/>
              <w:ind w:left="358" w:right="274" w:hanging="10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果皮箱、</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垃圾桶</w:t>
            </w:r>
          </w:p>
        </w:tc>
        <w:tc>
          <w:tcPr>
            <w:tcW w:w="5276" w:type="dxa"/>
            <w:tcBorders>
              <w:left w:val="single" w:color="000000" w:sz="2" w:space="0"/>
            </w:tcBorders>
            <w:vAlign w:val="top"/>
          </w:tcPr>
          <w:p w14:paraId="08118116">
            <w:pPr>
              <w:spacing w:before="223" w:line="209" w:lineRule="auto"/>
              <w:ind w:left="2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合理设置。随时清理擦拭，箱（桶）无异味、无污迹。</w:t>
            </w:r>
          </w:p>
        </w:tc>
        <w:tc>
          <w:tcPr>
            <w:tcW w:w="814" w:type="dxa"/>
            <w:vMerge w:val="continue"/>
            <w:tcBorders>
              <w:top w:val="nil"/>
              <w:bottom w:val="nil"/>
            </w:tcBorders>
            <w:vAlign w:val="top"/>
          </w:tcPr>
          <w:p w14:paraId="1BACC8F0">
            <w:pPr>
              <w:pStyle w:val="23"/>
              <w:rPr>
                <w:rFonts w:hint="eastAsia" w:ascii="仿宋_GB2312" w:hAnsi="仿宋_GB2312" w:eastAsia="仿宋_GB2312" w:cs="仿宋_GB2312"/>
                <w:color w:val="000000" w:themeColor="text1"/>
                <w14:textFill>
                  <w14:solidFill>
                    <w14:schemeClr w14:val="tx1"/>
                  </w14:solidFill>
                </w14:textFill>
              </w:rPr>
            </w:pPr>
          </w:p>
        </w:tc>
      </w:tr>
      <w:tr w14:paraId="58A116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69" w:type="dxa"/>
            <w:vMerge w:val="continue"/>
            <w:tcBorders>
              <w:top w:val="nil"/>
              <w:left w:val="single" w:color="000000" w:sz="2" w:space="0"/>
              <w:right w:val="single" w:color="000000" w:sz="2" w:space="0"/>
            </w:tcBorders>
            <w:vAlign w:val="top"/>
          </w:tcPr>
          <w:p w14:paraId="705EFA65">
            <w:pPr>
              <w:pStyle w:val="23"/>
              <w:rPr>
                <w:rFonts w:hint="eastAsia" w:ascii="仿宋_GB2312" w:hAnsi="仿宋_GB2312" w:eastAsia="仿宋_GB2312" w:cs="仿宋_GB2312"/>
                <w:color w:val="000000" w:themeColor="text1"/>
                <w14:textFill>
                  <w14:solidFill>
                    <w14:schemeClr w14:val="tx1"/>
                  </w14:solidFill>
                </w14:textFill>
              </w:rPr>
            </w:pPr>
          </w:p>
        </w:tc>
        <w:tc>
          <w:tcPr>
            <w:tcW w:w="614" w:type="dxa"/>
            <w:vMerge w:val="continue"/>
            <w:tcBorders>
              <w:top w:val="nil"/>
              <w:left w:val="single" w:color="000000" w:sz="2" w:space="0"/>
              <w:right w:val="single" w:color="000000" w:sz="2" w:space="0"/>
            </w:tcBorders>
            <w:textDirection w:val="tbRlV"/>
            <w:vAlign w:val="top"/>
          </w:tcPr>
          <w:p w14:paraId="00B9F019">
            <w:pPr>
              <w:pStyle w:val="23"/>
              <w:rPr>
                <w:rFonts w:hint="eastAsia" w:ascii="仿宋_GB2312" w:hAnsi="仿宋_GB2312" w:eastAsia="仿宋_GB2312" w:cs="仿宋_GB2312"/>
                <w:color w:val="000000" w:themeColor="text1"/>
                <w14:textFill>
                  <w14:solidFill>
                    <w14:schemeClr w14:val="tx1"/>
                  </w14:solidFill>
                </w14:textFill>
              </w:rPr>
            </w:pPr>
          </w:p>
        </w:tc>
        <w:tc>
          <w:tcPr>
            <w:tcW w:w="584" w:type="dxa"/>
            <w:tcBorders>
              <w:left w:val="single" w:color="000000" w:sz="2" w:space="0"/>
              <w:right w:val="single" w:color="000000" w:sz="2" w:space="0"/>
            </w:tcBorders>
            <w:vAlign w:val="top"/>
          </w:tcPr>
          <w:p w14:paraId="2380E2D0">
            <w:pPr>
              <w:spacing w:before="227" w:line="188" w:lineRule="auto"/>
              <w:ind w:left="20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14</w:t>
            </w:r>
          </w:p>
        </w:tc>
        <w:tc>
          <w:tcPr>
            <w:tcW w:w="1334" w:type="dxa"/>
            <w:tcBorders>
              <w:left w:val="single" w:color="000000" w:sz="2" w:space="0"/>
              <w:right w:val="single" w:color="000000" w:sz="2" w:space="0"/>
            </w:tcBorders>
            <w:vAlign w:val="top"/>
          </w:tcPr>
          <w:p w14:paraId="396B365D">
            <w:pPr>
              <w:spacing w:before="197" w:line="210" w:lineRule="auto"/>
              <w:ind w:left="25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消毒灭害</w:t>
            </w:r>
          </w:p>
        </w:tc>
        <w:tc>
          <w:tcPr>
            <w:tcW w:w="5276" w:type="dxa"/>
            <w:tcBorders>
              <w:left w:val="single" w:color="000000" w:sz="2" w:space="0"/>
            </w:tcBorders>
            <w:vAlign w:val="top"/>
          </w:tcPr>
          <w:p w14:paraId="6C04AFD3">
            <w:pPr>
              <w:spacing w:before="60" w:line="223" w:lineRule="auto"/>
              <w:ind w:left="26" w:right="5" w:hanging="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每月对窨井、明沟、垃圾房喷洒药水一次，每半年灭鼠一</w:t>
            </w:r>
            <w:r>
              <w:rPr>
                <w:rFonts w:hint="eastAsia" w:ascii="仿宋_GB2312" w:hAnsi="仿宋_GB2312" w:eastAsia="仿宋_GB2312" w:cs="仿宋_GB2312"/>
                <w:color w:val="000000" w:themeColor="text1"/>
                <w:spacing w:val="1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1"/>
                <w:sz w:val="21"/>
                <w:szCs w:val="21"/>
                <w14:textFill>
                  <w14:solidFill>
                    <w14:schemeClr w14:val="tx1"/>
                  </w14:solidFill>
                </w14:textFill>
              </w:rPr>
              <w:t>次。</w:t>
            </w:r>
          </w:p>
        </w:tc>
        <w:tc>
          <w:tcPr>
            <w:tcW w:w="814" w:type="dxa"/>
            <w:vMerge w:val="continue"/>
            <w:tcBorders>
              <w:top w:val="nil"/>
            </w:tcBorders>
            <w:vAlign w:val="top"/>
          </w:tcPr>
          <w:p w14:paraId="35C409B0">
            <w:pPr>
              <w:pStyle w:val="23"/>
              <w:rPr>
                <w:rFonts w:hint="eastAsia" w:ascii="仿宋_GB2312" w:hAnsi="仿宋_GB2312" w:eastAsia="仿宋_GB2312" w:cs="仿宋_GB2312"/>
                <w:color w:val="000000" w:themeColor="text1"/>
                <w14:textFill>
                  <w14:solidFill>
                    <w14:schemeClr w14:val="tx1"/>
                  </w14:solidFill>
                </w14:textFill>
              </w:rPr>
            </w:pPr>
          </w:p>
        </w:tc>
      </w:tr>
    </w:tbl>
    <w:p w14:paraId="7DF87613">
      <w:pPr>
        <w:numPr>
          <w:ilvl w:val="0"/>
          <w:numId w:val="0"/>
        </w:numPr>
        <w:shd w:val="clear" w:color="auto" w:fill="auto"/>
        <w:spacing w:before="0" w:line="240" w:lineRule="auto"/>
        <w:ind w:left="0" w:firstLine="0" w:firstLineChars="0"/>
        <w:outlineLvl w:val="9"/>
        <w:rPr>
          <w:rFonts w:hint="eastAsia" w:ascii="仿宋_GB2312" w:hAnsi="Calibri Light" w:eastAsia="仿宋_GB2312" w:cs="Calibri Light"/>
          <w:bCs/>
          <w:color w:val="000000" w:themeColor="text1"/>
          <w:spacing w:val="0"/>
          <w:sz w:val="21"/>
          <w:szCs w:val="21"/>
          <w14:textFill>
            <w14:solidFill>
              <w14:schemeClr w14:val="tx1"/>
            </w14:solidFill>
          </w14:textFill>
        </w:rPr>
      </w:pPr>
      <w:r>
        <w:rPr>
          <w:rFonts w:hint="eastAsia" w:ascii="仿宋_GB2312" w:hAnsi="Calibri Light" w:eastAsia="仿宋_GB2312" w:cs="Calibri Light"/>
          <w:bCs/>
          <w:color w:val="000000" w:themeColor="text1"/>
          <w:spacing w:val="0"/>
          <w:sz w:val="21"/>
          <w:szCs w:val="21"/>
          <w14:textFill>
            <w14:solidFill>
              <w14:schemeClr w14:val="tx1"/>
            </w14:solidFill>
          </w14:textFill>
        </w:rPr>
        <w:t>备注：</w:t>
      </w:r>
    </w:p>
    <w:p w14:paraId="50EA367D">
      <w:pPr>
        <w:numPr>
          <w:ilvl w:val="0"/>
          <w:numId w:val="0"/>
        </w:numPr>
        <w:shd w:val="clear" w:color="auto" w:fill="auto"/>
        <w:spacing w:before="0" w:line="240" w:lineRule="auto"/>
        <w:ind w:left="0" w:firstLine="420" w:firstLineChars="200"/>
        <w:outlineLvl w:val="9"/>
        <w:rPr>
          <w:rFonts w:hint="eastAsia" w:ascii="仿宋_GB2312" w:hAnsi="Calibri Light" w:eastAsia="仿宋_GB2312" w:cs="Calibri Light"/>
          <w:bCs/>
          <w:color w:val="000000" w:themeColor="text1"/>
          <w:sz w:val="21"/>
          <w:szCs w:val="21"/>
          <w14:textFill>
            <w14:solidFill>
              <w14:schemeClr w14:val="tx1"/>
            </w14:solidFill>
          </w14:textFill>
        </w:rPr>
      </w:pPr>
      <w:r>
        <w:rPr>
          <w:rFonts w:hint="eastAsia" w:ascii="仿宋_GB2312" w:hAnsi="Calibri Light" w:eastAsia="仿宋_GB2312" w:cs="Calibri Light"/>
          <w:bCs/>
          <w:color w:val="000000" w:themeColor="text1"/>
          <w:spacing w:val="0"/>
          <w:sz w:val="21"/>
          <w:szCs w:val="21"/>
          <w14:textFill>
            <w14:solidFill>
              <w14:schemeClr w14:val="tx1"/>
            </w14:solidFill>
          </w14:textFill>
        </w:rPr>
        <w:t>1、有无电梯、消防栓不作为保洁费用增减条件。</w:t>
      </w:r>
    </w:p>
    <w:p w14:paraId="351481BE">
      <w:pPr>
        <w:numPr>
          <w:ilvl w:val="0"/>
          <w:numId w:val="0"/>
        </w:numPr>
        <w:shd w:val="clear" w:color="auto" w:fill="auto"/>
        <w:spacing w:before="0" w:line="240" w:lineRule="auto"/>
        <w:ind w:left="0" w:right="0" w:firstLine="420" w:firstLineChars="200"/>
        <w:outlineLvl w:val="9"/>
        <w:rPr>
          <w:rFonts w:hint="eastAsia" w:ascii="仿宋_GB2312" w:hAnsi="Calibri Light" w:eastAsia="仿宋_GB2312" w:cs="Calibri Light"/>
          <w:bCs/>
          <w:color w:val="000000" w:themeColor="text1"/>
          <w:sz w:val="21"/>
          <w:szCs w:val="21"/>
          <w14:textFill>
            <w14:solidFill>
              <w14:schemeClr w14:val="tx1"/>
            </w14:solidFill>
          </w14:textFill>
        </w:rPr>
      </w:pPr>
      <w:r>
        <w:rPr>
          <w:rFonts w:hint="eastAsia" w:ascii="仿宋_GB2312" w:hAnsi="Calibri Light" w:eastAsia="仿宋_GB2312" w:cs="Calibri Light"/>
          <w:bCs/>
          <w:color w:val="000000" w:themeColor="text1"/>
          <w:spacing w:val="0"/>
          <w:sz w:val="21"/>
          <w:szCs w:val="21"/>
          <w14:textFill>
            <w14:solidFill>
              <w14:schemeClr w14:val="tx1"/>
            </w14:solidFill>
          </w14:textFill>
        </w:rPr>
        <w:t>2 、公共部位无窗户玻璃的物业小区，若选择一级或二级保洁服务的，收费标准减0.01元，选择三级（含三级）以上的，应减0.03元。</w:t>
      </w:r>
    </w:p>
    <w:p w14:paraId="22C2D9C1">
      <w:pPr>
        <w:numPr>
          <w:ilvl w:val="0"/>
          <w:numId w:val="0"/>
        </w:numPr>
        <w:shd w:val="clear" w:color="auto" w:fill="auto"/>
        <w:spacing w:before="0" w:line="240" w:lineRule="auto"/>
        <w:ind w:left="0" w:firstLine="420" w:firstLineChars="200"/>
        <w:outlineLvl w:val="9"/>
        <w:rPr>
          <w:rFonts w:hint="eastAsia" w:ascii="仿宋_GB2312" w:hAnsi="Calibri Light" w:eastAsia="仿宋_GB2312" w:cs="Calibri Light"/>
          <w:bCs/>
          <w:color w:val="000000" w:themeColor="text1"/>
          <w:sz w:val="21"/>
          <w:szCs w:val="21"/>
          <w14:textFill>
            <w14:solidFill>
              <w14:schemeClr w14:val="tx1"/>
            </w14:solidFill>
          </w14:textFill>
        </w:rPr>
      </w:pPr>
      <w:r>
        <w:rPr>
          <w:rFonts w:hint="eastAsia" w:ascii="仿宋_GB2312" w:hAnsi="Calibri Light" w:eastAsia="仿宋_GB2312" w:cs="Calibri Light"/>
          <w:bCs/>
          <w:color w:val="000000" w:themeColor="text1"/>
          <w:spacing w:val="0"/>
          <w:sz w:val="21"/>
          <w:szCs w:val="21"/>
          <w14:textFill>
            <w14:solidFill>
              <w14:schemeClr w14:val="tx1"/>
            </w14:solidFill>
          </w14:textFill>
        </w:rPr>
        <w:t>3、因弃用垃圾井而改作按层每天两次收集垃圾的，收费标准可上浮</w:t>
      </w:r>
      <w:r>
        <w:rPr>
          <w:rFonts w:hint="eastAsia" w:ascii="仿宋_GB2312" w:hAnsi="Calibri Light" w:eastAsia="仿宋_GB2312" w:cs="Calibri Light"/>
          <w:bCs/>
          <w:color w:val="000000" w:themeColor="text1"/>
          <w:spacing w:val="0"/>
          <w:sz w:val="21"/>
          <w:szCs w:val="21"/>
          <w:lang w:eastAsia="zh-CN"/>
          <w14:textFill>
            <w14:solidFill>
              <w14:schemeClr w14:val="tx1"/>
            </w14:solidFill>
          </w14:textFill>
        </w:rPr>
        <w:t>0</w:t>
      </w:r>
      <w:r>
        <w:rPr>
          <w:rFonts w:hint="eastAsia" w:ascii="仿宋_GB2312" w:hAnsi="Calibri Light" w:eastAsia="仿宋_GB2312" w:cs="Calibri Light"/>
          <w:bCs/>
          <w:color w:val="000000" w:themeColor="text1"/>
          <w:spacing w:val="0"/>
          <w:sz w:val="21"/>
          <w:szCs w:val="21"/>
          <w:lang w:val="en-US" w:eastAsia="zh-CN"/>
          <w14:textFill>
            <w14:solidFill>
              <w14:schemeClr w14:val="tx1"/>
            </w14:solidFill>
          </w14:textFill>
        </w:rPr>
        <w:t>.02</w:t>
      </w:r>
      <w:r>
        <w:rPr>
          <w:rFonts w:hint="eastAsia" w:ascii="仿宋_GB2312" w:hAnsi="Calibri Light" w:eastAsia="仿宋_GB2312" w:cs="Calibri Light"/>
          <w:bCs/>
          <w:color w:val="000000" w:themeColor="text1"/>
          <w:spacing w:val="0"/>
          <w:sz w:val="21"/>
          <w:szCs w:val="21"/>
          <w14:textFill>
            <w14:solidFill>
              <w14:schemeClr w14:val="tx1"/>
            </w14:solidFill>
          </w14:textFill>
        </w:rPr>
        <w:t>元。</w:t>
      </w:r>
    </w:p>
    <w:p w14:paraId="29ED4BBF">
      <w:pPr>
        <w:numPr>
          <w:ilvl w:val="0"/>
          <w:numId w:val="0"/>
        </w:numPr>
        <w:shd w:val="clear" w:color="auto" w:fill="auto"/>
        <w:spacing w:before="0" w:line="240" w:lineRule="auto"/>
        <w:ind w:left="0" w:firstLine="420" w:firstLineChars="200"/>
        <w:outlineLvl w:val="9"/>
        <w:rPr>
          <w:rFonts w:hint="eastAsia" w:ascii="仿宋_GB2312" w:hAnsi="Calibri Light" w:eastAsia="仿宋_GB2312" w:cs="Calibri Light"/>
          <w:bCs/>
          <w:color w:val="000000" w:themeColor="text1"/>
          <w:sz w:val="21"/>
          <w:szCs w:val="21"/>
          <w14:textFill>
            <w14:solidFill>
              <w14:schemeClr w14:val="tx1"/>
            </w14:solidFill>
          </w14:textFill>
        </w:rPr>
      </w:pPr>
      <w:r>
        <w:rPr>
          <w:rFonts w:hint="eastAsia" w:ascii="仿宋_GB2312" w:hAnsi="Calibri Light" w:eastAsia="仿宋_GB2312" w:cs="Calibri Light"/>
          <w:bCs/>
          <w:color w:val="000000" w:themeColor="text1"/>
          <w:spacing w:val="0"/>
          <w:sz w:val="21"/>
          <w:szCs w:val="21"/>
          <w:lang w:val="en-US" w:eastAsia="zh-CN"/>
          <w14:textFill>
            <w14:solidFill>
              <w14:schemeClr w14:val="tx1"/>
            </w14:solidFill>
          </w14:textFill>
        </w:rPr>
        <w:t>4</w:t>
      </w:r>
      <w:r>
        <w:rPr>
          <w:rFonts w:hint="eastAsia" w:ascii="仿宋_GB2312" w:hAnsi="Calibri Light" w:eastAsia="仿宋_GB2312" w:cs="Calibri Light"/>
          <w:bCs/>
          <w:color w:val="000000" w:themeColor="text1"/>
          <w:spacing w:val="0"/>
          <w:sz w:val="21"/>
          <w:szCs w:val="21"/>
          <w14:textFill>
            <w14:solidFill>
              <w14:schemeClr w14:val="tx1"/>
            </w14:solidFill>
          </w14:textFill>
        </w:rPr>
        <w:t>、无水景的物业小区，若选择四级或五级保洁服务，收费标准减</w:t>
      </w:r>
      <w:r>
        <w:rPr>
          <w:rFonts w:hint="eastAsia" w:ascii="仿宋_GB2312" w:hAnsi="Calibri Light" w:eastAsia="仿宋_GB2312" w:cs="Calibri Light"/>
          <w:bCs/>
          <w:color w:val="000000" w:themeColor="text1"/>
          <w:spacing w:val="0"/>
          <w:sz w:val="21"/>
          <w:szCs w:val="21"/>
          <w:lang w:eastAsia="zh-CN"/>
          <w14:textFill>
            <w14:solidFill>
              <w14:schemeClr w14:val="tx1"/>
            </w14:solidFill>
          </w14:textFill>
        </w:rPr>
        <w:t>0</w:t>
      </w:r>
      <w:r>
        <w:rPr>
          <w:rFonts w:hint="eastAsia" w:ascii="仿宋_GB2312" w:hAnsi="Calibri Light" w:eastAsia="仿宋_GB2312" w:cs="Calibri Light"/>
          <w:bCs/>
          <w:color w:val="000000" w:themeColor="text1"/>
          <w:spacing w:val="0"/>
          <w:sz w:val="21"/>
          <w:szCs w:val="21"/>
          <w:lang w:val="en-US" w:eastAsia="zh-CN"/>
          <w14:textFill>
            <w14:solidFill>
              <w14:schemeClr w14:val="tx1"/>
            </w14:solidFill>
          </w14:textFill>
        </w:rPr>
        <w:t>.02</w:t>
      </w:r>
      <w:r>
        <w:rPr>
          <w:rFonts w:hint="eastAsia" w:ascii="仿宋_GB2312" w:hAnsi="Calibri Light" w:eastAsia="仿宋_GB2312" w:cs="Calibri Light"/>
          <w:bCs/>
          <w:color w:val="000000" w:themeColor="text1"/>
          <w:spacing w:val="0"/>
          <w:sz w:val="21"/>
          <w:szCs w:val="21"/>
          <w14:textFill>
            <w14:solidFill>
              <w14:schemeClr w14:val="tx1"/>
            </w14:solidFill>
          </w14:textFill>
        </w:rPr>
        <w:t>元。</w:t>
      </w:r>
    </w:p>
    <w:p w14:paraId="391758BE">
      <w:pPr>
        <w:numPr>
          <w:ilvl w:val="0"/>
          <w:numId w:val="0"/>
        </w:numPr>
        <w:shd w:val="clear" w:color="auto" w:fill="auto"/>
        <w:spacing w:before="0" w:line="240" w:lineRule="auto"/>
        <w:ind w:left="0" w:firstLine="420" w:firstLineChars="200"/>
        <w:outlineLvl w:val="9"/>
        <w:rPr>
          <w:rFonts w:hint="eastAsia" w:ascii="仿宋_GB2312" w:hAnsi="Calibri Light" w:eastAsia="仿宋_GB2312" w:cs="Calibri Light"/>
          <w:bCs/>
          <w:color w:val="000000" w:themeColor="text1"/>
          <w:sz w:val="21"/>
          <w:szCs w:val="21"/>
          <w14:textFill>
            <w14:solidFill>
              <w14:schemeClr w14:val="tx1"/>
            </w14:solidFill>
          </w14:textFill>
        </w:rPr>
      </w:pPr>
      <w:r>
        <w:rPr>
          <w:rFonts w:hint="eastAsia" w:ascii="仿宋_GB2312" w:hAnsi="Calibri Light" w:eastAsia="仿宋_GB2312" w:cs="Calibri Light"/>
          <w:bCs/>
          <w:color w:val="000000" w:themeColor="text1"/>
          <w:spacing w:val="0"/>
          <w:sz w:val="21"/>
          <w:szCs w:val="21"/>
          <w:lang w:val="en-US" w:eastAsia="zh-CN"/>
          <w14:textFill>
            <w14:solidFill>
              <w14:schemeClr w14:val="tx1"/>
            </w14:solidFill>
          </w14:textFill>
        </w:rPr>
        <w:t>5</w:t>
      </w:r>
      <w:r>
        <w:rPr>
          <w:rFonts w:hint="eastAsia" w:ascii="仿宋_GB2312" w:hAnsi="Calibri Light" w:eastAsia="仿宋_GB2312" w:cs="Calibri Light"/>
          <w:bCs/>
          <w:color w:val="000000" w:themeColor="text1"/>
          <w:spacing w:val="0"/>
          <w:sz w:val="21"/>
          <w:szCs w:val="21"/>
          <w14:textFill>
            <w14:solidFill>
              <w14:schemeClr w14:val="tx1"/>
            </w14:solidFill>
          </w14:textFill>
        </w:rPr>
        <w:t>、外墙清洗的频次、标准自行约定，费用另行结算分摊。</w:t>
      </w:r>
    </w:p>
    <w:p w14:paraId="7E04F2A6">
      <w:pPr>
        <w:numPr>
          <w:ilvl w:val="0"/>
          <w:numId w:val="0"/>
        </w:numPr>
        <w:shd w:val="clear" w:color="auto" w:fill="auto"/>
        <w:spacing w:before="0" w:line="240" w:lineRule="auto"/>
        <w:ind w:left="0" w:firstLine="420" w:firstLineChars="200"/>
        <w:outlineLvl w:val="9"/>
        <w:rPr>
          <w:rFonts w:hint="eastAsia" w:ascii="仿宋_GB2312" w:hAnsi="Calibri Light" w:eastAsia="仿宋_GB2312" w:cs="Calibri Light"/>
          <w:bCs/>
          <w:color w:val="000000" w:themeColor="text1"/>
          <w:sz w:val="21"/>
          <w:szCs w:val="21"/>
          <w14:textFill>
            <w14:solidFill>
              <w14:schemeClr w14:val="tx1"/>
            </w14:solidFill>
          </w14:textFill>
        </w:rPr>
      </w:pPr>
      <w:r>
        <w:rPr>
          <w:rFonts w:hint="eastAsia" w:ascii="仿宋_GB2312" w:hAnsi="Calibri Light" w:eastAsia="仿宋_GB2312" w:cs="Calibri Light"/>
          <w:bCs/>
          <w:color w:val="000000" w:themeColor="text1"/>
          <w:spacing w:val="0"/>
          <w:sz w:val="21"/>
          <w:szCs w:val="21"/>
          <w:lang w:val="en-US" w:eastAsia="zh-CN"/>
          <w14:textFill>
            <w14:solidFill>
              <w14:schemeClr w14:val="tx1"/>
            </w14:solidFill>
          </w14:textFill>
        </w:rPr>
        <w:t>6</w:t>
      </w:r>
      <w:r>
        <w:rPr>
          <w:rFonts w:hint="eastAsia" w:ascii="仿宋_GB2312" w:hAnsi="Calibri Light" w:eastAsia="仿宋_GB2312" w:cs="Calibri Light"/>
          <w:bCs/>
          <w:color w:val="000000" w:themeColor="text1"/>
          <w:spacing w:val="0"/>
          <w:sz w:val="21"/>
          <w:szCs w:val="21"/>
          <w14:textFill>
            <w14:solidFill>
              <w14:schemeClr w14:val="tx1"/>
            </w14:solidFill>
          </w14:textFill>
        </w:rPr>
        <w:t>、每一级服务内容与要求应高于并包含低一级的服务内容与要求（一级除外）。</w:t>
      </w:r>
    </w:p>
    <w:p w14:paraId="1001C2EA">
      <w:pPr>
        <w:spacing w:line="209" w:lineRule="auto"/>
        <w:rPr>
          <w:rFonts w:ascii="宋体" w:hAnsi="宋体" w:eastAsia="宋体" w:cs="宋体"/>
          <w:color w:val="000000" w:themeColor="text1"/>
          <w:sz w:val="21"/>
          <w:szCs w:val="21"/>
          <w14:textFill>
            <w14:solidFill>
              <w14:schemeClr w14:val="tx1"/>
            </w14:solidFill>
          </w14:textFill>
        </w:rPr>
        <w:sectPr>
          <w:footerReference r:id="rId9" w:type="default"/>
          <w:pgSz w:w="11906" w:h="16839"/>
          <w:pgMar w:top="1431" w:right="1140" w:bottom="1469" w:left="1566" w:header="0" w:footer="1206" w:gutter="0"/>
          <w:cols w:space="720" w:num="1"/>
        </w:sectPr>
      </w:pPr>
    </w:p>
    <w:p w14:paraId="32643538">
      <w:pPr>
        <w:spacing w:line="251" w:lineRule="auto"/>
        <w:rPr>
          <w:rFonts w:ascii="Arial"/>
          <w:color w:val="000000" w:themeColor="text1"/>
          <w:sz w:val="2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3360" behindDoc="0" locked="0" layoutInCell="0" allowOverlap="1">
                <wp:simplePos x="0" y="0"/>
                <wp:positionH relativeFrom="page">
                  <wp:posOffset>998220</wp:posOffset>
                </wp:positionH>
                <wp:positionV relativeFrom="page">
                  <wp:posOffset>0</wp:posOffset>
                </wp:positionV>
                <wp:extent cx="5788025" cy="0"/>
                <wp:effectExtent l="0" t="0" r="0" b="0"/>
                <wp:wrapNone/>
                <wp:docPr id="4" name="任意多边形 9"/>
                <wp:cNvGraphicFramePr/>
                <a:graphic xmlns:a="http://schemas.openxmlformats.org/drawingml/2006/main">
                  <a:graphicData uri="http://schemas.microsoft.com/office/word/2010/wordprocessingShape">
                    <wps:wsp>
                      <wps:cNvSpPr/>
                      <wps:spPr>
                        <a:xfrm>
                          <a:off x="0" y="0"/>
                          <a:ext cx="5788025" cy="0"/>
                        </a:xfrm>
                        <a:custGeom>
                          <a:avLst/>
                          <a:gdLst/>
                          <a:ahLst/>
                          <a:cxnLst/>
                          <a:pathLst>
                            <a:path w="9115">
                              <a:moveTo>
                                <a:pt x="8363" y="0"/>
                              </a:moveTo>
                              <a:lnTo>
                                <a:pt x="8363" y="0"/>
                              </a:lnTo>
                              <a:moveTo>
                                <a:pt x="9114" y="0"/>
                              </a:moveTo>
                              <a:lnTo>
                                <a:pt x="9114" y="0"/>
                              </a:lnTo>
                              <a:moveTo>
                                <a:pt x="0" y="0"/>
                              </a:moveTo>
                              <a:lnTo>
                                <a:pt x="0" y="0"/>
                              </a:lnTo>
                              <a:moveTo>
                                <a:pt x="1332" y="0"/>
                              </a:moveTo>
                              <a:lnTo>
                                <a:pt x="1332" y="0"/>
                              </a:lnTo>
                              <a:moveTo>
                                <a:pt x="763" y="0"/>
                              </a:moveTo>
                              <a:lnTo>
                                <a:pt x="763" y="0"/>
                              </a:lnTo>
                            </a:path>
                          </a:pathLst>
                        </a:custGeom>
                        <a:noFill/>
                        <a:ln w="6350" cap="flat" cmpd="sng">
                          <a:solidFill>
                            <a:srgbClr val="000000"/>
                          </a:solidFill>
                          <a:prstDash val="solid"/>
                          <a:miter lim="1000000"/>
                          <a:headEnd type="none" w="med" len="med"/>
                          <a:tailEnd type="none" w="med" len="med"/>
                        </a:ln>
                      </wps:spPr>
                      <wps:bodyPr upright="1"/>
                    </wps:wsp>
                  </a:graphicData>
                </a:graphic>
              </wp:anchor>
            </w:drawing>
          </mc:Choice>
          <mc:Fallback>
            <w:pict>
              <v:shape id="任意多边形 9" o:spid="_x0000_s1026" o:spt="100" style="position:absolute;left:0pt;margin-left:78.6pt;margin-top:0pt;height:0pt;width:455.75pt;mso-position-horizontal-relative:page;mso-position-vertical-relative:page;z-index:251663360;mso-width-relative:page;mso-height-relative:page;" filled="f" stroked="t" coordsize="9115,1" o:allowincell="f" o:gfxdata="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BGvE+bRAAAABgEAAA8AAAAAAAAAAQAgAAAAIgAAAGRycy9kb3ducmV2LnhtbFBLAQIUABQAAAAI&#10;AIdO4kDOc22zZgIAAN0FAAAOAAAAAAAAAAEAIAAAACABAABkcnMvZTJvRG9jLnhtbFBLBQYAAAAA&#10;BgAGAFkBAAD4BQAAAAA=&#10;" path="m8363,0l8363,0m9114,0l9114,0m0,0l0,0m1332,0l1332,0m763,0l763,0e">
                <v:fill on="f" focussize="0,0"/>
                <v:stroke weight="0.5pt" color="#000000" miterlimit="10" joinstyle="miter"/>
                <v:imagedata o:title=""/>
                <o:lock v:ext="edit" aspectratio="f"/>
              </v:shape>
            </w:pict>
          </mc:Fallback>
        </mc:AlternateContent>
      </w:r>
    </w:p>
    <w:p w14:paraId="77C32E25">
      <w:pPr>
        <w:spacing w:line="251" w:lineRule="auto"/>
        <w:rPr>
          <w:rFonts w:ascii="Arial"/>
          <w:color w:val="000000" w:themeColor="text1"/>
          <w:sz w:val="21"/>
          <w14:textFill>
            <w14:solidFill>
              <w14:schemeClr w14:val="tx1"/>
            </w14:solidFill>
          </w14:textFill>
        </w:rPr>
      </w:pPr>
    </w:p>
    <w:p w14:paraId="45C1411C">
      <w:pPr>
        <w:pStyle w:val="4"/>
        <w:spacing w:before="104" w:line="209" w:lineRule="auto"/>
        <w:ind w:left="915"/>
        <w:outlineLvl w:val="0"/>
        <w:rPr>
          <w:rFonts w:hint="eastAsia" w:asciiTheme="majorEastAsia" w:hAnsiTheme="majorEastAsia" w:eastAsiaTheme="majorEastAsia" w:cstheme="majorEastAsia"/>
          <w:b w:val="0"/>
          <w:bCs w:val="0"/>
          <w:color w:val="000000" w:themeColor="text1"/>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6"/>
          <w14:textFill>
            <w14:solidFill>
              <w14:schemeClr w14:val="tx1"/>
            </w14:solidFill>
          </w14:textFill>
        </w:rPr>
        <w:t>（三）公共区域秩序维护服务等级及收费基准价表</w:t>
      </w:r>
    </w:p>
    <w:p w14:paraId="1C17E847">
      <w:pPr>
        <w:pStyle w:val="4"/>
        <w:spacing w:before="39" w:line="202" w:lineRule="auto"/>
        <w:ind w:left="5108"/>
        <w:rPr>
          <w:color w:val="000000" w:themeColor="text1"/>
          <w:sz w:val="24"/>
          <w:szCs w:val="24"/>
          <w14:textFill>
            <w14:solidFill>
              <w14:schemeClr w14:val="tx1"/>
            </w14:solidFill>
          </w14:textFill>
        </w:rPr>
      </w:pPr>
      <w:r>
        <w:rPr>
          <w:color w:val="000000" w:themeColor="text1"/>
          <w:spacing w:val="-8"/>
          <w:sz w:val="24"/>
          <w:szCs w:val="24"/>
          <w14:textFill>
            <w14:solidFill>
              <w14:schemeClr w14:val="tx1"/>
            </w14:solidFill>
          </w14:textFill>
        </w:rPr>
        <w:t>单位：元/月</w:t>
      </w:r>
      <w:r>
        <w:rPr>
          <w:color w:val="000000" w:themeColor="text1"/>
          <w:spacing w:val="-26"/>
          <w:sz w:val="24"/>
          <w:szCs w:val="24"/>
          <w14:textFill>
            <w14:solidFill>
              <w14:schemeClr w14:val="tx1"/>
            </w14:solidFill>
          </w14:textFill>
        </w:rPr>
        <w:t xml:space="preserve"> </w:t>
      </w:r>
      <w:r>
        <w:rPr>
          <w:color w:val="000000" w:themeColor="text1"/>
          <w:spacing w:val="-8"/>
          <w:sz w:val="24"/>
          <w:szCs w:val="24"/>
          <w14:textFill>
            <w14:solidFill>
              <w14:schemeClr w14:val="tx1"/>
            </w14:solidFill>
          </w14:textFill>
        </w:rPr>
        <w:t>·平方米（建筑面积）</w:t>
      </w:r>
    </w:p>
    <w:tbl>
      <w:tblPr>
        <w:tblStyle w:val="24"/>
        <w:tblW w:w="9116"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8"/>
        <w:gridCol w:w="569"/>
        <w:gridCol w:w="1153"/>
        <w:gridCol w:w="5872"/>
        <w:gridCol w:w="754"/>
      </w:tblGrid>
      <w:tr w14:paraId="113DC3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768" w:type="dxa"/>
            <w:tcBorders>
              <w:left w:val="single" w:color="000000" w:sz="2" w:space="0"/>
              <w:right w:val="single" w:color="000000" w:sz="2" w:space="0"/>
            </w:tcBorders>
            <w:vAlign w:val="top"/>
          </w:tcPr>
          <w:p w14:paraId="1F54EC82">
            <w:pPr>
              <w:spacing w:before="195" w:line="221" w:lineRule="auto"/>
              <w:ind w:left="181"/>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级别</w:t>
            </w:r>
          </w:p>
        </w:tc>
        <w:tc>
          <w:tcPr>
            <w:tcW w:w="569" w:type="dxa"/>
            <w:tcBorders>
              <w:left w:val="single" w:color="000000" w:sz="2" w:space="0"/>
              <w:right w:val="single" w:color="000000" w:sz="2" w:space="0"/>
            </w:tcBorders>
            <w:vAlign w:val="top"/>
          </w:tcPr>
          <w:p w14:paraId="591A7E50">
            <w:pPr>
              <w:spacing w:before="196" w:line="223" w:lineRule="auto"/>
              <w:ind w:left="78"/>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序号</w:t>
            </w:r>
          </w:p>
        </w:tc>
        <w:tc>
          <w:tcPr>
            <w:tcW w:w="1153" w:type="dxa"/>
            <w:tcBorders>
              <w:left w:val="single" w:color="000000" w:sz="2" w:space="0"/>
              <w:right w:val="single" w:color="000000" w:sz="2" w:space="0"/>
            </w:tcBorders>
            <w:vAlign w:val="top"/>
          </w:tcPr>
          <w:p w14:paraId="06468235">
            <w:pPr>
              <w:spacing w:before="196" w:line="222" w:lineRule="auto"/>
              <w:ind w:left="384"/>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6"/>
                <w:sz w:val="21"/>
                <w:szCs w:val="21"/>
                <w14:textFill>
                  <w14:solidFill>
                    <w14:schemeClr w14:val="tx1"/>
                  </w14:solidFill>
                </w14:textFill>
              </w:rPr>
              <w:t>内容</w:t>
            </w:r>
          </w:p>
        </w:tc>
        <w:tc>
          <w:tcPr>
            <w:tcW w:w="5872" w:type="dxa"/>
            <w:tcBorders>
              <w:left w:val="single" w:color="000000" w:sz="2" w:space="0"/>
            </w:tcBorders>
            <w:vAlign w:val="top"/>
          </w:tcPr>
          <w:p w14:paraId="19B17F3D">
            <w:pPr>
              <w:spacing w:before="195" w:line="221" w:lineRule="auto"/>
              <w:ind w:left="2522"/>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2"/>
                <w:sz w:val="21"/>
                <w:szCs w:val="21"/>
                <w14:textFill>
                  <w14:solidFill>
                    <w14:schemeClr w14:val="tx1"/>
                  </w14:solidFill>
                </w14:textFill>
              </w:rPr>
              <w:t>服务要求</w:t>
            </w:r>
          </w:p>
        </w:tc>
        <w:tc>
          <w:tcPr>
            <w:tcW w:w="754" w:type="dxa"/>
            <w:vAlign w:val="top"/>
          </w:tcPr>
          <w:p w14:paraId="2DF4BE63">
            <w:pPr>
              <w:spacing w:before="61" w:line="230" w:lineRule="auto"/>
              <w:ind w:left="68" w:right="54" w:firstLine="103"/>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收费</w:t>
            </w:r>
            <w:r>
              <w:rPr>
                <w:rFonts w:hint="eastAsia" w:asciiTheme="majorEastAsia" w:hAnsiTheme="majorEastAsia" w:eastAsiaTheme="majorEastAsia" w:cstheme="majorEastAsia"/>
                <w:color w:val="000000" w:themeColor="text1"/>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基准价</w:t>
            </w:r>
          </w:p>
        </w:tc>
      </w:tr>
      <w:tr w14:paraId="2588F2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768" w:type="dxa"/>
            <w:vMerge w:val="restart"/>
            <w:tcBorders>
              <w:left w:val="single" w:color="000000" w:sz="2" w:space="0"/>
              <w:bottom w:val="nil"/>
              <w:right w:val="single" w:color="000000" w:sz="2" w:space="0"/>
            </w:tcBorders>
            <w:vAlign w:val="top"/>
          </w:tcPr>
          <w:p w14:paraId="2D9C3B64">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2650E37B">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2208AF16">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2B169DE5">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4F0B9388">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4802523E">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312C222E">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1F556FED">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7237B2D1">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2362AC67">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2176CE66">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0A3EBD0C">
            <w:pPr>
              <w:spacing w:before="69" w:line="212" w:lineRule="auto"/>
              <w:ind w:left="18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6"/>
                <w:sz w:val="21"/>
                <w:szCs w:val="21"/>
                <w14:textFill>
                  <w14:solidFill>
                    <w14:schemeClr w14:val="tx1"/>
                  </w14:solidFill>
                </w14:textFill>
              </w:rPr>
              <w:t>一级</w:t>
            </w:r>
          </w:p>
        </w:tc>
        <w:tc>
          <w:tcPr>
            <w:tcW w:w="569" w:type="dxa"/>
            <w:vMerge w:val="restart"/>
            <w:tcBorders>
              <w:left w:val="single" w:color="000000" w:sz="2" w:space="0"/>
              <w:bottom w:val="nil"/>
              <w:right w:val="single" w:color="000000" w:sz="2" w:space="0"/>
            </w:tcBorders>
            <w:vAlign w:val="top"/>
          </w:tcPr>
          <w:p w14:paraId="0278E808">
            <w:pPr>
              <w:pStyle w:val="23"/>
              <w:spacing w:line="348" w:lineRule="auto"/>
              <w:rPr>
                <w:rFonts w:hint="eastAsia" w:ascii="仿宋_GB2312" w:hAnsi="仿宋_GB2312" w:eastAsia="仿宋_GB2312" w:cs="仿宋_GB2312"/>
                <w:color w:val="000000" w:themeColor="text1"/>
                <w14:textFill>
                  <w14:solidFill>
                    <w14:schemeClr w14:val="tx1"/>
                  </w14:solidFill>
                </w14:textFill>
              </w:rPr>
            </w:pPr>
          </w:p>
          <w:p w14:paraId="361411B4">
            <w:pPr>
              <w:pStyle w:val="23"/>
              <w:spacing w:line="348" w:lineRule="auto"/>
              <w:rPr>
                <w:rFonts w:hint="eastAsia" w:ascii="仿宋_GB2312" w:hAnsi="仿宋_GB2312" w:eastAsia="仿宋_GB2312" w:cs="仿宋_GB2312"/>
                <w:color w:val="000000" w:themeColor="text1"/>
                <w14:textFill>
                  <w14:solidFill>
                    <w14:schemeClr w14:val="tx1"/>
                  </w14:solidFill>
                </w14:textFill>
              </w:rPr>
            </w:pPr>
          </w:p>
          <w:p w14:paraId="058CF5D3">
            <w:pPr>
              <w:spacing w:before="60" w:line="188" w:lineRule="auto"/>
              <w:ind w:left="25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1</w:t>
            </w:r>
          </w:p>
        </w:tc>
        <w:tc>
          <w:tcPr>
            <w:tcW w:w="1153" w:type="dxa"/>
            <w:vMerge w:val="restart"/>
            <w:tcBorders>
              <w:left w:val="single" w:color="000000" w:sz="2" w:space="0"/>
              <w:bottom w:val="nil"/>
              <w:right w:val="single" w:color="000000" w:sz="2" w:space="0"/>
            </w:tcBorders>
            <w:vAlign w:val="top"/>
          </w:tcPr>
          <w:p w14:paraId="13F640D7">
            <w:pPr>
              <w:pStyle w:val="23"/>
              <w:spacing w:line="329" w:lineRule="auto"/>
              <w:jc w:val="center"/>
              <w:rPr>
                <w:rFonts w:hint="eastAsia" w:ascii="仿宋_GB2312" w:hAnsi="仿宋_GB2312" w:eastAsia="仿宋_GB2312" w:cs="仿宋_GB2312"/>
                <w:color w:val="000000" w:themeColor="text1"/>
                <w14:textFill>
                  <w14:solidFill>
                    <w14:schemeClr w14:val="tx1"/>
                  </w14:solidFill>
                </w14:textFill>
              </w:rPr>
            </w:pPr>
          </w:p>
          <w:p w14:paraId="48F75145">
            <w:pPr>
              <w:pStyle w:val="23"/>
              <w:spacing w:line="329" w:lineRule="auto"/>
              <w:jc w:val="center"/>
              <w:rPr>
                <w:rFonts w:hint="eastAsia" w:ascii="仿宋_GB2312" w:hAnsi="仿宋_GB2312" w:eastAsia="仿宋_GB2312" w:cs="仿宋_GB2312"/>
                <w:color w:val="000000" w:themeColor="text1"/>
                <w14:textFill>
                  <w14:solidFill>
                    <w14:schemeClr w14:val="tx1"/>
                  </w14:solidFill>
                </w14:textFill>
              </w:rPr>
            </w:pPr>
          </w:p>
          <w:p w14:paraId="59A3C63F">
            <w:pPr>
              <w:spacing w:before="68" w:line="212" w:lineRule="auto"/>
              <w:ind w:left="20"/>
              <w:jc w:val="center"/>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人员要求</w:t>
            </w:r>
          </w:p>
        </w:tc>
        <w:tc>
          <w:tcPr>
            <w:tcW w:w="5872" w:type="dxa"/>
            <w:tcBorders>
              <w:left w:val="single" w:color="000000" w:sz="2" w:space="0"/>
            </w:tcBorders>
            <w:vAlign w:val="top"/>
          </w:tcPr>
          <w:p w14:paraId="3662D00C">
            <w:pPr>
              <w:spacing w:before="160" w:line="212"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（1）专职保安人员，身体健康，工作认真负责。</w:t>
            </w:r>
          </w:p>
        </w:tc>
        <w:tc>
          <w:tcPr>
            <w:tcW w:w="754" w:type="dxa"/>
            <w:vMerge w:val="restart"/>
            <w:tcBorders>
              <w:bottom w:val="nil"/>
            </w:tcBorders>
            <w:vAlign w:val="top"/>
          </w:tcPr>
          <w:p w14:paraId="73B8C063">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0B068241">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1202AA17">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3442D6ED">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4F987244">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0B8675AD">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668467EA">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5C120691">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01276146">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113E01A6">
            <w:pPr>
              <w:spacing w:before="68" w:line="232" w:lineRule="auto"/>
              <w:ind w:left="145" w:right="133" w:firstLine="3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0.0</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79</w:t>
            </w:r>
          </w:p>
          <w:p w14:paraId="0ABFE947">
            <w:pPr>
              <w:spacing w:before="257" w:line="232" w:lineRule="auto"/>
              <w:ind w:left="145" w:right="54" w:hanging="53"/>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0.0</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79</w:t>
            </w:r>
          </w:p>
        </w:tc>
      </w:tr>
      <w:tr w14:paraId="245C43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768" w:type="dxa"/>
            <w:vMerge w:val="continue"/>
            <w:tcBorders>
              <w:top w:val="nil"/>
              <w:left w:val="single" w:color="000000" w:sz="2" w:space="0"/>
              <w:bottom w:val="nil"/>
              <w:right w:val="single" w:color="000000" w:sz="2" w:space="0"/>
            </w:tcBorders>
            <w:vAlign w:val="top"/>
          </w:tcPr>
          <w:p w14:paraId="119C0D8F">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bottom w:val="nil"/>
              <w:right w:val="single" w:color="000000" w:sz="2" w:space="0"/>
            </w:tcBorders>
            <w:vAlign w:val="top"/>
          </w:tcPr>
          <w:p w14:paraId="64470A17">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vMerge w:val="continue"/>
            <w:tcBorders>
              <w:top w:val="nil"/>
              <w:left w:val="single" w:color="000000" w:sz="2" w:space="0"/>
              <w:bottom w:val="nil"/>
              <w:right w:val="single" w:color="000000" w:sz="2" w:space="0"/>
            </w:tcBorders>
            <w:vAlign w:val="top"/>
          </w:tcPr>
          <w:p w14:paraId="5443D8D5">
            <w:pPr>
              <w:pStyle w:val="23"/>
              <w:jc w:val="center"/>
              <w:rPr>
                <w:rFonts w:hint="eastAsia" w:ascii="仿宋_GB2312" w:hAnsi="仿宋_GB2312" w:eastAsia="仿宋_GB2312" w:cs="仿宋_GB2312"/>
                <w:color w:val="000000" w:themeColor="text1"/>
                <w14:textFill>
                  <w14:solidFill>
                    <w14:schemeClr w14:val="tx1"/>
                  </w14:solidFill>
                </w14:textFill>
              </w:rPr>
            </w:pPr>
          </w:p>
        </w:tc>
        <w:tc>
          <w:tcPr>
            <w:tcW w:w="5872" w:type="dxa"/>
            <w:tcBorders>
              <w:left w:val="single" w:color="000000" w:sz="2" w:space="0"/>
            </w:tcBorders>
            <w:vAlign w:val="top"/>
          </w:tcPr>
          <w:p w14:paraId="0AAA4EFD">
            <w:pPr>
              <w:spacing w:before="61" w:line="225" w:lineRule="auto"/>
              <w:ind w:left="20" w:right="296" w:firstLine="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（2）对小区日常护卫事项做出正确反应，能正确使用消防器</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0"/>
                <w:sz w:val="21"/>
                <w:szCs w:val="21"/>
                <w14:textFill>
                  <w14:solidFill>
                    <w14:schemeClr w14:val="tx1"/>
                  </w14:solidFill>
                </w14:textFill>
              </w:rPr>
              <w:t>材。</w:t>
            </w:r>
          </w:p>
        </w:tc>
        <w:tc>
          <w:tcPr>
            <w:tcW w:w="754" w:type="dxa"/>
            <w:vMerge w:val="continue"/>
            <w:tcBorders>
              <w:top w:val="nil"/>
              <w:bottom w:val="nil"/>
            </w:tcBorders>
            <w:vAlign w:val="top"/>
          </w:tcPr>
          <w:p w14:paraId="5306DB09">
            <w:pPr>
              <w:pStyle w:val="23"/>
              <w:rPr>
                <w:rFonts w:hint="eastAsia" w:ascii="仿宋_GB2312" w:hAnsi="仿宋_GB2312" w:eastAsia="仿宋_GB2312" w:cs="仿宋_GB2312"/>
                <w:color w:val="000000" w:themeColor="text1"/>
                <w14:textFill>
                  <w14:solidFill>
                    <w14:schemeClr w14:val="tx1"/>
                  </w14:solidFill>
                </w14:textFill>
              </w:rPr>
            </w:pPr>
          </w:p>
        </w:tc>
      </w:tr>
      <w:tr w14:paraId="5FACF5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768" w:type="dxa"/>
            <w:vMerge w:val="continue"/>
            <w:tcBorders>
              <w:top w:val="nil"/>
              <w:left w:val="single" w:color="000000" w:sz="2" w:space="0"/>
              <w:bottom w:val="nil"/>
              <w:right w:val="single" w:color="000000" w:sz="2" w:space="0"/>
            </w:tcBorders>
            <w:vAlign w:val="top"/>
          </w:tcPr>
          <w:p w14:paraId="0ED72154">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right w:val="single" w:color="000000" w:sz="2" w:space="0"/>
            </w:tcBorders>
            <w:vAlign w:val="top"/>
          </w:tcPr>
          <w:p w14:paraId="56CA6ACC">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vMerge w:val="continue"/>
            <w:tcBorders>
              <w:top w:val="nil"/>
              <w:left w:val="single" w:color="000000" w:sz="2" w:space="0"/>
              <w:right w:val="single" w:color="000000" w:sz="2" w:space="0"/>
            </w:tcBorders>
            <w:vAlign w:val="top"/>
          </w:tcPr>
          <w:p w14:paraId="7DD897FF">
            <w:pPr>
              <w:pStyle w:val="23"/>
              <w:jc w:val="center"/>
              <w:rPr>
                <w:rFonts w:hint="eastAsia" w:ascii="仿宋_GB2312" w:hAnsi="仿宋_GB2312" w:eastAsia="仿宋_GB2312" w:cs="仿宋_GB2312"/>
                <w:color w:val="000000" w:themeColor="text1"/>
                <w14:textFill>
                  <w14:solidFill>
                    <w14:schemeClr w14:val="tx1"/>
                  </w14:solidFill>
                </w14:textFill>
              </w:rPr>
            </w:pPr>
          </w:p>
        </w:tc>
        <w:tc>
          <w:tcPr>
            <w:tcW w:w="5872" w:type="dxa"/>
            <w:tcBorders>
              <w:left w:val="single" w:color="000000" w:sz="2" w:space="0"/>
            </w:tcBorders>
            <w:vAlign w:val="top"/>
          </w:tcPr>
          <w:p w14:paraId="7433B888">
            <w:pPr>
              <w:spacing w:before="162"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（3）上岗时佩带统一标志，穿戴统一制服。</w:t>
            </w:r>
          </w:p>
        </w:tc>
        <w:tc>
          <w:tcPr>
            <w:tcW w:w="754" w:type="dxa"/>
            <w:vMerge w:val="continue"/>
            <w:tcBorders>
              <w:top w:val="nil"/>
              <w:bottom w:val="nil"/>
            </w:tcBorders>
            <w:vAlign w:val="top"/>
          </w:tcPr>
          <w:p w14:paraId="18CFB8A7">
            <w:pPr>
              <w:pStyle w:val="23"/>
              <w:rPr>
                <w:rFonts w:hint="eastAsia" w:ascii="仿宋_GB2312" w:hAnsi="仿宋_GB2312" w:eastAsia="仿宋_GB2312" w:cs="仿宋_GB2312"/>
                <w:color w:val="000000" w:themeColor="text1"/>
                <w14:textFill>
                  <w14:solidFill>
                    <w14:schemeClr w14:val="tx1"/>
                  </w14:solidFill>
                </w14:textFill>
              </w:rPr>
            </w:pPr>
          </w:p>
        </w:tc>
      </w:tr>
      <w:tr w14:paraId="2469B8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68" w:type="dxa"/>
            <w:vMerge w:val="continue"/>
            <w:tcBorders>
              <w:top w:val="nil"/>
              <w:left w:val="single" w:color="000000" w:sz="2" w:space="0"/>
              <w:bottom w:val="nil"/>
              <w:right w:val="single" w:color="000000" w:sz="2" w:space="0"/>
            </w:tcBorders>
            <w:vAlign w:val="top"/>
          </w:tcPr>
          <w:p w14:paraId="1E9FB35C">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restart"/>
            <w:tcBorders>
              <w:left w:val="single" w:color="000000" w:sz="2" w:space="0"/>
              <w:bottom w:val="nil"/>
              <w:right w:val="single" w:color="000000" w:sz="2" w:space="0"/>
            </w:tcBorders>
            <w:vAlign w:val="top"/>
          </w:tcPr>
          <w:p w14:paraId="1E3F315C">
            <w:pPr>
              <w:pStyle w:val="23"/>
              <w:spacing w:line="467" w:lineRule="auto"/>
              <w:rPr>
                <w:rFonts w:hint="eastAsia" w:ascii="仿宋_GB2312" w:hAnsi="仿宋_GB2312" w:eastAsia="仿宋_GB2312" w:cs="仿宋_GB2312"/>
                <w:color w:val="000000" w:themeColor="text1"/>
                <w14:textFill>
                  <w14:solidFill>
                    <w14:schemeClr w14:val="tx1"/>
                  </w14:solidFill>
                </w14:textFill>
              </w:rPr>
            </w:pPr>
          </w:p>
          <w:p w14:paraId="44D32863">
            <w:pPr>
              <w:spacing w:before="61" w:line="188" w:lineRule="auto"/>
              <w:ind w:left="23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2</w:t>
            </w:r>
          </w:p>
        </w:tc>
        <w:tc>
          <w:tcPr>
            <w:tcW w:w="1153" w:type="dxa"/>
            <w:vMerge w:val="restart"/>
            <w:tcBorders>
              <w:left w:val="single" w:color="000000" w:sz="2" w:space="0"/>
              <w:bottom w:val="nil"/>
              <w:right w:val="single" w:color="000000" w:sz="2" w:space="0"/>
            </w:tcBorders>
            <w:vAlign w:val="top"/>
          </w:tcPr>
          <w:p w14:paraId="006474D3">
            <w:pPr>
              <w:pStyle w:val="23"/>
              <w:spacing w:line="430" w:lineRule="auto"/>
              <w:jc w:val="center"/>
              <w:rPr>
                <w:rFonts w:hint="eastAsia" w:ascii="仿宋_GB2312" w:hAnsi="仿宋_GB2312" w:eastAsia="仿宋_GB2312" w:cs="仿宋_GB2312"/>
                <w:color w:val="000000" w:themeColor="text1"/>
                <w14:textFill>
                  <w14:solidFill>
                    <w14:schemeClr w14:val="tx1"/>
                  </w14:solidFill>
                </w14:textFill>
              </w:rPr>
            </w:pPr>
          </w:p>
          <w:p w14:paraId="413D68DE">
            <w:pPr>
              <w:spacing w:before="68" w:line="211" w:lineRule="auto"/>
              <w:ind w:left="42"/>
              <w:jc w:val="center"/>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8"/>
                <w:sz w:val="21"/>
                <w:szCs w:val="21"/>
                <w14:textFill>
                  <w14:solidFill>
                    <w14:schemeClr w14:val="tx1"/>
                  </w14:solidFill>
                </w14:textFill>
              </w:rPr>
              <w:t>门岗</w:t>
            </w:r>
          </w:p>
        </w:tc>
        <w:tc>
          <w:tcPr>
            <w:tcW w:w="5872" w:type="dxa"/>
            <w:tcBorders>
              <w:left w:val="single" w:color="000000" w:sz="2" w:space="0"/>
            </w:tcBorders>
            <w:vAlign w:val="top"/>
          </w:tcPr>
          <w:p w14:paraId="6230060B">
            <w:pPr>
              <w:spacing w:before="100"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（1）主出入口24小时值班看守，边门定时开放。</w:t>
            </w:r>
          </w:p>
        </w:tc>
        <w:tc>
          <w:tcPr>
            <w:tcW w:w="754" w:type="dxa"/>
            <w:vMerge w:val="continue"/>
            <w:tcBorders>
              <w:top w:val="nil"/>
              <w:bottom w:val="nil"/>
            </w:tcBorders>
            <w:vAlign w:val="top"/>
          </w:tcPr>
          <w:p w14:paraId="4B18F1A1">
            <w:pPr>
              <w:pStyle w:val="23"/>
              <w:rPr>
                <w:rFonts w:hint="eastAsia" w:ascii="仿宋_GB2312" w:hAnsi="仿宋_GB2312" w:eastAsia="仿宋_GB2312" w:cs="仿宋_GB2312"/>
                <w:color w:val="000000" w:themeColor="text1"/>
                <w14:textFill>
                  <w14:solidFill>
                    <w14:schemeClr w14:val="tx1"/>
                  </w14:solidFill>
                </w14:textFill>
              </w:rPr>
            </w:pPr>
          </w:p>
        </w:tc>
      </w:tr>
      <w:tr w14:paraId="24B5EC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0" w:hRule="atLeast"/>
        </w:trPr>
        <w:tc>
          <w:tcPr>
            <w:tcW w:w="768" w:type="dxa"/>
            <w:vMerge w:val="continue"/>
            <w:tcBorders>
              <w:top w:val="nil"/>
              <w:left w:val="single" w:color="000000" w:sz="2" w:space="0"/>
              <w:bottom w:val="nil"/>
              <w:right w:val="single" w:color="000000" w:sz="2" w:space="0"/>
            </w:tcBorders>
            <w:vAlign w:val="top"/>
          </w:tcPr>
          <w:p w14:paraId="06A5DE49">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right w:val="single" w:color="000000" w:sz="2" w:space="0"/>
            </w:tcBorders>
            <w:vAlign w:val="top"/>
          </w:tcPr>
          <w:p w14:paraId="647B22A5">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vMerge w:val="continue"/>
            <w:tcBorders>
              <w:top w:val="nil"/>
              <w:left w:val="single" w:color="000000" w:sz="2" w:space="0"/>
              <w:right w:val="single" w:color="000000" w:sz="2" w:space="0"/>
            </w:tcBorders>
            <w:vAlign w:val="top"/>
          </w:tcPr>
          <w:p w14:paraId="4D1D5CE6">
            <w:pPr>
              <w:pStyle w:val="23"/>
              <w:jc w:val="center"/>
              <w:rPr>
                <w:rFonts w:hint="eastAsia" w:ascii="仿宋_GB2312" w:hAnsi="仿宋_GB2312" w:eastAsia="仿宋_GB2312" w:cs="仿宋_GB2312"/>
                <w:color w:val="000000" w:themeColor="text1"/>
                <w14:textFill>
                  <w14:solidFill>
                    <w14:schemeClr w14:val="tx1"/>
                  </w14:solidFill>
                </w14:textFill>
              </w:rPr>
            </w:pPr>
          </w:p>
        </w:tc>
        <w:tc>
          <w:tcPr>
            <w:tcW w:w="5872" w:type="dxa"/>
            <w:tcBorders>
              <w:left w:val="single" w:color="000000" w:sz="2" w:space="0"/>
            </w:tcBorders>
            <w:vAlign w:val="top"/>
          </w:tcPr>
          <w:p w14:paraId="1EA97869">
            <w:pPr>
              <w:spacing w:before="155" w:line="228" w:lineRule="auto"/>
              <w:ind w:left="25" w:right="9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（2）对进出车辆进行管理和疏导，保持出入口畅通；阻止小商</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小贩、外来人员随意进入小区。</w:t>
            </w:r>
          </w:p>
        </w:tc>
        <w:tc>
          <w:tcPr>
            <w:tcW w:w="754" w:type="dxa"/>
            <w:vMerge w:val="continue"/>
            <w:tcBorders>
              <w:top w:val="nil"/>
              <w:bottom w:val="nil"/>
            </w:tcBorders>
            <w:vAlign w:val="top"/>
          </w:tcPr>
          <w:p w14:paraId="5F9AD511">
            <w:pPr>
              <w:pStyle w:val="23"/>
              <w:rPr>
                <w:rFonts w:hint="eastAsia" w:ascii="仿宋_GB2312" w:hAnsi="仿宋_GB2312" w:eastAsia="仿宋_GB2312" w:cs="仿宋_GB2312"/>
                <w:color w:val="000000" w:themeColor="text1"/>
                <w14:textFill>
                  <w14:solidFill>
                    <w14:schemeClr w14:val="tx1"/>
                  </w14:solidFill>
                </w14:textFill>
              </w:rPr>
            </w:pPr>
          </w:p>
        </w:tc>
      </w:tr>
      <w:tr w14:paraId="787F41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 w:hRule="atLeast"/>
        </w:trPr>
        <w:tc>
          <w:tcPr>
            <w:tcW w:w="768" w:type="dxa"/>
            <w:vMerge w:val="continue"/>
            <w:tcBorders>
              <w:top w:val="nil"/>
              <w:left w:val="single" w:color="000000" w:sz="2" w:space="0"/>
              <w:bottom w:val="nil"/>
              <w:right w:val="single" w:color="000000" w:sz="2" w:space="0"/>
            </w:tcBorders>
            <w:vAlign w:val="top"/>
          </w:tcPr>
          <w:p w14:paraId="13B56D61">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restart"/>
            <w:tcBorders>
              <w:left w:val="single" w:color="000000" w:sz="2" w:space="0"/>
              <w:bottom w:val="nil"/>
              <w:right w:val="single" w:color="000000" w:sz="2" w:space="0"/>
            </w:tcBorders>
            <w:vAlign w:val="top"/>
          </w:tcPr>
          <w:p w14:paraId="6AC1D028">
            <w:pPr>
              <w:pStyle w:val="23"/>
              <w:rPr>
                <w:rFonts w:hint="eastAsia" w:ascii="仿宋_GB2312" w:hAnsi="仿宋_GB2312" w:eastAsia="仿宋_GB2312" w:cs="仿宋_GB2312"/>
                <w:color w:val="000000" w:themeColor="text1"/>
                <w14:textFill>
                  <w14:solidFill>
                    <w14:schemeClr w14:val="tx1"/>
                  </w14:solidFill>
                </w14:textFill>
              </w:rPr>
            </w:pPr>
          </w:p>
          <w:p w14:paraId="193A0699">
            <w:pPr>
              <w:pStyle w:val="23"/>
              <w:rPr>
                <w:rFonts w:hint="eastAsia" w:ascii="仿宋_GB2312" w:hAnsi="仿宋_GB2312" w:eastAsia="仿宋_GB2312" w:cs="仿宋_GB2312"/>
                <w:color w:val="000000" w:themeColor="text1"/>
                <w14:textFill>
                  <w14:solidFill>
                    <w14:schemeClr w14:val="tx1"/>
                  </w14:solidFill>
                </w14:textFill>
              </w:rPr>
            </w:pPr>
          </w:p>
          <w:p w14:paraId="725EA09B">
            <w:pPr>
              <w:spacing w:before="60" w:line="188" w:lineRule="auto"/>
              <w:ind w:left="23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3</w:t>
            </w:r>
          </w:p>
        </w:tc>
        <w:tc>
          <w:tcPr>
            <w:tcW w:w="1153" w:type="dxa"/>
            <w:vMerge w:val="restart"/>
            <w:tcBorders>
              <w:left w:val="single" w:color="000000" w:sz="2" w:space="0"/>
              <w:bottom w:val="nil"/>
              <w:right w:val="single" w:color="000000" w:sz="2" w:space="0"/>
            </w:tcBorders>
            <w:vAlign w:val="top"/>
          </w:tcPr>
          <w:p w14:paraId="14444126">
            <w:pPr>
              <w:pStyle w:val="23"/>
              <w:spacing w:line="442" w:lineRule="auto"/>
              <w:jc w:val="center"/>
              <w:rPr>
                <w:rFonts w:hint="eastAsia" w:ascii="仿宋_GB2312" w:hAnsi="仿宋_GB2312" w:eastAsia="仿宋_GB2312" w:cs="仿宋_GB2312"/>
                <w:color w:val="000000" w:themeColor="text1"/>
                <w14:textFill>
                  <w14:solidFill>
                    <w14:schemeClr w14:val="tx1"/>
                  </w14:solidFill>
                </w14:textFill>
              </w:rPr>
            </w:pPr>
          </w:p>
          <w:p w14:paraId="3E1A0C63">
            <w:pPr>
              <w:spacing w:before="68" w:line="211" w:lineRule="auto"/>
              <w:ind w:left="20"/>
              <w:jc w:val="center"/>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巡逻岗</w:t>
            </w:r>
          </w:p>
        </w:tc>
        <w:tc>
          <w:tcPr>
            <w:tcW w:w="5872" w:type="dxa"/>
            <w:tcBorders>
              <w:left w:val="single" w:color="000000" w:sz="2" w:space="0"/>
            </w:tcBorders>
            <w:vAlign w:val="top"/>
          </w:tcPr>
          <w:p w14:paraId="45E44FAD">
            <w:pPr>
              <w:spacing w:before="185"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（1）每天不定时在小区内巡逻。</w:t>
            </w:r>
          </w:p>
        </w:tc>
        <w:tc>
          <w:tcPr>
            <w:tcW w:w="754" w:type="dxa"/>
            <w:vMerge w:val="continue"/>
            <w:tcBorders>
              <w:top w:val="nil"/>
              <w:bottom w:val="nil"/>
            </w:tcBorders>
            <w:vAlign w:val="top"/>
          </w:tcPr>
          <w:p w14:paraId="034BA628">
            <w:pPr>
              <w:pStyle w:val="23"/>
              <w:rPr>
                <w:rFonts w:hint="eastAsia" w:ascii="仿宋_GB2312" w:hAnsi="仿宋_GB2312" w:eastAsia="仿宋_GB2312" w:cs="仿宋_GB2312"/>
                <w:color w:val="000000" w:themeColor="text1"/>
                <w14:textFill>
                  <w14:solidFill>
                    <w14:schemeClr w14:val="tx1"/>
                  </w14:solidFill>
                </w14:textFill>
              </w:rPr>
            </w:pPr>
          </w:p>
        </w:tc>
      </w:tr>
      <w:tr w14:paraId="133A2C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768" w:type="dxa"/>
            <w:vMerge w:val="continue"/>
            <w:tcBorders>
              <w:top w:val="nil"/>
              <w:left w:val="single" w:color="000000" w:sz="2" w:space="0"/>
              <w:bottom w:val="nil"/>
              <w:right w:val="single" w:color="000000" w:sz="2" w:space="0"/>
            </w:tcBorders>
            <w:vAlign w:val="top"/>
          </w:tcPr>
          <w:p w14:paraId="37DABEAC">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right w:val="single" w:color="000000" w:sz="2" w:space="0"/>
            </w:tcBorders>
            <w:vAlign w:val="top"/>
          </w:tcPr>
          <w:p w14:paraId="2CBACE71">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vMerge w:val="continue"/>
            <w:tcBorders>
              <w:top w:val="nil"/>
              <w:left w:val="single" w:color="000000" w:sz="2" w:space="0"/>
              <w:right w:val="single" w:color="000000" w:sz="2" w:space="0"/>
            </w:tcBorders>
            <w:vAlign w:val="top"/>
          </w:tcPr>
          <w:p w14:paraId="353AAFF6">
            <w:pPr>
              <w:pStyle w:val="23"/>
              <w:jc w:val="center"/>
              <w:rPr>
                <w:rFonts w:hint="eastAsia" w:ascii="仿宋_GB2312" w:hAnsi="仿宋_GB2312" w:eastAsia="仿宋_GB2312" w:cs="仿宋_GB2312"/>
                <w:color w:val="000000" w:themeColor="text1"/>
                <w14:textFill>
                  <w14:solidFill>
                    <w14:schemeClr w14:val="tx1"/>
                  </w14:solidFill>
                </w14:textFill>
              </w:rPr>
            </w:pPr>
          </w:p>
        </w:tc>
        <w:tc>
          <w:tcPr>
            <w:tcW w:w="5872" w:type="dxa"/>
            <w:tcBorders>
              <w:left w:val="single" w:color="000000" w:sz="2" w:space="0"/>
            </w:tcBorders>
            <w:vAlign w:val="top"/>
          </w:tcPr>
          <w:p w14:paraId="14A4FCCD">
            <w:pPr>
              <w:spacing w:before="83" w:line="228" w:lineRule="auto"/>
              <w:ind w:left="23" w:right="94" w:firstLine="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（2）在遇到突发事件时，采取必要措施并及时报告</w:t>
            </w:r>
            <w:r>
              <w:rPr>
                <w:rFonts w:hint="eastAsia" w:ascii="仿宋_GB2312" w:hAnsi="仿宋_GB2312" w:eastAsia="仿宋_GB2312" w:cs="仿宋_GB2312"/>
                <w:color w:val="000000" w:themeColor="text1"/>
                <w:spacing w:val="-2"/>
                <w:sz w:val="21"/>
                <w:szCs w:val="21"/>
                <w14:textFill>
                  <w14:solidFill>
                    <w14:schemeClr w14:val="tx1"/>
                  </w14:solidFill>
                </w14:textFill>
              </w:rPr>
              <w:t>管理处和相</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8"/>
                <w:sz w:val="21"/>
                <w:szCs w:val="21"/>
                <w14:textFill>
                  <w14:solidFill>
                    <w14:schemeClr w14:val="tx1"/>
                  </w14:solidFill>
                </w14:textFill>
              </w:rPr>
              <w:t>关部门。</w:t>
            </w:r>
          </w:p>
        </w:tc>
        <w:tc>
          <w:tcPr>
            <w:tcW w:w="754" w:type="dxa"/>
            <w:vMerge w:val="continue"/>
            <w:tcBorders>
              <w:top w:val="nil"/>
              <w:bottom w:val="nil"/>
            </w:tcBorders>
            <w:vAlign w:val="top"/>
          </w:tcPr>
          <w:p w14:paraId="3E792E28">
            <w:pPr>
              <w:pStyle w:val="23"/>
              <w:rPr>
                <w:rFonts w:hint="eastAsia" w:ascii="仿宋_GB2312" w:hAnsi="仿宋_GB2312" w:eastAsia="仿宋_GB2312" w:cs="仿宋_GB2312"/>
                <w:color w:val="000000" w:themeColor="text1"/>
                <w14:textFill>
                  <w14:solidFill>
                    <w14:schemeClr w14:val="tx1"/>
                  </w14:solidFill>
                </w14:textFill>
              </w:rPr>
            </w:pPr>
          </w:p>
        </w:tc>
      </w:tr>
      <w:tr w14:paraId="375510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768" w:type="dxa"/>
            <w:vMerge w:val="continue"/>
            <w:tcBorders>
              <w:top w:val="nil"/>
              <w:left w:val="single" w:color="000000" w:sz="2" w:space="0"/>
              <w:bottom w:val="nil"/>
              <w:right w:val="single" w:color="000000" w:sz="2" w:space="0"/>
            </w:tcBorders>
            <w:vAlign w:val="top"/>
          </w:tcPr>
          <w:p w14:paraId="2920943E">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restart"/>
            <w:tcBorders>
              <w:left w:val="single" w:color="000000" w:sz="2" w:space="0"/>
              <w:bottom w:val="nil"/>
              <w:right w:val="single" w:color="000000" w:sz="2" w:space="0"/>
            </w:tcBorders>
            <w:vAlign w:val="top"/>
          </w:tcPr>
          <w:p w14:paraId="0BEE6B44">
            <w:pPr>
              <w:pStyle w:val="23"/>
              <w:spacing w:line="272" w:lineRule="auto"/>
              <w:rPr>
                <w:rFonts w:hint="eastAsia" w:ascii="仿宋_GB2312" w:hAnsi="仿宋_GB2312" w:eastAsia="仿宋_GB2312" w:cs="仿宋_GB2312"/>
                <w:color w:val="000000" w:themeColor="text1"/>
                <w14:textFill>
                  <w14:solidFill>
                    <w14:schemeClr w14:val="tx1"/>
                  </w14:solidFill>
                </w14:textFill>
              </w:rPr>
            </w:pPr>
          </w:p>
          <w:p w14:paraId="4DD0F3DE">
            <w:pPr>
              <w:pStyle w:val="23"/>
              <w:spacing w:line="272" w:lineRule="auto"/>
              <w:rPr>
                <w:rFonts w:hint="eastAsia" w:ascii="仿宋_GB2312" w:hAnsi="仿宋_GB2312" w:eastAsia="仿宋_GB2312" w:cs="仿宋_GB2312"/>
                <w:color w:val="000000" w:themeColor="text1"/>
                <w14:textFill>
                  <w14:solidFill>
                    <w14:schemeClr w14:val="tx1"/>
                  </w14:solidFill>
                </w14:textFill>
              </w:rPr>
            </w:pPr>
          </w:p>
          <w:p w14:paraId="67C2A4CD">
            <w:pPr>
              <w:pStyle w:val="23"/>
              <w:spacing w:line="272" w:lineRule="auto"/>
              <w:rPr>
                <w:rFonts w:hint="eastAsia" w:ascii="仿宋_GB2312" w:hAnsi="仿宋_GB2312" w:eastAsia="仿宋_GB2312" w:cs="仿宋_GB2312"/>
                <w:color w:val="000000" w:themeColor="text1"/>
                <w14:textFill>
                  <w14:solidFill>
                    <w14:schemeClr w14:val="tx1"/>
                  </w14:solidFill>
                </w14:textFill>
              </w:rPr>
            </w:pPr>
          </w:p>
          <w:p w14:paraId="0EC136E9">
            <w:pPr>
              <w:spacing w:before="60" w:line="188" w:lineRule="auto"/>
              <w:ind w:left="23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4</w:t>
            </w:r>
          </w:p>
        </w:tc>
        <w:tc>
          <w:tcPr>
            <w:tcW w:w="1153" w:type="dxa"/>
            <w:vMerge w:val="restart"/>
            <w:tcBorders>
              <w:left w:val="single" w:color="000000" w:sz="2" w:space="0"/>
              <w:bottom w:val="nil"/>
              <w:right w:val="single" w:color="000000" w:sz="2" w:space="0"/>
            </w:tcBorders>
            <w:vAlign w:val="top"/>
          </w:tcPr>
          <w:p w14:paraId="30CB967C">
            <w:pPr>
              <w:pStyle w:val="23"/>
              <w:spacing w:line="259" w:lineRule="auto"/>
              <w:jc w:val="center"/>
              <w:rPr>
                <w:rFonts w:hint="eastAsia" w:ascii="仿宋_GB2312" w:hAnsi="仿宋_GB2312" w:eastAsia="仿宋_GB2312" w:cs="仿宋_GB2312"/>
                <w:color w:val="000000" w:themeColor="text1"/>
                <w14:textFill>
                  <w14:solidFill>
                    <w14:schemeClr w14:val="tx1"/>
                  </w14:solidFill>
                </w14:textFill>
              </w:rPr>
            </w:pPr>
          </w:p>
          <w:p w14:paraId="67093540">
            <w:pPr>
              <w:pStyle w:val="23"/>
              <w:spacing w:line="259" w:lineRule="auto"/>
              <w:jc w:val="center"/>
              <w:rPr>
                <w:rFonts w:hint="eastAsia" w:ascii="仿宋_GB2312" w:hAnsi="仿宋_GB2312" w:eastAsia="仿宋_GB2312" w:cs="仿宋_GB2312"/>
                <w:color w:val="000000" w:themeColor="text1"/>
                <w14:textFill>
                  <w14:solidFill>
                    <w14:schemeClr w14:val="tx1"/>
                  </w14:solidFill>
                </w14:textFill>
              </w:rPr>
            </w:pPr>
          </w:p>
          <w:p w14:paraId="71F6F456">
            <w:pPr>
              <w:pStyle w:val="23"/>
              <w:spacing w:line="260" w:lineRule="auto"/>
              <w:jc w:val="center"/>
              <w:rPr>
                <w:rFonts w:hint="eastAsia" w:ascii="仿宋_GB2312" w:hAnsi="仿宋_GB2312" w:eastAsia="仿宋_GB2312" w:cs="仿宋_GB2312"/>
                <w:color w:val="000000" w:themeColor="text1"/>
                <w14:textFill>
                  <w14:solidFill>
                    <w14:schemeClr w14:val="tx1"/>
                  </w14:solidFill>
                </w14:textFill>
              </w:rPr>
            </w:pPr>
          </w:p>
          <w:p w14:paraId="24470E8B">
            <w:pPr>
              <w:spacing w:before="69" w:line="210" w:lineRule="auto"/>
              <w:ind w:left="20"/>
              <w:jc w:val="center"/>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车辆管理</w:t>
            </w:r>
          </w:p>
        </w:tc>
        <w:tc>
          <w:tcPr>
            <w:tcW w:w="5872" w:type="dxa"/>
            <w:tcBorders>
              <w:left w:val="single" w:color="000000" w:sz="2" w:space="0"/>
            </w:tcBorders>
            <w:vAlign w:val="top"/>
          </w:tcPr>
          <w:p w14:paraId="01DE79C2">
            <w:pPr>
              <w:spacing w:before="118" w:line="209"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（1）设置简易的交通标志。</w:t>
            </w:r>
          </w:p>
        </w:tc>
        <w:tc>
          <w:tcPr>
            <w:tcW w:w="754" w:type="dxa"/>
            <w:vMerge w:val="continue"/>
            <w:tcBorders>
              <w:top w:val="nil"/>
              <w:bottom w:val="nil"/>
            </w:tcBorders>
            <w:vAlign w:val="top"/>
          </w:tcPr>
          <w:p w14:paraId="5F971168">
            <w:pPr>
              <w:pStyle w:val="23"/>
              <w:rPr>
                <w:rFonts w:hint="eastAsia" w:ascii="仿宋_GB2312" w:hAnsi="仿宋_GB2312" w:eastAsia="仿宋_GB2312" w:cs="仿宋_GB2312"/>
                <w:color w:val="000000" w:themeColor="text1"/>
                <w14:textFill>
                  <w14:solidFill>
                    <w14:schemeClr w14:val="tx1"/>
                  </w14:solidFill>
                </w14:textFill>
              </w:rPr>
            </w:pPr>
          </w:p>
        </w:tc>
      </w:tr>
      <w:tr w14:paraId="0782B7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768" w:type="dxa"/>
            <w:vMerge w:val="continue"/>
            <w:tcBorders>
              <w:top w:val="nil"/>
              <w:left w:val="single" w:color="000000" w:sz="2" w:space="0"/>
              <w:bottom w:val="nil"/>
              <w:right w:val="single" w:color="000000" w:sz="2" w:space="0"/>
            </w:tcBorders>
            <w:vAlign w:val="top"/>
          </w:tcPr>
          <w:p w14:paraId="35ED91FD">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bottom w:val="nil"/>
              <w:right w:val="single" w:color="000000" w:sz="2" w:space="0"/>
            </w:tcBorders>
            <w:vAlign w:val="top"/>
          </w:tcPr>
          <w:p w14:paraId="19E68949">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vMerge w:val="continue"/>
            <w:tcBorders>
              <w:top w:val="nil"/>
              <w:left w:val="single" w:color="000000" w:sz="2" w:space="0"/>
              <w:bottom w:val="nil"/>
              <w:right w:val="single" w:color="000000" w:sz="2" w:space="0"/>
            </w:tcBorders>
            <w:vAlign w:val="top"/>
          </w:tcPr>
          <w:p w14:paraId="42D650A5">
            <w:pPr>
              <w:pStyle w:val="23"/>
              <w:jc w:val="center"/>
              <w:rPr>
                <w:rFonts w:hint="eastAsia" w:ascii="仿宋_GB2312" w:hAnsi="仿宋_GB2312" w:eastAsia="仿宋_GB2312" w:cs="仿宋_GB2312"/>
                <w:color w:val="000000" w:themeColor="text1"/>
                <w14:textFill>
                  <w14:solidFill>
                    <w14:schemeClr w14:val="tx1"/>
                  </w14:solidFill>
                </w14:textFill>
              </w:rPr>
            </w:pPr>
          </w:p>
        </w:tc>
        <w:tc>
          <w:tcPr>
            <w:tcW w:w="5872" w:type="dxa"/>
            <w:tcBorders>
              <w:left w:val="single" w:color="000000" w:sz="2" w:space="0"/>
            </w:tcBorders>
            <w:vAlign w:val="top"/>
          </w:tcPr>
          <w:p w14:paraId="0E92CDB5">
            <w:pPr>
              <w:spacing w:before="118" w:line="209"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（2）地面有停车点，车辆停放有序（非机动车）。</w:t>
            </w:r>
          </w:p>
        </w:tc>
        <w:tc>
          <w:tcPr>
            <w:tcW w:w="754" w:type="dxa"/>
            <w:vMerge w:val="continue"/>
            <w:tcBorders>
              <w:top w:val="nil"/>
              <w:bottom w:val="nil"/>
            </w:tcBorders>
            <w:vAlign w:val="top"/>
          </w:tcPr>
          <w:p w14:paraId="7FADA68B">
            <w:pPr>
              <w:pStyle w:val="23"/>
              <w:rPr>
                <w:rFonts w:hint="eastAsia" w:ascii="仿宋_GB2312" w:hAnsi="仿宋_GB2312" w:eastAsia="仿宋_GB2312" w:cs="仿宋_GB2312"/>
                <w:color w:val="000000" w:themeColor="text1"/>
                <w14:textFill>
                  <w14:solidFill>
                    <w14:schemeClr w14:val="tx1"/>
                  </w14:solidFill>
                </w14:textFill>
              </w:rPr>
            </w:pPr>
          </w:p>
        </w:tc>
      </w:tr>
      <w:tr w14:paraId="15AAD6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5" w:hRule="atLeast"/>
        </w:trPr>
        <w:tc>
          <w:tcPr>
            <w:tcW w:w="768" w:type="dxa"/>
            <w:vMerge w:val="continue"/>
            <w:tcBorders>
              <w:top w:val="nil"/>
              <w:left w:val="single" w:color="000000" w:sz="2" w:space="0"/>
              <w:right w:val="single" w:color="000000" w:sz="2" w:space="0"/>
            </w:tcBorders>
            <w:vAlign w:val="top"/>
          </w:tcPr>
          <w:p w14:paraId="27250DA3">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right w:val="single" w:color="000000" w:sz="2" w:space="0"/>
            </w:tcBorders>
            <w:vAlign w:val="top"/>
          </w:tcPr>
          <w:p w14:paraId="14B20444">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vMerge w:val="continue"/>
            <w:tcBorders>
              <w:top w:val="nil"/>
              <w:left w:val="single" w:color="000000" w:sz="2" w:space="0"/>
              <w:right w:val="single" w:color="000000" w:sz="2" w:space="0"/>
            </w:tcBorders>
            <w:vAlign w:val="top"/>
          </w:tcPr>
          <w:p w14:paraId="7731F2FD">
            <w:pPr>
              <w:pStyle w:val="23"/>
              <w:jc w:val="center"/>
              <w:rPr>
                <w:rFonts w:hint="eastAsia" w:ascii="仿宋_GB2312" w:hAnsi="仿宋_GB2312" w:eastAsia="仿宋_GB2312" w:cs="仿宋_GB2312"/>
                <w:color w:val="000000" w:themeColor="text1"/>
                <w14:textFill>
                  <w14:solidFill>
                    <w14:schemeClr w14:val="tx1"/>
                  </w14:solidFill>
                </w14:textFill>
              </w:rPr>
            </w:pPr>
          </w:p>
        </w:tc>
        <w:tc>
          <w:tcPr>
            <w:tcW w:w="5872" w:type="dxa"/>
            <w:tcBorders>
              <w:left w:val="single" w:color="000000" w:sz="2" w:space="0"/>
            </w:tcBorders>
            <w:vAlign w:val="top"/>
          </w:tcPr>
          <w:p w14:paraId="3608491A">
            <w:pPr>
              <w:spacing w:before="138" w:line="231" w:lineRule="auto"/>
              <w:ind w:left="19" w:right="77" w:firstLine="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（3）收费管理的车库（棚）应24小时有专人管理，车辆停放有</w:t>
            </w:r>
            <w:r>
              <w:rPr>
                <w:rFonts w:hint="eastAsia" w:ascii="仿宋_GB2312" w:hAnsi="仿宋_GB2312" w:eastAsia="仿宋_GB2312" w:cs="仿宋_GB2312"/>
                <w:color w:val="000000" w:themeColor="text1"/>
                <w:spacing w:val="1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序，备有必需的消防器材，车库（棚）场地整洁，有照明，无</w:t>
            </w:r>
            <w:r>
              <w:rPr>
                <w:rFonts w:hint="eastAsia" w:ascii="仿宋_GB2312" w:hAnsi="仿宋_GB2312" w:eastAsia="仿宋_GB2312" w:cs="仿宋_GB2312"/>
                <w:color w:val="000000" w:themeColor="text1"/>
                <w:spacing w:val="9"/>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渗漏，无明显积水，无易燃、易爆及危险物品存放。</w:t>
            </w:r>
          </w:p>
        </w:tc>
        <w:tc>
          <w:tcPr>
            <w:tcW w:w="754" w:type="dxa"/>
            <w:vMerge w:val="continue"/>
            <w:tcBorders>
              <w:top w:val="nil"/>
            </w:tcBorders>
            <w:vAlign w:val="top"/>
          </w:tcPr>
          <w:p w14:paraId="6A021DBD">
            <w:pPr>
              <w:pStyle w:val="23"/>
              <w:rPr>
                <w:rFonts w:hint="eastAsia" w:ascii="仿宋_GB2312" w:hAnsi="仿宋_GB2312" w:eastAsia="仿宋_GB2312" w:cs="仿宋_GB2312"/>
                <w:color w:val="000000" w:themeColor="text1"/>
                <w14:textFill>
                  <w14:solidFill>
                    <w14:schemeClr w14:val="tx1"/>
                  </w14:solidFill>
                </w14:textFill>
              </w:rPr>
            </w:pPr>
          </w:p>
        </w:tc>
      </w:tr>
      <w:tr w14:paraId="27DD6C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768" w:type="dxa"/>
            <w:vMerge w:val="restart"/>
            <w:tcBorders>
              <w:left w:val="single" w:color="000000" w:sz="2" w:space="0"/>
              <w:bottom w:val="nil"/>
              <w:right w:val="single" w:color="000000" w:sz="2" w:space="0"/>
            </w:tcBorders>
            <w:vAlign w:val="top"/>
          </w:tcPr>
          <w:p w14:paraId="24381389">
            <w:pPr>
              <w:pStyle w:val="23"/>
              <w:spacing w:line="251" w:lineRule="auto"/>
              <w:rPr>
                <w:rFonts w:hint="eastAsia" w:ascii="仿宋_GB2312" w:hAnsi="仿宋_GB2312" w:eastAsia="仿宋_GB2312" w:cs="仿宋_GB2312"/>
                <w:color w:val="000000" w:themeColor="text1"/>
                <w14:textFill>
                  <w14:solidFill>
                    <w14:schemeClr w14:val="tx1"/>
                  </w14:solidFill>
                </w14:textFill>
              </w:rPr>
            </w:pPr>
          </w:p>
          <w:p w14:paraId="78EF2BEE">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68B909E5">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497370FE">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34DE6EBE">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0A2F1EF1">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3EC62CB9">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2FBF2E30">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6C68BF47">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6F5C758C">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3E198DAA">
            <w:pPr>
              <w:spacing w:before="68" w:line="212" w:lineRule="auto"/>
              <w:ind w:left="18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二级</w:t>
            </w:r>
          </w:p>
        </w:tc>
        <w:tc>
          <w:tcPr>
            <w:tcW w:w="569" w:type="dxa"/>
            <w:vMerge w:val="restart"/>
            <w:tcBorders>
              <w:left w:val="single" w:color="000000" w:sz="2" w:space="0"/>
              <w:bottom w:val="nil"/>
              <w:right w:val="single" w:color="000000" w:sz="2" w:space="0"/>
            </w:tcBorders>
            <w:vAlign w:val="top"/>
          </w:tcPr>
          <w:p w14:paraId="7C777785">
            <w:pPr>
              <w:pStyle w:val="23"/>
              <w:spacing w:line="287" w:lineRule="auto"/>
              <w:rPr>
                <w:rFonts w:hint="eastAsia" w:ascii="仿宋_GB2312" w:hAnsi="仿宋_GB2312" w:eastAsia="仿宋_GB2312" w:cs="仿宋_GB2312"/>
                <w:color w:val="000000" w:themeColor="text1"/>
                <w14:textFill>
                  <w14:solidFill>
                    <w14:schemeClr w14:val="tx1"/>
                  </w14:solidFill>
                </w14:textFill>
              </w:rPr>
            </w:pPr>
          </w:p>
          <w:p w14:paraId="37DAD373">
            <w:pPr>
              <w:pStyle w:val="23"/>
              <w:spacing w:line="287" w:lineRule="auto"/>
              <w:rPr>
                <w:rFonts w:hint="eastAsia" w:ascii="仿宋_GB2312" w:hAnsi="仿宋_GB2312" w:eastAsia="仿宋_GB2312" w:cs="仿宋_GB2312"/>
                <w:color w:val="000000" w:themeColor="text1"/>
                <w14:textFill>
                  <w14:solidFill>
                    <w14:schemeClr w14:val="tx1"/>
                  </w14:solidFill>
                </w14:textFill>
              </w:rPr>
            </w:pPr>
          </w:p>
          <w:p w14:paraId="3F98272B">
            <w:pPr>
              <w:spacing w:before="60" w:line="188" w:lineRule="auto"/>
              <w:ind w:left="25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1</w:t>
            </w:r>
          </w:p>
        </w:tc>
        <w:tc>
          <w:tcPr>
            <w:tcW w:w="1153" w:type="dxa"/>
            <w:vMerge w:val="restart"/>
            <w:tcBorders>
              <w:left w:val="single" w:color="000000" w:sz="2" w:space="0"/>
              <w:bottom w:val="nil"/>
              <w:right w:val="single" w:color="000000" w:sz="2" w:space="0"/>
            </w:tcBorders>
            <w:vAlign w:val="top"/>
          </w:tcPr>
          <w:p w14:paraId="5F689124">
            <w:pPr>
              <w:pStyle w:val="23"/>
              <w:spacing w:line="267" w:lineRule="auto"/>
              <w:jc w:val="center"/>
              <w:rPr>
                <w:rFonts w:hint="eastAsia" w:ascii="仿宋_GB2312" w:hAnsi="仿宋_GB2312" w:eastAsia="仿宋_GB2312" w:cs="仿宋_GB2312"/>
                <w:color w:val="000000" w:themeColor="text1"/>
                <w14:textFill>
                  <w14:solidFill>
                    <w14:schemeClr w14:val="tx1"/>
                  </w14:solidFill>
                </w14:textFill>
              </w:rPr>
            </w:pPr>
          </w:p>
          <w:p w14:paraId="68E56296">
            <w:pPr>
              <w:pStyle w:val="23"/>
              <w:spacing w:line="268" w:lineRule="auto"/>
              <w:jc w:val="center"/>
              <w:rPr>
                <w:rFonts w:hint="eastAsia" w:ascii="仿宋_GB2312" w:hAnsi="仿宋_GB2312" w:eastAsia="仿宋_GB2312" w:cs="仿宋_GB2312"/>
                <w:color w:val="000000" w:themeColor="text1"/>
                <w14:textFill>
                  <w14:solidFill>
                    <w14:schemeClr w14:val="tx1"/>
                  </w14:solidFill>
                </w14:textFill>
              </w:rPr>
            </w:pPr>
          </w:p>
          <w:p w14:paraId="7CB6DCFE">
            <w:pPr>
              <w:spacing w:before="69" w:line="212" w:lineRule="auto"/>
              <w:ind w:left="20"/>
              <w:jc w:val="center"/>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人员要求</w:t>
            </w:r>
          </w:p>
        </w:tc>
        <w:tc>
          <w:tcPr>
            <w:tcW w:w="5872" w:type="dxa"/>
            <w:tcBorders>
              <w:left w:val="single" w:color="000000" w:sz="2" w:space="0"/>
            </w:tcBorders>
            <w:vAlign w:val="top"/>
          </w:tcPr>
          <w:p w14:paraId="374A4611">
            <w:pPr>
              <w:spacing w:before="101" w:line="212"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（1）专职保安人员，身体健康，工作认真负责。</w:t>
            </w:r>
          </w:p>
        </w:tc>
        <w:tc>
          <w:tcPr>
            <w:tcW w:w="754" w:type="dxa"/>
            <w:vMerge w:val="restart"/>
            <w:tcBorders>
              <w:bottom w:val="nil"/>
            </w:tcBorders>
            <w:vAlign w:val="top"/>
          </w:tcPr>
          <w:p w14:paraId="1F2E5117">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456E4999">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49583B6C">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43C6096E">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3F687759">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45ED6230">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3A2E20C6">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436F9DFE">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5058FDED">
            <w:pPr>
              <w:spacing w:before="69" w:line="232" w:lineRule="auto"/>
              <w:ind w:left="145" w:right="133" w:firstLine="3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0.1</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49</w:t>
            </w:r>
          </w:p>
          <w:p w14:paraId="64B3B56C">
            <w:pPr>
              <w:spacing w:before="257" w:line="232" w:lineRule="auto"/>
              <w:ind w:left="145" w:right="54" w:hanging="53"/>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0.1</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49</w:t>
            </w:r>
          </w:p>
        </w:tc>
      </w:tr>
      <w:tr w14:paraId="670F89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3" w:hRule="atLeast"/>
        </w:trPr>
        <w:tc>
          <w:tcPr>
            <w:tcW w:w="768" w:type="dxa"/>
            <w:vMerge w:val="continue"/>
            <w:tcBorders>
              <w:top w:val="nil"/>
              <w:left w:val="single" w:color="000000" w:sz="2" w:space="0"/>
              <w:bottom w:val="nil"/>
              <w:right w:val="single" w:color="000000" w:sz="2" w:space="0"/>
            </w:tcBorders>
            <w:vAlign w:val="top"/>
          </w:tcPr>
          <w:p w14:paraId="59ABB5ED">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bottom w:val="nil"/>
              <w:right w:val="single" w:color="000000" w:sz="2" w:space="0"/>
            </w:tcBorders>
            <w:vAlign w:val="top"/>
          </w:tcPr>
          <w:p w14:paraId="283B227F">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vMerge w:val="continue"/>
            <w:tcBorders>
              <w:top w:val="nil"/>
              <w:left w:val="single" w:color="000000" w:sz="2" w:space="0"/>
              <w:bottom w:val="nil"/>
              <w:right w:val="single" w:color="000000" w:sz="2" w:space="0"/>
            </w:tcBorders>
            <w:vAlign w:val="top"/>
          </w:tcPr>
          <w:p w14:paraId="1CB1D172">
            <w:pPr>
              <w:pStyle w:val="23"/>
              <w:jc w:val="center"/>
              <w:rPr>
                <w:rFonts w:hint="eastAsia" w:ascii="仿宋_GB2312" w:hAnsi="仿宋_GB2312" w:eastAsia="仿宋_GB2312" w:cs="仿宋_GB2312"/>
                <w:color w:val="000000" w:themeColor="text1"/>
                <w14:textFill>
                  <w14:solidFill>
                    <w14:schemeClr w14:val="tx1"/>
                  </w14:solidFill>
                </w14:textFill>
              </w:rPr>
            </w:pPr>
          </w:p>
        </w:tc>
        <w:tc>
          <w:tcPr>
            <w:tcW w:w="5872" w:type="dxa"/>
            <w:tcBorders>
              <w:left w:val="single" w:color="000000" w:sz="2" w:space="0"/>
            </w:tcBorders>
            <w:vAlign w:val="top"/>
          </w:tcPr>
          <w:p w14:paraId="430D0986">
            <w:pPr>
              <w:spacing w:before="63" w:line="224" w:lineRule="auto"/>
              <w:ind w:left="20" w:right="296" w:firstLine="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（2）对小区日常护卫事项做出正确反应，能正确使用消防器</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0"/>
                <w:sz w:val="21"/>
                <w:szCs w:val="21"/>
                <w14:textFill>
                  <w14:solidFill>
                    <w14:schemeClr w14:val="tx1"/>
                  </w14:solidFill>
                </w14:textFill>
              </w:rPr>
              <w:t>材。</w:t>
            </w:r>
          </w:p>
        </w:tc>
        <w:tc>
          <w:tcPr>
            <w:tcW w:w="754" w:type="dxa"/>
            <w:vMerge w:val="continue"/>
            <w:tcBorders>
              <w:top w:val="nil"/>
              <w:bottom w:val="nil"/>
            </w:tcBorders>
            <w:vAlign w:val="top"/>
          </w:tcPr>
          <w:p w14:paraId="39E0DB3C">
            <w:pPr>
              <w:pStyle w:val="23"/>
              <w:rPr>
                <w:rFonts w:hint="eastAsia" w:ascii="仿宋_GB2312" w:hAnsi="仿宋_GB2312" w:eastAsia="仿宋_GB2312" w:cs="仿宋_GB2312"/>
                <w:color w:val="000000" w:themeColor="text1"/>
                <w14:textFill>
                  <w14:solidFill>
                    <w14:schemeClr w14:val="tx1"/>
                  </w14:solidFill>
                </w14:textFill>
              </w:rPr>
            </w:pPr>
          </w:p>
        </w:tc>
      </w:tr>
      <w:tr w14:paraId="60A30B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 w:hRule="atLeast"/>
        </w:trPr>
        <w:tc>
          <w:tcPr>
            <w:tcW w:w="768" w:type="dxa"/>
            <w:vMerge w:val="continue"/>
            <w:tcBorders>
              <w:top w:val="nil"/>
              <w:left w:val="single" w:color="000000" w:sz="2" w:space="0"/>
              <w:bottom w:val="nil"/>
              <w:right w:val="single" w:color="000000" w:sz="2" w:space="0"/>
            </w:tcBorders>
            <w:vAlign w:val="top"/>
          </w:tcPr>
          <w:p w14:paraId="3828A41C">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right w:val="single" w:color="000000" w:sz="2" w:space="0"/>
            </w:tcBorders>
            <w:vAlign w:val="top"/>
          </w:tcPr>
          <w:p w14:paraId="2CB153CF">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vMerge w:val="continue"/>
            <w:tcBorders>
              <w:top w:val="nil"/>
              <w:left w:val="single" w:color="000000" w:sz="2" w:space="0"/>
              <w:right w:val="single" w:color="000000" w:sz="2" w:space="0"/>
            </w:tcBorders>
            <w:vAlign w:val="top"/>
          </w:tcPr>
          <w:p w14:paraId="2DE0F17F">
            <w:pPr>
              <w:pStyle w:val="23"/>
              <w:jc w:val="center"/>
              <w:rPr>
                <w:rFonts w:hint="eastAsia" w:ascii="仿宋_GB2312" w:hAnsi="仿宋_GB2312" w:eastAsia="仿宋_GB2312" w:cs="仿宋_GB2312"/>
                <w:color w:val="000000" w:themeColor="text1"/>
                <w14:textFill>
                  <w14:solidFill>
                    <w14:schemeClr w14:val="tx1"/>
                  </w14:solidFill>
                </w14:textFill>
              </w:rPr>
            </w:pPr>
          </w:p>
        </w:tc>
        <w:tc>
          <w:tcPr>
            <w:tcW w:w="5872" w:type="dxa"/>
            <w:tcBorders>
              <w:left w:val="single" w:color="000000" w:sz="2" w:space="0"/>
            </w:tcBorders>
            <w:vAlign w:val="top"/>
          </w:tcPr>
          <w:p w14:paraId="3A07E6FA">
            <w:pPr>
              <w:spacing w:before="101"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（3）上岗时佩带统一标志，穿戴统一制服。</w:t>
            </w:r>
          </w:p>
        </w:tc>
        <w:tc>
          <w:tcPr>
            <w:tcW w:w="754" w:type="dxa"/>
            <w:vMerge w:val="continue"/>
            <w:tcBorders>
              <w:top w:val="nil"/>
              <w:bottom w:val="nil"/>
            </w:tcBorders>
            <w:vAlign w:val="top"/>
          </w:tcPr>
          <w:p w14:paraId="7D007C4F">
            <w:pPr>
              <w:pStyle w:val="23"/>
              <w:rPr>
                <w:rFonts w:hint="eastAsia" w:ascii="仿宋_GB2312" w:hAnsi="仿宋_GB2312" w:eastAsia="仿宋_GB2312" w:cs="仿宋_GB2312"/>
                <w:color w:val="000000" w:themeColor="text1"/>
                <w14:textFill>
                  <w14:solidFill>
                    <w14:schemeClr w14:val="tx1"/>
                  </w14:solidFill>
                </w14:textFill>
              </w:rPr>
            </w:pPr>
          </w:p>
        </w:tc>
      </w:tr>
      <w:tr w14:paraId="6B90E2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768" w:type="dxa"/>
            <w:vMerge w:val="continue"/>
            <w:tcBorders>
              <w:top w:val="nil"/>
              <w:left w:val="single" w:color="000000" w:sz="2" w:space="0"/>
              <w:bottom w:val="nil"/>
              <w:right w:val="single" w:color="000000" w:sz="2" w:space="0"/>
            </w:tcBorders>
            <w:vAlign w:val="top"/>
          </w:tcPr>
          <w:p w14:paraId="31F8C3C0">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restart"/>
            <w:tcBorders>
              <w:left w:val="single" w:color="000000" w:sz="2" w:space="0"/>
              <w:bottom w:val="nil"/>
              <w:right w:val="single" w:color="000000" w:sz="2" w:space="0"/>
            </w:tcBorders>
            <w:vAlign w:val="top"/>
          </w:tcPr>
          <w:p w14:paraId="1C096A35">
            <w:pPr>
              <w:pStyle w:val="23"/>
              <w:spacing w:line="330" w:lineRule="auto"/>
              <w:rPr>
                <w:rFonts w:hint="eastAsia" w:ascii="仿宋_GB2312" w:hAnsi="仿宋_GB2312" w:eastAsia="仿宋_GB2312" w:cs="仿宋_GB2312"/>
                <w:color w:val="000000" w:themeColor="text1"/>
                <w14:textFill>
                  <w14:solidFill>
                    <w14:schemeClr w14:val="tx1"/>
                  </w14:solidFill>
                </w14:textFill>
              </w:rPr>
            </w:pPr>
          </w:p>
          <w:p w14:paraId="32B2C62E">
            <w:pPr>
              <w:pStyle w:val="23"/>
              <w:spacing w:line="331" w:lineRule="auto"/>
              <w:rPr>
                <w:rFonts w:hint="eastAsia" w:ascii="仿宋_GB2312" w:hAnsi="仿宋_GB2312" w:eastAsia="仿宋_GB2312" w:cs="仿宋_GB2312"/>
                <w:color w:val="000000" w:themeColor="text1"/>
                <w14:textFill>
                  <w14:solidFill>
                    <w14:schemeClr w14:val="tx1"/>
                  </w14:solidFill>
                </w14:textFill>
              </w:rPr>
            </w:pPr>
          </w:p>
          <w:p w14:paraId="5EEED82D">
            <w:pPr>
              <w:spacing w:before="60" w:line="188" w:lineRule="auto"/>
              <w:ind w:left="23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2</w:t>
            </w:r>
          </w:p>
        </w:tc>
        <w:tc>
          <w:tcPr>
            <w:tcW w:w="1153" w:type="dxa"/>
            <w:vMerge w:val="restart"/>
            <w:tcBorders>
              <w:left w:val="single" w:color="000000" w:sz="2" w:space="0"/>
              <w:bottom w:val="nil"/>
              <w:right w:val="single" w:color="000000" w:sz="2" w:space="0"/>
            </w:tcBorders>
            <w:vAlign w:val="top"/>
          </w:tcPr>
          <w:p w14:paraId="66C8615C">
            <w:pPr>
              <w:pStyle w:val="23"/>
              <w:spacing w:line="311" w:lineRule="auto"/>
              <w:jc w:val="center"/>
              <w:rPr>
                <w:rFonts w:hint="eastAsia" w:ascii="仿宋_GB2312" w:hAnsi="仿宋_GB2312" w:eastAsia="仿宋_GB2312" w:cs="仿宋_GB2312"/>
                <w:color w:val="000000" w:themeColor="text1"/>
                <w14:textFill>
                  <w14:solidFill>
                    <w14:schemeClr w14:val="tx1"/>
                  </w14:solidFill>
                </w14:textFill>
              </w:rPr>
            </w:pPr>
          </w:p>
          <w:p w14:paraId="45FBAD1F">
            <w:pPr>
              <w:pStyle w:val="23"/>
              <w:spacing w:line="312" w:lineRule="auto"/>
              <w:jc w:val="center"/>
              <w:rPr>
                <w:rFonts w:hint="eastAsia" w:ascii="仿宋_GB2312" w:hAnsi="仿宋_GB2312" w:eastAsia="仿宋_GB2312" w:cs="仿宋_GB2312"/>
                <w:color w:val="000000" w:themeColor="text1"/>
                <w14:textFill>
                  <w14:solidFill>
                    <w14:schemeClr w14:val="tx1"/>
                  </w14:solidFill>
                </w14:textFill>
              </w:rPr>
            </w:pPr>
          </w:p>
          <w:p w14:paraId="1EEA5936">
            <w:pPr>
              <w:spacing w:before="68" w:line="211" w:lineRule="auto"/>
              <w:ind w:left="42"/>
              <w:jc w:val="center"/>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8"/>
                <w:sz w:val="21"/>
                <w:szCs w:val="21"/>
                <w14:textFill>
                  <w14:solidFill>
                    <w14:schemeClr w14:val="tx1"/>
                  </w14:solidFill>
                </w14:textFill>
              </w:rPr>
              <w:t>门岗</w:t>
            </w:r>
          </w:p>
        </w:tc>
        <w:tc>
          <w:tcPr>
            <w:tcW w:w="5872" w:type="dxa"/>
            <w:tcBorders>
              <w:left w:val="single" w:color="000000" w:sz="2" w:space="0"/>
            </w:tcBorders>
            <w:vAlign w:val="top"/>
          </w:tcPr>
          <w:p w14:paraId="5C546E7E">
            <w:pPr>
              <w:spacing w:before="142" w:line="228" w:lineRule="auto"/>
              <w:ind w:left="21" w:right="77" w:firstLine="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（1）主出入口24小时值班看守，边门定时开放并专人看管，门</w:t>
            </w:r>
            <w:r>
              <w:rPr>
                <w:rFonts w:hint="eastAsia" w:ascii="仿宋_GB2312" w:hAnsi="仿宋_GB2312" w:eastAsia="仿宋_GB2312" w:cs="仿宋_GB2312"/>
                <w:color w:val="000000" w:themeColor="text1"/>
                <w:spacing w:val="1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5"/>
                <w:sz w:val="21"/>
                <w:szCs w:val="21"/>
                <w14:textFill>
                  <w14:solidFill>
                    <w14:schemeClr w14:val="tx1"/>
                  </w14:solidFill>
                </w14:textFill>
              </w:rPr>
              <w:t>卫有交接班记录。</w:t>
            </w:r>
          </w:p>
        </w:tc>
        <w:tc>
          <w:tcPr>
            <w:tcW w:w="754" w:type="dxa"/>
            <w:vMerge w:val="continue"/>
            <w:tcBorders>
              <w:top w:val="nil"/>
              <w:bottom w:val="nil"/>
            </w:tcBorders>
            <w:vAlign w:val="top"/>
          </w:tcPr>
          <w:p w14:paraId="18D69B3F">
            <w:pPr>
              <w:pStyle w:val="23"/>
              <w:rPr>
                <w:rFonts w:hint="eastAsia" w:ascii="仿宋_GB2312" w:hAnsi="仿宋_GB2312" w:eastAsia="仿宋_GB2312" w:cs="仿宋_GB2312"/>
                <w:color w:val="000000" w:themeColor="text1"/>
                <w14:textFill>
                  <w14:solidFill>
                    <w14:schemeClr w14:val="tx1"/>
                  </w14:solidFill>
                </w14:textFill>
              </w:rPr>
            </w:pPr>
          </w:p>
        </w:tc>
      </w:tr>
      <w:tr w14:paraId="5198B3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2" w:hRule="atLeast"/>
        </w:trPr>
        <w:tc>
          <w:tcPr>
            <w:tcW w:w="768" w:type="dxa"/>
            <w:vMerge w:val="continue"/>
            <w:tcBorders>
              <w:top w:val="nil"/>
              <w:left w:val="single" w:color="000000" w:sz="2" w:space="0"/>
              <w:bottom w:val="nil"/>
              <w:right w:val="single" w:color="000000" w:sz="2" w:space="0"/>
            </w:tcBorders>
            <w:vAlign w:val="top"/>
          </w:tcPr>
          <w:p w14:paraId="784C92C4">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bottom w:val="single" w:color="000000" w:sz="2" w:space="0"/>
              <w:right w:val="single" w:color="000000" w:sz="2" w:space="0"/>
            </w:tcBorders>
            <w:vAlign w:val="top"/>
          </w:tcPr>
          <w:p w14:paraId="32312902">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vMerge w:val="continue"/>
            <w:tcBorders>
              <w:top w:val="nil"/>
              <w:left w:val="single" w:color="000000" w:sz="2" w:space="0"/>
              <w:bottom w:val="single" w:color="000000" w:sz="2" w:space="0"/>
              <w:right w:val="single" w:color="000000" w:sz="2" w:space="0"/>
            </w:tcBorders>
            <w:vAlign w:val="top"/>
          </w:tcPr>
          <w:p w14:paraId="31066F64">
            <w:pPr>
              <w:pStyle w:val="23"/>
              <w:jc w:val="center"/>
              <w:rPr>
                <w:rFonts w:hint="eastAsia" w:ascii="仿宋_GB2312" w:hAnsi="仿宋_GB2312" w:eastAsia="仿宋_GB2312" w:cs="仿宋_GB2312"/>
                <w:color w:val="000000" w:themeColor="text1"/>
                <w14:textFill>
                  <w14:solidFill>
                    <w14:schemeClr w14:val="tx1"/>
                  </w14:solidFill>
                </w14:textFill>
              </w:rPr>
            </w:pPr>
          </w:p>
        </w:tc>
        <w:tc>
          <w:tcPr>
            <w:tcW w:w="5872" w:type="dxa"/>
            <w:tcBorders>
              <w:left w:val="single" w:color="000000" w:sz="2" w:space="0"/>
              <w:bottom w:val="single" w:color="000000" w:sz="2" w:space="0"/>
            </w:tcBorders>
            <w:vAlign w:val="top"/>
          </w:tcPr>
          <w:p w14:paraId="6778D25E">
            <w:pPr>
              <w:spacing w:before="173" w:line="228" w:lineRule="auto"/>
              <w:ind w:left="25" w:right="9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（2）对进出车辆进行管理和疏导，保持出入口畅通；阻止小商</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小贩、外来人员随意进入小区。</w:t>
            </w:r>
          </w:p>
        </w:tc>
        <w:tc>
          <w:tcPr>
            <w:tcW w:w="754" w:type="dxa"/>
            <w:vMerge w:val="continue"/>
            <w:tcBorders>
              <w:top w:val="nil"/>
              <w:bottom w:val="nil"/>
            </w:tcBorders>
            <w:vAlign w:val="top"/>
          </w:tcPr>
          <w:p w14:paraId="5202EDB3">
            <w:pPr>
              <w:pStyle w:val="23"/>
              <w:rPr>
                <w:rFonts w:hint="eastAsia" w:ascii="仿宋_GB2312" w:hAnsi="仿宋_GB2312" w:eastAsia="仿宋_GB2312" w:cs="仿宋_GB2312"/>
                <w:color w:val="000000" w:themeColor="text1"/>
                <w14:textFill>
                  <w14:solidFill>
                    <w14:schemeClr w14:val="tx1"/>
                  </w14:solidFill>
                </w14:textFill>
              </w:rPr>
            </w:pPr>
          </w:p>
        </w:tc>
      </w:tr>
      <w:tr w14:paraId="282E16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4" w:hRule="atLeast"/>
        </w:trPr>
        <w:tc>
          <w:tcPr>
            <w:tcW w:w="768" w:type="dxa"/>
            <w:vMerge w:val="continue"/>
            <w:tcBorders>
              <w:top w:val="nil"/>
              <w:left w:val="single" w:color="000000" w:sz="2" w:space="0"/>
              <w:bottom w:val="nil"/>
              <w:right w:val="single" w:color="000000" w:sz="2" w:space="0"/>
            </w:tcBorders>
            <w:vAlign w:val="top"/>
          </w:tcPr>
          <w:p w14:paraId="71F81968">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restart"/>
            <w:tcBorders>
              <w:top w:val="single" w:color="000000" w:sz="2" w:space="0"/>
              <w:left w:val="single" w:color="000000" w:sz="2" w:space="0"/>
              <w:bottom w:val="nil"/>
              <w:right w:val="single" w:color="000000" w:sz="2" w:space="0"/>
            </w:tcBorders>
            <w:vAlign w:val="top"/>
          </w:tcPr>
          <w:p w14:paraId="1D1DA7DC">
            <w:pPr>
              <w:pStyle w:val="23"/>
              <w:spacing w:line="298" w:lineRule="auto"/>
              <w:rPr>
                <w:rFonts w:hint="eastAsia" w:ascii="仿宋_GB2312" w:hAnsi="仿宋_GB2312" w:eastAsia="仿宋_GB2312" w:cs="仿宋_GB2312"/>
                <w:color w:val="000000" w:themeColor="text1"/>
                <w14:textFill>
                  <w14:solidFill>
                    <w14:schemeClr w14:val="tx1"/>
                  </w14:solidFill>
                </w14:textFill>
              </w:rPr>
            </w:pPr>
          </w:p>
          <w:p w14:paraId="670D55E0">
            <w:pPr>
              <w:pStyle w:val="23"/>
              <w:spacing w:line="299" w:lineRule="auto"/>
              <w:rPr>
                <w:rFonts w:hint="eastAsia" w:ascii="仿宋_GB2312" w:hAnsi="仿宋_GB2312" w:eastAsia="仿宋_GB2312" w:cs="仿宋_GB2312"/>
                <w:color w:val="000000" w:themeColor="text1"/>
                <w14:textFill>
                  <w14:solidFill>
                    <w14:schemeClr w14:val="tx1"/>
                  </w14:solidFill>
                </w14:textFill>
              </w:rPr>
            </w:pPr>
          </w:p>
          <w:p w14:paraId="64D140E9">
            <w:pPr>
              <w:spacing w:before="60" w:line="188" w:lineRule="auto"/>
              <w:ind w:left="23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3</w:t>
            </w:r>
          </w:p>
        </w:tc>
        <w:tc>
          <w:tcPr>
            <w:tcW w:w="1153" w:type="dxa"/>
            <w:vMerge w:val="restart"/>
            <w:tcBorders>
              <w:top w:val="single" w:color="000000" w:sz="2" w:space="0"/>
              <w:left w:val="single" w:color="000000" w:sz="2" w:space="0"/>
              <w:bottom w:val="nil"/>
              <w:right w:val="single" w:color="000000" w:sz="2" w:space="0"/>
            </w:tcBorders>
            <w:vAlign w:val="top"/>
          </w:tcPr>
          <w:p w14:paraId="06F00DB2">
            <w:pPr>
              <w:pStyle w:val="23"/>
              <w:spacing w:line="279" w:lineRule="auto"/>
              <w:jc w:val="center"/>
              <w:rPr>
                <w:rFonts w:hint="eastAsia" w:ascii="仿宋_GB2312" w:hAnsi="仿宋_GB2312" w:eastAsia="仿宋_GB2312" w:cs="仿宋_GB2312"/>
                <w:color w:val="000000" w:themeColor="text1"/>
                <w14:textFill>
                  <w14:solidFill>
                    <w14:schemeClr w14:val="tx1"/>
                  </w14:solidFill>
                </w14:textFill>
              </w:rPr>
            </w:pPr>
          </w:p>
          <w:p w14:paraId="6A82AE0E">
            <w:pPr>
              <w:pStyle w:val="23"/>
              <w:spacing w:line="280" w:lineRule="auto"/>
              <w:jc w:val="center"/>
              <w:rPr>
                <w:rFonts w:hint="eastAsia" w:ascii="仿宋_GB2312" w:hAnsi="仿宋_GB2312" w:eastAsia="仿宋_GB2312" w:cs="仿宋_GB2312"/>
                <w:color w:val="000000" w:themeColor="text1"/>
                <w14:textFill>
                  <w14:solidFill>
                    <w14:schemeClr w14:val="tx1"/>
                  </w14:solidFill>
                </w14:textFill>
              </w:rPr>
            </w:pPr>
          </w:p>
          <w:p w14:paraId="376965F7">
            <w:pPr>
              <w:spacing w:before="69" w:line="211" w:lineRule="auto"/>
              <w:ind w:left="20"/>
              <w:jc w:val="center"/>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巡逻岗</w:t>
            </w:r>
          </w:p>
        </w:tc>
        <w:tc>
          <w:tcPr>
            <w:tcW w:w="5872" w:type="dxa"/>
            <w:tcBorders>
              <w:top w:val="single" w:color="000000" w:sz="2" w:space="0"/>
              <w:left w:val="single" w:color="000000" w:sz="2" w:space="0"/>
              <w:bottom w:val="single" w:color="000000" w:sz="2" w:space="0"/>
            </w:tcBorders>
            <w:vAlign w:val="top"/>
          </w:tcPr>
          <w:p w14:paraId="3506763A">
            <w:pPr>
              <w:spacing w:before="178" w:line="229" w:lineRule="auto"/>
              <w:ind w:left="21" w:right="88" w:firstLine="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（1）白天巡逻次数不少于四次，夜间重点部位巡逻二次，并有</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7"/>
                <w:sz w:val="21"/>
                <w:szCs w:val="21"/>
                <w14:textFill>
                  <w14:solidFill>
                    <w14:schemeClr w14:val="tx1"/>
                  </w14:solidFill>
                </w14:textFill>
              </w:rPr>
              <w:t>巡逻记录。</w:t>
            </w:r>
          </w:p>
        </w:tc>
        <w:tc>
          <w:tcPr>
            <w:tcW w:w="754" w:type="dxa"/>
            <w:vMerge w:val="continue"/>
            <w:tcBorders>
              <w:top w:val="nil"/>
              <w:bottom w:val="nil"/>
            </w:tcBorders>
            <w:vAlign w:val="top"/>
          </w:tcPr>
          <w:p w14:paraId="00D849BB">
            <w:pPr>
              <w:pStyle w:val="23"/>
              <w:rPr>
                <w:rFonts w:hint="eastAsia" w:ascii="仿宋_GB2312" w:hAnsi="仿宋_GB2312" w:eastAsia="仿宋_GB2312" w:cs="仿宋_GB2312"/>
                <w:color w:val="000000" w:themeColor="text1"/>
                <w14:textFill>
                  <w14:solidFill>
                    <w14:schemeClr w14:val="tx1"/>
                  </w14:solidFill>
                </w14:textFill>
              </w:rPr>
            </w:pPr>
          </w:p>
        </w:tc>
      </w:tr>
      <w:tr w14:paraId="061F0A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768" w:type="dxa"/>
            <w:vMerge w:val="continue"/>
            <w:tcBorders>
              <w:top w:val="nil"/>
              <w:left w:val="single" w:color="000000" w:sz="2" w:space="0"/>
              <w:bottom w:val="nil"/>
              <w:right w:val="single" w:color="000000" w:sz="2" w:space="0"/>
            </w:tcBorders>
            <w:vAlign w:val="top"/>
          </w:tcPr>
          <w:p w14:paraId="174B7A16">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bottom w:val="single" w:color="000000" w:sz="2" w:space="0"/>
              <w:right w:val="single" w:color="000000" w:sz="2" w:space="0"/>
            </w:tcBorders>
            <w:vAlign w:val="top"/>
          </w:tcPr>
          <w:p w14:paraId="4C029843">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vMerge w:val="continue"/>
            <w:tcBorders>
              <w:top w:val="nil"/>
              <w:left w:val="single" w:color="000000" w:sz="2" w:space="0"/>
              <w:bottom w:val="single" w:color="000000" w:sz="2" w:space="0"/>
              <w:right w:val="single" w:color="000000" w:sz="2" w:space="0"/>
            </w:tcBorders>
            <w:vAlign w:val="top"/>
          </w:tcPr>
          <w:p w14:paraId="1886E39E">
            <w:pPr>
              <w:pStyle w:val="23"/>
              <w:rPr>
                <w:rFonts w:hint="eastAsia" w:ascii="仿宋_GB2312" w:hAnsi="仿宋_GB2312" w:eastAsia="仿宋_GB2312" w:cs="仿宋_GB2312"/>
                <w:color w:val="000000" w:themeColor="text1"/>
                <w14:textFill>
                  <w14:solidFill>
                    <w14:schemeClr w14:val="tx1"/>
                  </w14:solidFill>
                </w14:textFill>
              </w:rPr>
            </w:pPr>
          </w:p>
        </w:tc>
        <w:tc>
          <w:tcPr>
            <w:tcW w:w="5872" w:type="dxa"/>
            <w:tcBorders>
              <w:top w:val="single" w:color="000000" w:sz="2" w:space="0"/>
              <w:left w:val="single" w:color="000000" w:sz="2" w:space="0"/>
              <w:bottom w:val="single" w:color="000000" w:sz="2" w:space="0"/>
            </w:tcBorders>
            <w:vAlign w:val="top"/>
          </w:tcPr>
          <w:p w14:paraId="69CA4EDF">
            <w:pPr>
              <w:spacing w:before="80" w:line="227" w:lineRule="auto"/>
              <w:ind w:left="23" w:right="94" w:firstLine="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（2）在遇到突发事件时，采取必要措施并及时报告</w:t>
            </w:r>
            <w:r>
              <w:rPr>
                <w:rFonts w:hint="eastAsia" w:ascii="仿宋_GB2312" w:hAnsi="仿宋_GB2312" w:eastAsia="仿宋_GB2312" w:cs="仿宋_GB2312"/>
                <w:color w:val="000000" w:themeColor="text1"/>
                <w:spacing w:val="-2"/>
                <w:sz w:val="21"/>
                <w:szCs w:val="21"/>
                <w14:textFill>
                  <w14:solidFill>
                    <w14:schemeClr w14:val="tx1"/>
                  </w14:solidFill>
                </w14:textFill>
              </w:rPr>
              <w:t>管理处和相</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8"/>
                <w:sz w:val="21"/>
                <w:szCs w:val="21"/>
                <w14:textFill>
                  <w14:solidFill>
                    <w14:schemeClr w14:val="tx1"/>
                  </w14:solidFill>
                </w14:textFill>
              </w:rPr>
              <w:t>关部门。</w:t>
            </w:r>
          </w:p>
        </w:tc>
        <w:tc>
          <w:tcPr>
            <w:tcW w:w="754" w:type="dxa"/>
            <w:vMerge w:val="continue"/>
            <w:tcBorders>
              <w:top w:val="nil"/>
              <w:bottom w:val="nil"/>
            </w:tcBorders>
            <w:vAlign w:val="top"/>
          </w:tcPr>
          <w:p w14:paraId="5E1A8DB0">
            <w:pPr>
              <w:pStyle w:val="23"/>
              <w:rPr>
                <w:rFonts w:hint="eastAsia" w:ascii="仿宋_GB2312" w:hAnsi="仿宋_GB2312" w:eastAsia="仿宋_GB2312" w:cs="仿宋_GB2312"/>
                <w:color w:val="000000" w:themeColor="text1"/>
                <w14:textFill>
                  <w14:solidFill>
                    <w14:schemeClr w14:val="tx1"/>
                  </w14:solidFill>
                </w14:textFill>
              </w:rPr>
            </w:pPr>
          </w:p>
        </w:tc>
      </w:tr>
      <w:tr w14:paraId="4D2A9B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8" w:hRule="atLeast"/>
        </w:trPr>
        <w:tc>
          <w:tcPr>
            <w:tcW w:w="768" w:type="dxa"/>
            <w:vMerge w:val="continue"/>
            <w:tcBorders>
              <w:top w:val="nil"/>
              <w:left w:val="single" w:color="000000" w:sz="2" w:space="0"/>
              <w:bottom w:val="nil"/>
              <w:right w:val="single" w:color="000000" w:sz="2" w:space="0"/>
            </w:tcBorders>
            <w:vAlign w:val="top"/>
          </w:tcPr>
          <w:p w14:paraId="699D4827">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restart"/>
            <w:tcBorders>
              <w:top w:val="single" w:color="000000" w:sz="2" w:space="0"/>
              <w:left w:val="single" w:color="000000" w:sz="2" w:space="0"/>
              <w:bottom w:val="nil"/>
              <w:right w:val="single" w:color="000000" w:sz="2" w:space="0"/>
            </w:tcBorders>
            <w:vAlign w:val="top"/>
          </w:tcPr>
          <w:p w14:paraId="576C1DF6">
            <w:pPr>
              <w:pStyle w:val="23"/>
              <w:spacing w:line="391" w:lineRule="auto"/>
              <w:rPr>
                <w:rFonts w:hint="eastAsia" w:ascii="仿宋_GB2312" w:hAnsi="仿宋_GB2312" w:eastAsia="仿宋_GB2312" w:cs="仿宋_GB2312"/>
                <w:color w:val="000000" w:themeColor="text1"/>
                <w14:textFill>
                  <w14:solidFill>
                    <w14:schemeClr w14:val="tx1"/>
                  </w14:solidFill>
                </w14:textFill>
              </w:rPr>
            </w:pPr>
          </w:p>
          <w:p w14:paraId="57A39B6C">
            <w:pPr>
              <w:spacing w:before="60" w:line="188" w:lineRule="auto"/>
              <w:ind w:left="23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4</w:t>
            </w:r>
          </w:p>
        </w:tc>
        <w:tc>
          <w:tcPr>
            <w:tcW w:w="1153" w:type="dxa"/>
            <w:vMerge w:val="restart"/>
            <w:tcBorders>
              <w:top w:val="single" w:color="000000" w:sz="2" w:space="0"/>
              <w:left w:val="single" w:color="000000" w:sz="2" w:space="0"/>
              <w:bottom w:val="nil"/>
              <w:right w:val="single" w:color="000000" w:sz="2" w:space="0"/>
            </w:tcBorders>
            <w:vAlign w:val="top"/>
          </w:tcPr>
          <w:p w14:paraId="793C4490">
            <w:pPr>
              <w:pStyle w:val="23"/>
              <w:spacing w:line="353" w:lineRule="auto"/>
              <w:jc w:val="center"/>
              <w:rPr>
                <w:rFonts w:hint="eastAsia" w:ascii="仿宋_GB2312" w:hAnsi="仿宋_GB2312" w:eastAsia="仿宋_GB2312" w:cs="仿宋_GB2312"/>
                <w:color w:val="000000" w:themeColor="text1"/>
                <w14:textFill>
                  <w14:solidFill>
                    <w14:schemeClr w14:val="tx1"/>
                  </w14:solidFill>
                </w14:textFill>
              </w:rPr>
            </w:pPr>
          </w:p>
          <w:p w14:paraId="4478D1A5">
            <w:pPr>
              <w:spacing w:before="69" w:line="210" w:lineRule="auto"/>
              <w:ind w:left="20"/>
              <w:jc w:val="center"/>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车辆管理</w:t>
            </w:r>
          </w:p>
        </w:tc>
        <w:tc>
          <w:tcPr>
            <w:tcW w:w="5872" w:type="dxa"/>
            <w:tcBorders>
              <w:top w:val="single" w:color="000000" w:sz="2" w:space="0"/>
              <w:left w:val="single" w:color="000000" w:sz="2" w:space="0"/>
              <w:bottom w:val="single" w:color="000000" w:sz="2" w:space="0"/>
            </w:tcBorders>
            <w:vAlign w:val="top"/>
          </w:tcPr>
          <w:p w14:paraId="37E6767E">
            <w:pPr>
              <w:spacing w:before="178" w:line="209"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（1）地面、墙面设置简易的交通标志。</w:t>
            </w:r>
          </w:p>
        </w:tc>
        <w:tc>
          <w:tcPr>
            <w:tcW w:w="754" w:type="dxa"/>
            <w:vMerge w:val="continue"/>
            <w:tcBorders>
              <w:top w:val="nil"/>
              <w:bottom w:val="nil"/>
            </w:tcBorders>
            <w:vAlign w:val="top"/>
          </w:tcPr>
          <w:p w14:paraId="4BF894BA">
            <w:pPr>
              <w:pStyle w:val="23"/>
              <w:rPr>
                <w:rFonts w:hint="eastAsia" w:ascii="仿宋_GB2312" w:hAnsi="仿宋_GB2312" w:eastAsia="仿宋_GB2312" w:cs="仿宋_GB2312"/>
                <w:color w:val="000000" w:themeColor="text1"/>
                <w14:textFill>
                  <w14:solidFill>
                    <w14:schemeClr w14:val="tx1"/>
                  </w14:solidFill>
                </w14:textFill>
              </w:rPr>
            </w:pPr>
          </w:p>
        </w:tc>
      </w:tr>
      <w:tr w14:paraId="58E20D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768" w:type="dxa"/>
            <w:vMerge w:val="continue"/>
            <w:tcBorders>
              <w:top w:val="nil"/>
              <w:left w:val="single" w:color="000000" w:sz="2" w:space="0"/>
              <w:bottom w:val="single" w:color="000000" w:sz="2" w:space="0"/>
              <w:right w:val="single" w:color="000000" w:sz="2" w:space="0"/>
            </w:tcBorders>
            <w:vAlign w:val="top"/>
          </w:tcPr>
          <w:p w14:paraId="7C221B74">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bottom w:val="single" w:color="000000" w:sz="2" w:space="0"/>
              <w:right w:val="single" w:color="000000" w:sz="2" w:space="0"/>
            </w:tcBorders>
            <w:vAlign w:val="top"/>
          </w:tcPr>
          <w:p w14:paraId="2FC70F9C">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vMerge w:val="continue"/>
            <w:tcBorders>
              <w:top w:val="nil"/>
              <w:left w:val="single" w:color="000000" w:sz="2" w:space="0"/>
              <w:bottom w:val="single" w:color="000000" w:sz="2" w:space="0"/>
              <w:right w:val="single" w:color="000000" w:sz="2" w:space="0"/>
            </w:tcBorders>
            <w:vAlign w:val="top"/>
          </w:tcPr>
          <w:p w14:paraId="127DE2E4">
            <w:pPr>
              <w:pStyle w:val="23"/>
              <w:rPr>
                <w:rFonts w:hint="eastAsia" w:ascii="仿宋_GB2312" w:hAnsi="仿宋_GB2312" w:eastAsia="仿宋_GB2312" w:cs="仿宋_GB2312"/>
                <w:color w:val="000000" w:themeColor="text1"/>
                <w14:textFill>
                  <w14:solidFill>
                    <w14:schemeClr w14:val="tx1"/>
                  </w14:solidFill>
                </w14:textFill>
              </w:rPr>
            </w:pPr>
          </w:p>
        </w:tc>
        <w:tc>
          <w:tcPr>
            <w:tcW w:w="5872" w:type="dxa"/>
            <w:tcBorders>
              <w:top w:val="single" w:color="000000" w:sz="2" w:space="0"/>
              <w:left w:val="single" w:color="000000" w:sz="2" w:space="0"/>
              <w:bottom w:val="single" w:color="000000" w:sz="2" w:space="0"/>
            </w:tcBorders>
            <w:vAlign w:val="top"/>
          </w:tcPr>
          <w:p w14:paraId="3437050E">
            <w:pPr>
              <w:spacing w:before="142"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（2）车辆按规定有序停放，对乱停车辆进行引导或搬迁。</w:t>
            </w:r>
          </w:p>
        </w:tc>
        <w:tc>
          <w:tcPr>
            <w:tcW w:w="754" w:type="dxa"/>
            <w:vMerge w:val="continue"/>
            <w:tcBorders>
              <w:top w:val="nil"/>
              <w:bottom w:val="single" w:color="000000" w:sz="2" w:space="0"/>
            </w:tcBorders>
            <w:vAlign w:val="top"/>
          </w:tcPr>
          <w:p w14:paraId="5BE22122">
            <w:pPr>
              <w:pStyle w:val="23"/>
              <w:rPr>
                <w:rFonts w:hint="eastAsia" w:ascii="仿宋_GB2312" w:hAnsi="仿宋_GB2312" w:eastAsia="仿宋_GB2312" w:cs="仿宋_GB2312"/>
                <w:color w:val="000000" w:themeColor="text1"/>
                <w14:textFill>
                  <w14:solidFill>
                    <w14:schemeClr w14:val="tx1"/>
                  </w14:solidFill>
                </w14:textFill>
              </w:rPr>
            </w:pPr>
          </w:p>
        </w:tc>
      </w:tr>
    </w:tbl>
    <w:p w14:paraId="02F26F09">
      <w:pPr>
        <w:spacing w:before="32"/>
        <w:rPr>
          <w:color w:val="000000" w:themeColor="text1"/>
          <w14:textFill>
            <w14:solidFill>
              <w14:schemeClr w14:val="tx1"/>
            </w14:solidFill>
          </w14:textFill>
        </w:rPr>
      </w:pPr>
    </w:p>
    <w:p w14:paraId="4B42B9C5">
      <w:pPr>
        <w:spacing w:before="32"/>
        <w:rPr>
          <w:color w:val="000000" w:themeColor="text1"/>
          <w14:textFill>
            <w14:solidFill>
              <w14:schemeClr w14:val="tx1"/>
            </w14:solidFill>
          </w14:textFill>
        </w:rPr>
      </w:pPr>
    </w:p>
    <w:p w14:paraId="0586D998">
      <w:pPr>
        <w:spacing w:before="32"/>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4384" behindDoc="0" locked="0" layoutInCell="0" allowOverlap="1">
                <wp:simplePos x="0" y="0"/>
                <wp:positionH relativeFrom="page">
                  <wp:posOffset>998220</wp:posOffset>
                </wp:positionH>
                <wp:positionV relativeFrom="page">
                  <wp:posOffset>0</wp:posOffset>
                </wp:positionV>
                <wp:extent cx="5788025" cy="0"/>
                <wp:effectExtent l="0" t="0" r="0" b="0"/>
                <wp:wrapNone/>
                <wp:docPr id="5" name="任意多边形 10"/>
                <wp:cNvGraphicFramePr/>
                <a:graphic xmlns:a="http://schemas.openxmlformats.org/drawingml/2006/main">
                  <a:graphicData uri="http://schemas.microsoft.com/office/word/2010/wordprocessingShape">
                    <wps:wsp>
                      <wps:cNvSpPr/>
                      <wps:spPr>
                        <a:xfrm>
                          <a:off x="0" y="0"/>
                          <a:ext cx="5788025" cy="0"/>
                        </a:xfrm>
                        <a:custGeom>
                          <a:avLst/>
                          <a:gdLst/>
                          <a:ahLst/>
                          <a:cxnLst/>
                          <a:pathLst>
                            <a:path w="9115">
                              <a:moveTo>
                                <a:pt x="8363" y="0"/>
                              </a:moveTo>
                              <a:lnTo>
                                <a:pt x="8363" y="0"/>
                              </a:lnTo>
                              <a:moveTo>
                                <a:pt x="9114" y="0"/>
                              </a:moveTo>
                              <a:lnTo>
                                <a:pt x="9114" y="0"/>
                              </a:lnTo>
                              <a:moveTo>
                                <a:pt x="0" y="0"/>
                              </a:moveTo>
                              <a:lnTo>
                                <a:pt x="0" y="0"/>
                              </a:lnTo>
                              <a:moveTo>
                                <a:pt x="1332" y="0"/>
                              </a:moveTo>
                              <a:lnTo>
                                <a:pt x="1332" y="0"/>
                              </a:lnTo>
                              <a:moveTo>
                                <a:pt x="763" y="0"/>
                              </a:moveTo>
                              <a:lnTo>
                                <a:pt x="763" y="0"/>
                              </a:lnTo>
                            </a:path>
                          </a:pathLst>
                        </a:custGeom>
                        <a:noFill/>
                        <a:ln w="6350" cap="flat" cmpd="sng">
                          <a:solidFill>
                            <a:srgbClr val="000000"/>
                          </a:solidFill>
                          <a:prstDash val="solid"/>
                          <a:miter lim="1000000"/>
                          <a:headEnd type="none" w="med" len="med"/>
                          <a:tailEnd type="none" w="med" len="med"/>
                        </a:ln>
                      </wps:spPr>
                      <wps:bodyPr upright="1"/>
                    </wps:wsp>
                  </a:graphicData>
                </a:graphic>
              </wp:anchor>
            </w:drawing>
          </mc:Choice>
          <mc:Fallback>
            <w:pict>
              <v:shape id="任意多边形 10" o:spid="_x0000_s1026" o:spt="100" style="position:absolute;left:0pt;margin-left:78.6pt;margin-top:0pt;height:0pt;width:455.75pt;mso-position-horizontal-relative:page;mso-position-vertical-relative:page;z-index:251664384;mso-width-relative:page;mso-height-relative:page;" filled="f" stroked="t" coordsize="9115,1" o:allowincell="f" o:gfxdata="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BGv&#10;E+bRAAAABgEAAA8AAAAAAAAAAQAgAAAAIgAAAGRycy9kb3ducmV2LnhtbFBLAQIUABQAAAAIAIdO&#10;4kALQ1wkYwIAAN4FAAAOAAAAAAAAAAEAIAAAACABAABkcnMvZTJvRG9jLnhtbFBLBQYAAAAABgAG&#10;AFkBAAD1BQAAAAA=&#10;" path="m8363,0l8363,0m9114,0l9114,0m0,0l0,0m1332,0l1332,0m763,0l763,0e">
                <v:fill on="f" focussize="0,0"/>
                <v:stroke weight="0.5pt" color="#000000" miterlimit="10" joinstyle="miter"/>
                <v:imagedata o:title=""/>
                <o:lock v:ext="edit" aspectratio="f"/>
              </v:shape>
            </w:pict>
          </mc:Fallback>
        </mc:AlternateContent>
      </w:r>
    </w:p>
    <w:tbl>
      <w:tblPr>
        <w:tblStyle w:val="24"/>
        <w:tblW w:w="9116"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8"/>
        <w:gridCol w:w="569"/>
        <w:gridCol w:w="1153"/>
        <w:gridCol w:w="5872"/>
        <w:gridCol w:w="754"/>
      </w:tblGrid>
      <w:tr w14:paraId="6709E8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768" w:type="dxa"/>
            <w:tcBorders>
              <w:left w:val="single" w:color="000000" w:sz="2" w:space="0"/>
              <w:right w:val="single" w:color="000000" w:sz="2" w:space="0"/>
            </w:tcBorders>
            <w:vAlign w:val="top"/>
          </w:tcPr>
          <w:p w14:paraId="2F3954C5">
            <w:pPr>
              <w:spacing w:before="187" w:line="221" w:lineRule="auto"/>
              <w:ind w:left="181"/>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级别</w:t>
            </w:r>
          </w:p>
        </w:tc>
        <w:tc>
          <w:tcPr>
            <w:tcW w:w="569" w:type="dxa"/>
            <w:tcBorders>
              <w:left w:val="single" w:color="000000" w:sz="2" w:space="0"/>
              <w:right w:val="single" w:color="000000" w:sz="2" w:space="0"/>
            </w:tcBorders>
            <w:vAlign w:val="top"/>
          </w:tcPr>
          <w:p w14:paraId="6C209C63">
            <w:pPr>
              <w:spacing w:before="187" w:line="223" w:lineRule="auto"/>
              <w:ind w:left="78"/>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序号</w:t>
            </w:r>
          </w:p>
        </w:tc>
        <w:tc>
          <w:tcPr>
            <w:tcW w:w="1153" w:type="dxa"/>
            <w:tcBorders>
              <w:left w:val="single" w:color="000000" w:sz="2" w:space="0"/>
              <w:right w:val="single" w:color="000000" w:sz="2" w:space="0"/>
            </w:tcBorders>
            <w:vAlign w:val="top"/>
          </w:tcPr>
          <w:p w14:paraId="523E2A46">
            <w:pPr>
              <w:spacing w:before="187" w:line="222" w:lineRule="auto"/>
              <w:ind w:left="384"/>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6"/>
                <w:sz w:val="21"/>
                <w:szCs w:val="21"/>
                <w14:textFill>
                  <w14:solidFill>
                    <w14:schemeClr w14:val="tx1"/>
                  </w14:solidFill>
                </w14:textFill>
              </w:rPr>
              <w:t>内容</w:t>
            </w:r>
          </w:p>
        </w:tc>
        <w:tc>
          <w:tcPr>
            <w:tcW w:w="5872" w:type="dxa"/>
            <w:tcBorders>
              <w:left w:val="single" w:color="000000" w:sz="2" w:space="0"/>
            </w:tcBorders>
            <w:vAlign w:val="top"/>
          </w:tcPr>
          <w:p w14:paraId="50F6AE5E">
            <w:pPr>
              <w:spacing w:before="187" w:line="221" w:lineRule="auto"/>
              <w:ind w:left="2522"/>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2"/>
                <w:sz w:val="21"/>
                <w:szCs w:val="21"/>
                <w14:textFill>
                  <w14:solidFill>
                    <w14:schemeClr w14:val="tx1"/>
                  </w14:solidFill>
                </w14:textFill>
              </w:rPr>
              <w:t>服务要求</w:t>
            </w:r>
          </w:p>
        </w:tc>
        <w:tc>
          <w:tcPr>
            <w:tcW w:w="754" w:type="dxa"/>
            <w:vAlign w:val="top"/>
          </w:tcPr>
          <w:p w14:paraId="65A6BC5E">
            <w:pPr>
              <w:spacing w:before="50" w:line="228" w:lineRule="auto"/>
              <w:ind w:left="68" w:right="54" w:firstLine="103"/>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收费</w:t>
            </w:r>
            <w:r>
              <w:rPr>
                <w:rFonts w:hint="eastAsia" w:asciiTheme="majorEastAsia" w:hAnsiTheme="majorEastAsia" w:eastAsiaTheme="majorEastAsia" w:cstheme="majorEastAsia"/>
                <w:color w:val="000000" w:themeColor="text1"/>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基准价</w:t>
            </w:r>
          </w:p>
        </w:tc>
      </w:tr>
      <w:tr w14:paraId="773380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6" w:hRule="atLeast"/>
        </w:trPr>
        <w:tc>
          <w:tcPr>
            <w:tcW w:w="768" w:type="dxa"/>
            <w:tcBorders>
              <w:left w:val="single" w:color="000000" w:sz="2" w:space="0"/>
              <w:right w:val="single" w:color="000000" w:sz="2" w:space="0"/>
            </w:tcBorders>
            <w:vAlign w:val="top"/>
          </w:tcPr>
          <w:p w14:paraId="29B67B8F">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tcBorders>
              <w:left w:val="single" w:color="000000" w:sz="2" w:space="0"/>
              <w:right w:val="single" w:color="000000" w:sz="2" w:space="0"/>
            </w:tcBorders>
            <w:vAlign w:val="top"/>
          </w:tcPr>
          <w:p w14:paraId="2AD46934">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tcBorders>
              <w:left w:val="single" w:color="000000" w:sz="2" w:space="0"/>
              <w:right w:val="single" w:color="000000" w:sz="2" w:space="0"/>
            </w:tcBorders>
            <w:vAlign w:val="top"/>
          </w:tcPr>
          <w:p w14:paraId="7BE171FC">
            <w:pPr>
              <w:pStyle w:val="23"/>
              <w:rPr>
                <w:rFonts w:hint="eastAsia" w:ascii="仿宋_GB2312" w:hAnsi="仿宋_GB2312" w:eastAsia="仿宋_GB2312" w:cs="仿宋_GB2312"/>
                <w:color w:val="000000" w:themeColor="text1"/>
                <w14:textFill>
                  <w14:solidFill>
                    <w14:schemeClr w14:val="tx1"/>
                  </w14:solidFill>
                </w14:textFill>
              </w:rPr>
            </w:pPr>
          </w:p>
        </w:tc>
        <w:tc>
          <w:tcPr>
            <w:tcW w:w="5872" w:type="dxa"/>
            <w:tcBorders>
              <w:left w:val="single" w:color="000000" w:sz="2" w:space="0"/>
            </w:tcBorders>
            <w:vAlign w:val="top"/>
          </w:tcPr>
          <w:p w14:paraId="4A5473ED">
            <w:pPr>
              <w:spacing w:before="113" w:line="231" w:lineRule="auto"/>
              <w:ind w:left="19" w:right="77" w:firstLine="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（3）收费管理的车库（棚）应24小时有专人管理，车辆停放有</w:t>
            </w:r>
            <w:r>
              <w:rPr>
                <w:rFonts w:hint="eastAsia" w:ascii="仿宋_GB2312" w:hAnsi="仿宋_GB2312" w:eastAsia="仿宋_GB2312" w:cs="仿宋_GB2312"/>
                <w:color w:val="000000" w:themeColor="text1"/>
                <w:spacing w:val="1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序，备有必需的消防器械，车库（棚）场地整洁，有照明，无</w:t>
            </w:r>
            <w:r>
              <w:rPr>
                <w:rFonts w:hint="eastAsia" w:ascii="仿宋_GB2312" w:hAnsi="仿宋_GB2312" w:eastAsia="仿宋_GB2312" w:cs="仿宋_GB2312"/>
                <w:color w:val="000000" w:themeColor="text1"/>
                <w:spacing w:val="9"/>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渗漏，无明显积水，无易燃、易爆及危险物品存放。</w:t>
            </w:r>
          </w:p>
        </w:tc>
        <w:tc>
          <w:tcPr>
            <w:tcW w:w="754" w:type="dxa"/>
            <w:vAlign w:val="top"/>
          </w:tcPr>
          <w:p w14:paraId="41216AF7">
            <w:pPr>
              <w:pStyle w:val="23"/>
              <w:rPr>
                <w:rFonts w:hint="eastAsia" w:ascii="仿宋_GB2312" w:hAnsi="仿宋_GB2312" w:eastAsia="仿宋_GB2312" w:cs="仿宋_GB2312"/>
                <w:color w:val="000000" w:themeColor="text1"/>
                <w14:textFill>
                  <w14:solidFill>
                    <w14:schemeClr w14:val="tx1"/>
                  </w14:solidFill>
                </w14:textFill>
              </w:rPr>
            </w:pPr>
          </w:p>
        </w:tc>
      </w:tr>
      <w:tr w14:paraId="1FF47A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768" w:type="dxa"/>
            <w:vMerge w:val="restart"/>
            <w:tcBorders>
              <w:left w:val="single" w:color="000000" w:sz="2" w:space="0"/>
              <w:bottom w:val="nil"/>
              <w:right w:val="single" w:color="000000" w:sz="2" w:space="0"/>
            </w:tcBorders>
            <w:vAlign w:val="top"/>
          </w:tcPr>
          <w:p w14:paraId="5039F447">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16131014">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1DDD123F">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4617F4CD">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28F6BDD7">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2FF1D1D2">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4B42F191">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171DB402">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166DE43F">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0B8C2013">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72BDE303">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5CF43777">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0A6B90AF">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4F4BB972">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1B0820E8">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601C540C">
            <w:pPr>
              <w:spacing w:before="68" w:line="212" w:lineRule="auto"/>
              <w:ind w:left="18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三级</w:t>
            </w:r>
          </w:p>
        </w:tc>
        <w:tc>
          <w:tcPr>
            <w:tcW w:w="569" w:type="dxa"/>
            <w:vMerge w:val="restart"/>
            <w:tcBorders>
              <w:left w:val="single" w:color="000000" w:sz="2" w:space="0"/>
              <w:bottom w:val="nil"/>
              <w:right w:val="single" w:color="000000" w:sz="2" w:space="0"/>
            </w:tcBorders>
            <w:vAlign w:val="top"/>
          </w:tcPr>
          <w:p w14:paraId="1A8E2C3E">
            <w:pPr>
              <w:pStyle w:val="23"/>
              <w:spacing w:line="294" w:lineRule="auto"/>
              <w:rPr>
                <w:rFonts w:hint="eastAsia" w:ascii="仿宋_GB2312" w:hAnsi="仿宋_GB2312" w:eastAsia="仿宋_GB2312" w:cs="仿宋_GB2312"/>
                <w:color w:val="000000" w:themeColor="text1"/>
                <w14:textFill>
                  <w14:solidFill>
                    <w14:schemeClr w14:val="tx1"/>
                  </w14:solidFill>
                </w14:textFill>
              </w:rPr>
            </w:pPr>
          </w:p>
          <w:p w14:paraId="3CB83AA2">
            <w:pPr>
              <w:pStyle w:val="23"/>
              <w:spacing w:line="294" w:lineRule="auto"/>
              <w:rPr>
                <w:rFonts w:hint="eastAsia" w:ascii="仿宋_GB2312" w:hAnsi="仿宋_GB2312" w:eastAsia="仿宋_GB2312" w:cs="仿宋_GB2312"/>
                <w:color w:val="000000" w:themeColor="text1"/>
                <w14:textFill>
                  <w14:solidFill>
                    <w14:schemeClr w14:val="tx1"/>
                  </w14:solidFill>
                </w14:textFill>
              </w:rPr>
            </w:pPr>
          </w:p>
          <w:p w14:paraId="25EC428A">
            <w:pPr>
              <w:pStyle w:val="23"/>
              <w:spacing w:line="294" w:lineRule="auto"/>
              <w:rPr>
                <w:rFonts w:hint="eastAsia" w:ascii="仿宋_GB2312" w:hAnsi="仿宋_GB2312" w:eastAsia="仿宋_GB2312" w:cs="仿宋_GB2312"/>
                <w:color w:val="000000" w:themeColor="text1"/>
                <w14:textFill>
                  <w14:solidFill>
                    <w14:schemeClr w14:val="tx1"/>
                  </w14:solidFill>
                </w14:textFill>
              </w:rPr>
            </w:pPr>
          </w:p>
          <w:p w14:paraId="38EEB19E">
            <w:pPr>
              <w:spacing w:before="60" w:line="188" w:lineRule="auto"/>
              <w:ind w:left="25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1</w:t>
            </w:r>
          </w:p>
        </w:tc>
        <w:tc>
          <w:tcPr>
            <w:tcW w:w="1153" w:type="dxa"/>
            <w:vMerge w:val="restart"/>
            <w:tcBorders>
              <w:left w:val="single" w:color="000000" w:sz="2" w:space="0"/>
              <w:bottom w:val="nil"/>
              <w:right w:val="single" w:color="000000" w:sz="2" w:space="0"/>
            </w:tcBorders>
            <w:vAlign w:val="top"/>
          </w:tcPr>
          <w:p w14:paraId="668D5978">
            <w:pPr>
              <w:pStyle w:val="23"/>
              <w:spacing w:line="281" w:lineRule="auto"/>
              <w:rPr>
                <w:rFonts w:hint="eastAsia" w:ascii="仿宋_GB2312" w:hAnsi="仿宋_GB2312" w:eastAsia="仿宋_GB2312" w:cs="仿宋_GB2312"/>
                <w:color w:val="000000" w:themeColor="text1"/>
                <w14:textFill>
                  <w14:solidFill>
                    <w14:schemeClr w14:val="tx1"/>
                  </w14:solidFill>
                </w14:textFill>
              </w:rPr>
            </w:pPr>
          </w:p>
          <w:p w14:paraId="6689CD80">
            <w:pPr>
              <w:pStyle w:val="23"/>
              <w:spacing w:line="281" w:lineRule="auto"/>
              <w:rPr>
                <w:rFonts w:hint="eastAsia" w:ascii="仿宋_GB2312" w:hAnsi="仿宋_GB2312" w:eastAsia="仿宋_GB2312" w:cs="仿宋_GB2312"/>
                <w:color w:val="000000" w:themeColor="text1"/>
                <w14:textFill>
                  <w14:solidFill>
                    <w14:schemeClr w14:val="tx1"/>
                  </w14:solidFill>
                </w14:textFill>
              </w:rPr>
            </w:pPr>
          </w:p>
          <w:p w14:paraId="356A715E">
            <w:pPr>
              <w:pStyle w:val="23"/>
              <w:spacing w:line="282" w:lineRule="auto"/>
              <w:rPr>
                <w:rFonts w:hint="eastAsia" w:ascii="仿宋_GB2312" w:hAnsi="仿宋_GB2312" w:eastAsia="仿宋_GB2312" w:cs="仿宋_GB2312"/>
                <w:color w:val="000000" w:themeColor="text1"/>
                <w14:textFill>
                  <w14:solidFill>
                    <w14:schemeClr w14:val="tx1"/>
                  </w14:solidFill>
                </w14:textFill>
              </w:rPr>
            </w:pPr>
          </w:p>
          <w:p w14:paraId="71EC11CE">
            <w:pPr>
              <w:spacing w:before="68" w:line="212"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人员要求</w:t>
            </w:r>
          </w:p>
        </w:tc>
        <w:tc>
          <w:tcPr>
            <w:tcW w:w="5872" w:type="dxa"/>
            <w:tcBorders>
              <w:left w:val="single" w:color="000000" w:sz="2" w:space="0"/>
            </w:tcBorders>
            <w:vAlign w:val="top"/>
          </w:tcPr>
          <w:p w14:paraId="564CFCC6">
            <w:pPr>
              <w:spacing w:before="102" w:line="226" w:lineRule="auto"/>
              <w:ind w:left="20" w:right="112" w:firstLine="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（1）专职保安人员中55周岁以下的人员占总数的60%以上，身</w:t>
            </w:r>
            <w:r>
              <w:rPr>
                <w:rFonts w:hint="eastAsia" w:ascii="仿宋_GB2312" w:hAnsi="仿宋_GB2312" w:eastAsia="仿宋_GB2312" w:cs="仿宋_GB2312"/>
                <w:color w:val="000000" w:themeColor="text1"/>
                <w:spacing w:val="1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体健康，工作认真负责。</w:t>
            </w:r>
          </w:p>
        </w:tc>
        <w:tc>
          <w:tcPr>
            <w:tcW w:w="754" w:type="dxa"/>
            <w:vMerge w:val="restart"/>
            <w:tcBorders>
              <w:bottom w:val="nil"/>
            </w:tcBorders>
            <w:vAlign w:val="top"/>
          </w:tcPr>
          <w:p w14:paraId="5903BA68">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5A59DBD8">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56EE855B">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3CFC91A3">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6D35E0B6">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66F49A00">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561326E1">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75B5A8EC">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197825AA">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6594F055">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4706A16C">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5252AFF5">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5721458B">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5A85AE40">
            <w:pPr>
              <w:spacing w:before="68" w:line="232" w:lineRule="auto"/>
              <w:ind w:left="145" w:right="133" w:firstLine="3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0.1</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74</w:t>
            </w:r>
          </w:p>
          <w:p w14:paraId="35AD2D7E">
            <w:pPr>
              <w:spacing w:before="257" w:line="232" w:lineRule="auto"/>
              <w:ind w:left="145" w:right="54" w:hanging="53"/>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0.1</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74</w:t>
            </w:r>
          </w:p>
        </w:tc>
      </w:tr>
      <w:tr w14:paraId="5C1E01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768" w:type="dxa"/>
            <w:vMerge w:val="continue"/>
            <w:tcBorders>
              <w:top w:val="nil"/>
              <w:left w:val="single" w:color="000000" w:sz="2" w:space="0"/>
              <w:bottom w:val="nil"/>
              <w:right w:val="single" w:color="000000" w:sz="2" w:space="0"/>
            </w:tcBorders>
            <w:vAlign w:val="top"/>
          </w:tcPr>
          <w:p w14:paraId="4835828A">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bottom w:val="nil"/>
              <w:right w:val="single" w:color="000000" w:sz="2" w:space="0"/>
            </w:tcBorders>
            <w:vAlign w:val="top"/>
          </w:tcPr>
          <w:p w14:paraId="583A1168">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vMerge w:val="continue"/>
            <w:tcBorders>
              <w:top w:val="nil"/>
              <w:left w:val="single" w:color="000000" w:sz="2" w:space="0"/>
              <w:bottom w:val="nil"/>
              <w:right w:val="single" w:color="000000" w:sz="2" w:space="0"/>
            </w:tcBorders>
            <w:vAlign w:val="top"/>
          </w:tcPr>
          <w:p w14:paraId="310276A4">
            <w:pPr>
              <w:pStyle w:val="23"/>
              <w:rPr>
                <w:rFonts w:hint="eastAsia" w:ascii="仿宋_GB2312" w:hAnsi="仿宋_GB2312" w:eastAsia="仿宋_GB2312" w:cs="仿宋_GB2312"/>
                <w:color w:val="000000" w:themeColor="text1"/>
                <w14:textFill>
                  <w14:solidFill>
                    <w14:schemeClr w14:val="tx1"/>
                  </w14:solidFill>
                </w14:textFill>
              </w:rPr>
            </w:pPr>
          </w:p>
        </w:tc>
        <w:tc>
          <w:tcPr>
            <w:tcW w:w="5872" w:type="dxa"/>
            <w:tcBorders>
              <w:left w:val="single" w:color="000000" w:sz="2" w:space="0"/>
            </w:tcBorders>
            <w:vAlign w:val="top"/>
          </w:tcPr>
          <w:p w14:paraId="267F032E">
            <w:pPr>
              <w:spacing w:before="100" w:line="228" w:lineRule="auto"/>
              <w:ind w:left="32" w:right="86" w:hanging="7"/>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（2）有较强的安全防范能力，能正确使用各类消防、物防、技</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7"/>
                <w:sz w:val="21"/>
                <w:szCs w:val="21"/>
                <w14:textFill>
                  <w14:solidFill>
                    <w14:schemeClr w14:val="tx1"/>
                  </w14:solidFill>
                </w14:textFill>
              </w:rPr>
              <w:t>防器械和设备。</w:t>
            </w:r>
          </w:p>
        </w:tc>
        <w:tc>
          <w:tcPr>
            <w:tcW w:w="754" w:type="dxa"/>
            <w:vMerge w:val="continue"/>
            <w:tcBorders>
              <w:top w:val="nil"/>
              <w:bottom w:val="nil"/>
            </w:tcBorders>
            <w:vAlign w:val="top"/>
          </w:tcPr>
          <w:p w14:paraId="08818861">
            <w:pPr>
              <w:pStyle w:val="23"/>
              <w:rPr>
                <w:rFonts w:hint="eastAsia" w:ascii="仿宋_GB2312" w:hAnsi="仿宋_GB2312" w:eastAsia="仿宋_GB2312" w:cs="仿宋_GB2312"/>
                <w:color w:val="000000" w:themeColor="text1"/>
                <w14:textFill>
                  <w14:solidFill>
                    <w14:schemeClr w14:val="tx1"/>
                  </w14:solidFill>
                </w14:textFill>
              </w:rPr>
            </w:pPr>
          </w:p>
        </w:tc>
      </w:tr>
      <w:tr w14:paraId="7608A1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768" w:type="dxa"/>
            <w:vMerge w:val="continue"/>
            <w:tcBorders>
              <w:top w:val="nil"/>
              <w:left w:val="single" w:color="000000" w:sz="2" w:space="0"/>
              <w:bottom w:val="nil"/>
              <w:right w:val="single" w:color="000000" w:sz="2" w:space="0"/>
            </w:tcBorders>
            <w:vAlign w:val="top"/>
          </w:tcPr>
          <w:p w14:paraId="69F521CC">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right w:val="single" w:color="000000" w:sz="2" w:space="0"/>
            </w:tcBorders>
            <w:vAlign w:val="top"/>
          </w:tcPr>
          <w:p w14:paraId="39D199BC">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vMerge w:val="continue"/>
            <w:tcBorders>
              <w:top w:val="nil"/>
              <w:left w:val="single" w:color="000000" w:sz="2" w:space="0"/>
              <w:right w:val="single" w:color="000000" w:sz="2" w:space="0"/>
            </w:tcBorders>
            <w:vAlign w:val="top"/>
          </w:tcPr>
          <w:p w14:paraId="2262B5E5">
            <w:pPr>
              <w:pStyle w:val="23"/>
              <w:rPr>
                <w:rFonts w:hint="eastAsia" w:ascii="仿宋_GB2312" w:hAnsi="仿宋_GB2312" w:eastAsia="仿宋_GB2312" w:cs="仿宋_GB2312"/>
                <w:color w:val="000000" w:themeColor="text1"/>
                <w14:textFill>
                  <w14:solidFill>
                    <w14:schemeClr w14:val="tx1"/>
                  </w14:solidFill>
                </w14:textFill>
              </w:rPr>
            </w:pPr>
          </w:p>
        </w:tc>
        <w:tc>
          <w:tcPr>
            <w:tcW w:w="5872" w:type="dxa"/>
            <w:tcBorders>
              <w:left w:val="single" w:color="000000" w:sz="2" w:space="0"/>
            </w:tcBorders>
            <w:vAlign w:val="top"/>
          </w:tcPr>
          <w:p w14:paraId="031C7A16">
            <w:pPr>
              <w:spacing w:before="100" w:line="228" w:lineRule="auto"/>
              <w:ind w:left="21" w:right="77" w:firstLine="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（3）上岗时佩带统一标志，穿戴统一制服，配备对讲装置或必</w:t>
            </w:r>
            <w:r>
              <w:rPr>
                <w:rFonts w:hint="eastAsia" w:ascii="仿宋_GB2312" w:hAnsi="仿宋_GB2312" w:eastAsia="仿宋_GB2312" w:cs="仿宋_GB2312"/>
                <w:color w:val="000000" w:themeColor="text1"/>
                <w:spacing w:val="1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要的安全护卫器械。</w:t>
            </w:r>
          </w:p>
        </w:tc>
        <w:tc>
          <w:tcPr>
            <w:tcW w:w="754" w:type="dxa"/>
            <w:vMerge w:val="continue"/>
            <w:tcBorders>
              <w:top w:val="nil"/>
              <w:bottom w:val="nil"/>
            </w:tcBorders>
            <w:vAlign w:val="top"/>
          </w:tcPr>
          <w:p w14:paraId="190EB893">
            <w:pPr>
              <w:pStyle w:val="23"/>
              <w:rPr>
                <w:rFonts w:hint="eastAsia" w:ascii="仿宋_GB2312" w:hAnsi="仿宋_GB2312" w:eastAsia="仿宋_GB2312" w:cs="仿宋_GB2312"/>
                <w:color w:val="000000" w:themeColor="text1"/>
                <w14:textFill>
                  <w14:solidFill>
                    <w14:schemeClr w14:val="tx1"/>
                  </w14:solidFill>
                </w14:textFill>
              </w:rPr>
            </w:pPr>
          </w:p>
        </w:tc>
      </w:tr>
      <w:tr w14:paraId="5AF924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768" w:type="dxa"/>
            <w:vMerge w:val="continue"/>
            <w:tcBorders>
              <w:top w:val="nil"/>
              <w:left w:val="single" w:color="000000" w:sz="2" w:space="0"/>
              <w:bottom w:val="nil"/>
              <w:right w:val="single" w:color="000000" w:sz="2" w:space="0"/>
            </w:tcBorders>
            <w:vAlign w:val="top"/>
          </w:tcPr>
          <w:p w14:paraId="0F412A30">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restart"/>
            <w:tcBorders>
              <w:left w:val="single" w:color="000000" w:sz="2" w:space="0"/>
              <w:bottom w:val="nil"/>
              <w:right w:val="single" w:color="000000" w:sz="2" w:space="0"/>
            </w:tcBorders>
            <w:vAlign w:val="top"/>
          </w:tcPr>
          <w:p w14:paraId="7316E775">
            <w:pPr>
              <w:pStyle w:val="23"/>
              <w:spacing w:line="294" w:lineRule="auto"/>
              <w:rPr>
                <w:rFonts w:hint="eastAsia" w:ascii="仿宋_GB2312" w:hAnsi="仿宋_GB2312" w:eastAsia="仿宋_GB2312" w:cs="仿宋_GB2312"/>
                <w:color w:val="000000" w:themeColor="text1"/>
                <w14:textFill>
                  <w14:solidFill>
                    <w14:schemeClr w14:val="tx1"/>
                  </w14:solidFill>
                </w14:textFill>
              </w:rPr>
            </w:pPr>
          </w:p>
          <w:p w14:paraId="7A65CA0D">
            <w:pPr>
              <w:pStyle w:val="23"/>
              <w:spacing w:line="294" w:lineRule="auto"/>
              <w:rPr>
                <w:rFonts w:hint="eastAsia" w:ascii="仿宋_GB2312" w:hAnsi="仿宋_GB2312" w:eastAsia="仿宋_GB2312" w:cs="仿宋_GB2312"/>
                <w:color w:val="000000" w:themeColor="text1"/>
                <w14:textFill>
                  <w14:solidFill>
                    <w14:schemeClr w14:val="tx1"/>
                  </w14:solidFill>
                </w14:textFill>
              </w:rPr>
            </w:pPr>
          </w:p>
          <w:p w14:paraId="2D978EB2">
            <w:pPr>
              <w:pStyle w:val="23"/>
              <w:spacing w:line="294" w:lineRule="auto"/>
              <w:rPr>
                <w:rFonts w:hint="eastAsia" w:ascii="仿宋_GB2312" w:hAnsi="仿宋_GB2312" w:eastAsia="仿宋_GB2312" w:cs="仿宋_GB2312"/>
                <w:color w:val="000000" w:themeColor="text1"/>
                <w14:textFill>
                  <w14:solidFill>
                    <w14:schemeClr w14:val="tx1"/>
                  </w14:solidFill>
                </w14:textFill>
              </w:rPr>
            </w:pPr>
          </w:p>
          <w:p w14:paraId="7208ECD1">
            <w:pPr>
              <w:spacing w:before="60" w:line="188" w:lineRule="auto"/>
              <w:ind w:left="23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2</w:t>
            </w:r>
          </w:p>
        </w:tc>
        <w:tc>
          <w:tcPr>
            <w:tcW w:w="1153" w:type="dxa"/>
            <w:vMerge w:val="restart"/>
            <w:tcBorders>
              <w:left w:val="single" w:color="000000" w:sz="2" w:space="0"/>
              <w:bottom w:val="nil"/>
              <w:right w:val="single" w:color="000000" w:sz="2" w:space="0"/>
            </w:tcBorders>
            <w:vAlign w:val="top"/>
          </w:tcPr>
          <w:p w14:paraId="30C65738">
            <w:pPr>
              <w:pStyle w:val="23"/>
              <w:spacing w:line="281" w:lineRule="auto"/>
              <w:rPr>
                <w:rFonts w:hint="eastAsia" w:ascii="仿宋_GB2312" w:hAnsi="仿宋_GB2312" w:eastAsia="仿宋_GB2312" w:cs="仿宋_GB2312"/>
                <w:color w:val="000000" w:themeColor="text1"/>
                <w14:textFill>
                  <w14:solidFill>
                    <w14:schemeClr w14:val="tx1"/>
                  </w14:solidFill>
                </w14:textFill>
              </w:rPr>
            </w:pPr>
          </w:p>
          <w:p w14:paraId="2F9E9C4B">
            <w:pPr>
              <w:pStyle w:val="23"/>
              <w:spacing w:line="281" w:lineRule="auto"/>
              <w:rPr>
                <w:rFonts w:hint="eastAsia" w:ascii="仿宋_GB2312" w:hAnsi="仿宋_GB2312" w:eastAsia="仿宋_GB2312" w:cs="仿宋_GB2312"/>
                <w:color w:val="000000" w:themeColor="text1"/>
                <w14:textFill>
                  <w14:solidFill>
                    <w14:schemeClr w14:val="tx1"/>
                  </w14:solidFill>
                </w14:textFill>
              </w:rPr>
            </w:pPr>
          </w:p>
          <w:p w14:paraId="4CE7160E">
            <w:pPr>
              <w:pStyle w:val="23"/>
              <w:spacing w:line="282" w:lineRule="auto"/>
              <w:rPr>
                <w:rFonts w:hint="eastAsia" w:ascii="仿宋_GB2312" w:hAnsi="仿宋_GB2312" w:eastAsia="仿宋_GB2312" w:cs="仿宋_GB2312"/>
                <w:color w:val="000000" w:themeColor="text1"/>
                <w14:textFill>
                  <w14:solidFill>
                    <w14:schemeClr w14:val="tx1"/>
                  </w14:solidFill>
                </w14:textFill>
              </w:rPr>
            </w:pPr>
          </w:p>
          <w:p w14:paraId="255472CD">
            <w:pPr>
              <w:spacing w:before="68" w:line="211" w:lineRule="auto"/>
              <w:ind w:left="4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8"/>
                <w:sz w:val="21"/>
                <w:szCs w:val="21"/>
                <w14:textFill>
                  <w14:solidFill>
                    <w14:schemeClr w14:val="tx1"/>
                  </w14:solidFill>
                </w14:textFill>
              </w:rPr>
              <w:t>门岗</w:t>
            </w:r>
          </w:p>
        </w:tc>
        <w:tc>
          <w:tcPr>
            <w:tcW w:w="5872" w:type="dxa"/>
            <w:tcBorders>
              <w:left w:val="single" w:color="000000" w:sz="2" w:space="0"/>
            </w:tcBorders>
            <w:vAlign w:val="top"/>
          </w:tcPr>
          <w:p w14:paraId="7ABC9BE2">
            <w:pPr>
              <w:spacing w:before="101" w:line="229" w:lineRule="auto"/>
              <w:ind w:left="36" w:right="77" w:hanging="1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（1）小区出入口24小时值班看守，并有交接班记录和外来车辆</w:t>
            </w:r>
            <w:r>
              <w:rPr>
                <w:rFonts w:hint="eastAsia" w:ascii="仿宋_GB2312" w:hAnsi="仿宋_GB2312" w:eastAsia="仿宋_GB2312" w:cs="仿宋_GB2312"/>
                <w:color w:val="000000" w:themeColor="text1"/>
                <w:spacing w:val="1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8"/>
                <w:sz w:val="21"/>
                <w:szCs w:val="21"/>
                <w14:textFill>
                  <w14:solidFill>
                    <w14:schemeClr w14:val="tx1"/>
                  </w14:solidFill>
                </w14:textFill>
              </w:rPr>
              <w:t>的登记记录。</w:t>
            </w:r>
          </w:p>
        </w:tc>
        <w:tc>
          <w:tcPr>
            <w:tcW w:w="754" w:type="dxa"/>
            <w:vMerge w:val="continue"/>
            <w:tcBorders>
              <w:top w:val="nil"/>
              <w:bottom w:val="nil"/>
            </w:tcBorders>
            <w:vAlign w:val="top"/>
          </w:tcPr>
          <w:p w14:paraId="1593668B">
            <w:pPr>
              <w:pStyle w:val="23"/>
              <w:rPr>
                <w:rFonts w:hint="eastAsia" w:ascii="仿宋_GB2312" w:hAnsi="仿宋_GB2312" w:eastAsia="仿宋_GB2312" w:cs="仿宋_GB2312"/>
                <w:color w:val="000000" w:themeColor="text1"/>
                <w14:textFill>
                  <w14:solidFill>
                    <w14:schemeClr w14:val="tx1"/>
                  </w14:solidFill>
                </w14:textFill>
              </w:rPr>
            </w:pPr>
          </w:p>
        </w:tc>
      </w:tr>
      <w:tr w14:paraId="34617B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768" w:type="dxa"/>
            <w:vMerge w:val="continue"/>
            <w:tcBorders>
              <w:top w:val="nil"/>
              <w:left w:val="single" w:color="000000" w:sz="2" w:space="0"/>
              <w:bottom w:val="nil"/>
              <w:right w:val="single" w:color="000000" w:sz="2" w:space="0"/>
            </w:tcBorders>
            <w:vAlign w:val="top"/>
          </w:tcPr>
          <w:p w14:paraId="39429266">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bottom w:val="nil"/>
              <w:right w:val="single" w:color="000000" w:sz="2" w:space="0"/>
            </w:tcBorders>
            <w:vAlign w:val="top"/>
          </w:tcPr>
          <w:p w14:paraId="6634C183">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vMerge w:val="continue"/>
            <w:tcBorders>
              <w:top w:val="nil"/>
              <w:left w:val="single" w:color="000000" w:sz="2" w:space="0"/>
              <w:bottom w:val="nil"/>
              <w:right w:val="single" w:color="000000" w:sz="2" w:space="0"/>
            </w:tcBorders>
            <w:vAlign w:val="top"/>
          </w:tcPr>
          <w:p w14:paraId="0F4D4056">
            <w:pPr>
              <w:pStyle w:val="23"/>
              <w:rPr>
                <w:rFonts w:hint="eastAsia" w:ascii="仿宋_GB2312" w:hAnsi="仿宋_GB2312" w:eastAsia="仿宋_GB2312" w:cs="仿宋_GB2312"/>
                <w:color w:val="000000" w:themeColor="text1"/>
                <w14:textFill>
                  <w14:solidFill>
                    <w14:schemeClr w14:val="tx1"/>
                  </w14:solidFill>
                </w14:textFill>
              </w:rPr>
            </w:pPr>
          </w:p>
        </w:tc>
        <w:tc>
          <w:tcPr>
            <w:tcW w:w="5872" w:type="dxa"/>
            <w:tcBorders>
              <w:left w:val="single" w:color="000000" w:sz="2" w:space="0"/>
            </w:tcBorders>
            <w:vAlign w:val="top"/>
          </w:tcPr>
          <w:p w14:paraId="51DCCC07">
            <w:pPr>
              <w:spacing w:before="100" w:line="228" w:lineRule="auto"/>
              <w:ind w:left="21" w:right="193" w:firstLine="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（2） 封闭管理小区对外来人员或送货人员进行记录，阻止未</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经许可的外来人员进入小区。</w:t>
            </w:r>
          </w:p>
        </w:tc>
        <w:tc>
          <w:tcPr>
            <w:tcW w:w="754" w:type="dxa"/>
            <w:vMerge w:val="continue"/>
            <w:tcBorders>
              <w:top w:val="nil"/>
              <w:bottom w:val="nil"/>
            </w:tcBorders>
            <w:vAlign w:val="top"/>
          </w:tcPr>
          <w:p w14:paraId="67101E69">
            <w:pPr>
              <w:pStyle w:val="23"/>
              <w:rPr>
                <w:rFonts w:hint="eastAsia" w:ascii="仿宋_GB2312" w:hAnsi="仿宋_GB2312" w:eastAsia="仿宋_GB2312" w:cs="仿宋_GB2312"/>
                <w:color w:val="000000" w:themeColor="text1"/>
                <w14:textFill>
                  <w14:solidFill>
                    <w14:schemeClr w14:val="tx1"/>
                  </w14:solidFill>
                </w14:textFill>
              </w:rPr>
            </w:pPr>
          </w:p>
        </w:tc>
      </w:tr>
      <w:tr w14:paraId="6FBE40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768" w:type="dxa"/>
            <w:vMerge w:val="continue"/>
            <w:tcBorders>
              <w:top w:val="nil"/>
              <w:left w:val="single" w:color="000000" w:sz="2" w:space="0"/>
              <w:bottom w:val="nil"/>
              <w:right w:val="single" w:color="000000" w:sz="2" w:space="0"/>
            </w:tcBorders>
            <w:vAlign w:val="top"/>
          </w:tcPr>
          <w:p w14:paraId="3F741E5A">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right w:val="single" w:color="000000" w:sz="2" w:space="0"/>
            </w:tcBorders>
            <w:vAlign w:val="top"/>
          </w:tcPr>
          <w:p w14:paraId="388855F1">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vMerge w:val="continue"/>
            <w:tcBorders>
              <w:top w:val="nil"/>
              <w:left w:val="single" w:color="000000" w:sz="2" w:space="0"/>
              <w:right w:val="single" w:color="000000" w:sz="2" w:space="0"/>
            </w:tcBorders>
            <w:vAlign w:val="top"/>
          </w:tcPr>
          <w:p w14:paraId="3201FB61">
            <w:pPr>
              <w:pStyle w:val="23"/>
              <w:rPr>
                <w:rFonts w:hint="eastAsia" w:ascii="仿宋_GB2312" w:hAnsi="仿宋_GB2312" w:eastAsia="仿宋_GB2312" w:cs="仿宋_GB2312"/>
                <w:color w:val="000000" w:themeColor="text1"/>
                <w14:textFill>
                  <w14:solidFill>
                    <w14:schemeClr w14:val="tx1"/>
                  </w14:solidFill>
                </w14:textFill>
              </w:rPr>
            </w:pPr>
          </w:p>
        </w:tc>
        <w:tc>
          <w:tcPr>
            <w:tcW w:w="5872" w:type="dxa"/>
            <w:tcBorders>
              <w:left w:val="single" w:color="000000" w:sz="2" w:space="0"/>
            </w:tcBorders>
            <w:vAlign w:val="top"/>
          </w:tcPr>
          <w:p w14:paraId="0868141C">
            <w:pPr>
              <w:spacing w:before="101" w:line="227" w:lineRule="auto"/>
              <w:ind w:left="25" w:right="10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（3）保持出入口环境整洁、有序、道路畅通；对大型物件搬出</w:t>
            </w:r>
            <w:r>
              <w:rPr>
                <w:rFonts w:hint="eastAsia" w:ascii="仿宋_GB2312" w:hAnsi="仿宋_GB2312" w:eastAsia="仿宋_GB2312" w:cs="仿宋_GB2312"/>
                <w:color w:val="000000" w:themeColor="text1"/>
                <w:spacing w:val="1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7"/>
                <w:sz w:val="21"/>
                <w:szCs w:val="21"/>
                <w14:textFill>
                  <w14:solidFill>
                    <w14:schemeClr w14:val="tx1"/>
                  </w14:solidFill>
                </w14:textFill>
              </w:rPr>
              <w:t>实行记录。</w:t>
            </w:r>
          </w:p>
        </w:tc>
        <w:tc>
          <w:tcPr>
            <w:tcW w:w="754" w:type="dxa"/>
            <w:vMerge w:val="continue"/>
            <w:tcBorders>
              <w:top w:val="nil"/>
              <w:bottom w:val="nil"/>
            </w:tcBorders>
            <w:vAlign w:val="top"/>
          </w:tcPr>
          <w:p w14:paraId="7ABF334A">
            <w:pPr>
              <w:pStyle w:val="23"/>
              <w:rPr>
                <w:rFonts w:hint="eastAsia" w:ascii="仿宋_GB2312" w:hAnsi="仿宋_GB2312" w:eastAsia="仿宋_GB2312" w:cs="仿宋_GB2312"/>
                <w:color w:val="000000" w:themeColor="text1"/>
                <w14:textFill>
                  <w14:solidFill>
                    <w14:schemeClr w14:val="tx1"/>
                  </w14:solidFill>
                </w14:textFill>
              </w:rPr>
            </w:pPr>
          </w:p>
        </w:tc>
      </w:tr>
      <w:tr w14:paraId="50BFF9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768" w:type="dxa"/>
            <w:vMerge w:val="continue"/>
            <w:tcBorders>
              <w:top w:val="nil"/>
              <w:left w:val="single" w:color="000000" w:sz="2" w:space="0"/>
              <w:bottom w:val="nil"/>
              <w:right w:val="single" w:color="000000" w:sz="2" w:space="0"/>
            </w:tcBorders>
            <w:vAlign w:val="top"/>
          </w:tcPr>
          <w:p w14:paraId="481BB372">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restart"/>
            <w:tcBorders>
              <w:left w:val="single" w:color="000000" w:sz="2" w:space="0"/>
              <w:bottom w:val="nil"/>
              <w:right w:val="single" w:color="000000" w:sz="2" w:space="0"/>
            </w:tcBorders>
            <w:vAlign w:val="top"/>
          </w:tcPr>
          <w:p w14:paraId="170D1E4A">
            <w:pPr>
              <w:pStyle w:val="23"/>
              <w:spacing w:line="274" w:lineRule="auto"/>
              <w:rPr>
                <w:rFonts w:hint="eastAsia" w:ascii="仿宋_GB2312" w:hAnsi="仿宋_GB2312" w:eastAsia="仿宋_GB2312" w:cs="仿宋_GB2312"/>
                <w:color w:val="000000" w:themeColor="text1"/>
                <w14:textFill>
                  <w14:solidFill>
                    <w14:schemeClr w14:val="tx1"/>
                  </w14:solidFill>
                </w14:textFill>
              </w:rPr>
            </w:pPr>
          </w:p>
          <w:p w14:paraId="667C931B">
            <w:pPr>
              <w:pStyle w:val="23"/>
              <w:spacing w:line="275" w:lineRule="auto"/>
              <w:rPr>
                <w:rFonts w:hint="eastAsia" w:ascii="仿宋_GB2312" w:hAnsi="仿宋_GB2312" w:eastAsia="仿宋_GB2312" w:cs="仿宋_GB2312"/>
                <w:color w:val="000000" w:themeColor="text1"/>
                <w14:textFill>
                  <w14:solidFill>
                    <w14:schemeClr w14:val="tx1"/>
                  </w14:solidFill>
                </w14:textFill>
              </w:rPr>
            </w:pPr>
          </w:p>
          <w:p w14:paraId="55CC0001">
            <w:pPr>
              <w:spacing w:before="60" w:line="188" w:lineRule="auto"/>
              <w:ind w:left="23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3</w:t>
            </w:r>
          </w:p>
        </w:tc>
        <w:tc>
          <w:tcPr>
            <w:tcW w:w="1153" w:type="dxa"/>
            <w:vMerge w:val="restart"/>
            <w:tcBorders>
              <w:left w:val="single" w:color="000000" w:sz="2" w:space="0"/>
              <w:bottom w:val="nil"/>
              <w:right w:val="single" w:color="000000" w:sz="2" w:space="0"/>
            </w:tcBorders>
            <w:vAlign w:val="top"/>
          </w:tcPr>
          <w:p w14:paraId="760B2A4E">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6456E6CF">
            <w:pPr>
              <w:pStyle w:val="23"/>
              <w:spacing w:line="256" w:lineRule="auto"/>
              <w:rPr>
                <w:rFonts w:hint="eastAsia" w:ascii="仿宋_GB2312" w:hAnsi="仿宋_GB2312" w:eastAsia="仿宋_GB2312" w:cs="仿宋_GB2312"/>
                <w:color w:val="000000" w:themeColor="text1"/>
                <w14:textFill>
                  <w14:solidFill>
                    <w14:schemeClr w14:val="tx1"/>
                  </w14:solidFill>
                </w14:textFill>
              </w:rPr>
            </w:pPr>
          </w:p>
          <w:p w14:paraId="4FFBACE8">
            <w:pPr>
              <w:spacing w:before="68" w:line="211"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巡逻岗</w:t>
            </w:r>
          </w:p>
        </w:tc>
        <w:tc>
          <w:tcPr>
            <w:tcW w:w="5872" w:type="dxa"/>
            <w:tcBorders>
              <w:left w:val="single" w:color="000000" w:sz="2" w:space="0"/>
            </w:tcBorders>
            <w:vAlign w:val="top"/>
          </w:tcPr>
          <w:p w14:paraId="64A2A841">
            <w:pPr>
              <w:spacing w:before="100" w:line="228" w:lineRule="auto"/>
              <w:ind w:left="20" w:right="77" w:firstLine="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（1）白天每二小时巡逻一次，夜间每三小时巡逻一次，重点部</w:t>
            </w:r>
            <w:r>
              <w:rPr>
                <w:rFonts w:hint="eastAsia" w:ascii="仿宋_GB2312" w:hAnsi="仿宋_GB2312" w:eastAsia="仿宋_GB2312" w:cs="仿宋_GB2312"/>
                <w:color w:val="000000" w:themeColor="text1"/>
                <w:spacing w:val="1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位有明确的巡逻要求，并有巡逻记录。</w:t>
            </w:r>
          </w:p>
        </w:tc>
        <w:tc>
          <w:tcPr>
            <w:tcW w:w="754" w:type="dxa"/>
            <w:vMerge w:val="continue"/>
            <w:tcBorders>
              <w:top w:val="nil"/>
              <w:bottom w:val="nil"/>
            </w:tcBorders>
            <w:vAlign w:val="top"/>
          </w:tcPr>
          <w:p w14:paraId="7381DDB2">
            <w:pPr>
              <w:pStyle w:val="23"/>
              <w:rPr>
                <w:rFonts w:hint="eastAsia" w:ascii="仿宋_GB2312" w:hAnsi="仿宋_GB2312" w:eastAsia="仿宋_GB2312" w:cs="仿宋_GB2312"/>
                <w:color w:val="000000" w:themeColor="text1"/>
                <w14:textFill>
                  <w14:solidFill>
                    <w14:schemeClr w14:val="tx1"/>
                  </w14:solidFill>
                </w14:textFill>
              </w:rPr>
            </w:pPr>
          </w:p>
        </w:tc>
      </w:tr>
      <w:tr w14:paraId="4DE544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768" w:type="dxa"/>
            <w:vMerge w:val="continue"/>
            <w:tcBorders>
              <w:top w:val="nil"/>
              <w:left w:val="single" w:color="000000" w:sz="2" w:space="0"/>
              <w:bottom w:val="nil"/>
              <w:right w:val="single" w:color="000000" w:sz="2" w:space="0"/>
            </w:tcBorders>
            <w:vAlign w:val="top"/>
          </w:tcPr>
          <w:p w14:paraId="693AC920">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right w:val="single" w:color="000000" w:sz="2" w:space="0"/>
            </w:tcBorders>
            <w:vAlign w:val="top"/>
          </w:tcPr>
          <w:p w14:paraId="34B6E7C0">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vMerge w:val="continue"/>
            <w:tcBorders>
              <w:top w:val="nil"/>
              <w:left w:val="single" w:color="000000" w:sz="2" w:space="0"/>
              <w:right w:val="single" w:color="000000" w:sz="2" w:space="0"/>
            </w:tcBorders>
            <w:vAlign w:val="top"/>
          </w:tcPr>
          <w:p w14:paraId="3724198F">
            <w:pPr>
              <w:pStyle w:val="23"/>
              <w:rPr>
                <w:rFonts w:hint="eastAsia" w:ascii="仿宋_GB2312" w:hAnsi="仿宋_GB2312" w:eastAsia="仿宋_GB2312" w:cs="仿宋_GB2312"/>
                <w:color w:val="000000" w:themeColor="text1"/>
                <w14:textFill>
                  <w14:solidFill>
                    <w14:schemeClr w14:val="tx1"/>
                  </w14:solidFill>
                </w14:textFill>
              </w:rPr>
            </w:pPr>
          </w:p>
        </w:tc>
        <w:tc>
          <w:tcPr>
            <w:tcW w:w="5872" w:type="dxa"/>
            <w:tcBorders>
              <w:left w:val="single" w:color="000000" w:sz="2" w:space="0"/>
            </w:tcBorders>
            <w:vAlign w:val="top"/>
          </w:tcPr>
          <w:p w14:paraId="720B3A6F">
            <w:pPr>
              <w:spacing w:before="101" w:line="227" w:lineRule="auto"/>
              <w:ind w:left="29" w:right="89" w:hanging="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（2）在遇到异常情况、突发事件时，采取相应的应对措施，及</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时报告管理处和相关部门。</w:t>
            </w:r>
          </w:p>
        </w:tc>
        <w:tc>
          <w:tcPr>
            <w:tcW w:w="754" w:type="dxa"/>
            <w:vMerge w:val="continue"/>
            <w:tcBorders>
              <w:top w:val="nil"/>
              <w:bottom w:val="nil"/>
            </w:tcBorders>
            <w:vAlign w:val="top"/>
          </w:tcPr>
          <w:p w14:paraId="2090CC23">
            <w:pPr>
              <w:pStyle w:val="23"/>
              <w:rPr>
                <w:rFonts w:hint="eastAsia" w:ascii="仿宋_GB2312" w:hAnsi="仿宋_GB2312" w:eastAsia="仿宋_GB2312" w:cs="仿宋_GB2312"/>
                <w:color w:val="000000" w:themeColor="text1"/>
                <w14:textFill>
                  <w14:solidFill>
                    <w14:schemeClr w14:val="tx1"/>
                  </w14:solidFill>
                </w14:textFill>
              </w:rPr>
            </w:pPr>
          </w:p>
        </w:tc>
      </w:tr>
      <w:tr w14:paraId="0F523C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5" w:hRule="atLeast"/>
        </w:trPr>
        <w:tc>
          <w:tcPr>
            <w:tcW w:w="768" w:type="dxa"/>
            <w:vMerge w:val="continue"/>
            <w:tcBorders>
              <w:top w:val="nil"/>
              <w:left w:val="single" w:color="000000" w:sz="2" w:space="0"/>
              <w:bottom w:val="nil"/>
              <w:right w:val="single" w:color="000000" w:sz="2" w:space="0"/>
            </w:tcBorders>
            <w:vAlign w:val="top"/>
          </w:tcPr>
          <w:p w14:paraId="3211C9B7">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restart"/>
            <w:tcBorders>
              <w:left w:val="single" w:color="000000" w:sz="2" w:space="0"/>
              <w:bottom w:val="nil"/>
              <w:right w:val="single" w:color="000000" w:sz="2" w:space="0"/>
            </w:tcBorders>
            <w:vAlign w:val="top"/>
          </w:tcPr>
          <w:p w14:paraId="64500722">
            <w:pPr>
              <w:pStyle w:val="23"/>
              <w:spacing w:line="323" w:lineRule="auto"/>
              <w:rPr>
                <w:rFonts w:hint="eastAsia" w:ascii="仿宋_GB2312" w:hAnsi="仿宋_GB2312" w:eastAsia="仿宋_GB2312" w:cs="仿宋_GB2312"/>
                <w:color w:val="000000" w:themeColor="text1"/>
                <w14:textFill>
                  <w14:solidFill>
                    <w14:schemeClr w14:val="tx1"/>
                  </w14:solidFill>
                </w14:textFill>
              </w:rPr>
            </w:pPr>
          </w:p>
          <w:p w14:paraId="595D51CC">
            <w:pPr>
              <w:pStyle w:val="23"/>
              <w:spacing w:line="323" w:lineRule="auto"/>
              <w:rPr>
                <w:rFonts w:hint="eastAsia" w:ascii="仿宋_GB2312" w:hAnsi="仿宋_GB2312" w:eastAsia="仿宋_GB2312" w:cs="仿宋_GB2312"/>
                <w:color w:val="000000" w:themeColor="text1"/>
                <w14:textFill>
                  <w14:solidFill>
                    <w14:schemeClr w14:val="tx1"/>
                  </w14:solidFill>
                </w14:textFill>
              </w:rPr>
            </w:pPr>
          </w:p>
          <w:p w14:paraId="543AE6FD">
            <w:pPr>
              <w:spacing w:before="61" w:line="188" w:lineRule="auto"/>
              <w:ind w:left="23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4</w:t>
            </w:r>
          </w:p>
        </w:tc>
        <w:tc>
          <w:tcPr>
            <w:tcW w:w="1153" w:type="dxa"/>
            <w:tcBorders>
              <w:left w:val="single" w:color="000000" w:sz="2" w:space="0"/>
              <w:right w:val="single" w:color="000000" w:sz="2" w:space="0"/>
            </w:tcBorders>
            <w:vAlign w:val="top"/>
          </w:tcPr>
          <w:p w14:paraId="1D23EA7A">
            <w:pPr>
              <w:spacing w:before="194" w:line="228" w:lineRule="auto"/>
              <w:ind w:left="20" w:right="87"/>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技防设施和</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救助</w:t>
            </w:r>
          </w:p>
        </w:tc>
        <w:tc>
          <w:tcPr>
            <w:tcW w:w="5872" w:type="dxa"/>
            <w:tcBorders>
              <w:left w:val="single" w:color="000000" w:sz="2" w:space="0"/>
            </w:tcBorders>
            <w:vAlign w:val="top"/>
          </w:tcPr>
          <w:p w14:paraId="334CCB19">
            <w:pPr>
              <w:spacing w:before="62" w:line="227" w:lineRule="auto"/>
              <w:ind w:left="32" w:right="86" w:hanging="7"/>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（1）小区应具备录像监控、楼宇对讲、周界报警等三项以上技</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防设施，24小时开通，并有人驻守，注视各设备所传达的信</w:t>
            </w:r>
          </w:p>
          <w:p w14:paraId="121060DD">
            <w:pPr>
              <w:spacing w:before="29" w:line="208" w:lineRule="auto"/>
              <w:ind w:left="2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2"/>
                <w:sz w:val="21"/>
                <w:szCs w:val="21"/>
                <w14:textFill>
                  <w14:solidFill>
                    <w14:schemeClr w14:val="tx1"/>
                  </w14:solidFill>
                </w14:textFill>
              </w:rPr>
              <w:t>息。</w:t>
            </w:r>
          </w:p>
        </w:tc>
        <w:tc>
          <w:tcPr>
            <w:tcW w:w="754" w:type="dxa"/>
            <w:vMerge w:val="continue"/>
            <w:tcBorders>
              <w:top w:val="nil"/>
              <w:bottom w:val="nil"/>
            </w:tcBorders>
            <w:vAlign w:val="top"/>
          </w:tcPr>
          <w:p w14:paraId="4BF3EF09">
            <w:pPr>
              <w:pStyle w:val="23"/>
              <w:rPr>
                <w:rFonts w:hint="eastAsia" w:ascii="仿宋_GB2312" w:hAnsi="仿宋_GB2312" w:eastAsia="仿宋_GB2312" w:cs="仿宋_GB2312"/>
                <w:color w:val="000000" w:themeColor="text1"/>
                <w14:textFill>
                  <w14:solidFill>
                    <w14:schemeClr w14:val="tx1"/>
                  </w14:solidFill>
                </w14:textFill>
              </w:rPr>
            </w:pPr>
          </w:p>
        </w:tc>
      </w:tr>
      <w:tr w14:paraId="25CF4B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2" w:hRule="atLeast"/>
        </w:trPr>
        <w:tc>
          <w:tcPr>
            <w:tcW w:w="768" w:type="dxa"/>
            <w:vMerge w:val="continue"/>
            <w:tcBorders>
              <w:top w:val="nil"/>
              <w:left w:val="single" w:color="000000" w:sz="2" w:space="0"/>
              <w:bottom w:val="nil"/>
              <w:right w:val="single" w:color="000000" w:sz="2" w:space="0"/>
            </w:tcBorders>
            <w:vAlign w:val="top"/>
          </w:tcPr>
          <w:p w14:paraId="351A25CE">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right w:val="single" w:color="000000" w:sz="2" w:space="0"/>
            </w:tcBorders>
            <w:vAlign w:val="top"/>
          </w:tcPr>
          <w:p w14:paraId="6EA6E9FB">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tcBorders>
              <w:left w:val="single" w:color="000000" w:sz="2" w:space="0"/>
              <w:right w:val="single" w:color="000000" w:sz="2" w:space="0"/>
            </w:tcBorders>
            <w:vAlign w:val="top"/>
          </w:tcPr>
          <w:p w14:paraId="5466EA07">
            <w:pPr>
              <w:spacing w:before="234" w:line="211" w:lineRule="auto"/>
              <w:ind w:left="2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（监控岗）</w:t>
            </w:r>
          </w:p>
        </w:tc>
        <w:tc>
          <w:tcPr>
            <w:tcW w:w="5872" w:type="dxa"/>
            <w:tcBorders>
              <w:left w:val="single" w:color="000000" w:sz="2" w:space="0"/>
            </w:tcBorders>
            <w:vAlign w:val="top"/>
          </w:tcPr>
          <w:p w14:paraId="6A9BF38E">
            <w:pPr>
              <w:spacing w:before="101" w:line="228" w:lineRule="auto"/>
              <w:ind w:left="19" w:right="85" w:firstLine="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（2）监控中心收到报警信号后，保安人员应按规定及时赶到现</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场进行处理，同时应接受用户救助的要求，解答用户的询问。</w:t>
            </w:r>
          </w:p>
        </w:tc>
        <w:tc>
          <w:tcPr>
            <w:tcW w:w="754" w:type="dxa"/>
            <w:vMerge w:val="continue"/>
            <w:tcBorders>
              <w:top w:val="nil"/>
              <w:bottom w:val="nil"/>
            </w:tcBorders>
            <w:vAlign w:val="top"/>
          </w:tcPr>
          <w:p w14:paraId="1193678D">
            <w:pPr>
              <w:pStyle w:val="23"/>
              <w:rPr>
                <w:rFonts w:hint="eastAsia" w:ascii="仿宋_GB2312" w:hAnsi="仿宋_GB2312" w:eastAsia="仿宋_GB2312" w:cs="仿宋_GB2312"/>
                <w:color w:val="000000" w:themeColor="text1"/>
                <w14:textFill>
                  <w14:solidFill>
                    <w14:schemeClr w14:val="tx1"/>
                  </w14:solidFill>
                </w14:textFill>
              </w:rPr>
            </w:pPr>
          </w:p>
        </w:tc>
      </w:tr>
      <w:tr w14:paraId="74CB1D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768" w:type="dxa"/>
            <w:vMerge w:val="continue"/>
            <w:tcBorders>
              <w:top w:val="nil"/>
              <w:left w:val="single" w:color="000000" w:sz="2" w:space="0"/>
              <w:bottom w:val="nil"/>
              <w:right w:val="single" w:color="000000" w:sz="2" w:space="0"/>
            </w:tcBorders>
            <w:vAlign w:val="top"/>
          </w:tcPr>
          <w:p w14:paraId="14DB8A4A">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restart"/>
            <w:tcBorders>
              <w:left w:val="single" w:color="000000" w:sz="2" w:space="0"/>
              <w:bottom w:val="nil"/>
              <w:right w:val="single" w:color="000000" w:sz="2" w:space="0"/>
            </w:tcBorders>
            <w:vAlign w:val="top"/>
          </w:tcPr>
          <w:p w14:paraId="1378CC28">
            <w:pPr>
              <w:pStyle w:val="23"/>
              <w:spacing w:line="420" w:lineRule="auto"/>
              <w:rPr>
                <w:rFonts w:hint="eastAsia" w:ascii="仿宋_GB2312" w:hAnsi="仿宋_GB2312" w:eastAsia="仿宋_GB2312" w:cs="仿宋_GB2312"/>
                <w:color w:val="000000" w:themeColor="text1"/>
                <w14:textFill>
                  <w14:solidFill>
                    <w14:schemeClr w14:val="tx1"/>
                  </w14:solidFill>
                </w14:textFill>
              </w:rPr>
            </w:pPr>
          </w:p>
          <w:p w14:paraId="5E37A223">
            <w:pPr>
              <w:spacing w:before="60" w:line="185" w:lineRule="auto"/>
              <w:ind w:left="23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5</w:t>
            </w:r>
          </w:p>
        </w:tc>
        <w:tc>
          <w:tcPr>
            <w:tcW w:w="1153" w:type="dxa"/>
            <w:vMerge w:val="restart"/>
            <w:tcBorders>
              <w:left w:val="single" w:color="000000" w:sz="2" w:space="0"/>
              <w:bottom w:val="nil"/>
              <w:right w:val="single" w:color="000000" w:sz="2" w:space="0"/>
            </w:tcBorders>
            <w:vAlign w:val="top"/>
          </w:tcPr>
          <w:p w14:paraId="6D60A252">
            <w:pPr>
              <w:pStyle w:val="23"/>
              <w:spacing w:line="380" w:lineRule="auto"/>
              <w:rPr>
                <w:rFonts w:hint="eastAsia" w:ascii="仿宋_GB2312" w:hAnsi="仿宋_GB2312" w:eastAsia="仿宋_GB2312" w:cs="仿宋_GB2312"/>
                <w:color w:val="000000" w:themeColor="text1"/>
                <w14:textFill>
                  <w14:solidFill>
                    <w14:schemeClr w14:val="tx1"/>
                  </w14:solidFill>
                </w14:textFill>
              </w:rPr>
            </w:pPr>
          </w:p>
          <w:p w14:paraId="57EA7EC5">
            <w:pPr>
              <w:spacing w:before="68" w:line="210"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车辆管理</w:t>
            </w:r>
          </w:p>
        </w:tc>
        <w:tc>
          <w:tcPr>
            <w:tcW w:w="5872" w:type="dxa"/>
            <w:tcBorders>
              <w:left w:val="single" w:color="000000" w:sz="2" w:space="0"/>
            </w:tcBorders>
            <w:vAlign w:val="top"/>
          </w:tcPr>
          <w:p w14:paraId="20C573E3">
            <w:pPr>
              <w:spacing w:before="101" w:line="228" w:lineRule="auto"/>
              <w:ind w:left="20" w:right="89" w:firstLine="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（1）地面、墙面按车辆道路行驶要求设立指示牌，车辆基本停</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放在规定的范围内。</w:t>
            </w:r>
          </w:p>
        </w:tc>
        <w:tc>
          <w:tcPr>
            <w:tcW w:w="754" w:type="dxa"/>
            <w:vMerge w:val="continue"/>
            <w:tcBorders>
              <w:top w:val="nil"/>
              <w:bottom w:val="nil"/>
            </w:tcBorders>
            <w:vAlign w:val="top"/>
          </w:tcPr>
          <w:p w14:paraId="0D6B60C6">
            <w:pPr>
              <w:pStyle w:val="23"/>
              <w:rPr>
                <w:rFonts w:hint="eastAsia" w:ascii="仿宋_GB2312" w:hAnsi="仿宋_GB2312" w:eastAsia="仿宋_GB2312" w:cs="仿宋_GB2312"/>
                <w:color w:val="000000" w:themeColor="text1"/>
                <w14:textFill>
                  <w14:solidFill>
                    <w14:schemeClr w14:val="tx1"/>
                  </w14:solidFill>
                </w14:textFill>
              </w:rPr>
            </w:pPr>
          </w:p>
        </w:tc>
      </w:tr>
      <w:tr w14:paraId="3CF37C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768" w:type="dxa"/>
            <w:vMerge w:val="continue"/>
            <w:tcBorders>
              <w:top w:val="nil"/>
              <w:left w:val="single" w:color="000000" w:sz="2" w:space="0"/>
              <w:right w:val="single" w:color="000000" w:sz="2" w:space="0"/>
            </w:tcBorders>
            <w:vAlign w:val="top"/>
          </w:tcPr>
          <w:p w14:paraId="2C19921A">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right w:val="single" w:color="000000" w:sz="2" w:space="0"/>
            </w:tcBorders>
            <w:vAlign w:val="top"/>
          </w:tcPr>
          <w:p w14:paraId="33F05689">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vMerge w:val="continue"/>
            <w:tcBorders>
              <w:top w:val="nil"/>
              <w:left w:val="single" w:color="000000" w:sz="2" w:space="0"/>
              <w:right w:val="single" w:color="000000" w:sz="2" w:space="0"/>
            </w:tcBorders>
            <w:vAlign w:val="top"/>
          </w:tcPr>
          <w:p w14:paraId="0AE43644">
            <w:pPr>
              <w:pStyle w:val="23"/>
              <w:rPr>
                <w:rFonts w:hint="eastAsia" w:ascii="仿宋_GB2312" w:hAnsi="仿宋_GB2312" w:eastAsia="仿宋_GB2312" w:cs="仿宋_GB2312"/>
                <w:color w:val="000000" w:themeColor="text1"/>
                <w14:textFill>
                  <w14:solidFill>
                    <w14:schemeClr w14:val="tx1"/>
                  </w14:solidFill>
                </w14:textFill>
              </w:rPr>
            </w:pPr>
          </w:p>
        </w:tc>
        <w:tc>
          <w:tcPr>
            <w:tcW w:w="5872" w:type="dxa"/>
            <w:tcBorders>
              <w:left w:val="single" w:color="000000" w:sz="2" w:space="0"/>
            </w:tcBorders>
            <w:vAlign w:val="top"/>
          </w:tcPr>
          <w:p w14:paraId="1AE1DAB0">
            <w:pPr>
              <w:spacing w:before="105"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（2）及时处理车辆停放不规范的现象。</w:t>
            </w:r>
          </w:p>
        </w:tc>
        <w:tc>
          <w:tcPr>
            <w:tcW w:w="754" w:type="dxa"/>
            <w:vMerge w:val="continue"/>
            <w:tcBorders>
              <w:top w:val="nil"/>
            </w:tcBorders>
            <w:vAlign w:val="top"/>
          </w:tcPr>
          <w:p w14:paraId="5AF9B15D">
            <w:pPr>
              <w:pStyle w:val="23"/>
              <w:rPr>
                <w:rFonts w:hint="eastAsia" w:ascii="仿宋_GB2312" w:hAnsi="仿宋_GB2312" w:eastAsia="仿宋_GB2312" w:cs="仿宋_GB2312"/>
                <w:color w:val="000000" w:themeColor="text1"/>
                <w14:textFill>
                  <w14:solidFill>
                    <w14:schemeClr w14:val="tx1"/>
                  </w14:solidFill>
                </w14:textFill>
              </w:rPr>
            </w:pPr>
          </w:p>
        </w:tc>
      </w:tr>
      <w:tr w14:paraId="316621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9" w:hRule="atLeast"/>
        </w:trPr>
        <w:tc>
          <w:tcPr>
            <w:tcW w:w="768" w:type="dxa"/>
            <w:vMerge w:val="restart"/>
            <w:tcBorders>
              <w:left w:val="single" w:color="000000" w:sz="2" w:space="0"/>
              <w:bottom w:val="nil"/>
              <w:right w:val="single" w:color="000000" w:sz="2" w:space="0"/>
            </w:tcBorders>
            <w:vAlign w:val="top"/>
          </w:tcPr>
          <w:p w14:paraId="658BECF3">
            <w:pPr>
              <w:pStyle w:val="23"/>
              <w:spacing w:line="262" w:lineRule="auto"/>
              <w:rPr>
                <w:rFonts w:hint="eastAsia" w:ascii="仿宋_GB2312" w:hAnsi="仿宋_GB2312" w:eastAsia="仿宋_GB2312" w:cs="仿宋_GB2312"/>
                <w:color w:val="000000" w:themeColor="text1"/>
                <w14:textFill>
                  <w14:solidFill>
                    <w14:schemeClr w14:val="tx1"/>
                  </w14:solidFill>
                </w14:textFill>
              </w:rPr>
            </w:pPr>
          </w:p>
          <w:p w14:paraId="2642C0A9">
            <w:pPr>
              <w:pStyle w:val="23"/>
              <w:spacing w:line="262" w:lineRule="auto"/>
              <w:rPr>
                <w:rFonts w:hint="eastAsia" w:ascii="仿宋_GB2312" w:hAnsi="仿宋_GB2312" w:eastAsia="仿宋_GB2312" w:cs="仿宋_GB2312"/>
                <w:color w:val="000000" w:themeColor="text1"/>
                <w14:textFill>
                  <w14:solidFill>
                    <w14:schemeClr w14:val="tx1"/>
                  </w14:solidFill>
                </w14:textFill>
              </w:rPr>
            </w:pPr>
          </w:p>
          <w:p w14:paraId="0BD5919C">
            <w:pPr>
              <w:pStyle w:val="23"/>
              <w:spacing w:line="262" w:lineRule="auto"/>
              <w:rPr>
                <w:rFonts w:hint="eastAsia" w:ascii="仿宋_GB2312" w:hAnsi="仿宋_GB2312" w:eastAsia="仿宋_GB2312" w:cs="仿宋_GB2312"/>
                <w:color w:val="000000" w:themeColor="text1"/>
                <w14:textFill>
                  <w14:solidFill>
                    <w14:schemeClr w14:val="tx1"/>
                  </w14:solidFill>
                </w14:textFill>
              </w:rPr>
            </w:pPr>
          </w:p>
          <w:p w14:paraId="7361BA19">
            <w:pPr>
              <w:pStyle w:val="23"/>
              <w:spacing w:line="262" w:lineRule="auto"/>
              <w:rPr>
                <w:rFonts w:hint="eastAsia" w:ascii="仿宋_GB2312" w:hAnsi="仿宋_GB2312" w:eastAsia="仿宋_GB2312" w:cs="仿宋_GB2312"/>
                <w:color w:val="000000" w:themeColor="text1"/>
                <w14:textFill>
                  <w14:solidFill>
                    <w14:schemeClr w14:val="tx1"/>
                  </w14:solidFill>
                </w14:textFill>
              </w:rPr>
            </w:pPr>
          </w:p>
          <w:p w14:paraId="5A0FA9EA">
            <w:pPr>
              <w:pStyle w:val="23"/>
              <w:spacing w:line="262" w:lineRule="auto"/>
              <w:rPr>
                <w:rFonts w:hint="eastAsia" w:ascii="仿宋_GB2312" w:hAnsi="仿宋_GB2312" w:eastAsia="仿宋_GB2312" w:cs="仿宋_GB2312"/>
                <w:color w:val="000000" w:themeColor="text1"/>
                <w14:textFill>
                  <w14:solidFill>
                    <w14:schemeClr w14:val="tx1"/>
                  </w14:solidFill>
                </w14:textFill>
              </w:rPr>
            </w:pPr>
          </w:p>
          <w:p w14:paraId="65CDCB94">
            <w:pPr>
              <w:pStyle w:val="23"/>
              <w:spacing w:line="262" w:lineRule="auto"/>
              <w:rPr>
                <w:rFonts w:hint="eastAsia" w:ascii="仿宋_GB2312" w:hAnsi="仿宋_GB2312" w:eastAsia="仿宋_GB2312" w:cs="仿宋_GB2312"/>
                <w:color w:val="000000" w:themeColor="text1"/>
                <w14:textFill>
                  <w14:solidFill>
                    <w14:schemeClr w14:val="tx1"/>
                  </w14:solidFill>
                </w14:textFill>
              </w:rPr>
            </w:pPr>
          </w:p>
          <w:p w14:paraId="7B82AC17">
            <w:pPr>
              <w:spacing w:before="69" w:line="212" w:lineRule="auto"/>
              <w:ind w:left="19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四级</w:t>
            </w:r>
          </w:p>
        </w:tc>
        <w:tc>
          <w:tcPr>
            <w:tcW w:w="569" w:type="dxa"/>
            <w:vMerge w:val="restart"/>
            <w:tcBorders>
              <w:left w:val="single" w:color="000000" w:sz="2" w:space="0"/>
              <w:bottom w:val="nil"/>
              <w:right w:val="single" w:color="000000" w:sz="2" w:space="0"/>
            </w:tcBorders>
            <w:vAlign w:val="top"/>
          </w:tcPr>
          <w:p w14:paraId="3E31108B">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0BD950DE">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39FA4E8A">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65EA1CA7">
            <w:pPr>
              <w:pStyle w:val="23"/>
              <w:spacing w:line="249" w:lineRule="auto"/>
              <w:rPr>
                <w:rFonts w:hint="eastAsia" w:ascii="仿宋_GB2312" w:hAnsi="仿宋_GB2312" w:eastAsia="仿宋_GB2312" w:cs="仿宋_GB2312"/>
                <w:color w:val="000000" w:themeColor="text1"/>
                <w14:textFill>
                  <w14:solidFill>
                    <w14:schemeClr w14:val="tx1"/>
                  </w14:solidFill>
                </w14:textFill>
              </w:rPr>
            </w:pPr>
          </w:p>
          <w:p w14:paraId="77D63722">
            <w:pPr>
              <w:spacing w:before="60" w:line="188" w:lineRule="auto"/>
              <w:ind w:left="25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1</w:t>
            </w:r>
          </w:p>
        </w:tc>
        <w:tc>
          <w:tcPr>
            <w:tcW w:w="1153" w:type="dxa"/>
            <w:vMerge w:val="restart"/>
            <w:tcBorders>
              <w:left w:val="single" w:color="000000" w:sz="2" w:space="0"/>
              <w:bottom w:val="nil"/>
              <w:right w:val="single" w:color="000000" w:sz="2" w:space="0"/>
            </w:tcBorders>
            <w:vAlign w:val="top"/>
          </w:tcPr>
          <w:p w14:paraId="66DFA310">
            <w:pPr>
              <w:pStyle w:val="23"/>
              <w:spacing w:line="318" w:lineRule="auto"/>
              <w:rPr>
                <w:rFonts w:hint="eastAsia" w:ascii="仿宋_GB2312" w:hAnsi="仿宋_GB2312" w:eastAsia="仿宋_GB2312" w:cs="仿宋_GB2312"/>
                <w:color w:val="000000" w:themeColor="text1"/>
                <w14:textFill>
                  <w14:solidFill>
                    <w14:schemeClr w14:val="tx1"/>
                  </w14:solidFill>
                </w14:textFill>
              </w:rPr>
            </w:pPr>
          </w:p>
          <w:p w14:paraId="4F658E7D">
            <w:pPr>
              <w:pStyle w:val="23"/>
              <w:spacing w:line="318" w:lineRule="auto"/>
              <w:rPr>
                <w:rFonts w:hint="eastAsia" w:ascii="仿宋_GB2312" w:hAnsi="仿宋_GB2312" w:eastAsia="仿宋_GB2312" w:cs="仿宋_GB2312"/>
                <w:color w:val="000000" w:themeColor="text1"/>
                <w14:textFill>
                  <w14:solidFill>
                    <w14:schemeClr w14:val="tx1"/>
                  </w14:solidFill>
                </w14:textFill>
              </w:rPr>
            </w:pPr>
          </w:p>
          <w:p w14:paraId="27F02AE5">
            <w:pPr>
              <w:pStyle w:val="23"/>
              <w:spacing w:line="318" w:lineRule="auto"/>
              <w:rPr>
                <w:rFonts w:hint="eastAsia" w:ascii="仿宋_GB2312" w:hAnsi="仿宋_GB2312" w:eastAsia="仿宋_GB2312" w:cs="仿宋_GB2312"/>
                <w:color w:val="000000" w:themeColor="text1"/>
                <w14:textFill>
                  <w14:solidFill>
                    <w14:schemeClr w14:val="tx1"/>
                  </w14:solidFill>
                </w14:textFill>
              </w:rPr>
            </w:pPr>
          </w:p>
          <w:p w14:paraId="05F310FF">
            <w:pPr>
              <w:spacing w:before="69" w:line="212"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人员要求</w:t>
            </w:r>
          </w:p>
        </w:tc>
        <w:tc>
          <w:tcPr>
            <w:tcW w:w="5872" w:type="dxa"/>
            <w:tcBorders>
              <w:left w:val="single" w:color="000000" w:sz="2" w:space="0"/>
              <w:bottom w:val="single" w:color="000000" w:sz="2" w:space="0"/>
            </w:tcBorders>
            <w:vAlign w:val="top"/>
          </w:tcPr>
          <w:p w14:paraId="58E06FB9">
            <w:pPr>
              <w:spacing w:before="63" w:line="224" w:lineRule="auto"/>
              <w:ind w:left="20" w:right="112" w:firstLine="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（1）专职保安人员中45周岁以下的人员占总数的40%以上，身</w:t>
            </w:r>
            <w:r>
              <w:rPr>
                <w:rFonts w:hint="eastAsia" w:ascii="仿宋_GB2312" w:hAnsi="仿宋_GB2312" w:eastAsia="仿宋_GB2312" w:cs="仿宋_GB2312"/>
                <w:color w:val="000000" w:themeColor="text1"/>
                <w:spacing w:val="1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体健康，工作认真负责并定期接受专业培训。</w:t>
            </w:r>
          </w:p>
        </w:tc>
        <w:tc>
          <w:tcPr>
            <w:tcW w:w="754" w:type="dxa"/>
            <w:vMerge w:val="restart"/>
            <w:tcBorders>
              <w:bottom w:val="nil"/>
            </w:tcBorders>
            <w:vAlign w:val="top"/>
          </w:tcPr>
          <w:p w14:paraId="183E41C8">
            <w:pPr>
              <w:pStyle w:val="23"/>
              <w:spacing w:line="299" w:lineRule="auto"/>
              <w:rPr>
                <w:rFonts w:hint="eastAsia" w:ascii="仿宋_GB2312" w:hAnsi="仿宋_GB2312" w:eastAsia="仿宋_GB2312" w:cs="仿宋_GB2312"/>
                <w:color w:val="000000" w:themeColor="text1"/>
                <w14:textFill>
                  <w14:solidFill>
                    <w14:schemeClr w14:val="tx1"/>
                  </w14:solidFill>
                </w14:textFill>
              </w:rPr>
            </w:pPr>
          </w:p>
          <w:p w14:paraId="562A8A3D">
            <w:pPr>
              <w:pStyle w:val="23"/>
              <w:spacing w:line="299" w:lineRule="auto"/>
              <w:rPr>
                <w:rFonts w:hint="eastAsia" w:ascii="仿宋_GB2312" w:hAnsi="仿宋_GB2312" w:eastAsia="仿宋_GB2312" w:cs="仿宋_GB2312"/>
                <w:color w:val="000000" w:themeColor="text1"/>
                <w14:textFill>
                  <w14:solidFill>
                    <w14:schemeClr w14:val="tx1"/>
                  </w14:solidFill>
                </w14:textFill>
              </w:rPr>
            </w:pPr>
          </w:p>
          <w:p w14:paraId="14E0892A">
            <w:pPr>
              <w:pStyle w:val="23"/>
              <w:spacing w:line="299" w:lineRule="auto"/>
              <w:rPr>
                <w:rFonts w:hint="eastAsia" w:ascii="仿宋_GB2312" w:hAnsi="仿宋_GB2312" w:eastAsia="仿宋_GB2312" w:cs="仿宋_GB2312"/>
                <w:color w:val="000000" w:themeColor="text1"/>
                <w14:textFill>
                  <w14:solidFill>
                    <w14:schemeClr w14:val="tx1"/>
                  </w14:solidFill>
                </w14:textFill>
              </w:rPr>
            </w:pPr>
          </w:p>
          <w:p w14:paraId="60B73883">
            <w:pPr>
              <w:pStyle w:val="23"/>
              <w:spacing w:line="300" w:lineRule="auto"/>
              <w:rPr>
                <w:rFonts w:hint="eastAsia" w:ascii="仿宋_GB2312" w:hAnsi="仿宋_GB2312" w:eastAsia="仿宋_GB2312" w:cs="仿宋_GB2312"/>
                <w:color w:val="000000" w:themeColor="text1"/>
                <w14:textFill>
                  <w14:solidFill>
                    <w14:schemeClr w14:val="tx1"/>
                  </w14:solidFill>
                </w14:textFill>
              </w:rPr>
            </w:pPr>
          </w:p>
          <w:p w14:paraId="79E5CF40">
            <w:pPr>
              <w:spacing w:before="68" w:line="236" w:lineRule="auto"/>
              <w:ind w:left="92" w:right="54" w:firstLine="90"/>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9"/>
                <w:sz w:val="21"/>
                <w:szCs w:val="21"/>
                <w14:textFill>
                  <w14:solidFill>
                    <w14:schemeClr w14:val="tx1"/>
                  </w14:solidFill>
                </w14:textFill>
              </w:rPr>
              <w:t>0.2</w:t>
            </w:r>
            <w:r>
              <w:rPr>
                <w:rFonts w:hint="eastAsia" w:ascii="仿宋_GB2312" w:hAnsi="仿宋_GB2312" w:eastAsia="仿宋_GB2312" w:cs="仿宋_GB2312"/>
                <w:color w:val="000000" w:themeColor="text1"/>
                <w:spacing w:val="9"/>
                <w:sz w:val="21"/>
                <w:szCs w:val="21"/>
                <w:lang w:val="en-US" w:eastAsia="zh-CN"/>
                <w14:textFill>
                  <w14:solidFill>
                    <w14:schemeClr w14:val="tx1"/>
                  </w14:solidFill>
                </w14:textFill>
              </w:rPr>
              <w:t>33</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9"/>
                <w:sz w:val="21"/>
                <w:szCs w:val="21"/>
                <w14:textFill>
                  <w14:solidFill>
                    <w14:schemeClr w14:val="tx1"/>
                  </w14:solidFill>
                </w14:textFill>
              </w:rPr>
              <w:t>0.</w:t>
            </w:r>
            <w:r>
              <w:rPr>
                <w:rFonts w:hint="eastAsia" w:ascii="仿宋_GB2312" w:hAnsi="仿宋_GB2312" w:eastAsia="仿宋_GB2312" w:cs="仿宋_GB2312"/>
                <w:color w:val="000000" w:themeColor="text1"/>
                <w:spacing w:val="9"/>
                <w:sz w:val="21"/>
                <w:szCs w:val="21"/>
                <w:lang w:val="en-US" w:eastAsia="zh-CN"/>
                <w14:textFill>
                  <w14:solidFill>
                    <w14:schemeClr w14:val="tx1"/>
                  </w14:solidFill>
                </w14:textFill>
              </w:rPr>
              <w:t>233</w:t>
            </w:r>
          </w:p>
        </w:tc>
      </w:tr>
      <w:tr w14:paraId="7E2E26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1" w:hRule="atLeast"/>
        </w:trPr>
        <w:tc>
          <w:tcPr>
            <w:tcW w:w="768" w:type="dxa"/>
            <w:vMerge w:val="continue"/>
            <w:tcBorders>
              <w:top w:val="nil"/>
              <w:left w:val="single" w:color="000000" w:sz="2" w:space="0"/>
              <w:bottom w:val="nil"/>
              <w:right w:val="single" w:color="000000" w:sz="2" w:space="0"/>
            </w:tcBorders>
            <w:vAlign w:val="top"/>
          </w:tcPr>
          <w:p w14:paraId="27E29AE8">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bottom w:val="nil"/>
              <w:right w:val="single" w:color="000000" w:sz="2" w:space="0"/>
            </w:tcBorders>
            <w:vAlign w:val="top"/>
          </w:tcPr>
          <w:p w14:paraId="434942B8">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vMerge w:val="continue"/>
            <w:tcBorders>
              <w:top w:val="nil"/>
              <w:left w:val="single" w:color="000000" w:sz="2" w:space="0"/>
              <w:bottom w:val="nil"/>
              <w:right w:val="single" w:color="000000" w:sz="2" w:space="0"/>
            </w:tcBorders>
            <w:vAlign w:val="top"/>
          </w:tcPr>
          <w:p w14:paraId="789E4C7F">
            <w:pPr>
              <w:pStyle w:val="23"/>
              <w:rPr>
                <w:rFonts w:hint="eastAsia" w:ascii="仿宋_GB2312" w:hAnsi="仿宋_GB2312" w:eastAsia="仿宋_GB2312" w:cs="仿宋_GB2312"/>
                <w:color w:val="000000" w:themeColor="text1"/>
                <w14:textFill>
                  <w14:solidFill>
                    <w14:schemeClr w14:val="tx1"/>
                  </w14:solidFill>
                </w14:textFill>
              </w:rPr>
            </w:pPr>
          </w:p>
        </w:tc>
        <w:tc>
          <w:tcPr>
            <w:tcW w:w="5872" w:type="dxa"/>
            <w:tcBorders>
              <w:top w:val="single" w:color="000000" w:sz="2" w:space="0"/>
              <w:left w:val="single" w:color="000000" w:sz="2" w:space="0"/>
              <w:bottom w:val="single" w:color="000000" w:sz="2" w:space="0"/>
            </w:tcBorders>
            <w:vAlign w:val="top"/>
          </w:tcPr>
          <w:p w14:paraId="26FEDECE">
            <w:pPr>
              <w:spacing w:before="70" w:line="223" w:lineRule="auto"/>
              <w:ind w:left="32" w:right="98" w:hanging="7"/>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（2）能处理和应对小区公共秩序维护工作，</w:t>
            </w:r>
            <w:r>
              <w:rPr>
                <w:rFonts w:hint="eastAsia" w:ascii="仿宋_GB2312" w:hAnsi="仿宋_GB2312" w:eastAsia="仿宋_GB2312" w:cs="仿宋_GB2312"/>
                <w:color w:val="000000" w:themeColor="text1"/>
                <w:spacing w:val="-2"/>
                <w:sz w:val="21"/>
                <w:szCs w:val="21"/>
                <w14:textFill>
                  <w14:solidFill>
                    <w14:schemeClr w14:val="tx1"/>
                  </w14:solidFill>
                </w14:textFill>
              </w:rPr>
              <w:t>能正确使用各类消</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防、物防、技防器械和设备。</w:t>
            </w:r>
          </w:p>
        </w:tc>
        <w:tc>
          <w:tcPr>
            <w:tcW w:w="754" w:type="dxa"/>
            <w:vMerge w:val="continue"/>
            <w:tcBorders>
              <w:top w:val="nil"/>
              <w:bottom w:val="nil"/>
            </w:tcBorders>
            <w:vAlign w:val="top"/>
          </w:tcPr>
          <w:p w14:paraId="0AEFD9BF">
            <w:pPr>
              <w:pStyle w:val="23"/>
              <w:rPr>
                <w:rFonts w:hint="eastAsia" w:ascii="仿宋_GB2312" w:hAnsi="仿宋_GB2312" w:eastAsia="仿宋_GB2312" w:cs="仿宋_GB2312"/>
                <w:color w:val="000000" w:themeColor="text1"/>
                <w14:textFill>
                  <w14:solidFill>
                    <w14:schemeClr w14:val="tx1"/>
                  </w14:solidFill>
                </w14:textFill>
              </w:rPr>
            </w:pPr>
          </w:p>
        </w:tc>
      </w:tr>
      <w:tr w14:paraId="458B64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8" w:hRule="atLeast"/>
        </w:trPr>
        <w:tc>
          <w:tcPr>
            <w:tcW w:w="768" w:type="dxa"/>
            <w:vMerge w:val="continue"/>
            <w:tcBorders>
              <w:top w:val="nil"/>
              <w:left w:val="single" w:color="000000" w:sz="2" w:space="0"/>
              <w:bottom w:val="nil"/>
              <w:right w:val="single" w:color="000000" w:sz="2" w:space="0"/>
            </w:tcBorders>
            <w:vAlign w:val="top"/>
          </w:tcPr>
          <w:p w14:paraId="374DF087">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bottom w:val="nil"/>
              <w:right w:val="single" w:color="000000" w:sz="2" w:space="0"/>
            </w:tcBorders>
            <w:vAlign w:val="top"/>
          </w:tcPr>
          <w:p w14:paraId="39EC473C">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vMerge w:val="continue"/>
            <w:tcBorders>
              <w:top w:val="nil"/>
              <w:left w:val="single" w:color="000000" w:sz="2" w:space="0"/>
              <w:bottom w:val="nil"/>
              <w:right w:val="single" w:color="000000" w:sz="2" w:space="0"/>
            </w:tcBorders>
            <w:vAlign w:val="top"/>
          </w:tcPr>
          <w:p w14:paraId="4476CB51">
            <w:pPr>
              <w:pStyle w:val="23"/>
              <w:rPr>
                <w:rFonts w:hint="eastAsia" w:ascii="仿宋_GB2312" w:hAnsi="仿宋_GB2312" w:eastAsia="仿宋_GB2312" w:cs="仿宋_GB2312"/>
                <w:color w:val="000000" w:themeColor="text1"/>
                <w14:textFill>
                  <w14:solidFill>
                    <w14:schemeClr w14:val="tx1"/>
                  </w14:solidFill>
                </w14:textFill>
              </w:rPr>
            </w:pPr>
          </w:p>
        </w:tc>
        <w:tc>
          <w:tcPr>
            <w:tcW w:w="5872" w:type="dxa"/>
            <w:tcBorders>
              <w:top w:val="single" w:color="000000" w:sz="2" w:space="0"/>
              <w:left w:val="single" w:color="000000" w:sz="2" w:space="0"/>
              <w:bottom w:val="single" w:color="000000" w:sz="2" w:space="0"/>
            </w:tcBorders>
            <w:vAlign w:val="top"/>
          </w:tcPr>
          <w:p w14:paraId="24A5B18C">
            <w:pPr>
              <w:spacing w:before="70" w:line="223" w:lineRule="auto"/>
              <w:ind w:left="20" w:right="287" w:firstLine="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（3）上岗时佩带统一标志，穿戴统一制服，仪容仪表规范整</w:t>
            </w:r>
            <w:r>
              <w:rPr>
                <w:rFonts w:hint="eastAsia" w:ascii="仿宋_GB2312" w:hAnsi="仿宋_GB2312" w:eastAsia="仿宋_GB2312" w:cs="仿宋_GB2312"/>
                <w:color w:val="000000" w:themeColor="text1"/>
                <w:spacing w:val="1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0"/>
                <w:sz w:val="21"/>
                <w:szCs w:val="21"/>
                <w14:textFill>
                  <w14:solidFill>
                    <w14:schemeClr w14:val="tx1"/>
                  </w14:solidFill>
                </w14:textFill>
              </w:rPr>
              <w:t>齐。</w:t>
            </w:r>
          </w:p>
        </w:tc>
        <w:tc>
          <w:tcPr>
            <w:tcW w:w="754" w:type="dxa"/>
            <w:vMerge w:val="continue"/>
            <w:tcBorders>
              <w:top w:val="nil"/>
              <w:bottom w:val="nil"/>
            </w:tcBorders>
            <w:vAlign w:val="top"/>
          </w:tcPr>
          <w:p w14:paraId="7A01AD80">
            <w:pPr>
              <w:pStyle w:val="23"/>
              <w:rPr>
                <w:rFonts w:hint="eastAsia" w:ascii="仿宋_GB2312" w:hAnsi="仿宋_GB2312" w:eastAsia="仿宋_GB2312" w:cs="仿宋_GB2312"/>
                <w:color w:val="000000" w:themeColor="text1"/>
                <w14:textFill>
                  <w14:solidFill>
                    <w14:schemeClr w14:val="tx1"/>
                  </w14:solidFill>
                </w14:textFill>
              </w:rPr>
            </w:pPr>
          </w:p>
        </w:tc>
      </w:tr>
      <w:tr w14:paraId="411F72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768" w:type="dxa"/>
            <w:vMerge w:val="continue"/>
            <w:tcBorders>
              <w:top w:val="nil"/>
              <w:left w:val="single" w:color="000000" w:sz="2" w:space="0"/>
              <w:bottom w:val="nil"/>
              <w:right w:val="single" w:color="000000" w:sz="2" w:space="0"/>
            </w:tcBorders>
            <w:vAlign w:val="top"/>
          </w:tcPr>
          <w:p w14:paraId="1275F2C7">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bottom w:val="single" w:color="000000" w:sz="2" w:space="0"/>
              <w:right w:val="single" w:color="000000" w:sz="2" w:space="0"/>
            </w:tcBorders>
            <w:vAlign w:val="top"/>
          </w:tcPr>
          <w:p w14:paraId="39C603EB">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vMerge w:val="continue"/>
            <w:tcBorders>
              <w:top w:val="nil"/>
              <w:left w:val="single" w:color="000000" w:sz="2" w:space="0"/>
              <w:bottom w:val="single" w:color="000000" w:sz="2" w:space="0"/>
              <w:right w:val="single" w:color="000000" w:sz="2" w:space="0"/>
            </w:tcBorders>
            <w:vAlign w:val="top"/>
          </w:tcPr>
          <w:p w14:paraId="6F48CF15">
            <w:pPr>
              <w:pStyle w:val="23"/>
              <w:rPr>
                <w:rFonts w:hint="eastAsia" w:ascii="仿宋_GB2312" w:hAnsi="仿宋_GB2312" w:eastAsia="仿宋_GB2312" w:cs="仿宋_GB2312"/>
                <w:color w:val="000000" w:themeColor="text1"/>
                <w14:textFill>
                  <w14:solidFill>
                    <w14:schemeClr w14:val="tx1"/>
                  </w14:solidFill>
                </w14:textFill>
              </w:rPr>
            </w:pPr>
          </w:p>
        </w:tc>
        <w:tc>
          <w:tcPr>
            <w:tcW w:w="5872" w:type="dxa"/>
            <w:tcBorders>
              <w:top w:val="single" w:color="000000" w:sz="2" w:space="0"/>
              <w:left w:val="single" w:color="000000" w:sz="2" w:space="0"/>
              <w:bottom w:val="single" w:color="000000" w:sz="2" w:space="0"/>
            </w:tcBorders>
            <w:vAlign w:val="top"/>
          </w:tcPr>
          <w:p w14:paraId="52CF3D0B">
            <w:pPr>
              <w:spacing w:before="135"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（4）配备对讲装置和其他必备的安全护卫器械。</w:t>
            </w:r>
          </w:p>
        </w:tc>
        <w:tc>
          <w:tcPr>
            <w:tcW w:w="754" w:type="dxa"/>
            <w:vMerge w:val="continue"/>
            <w:tcBorders>
              <w:top w:val="nil"/>
              <w:bottom w:val="nil"/>
            </w:tcBorders>
            <w:vAlign w:val="top"/>
          </w:tcPr>
          <w:p w14:paraId="069A8352">
            <w:pPr>
              <w:pStyle w:val="23"/>
              <w:rPr>
                <w:rFonts w:hint="eastAsia" w:ascii="仿宋_GB2312" w:hAnsi="仿宋_GB2312" w:eastAsia="仿宋_GB2312" w:cs="仿宋_GB2312"/>
                <w:color w:val="000000" w:themeColor="text1"/>
                <w14:textFill>
                  <w14:solidFill>
                    <w14:schemeClr w14:val="tx1"/>
                  </w14:solidFill>
                </w14:textFill>
              </w:rPr>
            </w:pPr>
          </w:p>
        </w:tc>
      </w:tr>
      <w:tr w14:paraId="1216D2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768" w:type="dxa"/>
            <w:vMerge w:val="continue"/>
            <w:tcBorders>
              <w:top w:val="nil"/>
              <w:left w:val="single" w:color="000000" w:sz="2" w:space="0"/>
              <w:bottom w:val="nil"/>
              <w:right w:val="single" w:color="000000" w:sz="2" w:space="0"/>
            </w:tcBorders>
            <w:vAlign w:val="top"/>
          </w:tcPr>
          <w:p w14:paraId="7BAAB29B">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restart"/>
            <w:tcBorders>
              <w:top w:val="single" w:color="000000" w:sz="2" w:space="0"/>
              <w:left w:val="single" w:color="000000" w:sz="2" w:space="0"/>
              <w:bottom w:val="nil"/>
              <w:right w:val="single" w:color="000000" w:sz="2" w:space="0"/>
            </w:tcBorders>
            <w:vAlign w:val="top"/>
          </w:tcPr>
          <w:p w14:paraId="222F3AA7">
            <w:pPr>
              <w:pStyle w:val="23"/>
              <w:spacing w:line="261" w:lineRule="auto"/>
              <w:rPr>
                <w:rFonts w:hint="eastAsia" w:ascii="仿宋_GB2312" w:hAnsi="仿宋_GB2312" w:eastAsia="仿宋_GB2312" w:cs="仿宋_GB2312"/>
                <w:color w:val="000000" w:themeColor="text1"/>
                <w14:textFill>
                  <w14:solidFill>
                    <w14:schemeClr w14:val="tx1"/>
                  </w14:solidFill>
                </w14:textFill>
              </w:rPr>
            </w:pPr>
          </w:p>
          <w:p w14:paraId="51037A31">
            <w:pPr>
              <w:pStyle w:val="23"/>
              <w:spacing w:line="262" w:lineRule="auto"/>
              <w:rPr>
                <w:rFonts w:hint="eastAsia" w:ascii="仿宋_GB2312" w:hAnsi="仿宋_GB2312" w:eastAsia="仿宋_GB2312" w:cs="仿宋_GB2312"/>
                <w:color w:val="000000" w:themeColor="text1"/>
                <w14:textFill>
                  <w14:solidFill>
                    <w14:schemeClr w14:val="tx1"/>
                  </w14:solidFill>
                </w14:textFill>
              </w:rPr>
            </w:pPr>
          </w:p>
          <w:p w14:paraId="5AB7FEE9">
            <w:pPr>
              <w:spacing w:before="60" w:line="188" w:lineRule="auto"/>
              <w:ind w:left="23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2</w:t>
            </w:r>
          </w:p>
        </w:tc>
        <w:tc>
          <w:tcPr>
            <w:tcW w:w="1153" w:type="dxa"/>
            <w:vMerge w:val="restart"/>
            <w:tcBorders>
              <w:top w:val="single" w:color="000000" w:sz="2" w:space="0"/>
              <w:left w:val="single" w:color="000000" w:sz="2" w:space="0"/>
              <w:bottom w:val="nil"/>
              <w:right w:val="single" w:color="000000" w:sz="2" w:space="0"/>
            </w:tcBorders>
            <w:vAlign w:val="top"/>
          </w:tcPr>
          <w:p w14:paraId="70AE2EA5">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5B76D4FF">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25001BCE">
            <w:pPr>
              <w:spacing w:before="68" w:line="211" w:lineRule="auto"/>
              <w:ind w:left="4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8"/>
                <w:sz w:val="21"/>
                <w:szCs w:val="21"/>
                <w14:textFill>
                  <w14:solidFill>
                    <w14:schemeClr w14:val="tx1"/>
                  </w14:solidFill>
                </w14:textFill>
              </w:rPr>
              <w:t>门岗</w:t>
            </w:r>
          </w:p>
        </w:tc>
        <w:tc>
          <w:tcPr>
            <w:tcW w:w="5872" w:type="dxa"/>
            <w:tcBorders>
              <w:top w:val="single" w:color="000000" w:sz="2" w:space="0"/>
              <w:left w:val="single" w:color="000000" w:sz="2" w:space="0"/>
              <w:bottom w:val="single" w:color="000000" w:sz="2" w:space="0"/>
            </w:tcBorders>
            <w:vAlign w:val="top"/>
          </w:tcPr>
          <w:p w14:paraId="3BD0D4CF">
            <w:pPr>
              <w:spacing w:before="107" w:line="228" w:lineRule="auto"/>
              <w:ind w:left="16" w:right="54" w:firstLine="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（1）各出入口24小时值班看守，其中主出入口双人值勤，6:00-</w:t>
            </w:r>
            <w:r>
              <w:rPr>
                <w:rFonts w:hint="eastAsia" w:ascii="仿宋_GB2312" w:hAnsi="仿宋_GB2312" w:eastAsia="仿宋_GB2312" w:cs="仿宋_GB2312"/>
                <w:color w:val="000000" w:themeColor="text1"/>
                <w:spacing w:val="16"/>
                <w:w w:val="10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20:00立岗，并有详细交接班记录和外来车辆</w:t>
            </w:r>
            <w:r>
              <w:rPr>
                <w:rFonts w:hint="eastAsia" w:ascii="仿宋_GB2312" w:hAnsi="仿宋_GB2312" w:eastAsia="仿宋_GB2312" w:cs="仿宋_GB2312"/>
                <w:color w:val="000000" w:themeColor="text1"/>
                <w:spacing w:val="-2"/>
                <w:sz w:val="21"/>
                <w:szCs w:val="21"/>
                <w14:textFill>
                  <w14:solidFill>
                    <w14:schemeClr w14:val="tx1"/>
                  </w14:solidFill>
                </w14:textFill>
              </w:rPr>
              <w:t>的登记记录。</w:t>
            </w:r>
          </w:p>
        </w:tc>
        <w:tc>
          <w:tcPr>
            <w:tcW w:w="754" w:type="dxa"/>
            <w:vMerge w:val="continue"/>
            <w:tcBorders>
              <w:top w:val="nil"/>
              <w:bottom w:val="nil"/>
            </w:tcBorders>
            <w:vAlign w:val="top"/>
          </w:tcPr>
          <w:p w14:paraId="0DE18825">
            <w:pPr>
              <w:pStyle w:val="23"/>
              <w:rPr>
                <w:rFonts w:hint="eastAsia" w:ascii="仿宋_GB2312" w:hAnsi="仿宋_GB2312" w:eastAsia="仿宋_GB2312" w:cs="仿宋_GB2312"/>
                <w:color w:val="000000" w:themeColor="text1"/>
                <w14:textFill>
                  <w14:solidFill>
                    <w14:schemeClr w14:val="tx1"/>
                  </w14:solidFill>
                </w14:textFill>
              </w:rPr>
            </w:pPr>
          </w:p>
        </w:tc>
      </w:tr>
      <w:tr w14:paraId="179528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768" w:type="dxa"/>
            <w:vMerge w:val="continue"/>
            <w:tcBorders>
              <w:top w:val="nil"/>
              <w:left w:val="single" w:color="000000" w:sz="2" w:space="0"/>
              <w:bottom w:val="single" w:color="000000" w:sz="2" w:space="0"/>
              <w:right w:val="single" w:color="000000" w:sz="2" w:space="0"/>
            </w:tcBorders>
            <w:vAlign w:val="top"/>
          </w:tcPr>
          <w:p w14:paraId="3699FEBD">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bottom w:val="single" w:color="000000" w:sz="2" w:space="0"/>
              <w:right w:val="single" w:color="000000" w:sz="2" w:space="0"/>
            </w:tcBorders>
            <w:vAlign w:val="top"/>
          </w:tcPr>
          <w:p w14:paraId="100C077D">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vMerge w:val="continue"/>
            <w:tcBorders>
              <w:top w:val="nil"/>
              <w:left w:val="single" w:color="000000" w:sz="2" w:space="0"/>
              <w:bottom w:val="single" w:color="000000" w:sz="2" w:space="0"/>
              <w:right w:val="single" w:color="000000" w:sz="2" w:space="0"/>
            </w:tcBorders>
            <w:vAlign w:val="top"/>
          </w:tcPr>
          <w:p w14:paraId="21FED7F6">
            <w:pPr>
              <w:pStyle w:val="23"/>
              <w:rPr>
                <w:rFonts w:hint="eastAsia" w:ascii="仿宋_GB2312" w:hAnsi="仿宋_GB2312" w:eastAsia="仿宋_GB2312" w:cs="仿宋_GB2312"/>
                <w:color w:val="000000" w:themeColor="text1"/>
                <w14:textFill>
                  <w14:solidFill>
                    <w14:schemeClr w14:val="tx1"/>
                  </w14:solidFill>
                </w14:textFill>
              </w:rPr>
            </w:pPr>
          </w:p>
        </w:tc>
        <w:tc>
          <w:tcPr>
            <w:tcW w:w="5872" w:type="dxa"/>
            <w:tcBorders>
              <w:top w:val="single" w:color="000000" w:sz="2" w:space="0"/>
              <w:left w:val="single" w:color="000000" w:sz="2" w:space="0"/>
              <w:bottom w:val="single" w:color="000000" w:sz="2" w:space="0"/>
            </w:tcBorders>
            <w:vAlign w:val="top"/>
          </w:tcPr>
          <w:p w14:paraId="0C71AB38">
            <w:pPr>
              <w:spacing w:before="71" w:line="225" w:lineRule="auto"/>
              <w:ind w:left="23" w:right="85" w:firstLine="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（2）外来人员进入小区，通过对讲系统联系住户，决定是否放</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1"/>
                <w:sz w:val="21"/>
                <w:szCs w:val="21"/>
                <w14:textFill>
                  <w14:solidFill>
                    <w14:schemeClr w14:val="tx1"/>
                  </w14:solidFill>
                </w14:textFill>
              </w:rPr>
              <w:t>行。</w:t>
            </w:r>
          </w:p>
        </w:tc>
        <w:tc>
          <w:tcPr>
            <w:tcW w:w="754" w:type="dxa"/>
            <w:vMerge w:val="continue"/>
            <w:tcBorders>
              <w:top w:val="nil"/>
              <w:bottom w:val="single" w:color="000000" w:sz="2" w:space="0"/>
            </w:tcBorders>
            <w:vAlign w:val="top"/>
          </w:tcPr>
          <w:p w14:paraId="38F785A9">
            <w:pPr>
              <w:pStyle w:val="23"/>
              <w:rPr>
                <w:rFonts w:hint="eastAsia" w:ascii="仿宋_GB2312" w:hAnsi="仿宋_GB2312" w:eastAsia="仿宋_GB2312" w:cs="仿宋_GB2312"/>
                <w:color w:val="000000" w:themeColor="text1"/>
                <w14:textFill>
                  <w14:solidFill>
                    <w14:schemeClr w14:val="tx1"/>
                  </w14:solidFill>
                </w14:textFill>
              </w:rPr>
            </w:pPr>
          </w:p>
        </w:tc>
      </w:tr>
    </w:tbl>
    <w:p w14:paraId="584DBC90">
      <w:pPr>
        <w:spacing w:before="32"/>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5408" behindDoc="0" locked="0" layoutInCell="0" allowOverlap="1">
                <wp:simplePos x="0" y="0"/>
                <wp:positionH relativeFrom="page">
                  <wp:posOffset>998220</wp:posOffset>
                </wp:positionH>
                <wp:positionV relativeFrom="page">
                  <wp:posOffset>0</wp:posOffset>
                </wp:positionV>
                <wp:extent cx="5788025" cy="0"/>
                <wp:effectExtent l="0" t="0" r="0" b="0"/>
                <wp:wrapNone/>
                <wp:docPr id="6" name="任意多边形 11"/>
                <wp:cNvGraphicFramePr/>
                <a:graphic xmlns:a="http://schemas.openxmlformats.org/drawingml/2006/main">
                  <a:graphicData uri="http://schemas.microsoft.com/office/word/2010/wordprocessingShape">
                    <wps:wsp>
                      <wps:cNvSpPr/>
                      <wps:spPr>
                        <a:xfrm>
                          <a:off x="0" y="0"/>
                          <a:ext cx="5788025" cy="0"/>
                        </a:xfrm>
                        <a:custGeom>
                          <a:avLst/>
                          <a:gdLst/>
                          <a:ahLst/>
                          <a:cxnLst/>
                          <a:pathLst>
                            <a:path w="9115">
                              <a:moveTo>
                                <a:pt x="8363" y="0"/>
                              </a:moveTo>
                              <a:lnTo>
                                <a:pt x="8363" y="0"/>
                              </a:lnTo>
                              <a:moveTo>
                                <a:pt x="9114" y="0"/>
                              </a:moveTo>
                              <a:lnTo>
                                <a:pt x="9114" y="0"/>
                              </a:lnTo>
                              <a:moveTo>
                                <a:pt x="0" y="0"/>
                              </a:moveTo>
                              <a:lnTo>
                                <a:pt x="0" y="0"/>
                              </a:lnTo>
                            </a:path>
                          </a:pathLst>
                        </a:custGeom>
                        <a:noFill/>
                        <a:ln w="6350" cap="flat" cmpd="sng">
                          <a:solidFill>
                            <a:srgbClr val="000000"/>
                          </a:solidFill>
                          <a:prstDash val="solid"/>
                          <a:miter lim="1000000"/>
                          <a:headEnd type="none" w="med" len="med"/>
                          <a:tailEnd type="none" w="med" len="med"/>
                        </a:ln>
                      </wps:spPr>
                      <wps:bodyPr upright="1"/>
                    </wps:wsp>
                  </a:graphicData>
                </a:graphic>
              </wp:anchor>
            </w:drawing>
          </mc:Choice>
          <mc:Fallback>
            <w:pict>
              <v:shape id="任意多边形 11" o:spid="_x0000_s1026" o:spt="100" style="position:absolute;left:0pt;margin-left:78.6pt;margin-top:0pt;height:0pt;width:455.75pt;mso-position-horizontal-relative:page;mso-position-vertical-relative:page;z-index:251665408;mso-width-relative:page;mso-height-relative:page;" filled="f" stroked="t" coordsize="9115,1" o:allowincell="f" o:gfxdata="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RrxPm0QAAAAYBAAAPAAAAAAAA&#10;AAEAIAAAACIAAABkcnMvZG93bnJldi54bWxQSwECFAAUAAAACACHTuJA0yTqg1ICAAA8BQAADgAA&#10;AAAAAAABACAAAAAgAQAAZHJzL2Uyb0RvYy54bWxQSwUGAAAAAAYABgBZAQAA5AUAAAAA&#10;" path="m8363,0l8363,0m9114,0l9114,0m0,0l0,0e">
                <v:fill on="f" focussize="0,0"/>
                <v:stroke weight="0.5pt" color="#000000" miterlimit="10" joinstyle="miter"/>
                <v:imagedata o:title=""/>
                <o:lock v:ext="edit" aspectratio="f"/>
              </v:shape>
            </w:pict>
          </mc:Fallback>
        </mc:AlternateContent>
      </w:r>
    </w:p>
    <w:tbl>
      <w:tblPr>
        <w:tblStyle w:val="24"/>
        <w:tblW w:w="9116"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8"/>
        <w:gridCol w:w="569"/>
        <w:gridCol w:w="1153"/>
        <w:gridCol w:w="5872"/>
        <w:gridCol w:w="754"/>
      </w:tblGrid>
      <w:tr w14:paraId="206EC7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768" w:type="dxa"/>
            <w:tcBorders>
              <w:left w:val="single" w:color="000000" w:sz="2" w:space="0"/>
              <w:right w:val="single" w:color="000000" w:sz="2" w:space="0"/>
            </w:tcBorders>
            <w:vAlign w:val="top"/>
          </w:tcPr>
          <w:p w14:paraId="7035F48C">
            <w:pPr>
              <w:spacing w:before="187" w:line="221" w:lineRule="auto"/>
              <w:ind w:left="181"/>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级别</w:t>
            </w:r>
          </w:p>
        </w:tc>
        <w:tc>
          <w:tcPr>
            <w:tcW w:w="569" w:type="dxa"/>
            <w:tcBorders>
              <w:left w:val="single" w:color="000000" w:sz="2" w:space="0"/>
              <w:right w:val="single" w:color="000000" w:sz="2" w:space="0"/>
            </w:tcBorders>
            <w:vAlign w:val="top"/>
          </w:tcPr>
          <w:p w14:paraId="12C7BCF4">
            <w:pPr>
              <w:spacing w:before="187" w:line="223" w:lineRule="auto"/>
              <w:ind w:left="78"/>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序号</w:t>
            </w:r>
          </w:p>
        </w:tc>
        <w:tc>
          <w:tcPr>
            <w:tcW w:w="1153" w:type="dxa"/>
            <w:tcBorders>
              <w:left w:val="single" w:color="000000" w:sz="2" w:space="0"/>
              <w:right w:val="single" w:color="000000" w:sz="2" w:space="0"/>
            </w:tcBorders>
            <w:vAlign w:val="top"/>
          </w:tcPr>
          <w:p w14:paraId="66D1059F">
            <w:pPr>
              <w:spacing w:before="187" w:line="222" w:lineRule="auto"/>
              <w:ind w:left="384"/>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6"/>
                <w:sz w:val="21"/>
                <w:szCs w:val="21"/>
                <w14:textFill>
                  <w14:solidFill>
                    <w14:schemeClr w14:val="tx1"/>
                  </w14:solidFill>
                </w14:textFill>
              </w:rPr>
              <w:t>内容</w:t>
            </w:r>
          </w:p>
        </w:tc>
        <w:tc>
          <w:tcPr>
            <w:tcW w:w="5872" w:type="dxa"/>
            <w:tcBorders>
              <w:left w:val="single" w:color="000000" w:sz="2" w:space="0"/>
            </w:tcBorders>
            <w:vAlign w:val="top"/>
          </w:tcPr>
          <w:p w14:paraId="5A05EB89">
            <w:pPr>
              <w:spacing w:before="187" w:line="221" w:lineRule="auto"/>
              <w:ind w:left="2522"/>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2"/>
                <w:sz w:val="21"/>
                <w:szCs w:val="21"/>
                <w14:textFill>
                  <w14:solidFill>
                    <w14:schemeClr w14:val="tx1"/>
                  </w14:solidFill>
                </w14:textFill>
              </w:rPr>
              <w:t>服务要求</w:t>
            </w:r>
          </w:p>
        </w:tc>
        <w:tc>
          <w:tcPr>
            <w:tcW w:w="754" w:type="dxa"/>
            <w:vAlign w:val="top"/>
          </w:tcPr>
          <w:p w14:paraId="400F185E">
            <w:pPr>
              <w:spacing w:before="50" w:line="228" w:lineRule="auto"/>
              <w:ind w:left="68" w:right="54" w:firstLine="103"/>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收费</w:t>
            </w:r>
            <w:r>
              <w:rPr>
                <w:rFonts w:hint="eastAsia" w:asciiTheme="majorEastAsia" w:hAnsiTheme="majorEastAsia" w:eastAsiaTheme="majorEastAsia" w:cstheme="majorEastAsia"/>
                <w:color w:val="000000" w:themeColor="text1"/>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基准价</w:t>
            </w:r>
          </w:p>
        </w:tc>
      </w:tr>
      <w:tr w14:paraId="155412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trPr>
        <w:tc>
          <w:tcPr>
            <w:tcW w:w="768" w:type="dxa"/>
            <w:vMerge w:val="restart"/>
            <w:tcBorders>
              <w:left w:val="single" w:color="000000" w:sz="2" w:space="0"/>
              <w:bottom w:val="nil"/>
              <w:right w:val="single" w:color="000000" w:sz="2" w:space="0"/>
            </w:tcBorders>
            <w:vAlign w:val="top"/>
          </w:tcPr>
          <w:p w14:paraId="3D632ABC">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tcBorders>
              <w:left w:val="single" w:color="000000" w:sz="2" w:space="0"/>
              <w:right w:val="single" w:color="000000" w:sz="2" w:space="0"/>
            </w:tcBorders>
            <w:vAlign w:val="top"/>
          </w:tcPr>
          <w:p w14:paraId="2D8F955A">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tcBorders>
              <w:left w:val="single" w:color="000000" w:sz="2" w:space="0"/>
              <w:right w:val="single" w:color="000000" w:sz="2" w:space="0"/>
            </w:tcBorders>
            <w:vAlign w:val="top"/>
          </w:tcPr>
          <w:p w14:paraId="7067D85B">
            <w:pPr>
              <w:pStyle w:val="23"/>
              <w:rPr>
                <w:rFonts w:hint="eastAsia" w:ascii="仿宋_GB2312" w:hAnsi="仿宋_GB2312" w:eastAsia="仿宋_GB2312" w:cs="仿宋_GB2312"/>
                <w:color w:val="000000" w:themeColor="text1"/>
                <w14:textFill>
                  <w14:solidFill>
                    <w14:schemeClr w14:val="tx1"/>
                  </w14:solidFill>
                </w14:textFill>
              </w:rPr>
            </w:pPr>
          </w:p>
        </w:tc>
        <w:tc>
          <w:tcPr>
            <w:tcW w:w="5872" w:type="dxa"/>
            <w:tcBorders>
              <w:left w:val="single" w:color="000000" w:sz="2" w:space="0"/>
            </w:tcBorders>
            <w:vAlign w:val="top"/>
          </w:tcPr>
          <w:p w14:paraId="7B2912F7">
            <w:pPr>
              <w:spacing w:before="112" w:line="227" w:lineRule="auto"/>
              <w:ind w:left="23" w:right="298" w:firstLine="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（3）对进出小区的车辆进行管理和疏导，保持出入口环境整</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洁、有序、道路畅通；对大型物件搬出实行记录。</w:t>
            </w:r>
          </w:p>
        </w:tc>
        <w:tc>
          <w:tcPr>
            <w:tcW w:w="754" w:type="dxa"/>
            <w:vMerge w:val="restart"/>
            <w:tcBorders>
              <w:bottom w:val="nil"/>
            </w:tcBorders>
            <w:vAlign w:val="top"/>
          </w:tcPr>
          <w:p w14:paraId="5030155B">
            <w:pPr>
              <w:pStyle w:val="23"/>
              <w:rPr>
                <w:rFonts w:hint="eastAsia" w:ascii="仿宋_GB2312" w:hAnsi="仿宋_GB2312" w:eastAsia="仿宋_GB2312" w:cs="仿宋_GB2312"/>
                <w:color w:val="000000" w:themeColor="text1"/>
                <w14:textFill>
                  <w14:solidFill>
                    <w14:schemeClr w14:val="tx1"/>
                  </w14:solidFill>
                </w14:textFill>
              </w:rPr>
            </w:pPr>
          </w:p>
        </w:tc>
      </w:tr>
      <w:tr w14:paraId="1C227E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1" w:hRule="atLeast"/>
        </w:trPr>
        <w:tc>
          <w:tcPr>
            <w:tcW w:w="768" w:type="dxa"/>
            <w:vMerge w:val="continue"/>
            <w:tcBorders>
              <w:top w:val="nil"/>
              <w:left w:val="single" w:color="000000" w:sz="2" w:space="0"/>
              <w:right w:val="single" w:color="000000" w:sz="2" w:space="0"/>
            </w:tcBorders>
            <w:vAlign w:val="top"/>
          </w:tcPr>
          <w:p w14:paraId="6B120C54">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tcBorders>
              <w:left w:val="single" w:color="000000" w:sz="2" w:space="0"/>
              <w:right w:val="single" w:color="000000" w:sz="2" w:space="0"/>
            </w:tcBorders>
            <w:vAlign w:val="top"/>
          </w:tcPr>
          <w:p w14:paraId="5FC04F24">
            <w:pPr>
              <w:spacing w:before="292" w:line="188" w:lineRule="auto"/>
              <w:ind w:left="23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3</w:t>
            </w:r>
          </w:p>
        </w:tc>
        <w:tc>
          <w:tcPr>
            <w:tcW w:w="1153" w:type="dxa"/>
            <w:tcBorders>
              <w:left w:val="single" w:color="000000" w:sz="2" w:space="0"/>
              <w:right w:val="single" w:color="000000" w:sz="2" w:space="0"/>
            </w:tcBorders>
            <w:vAlign w:val="top"/>
          </w:tcPr>
          <w:p w14:paraId="36A275C9">
            <w:pPr>
              <w:spacing w:before="262" w:line="211"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巡逻岗</w:t>
            </w:r>
          </w:p>
        </w:tc>
        <w:tc>
          <w:tcPr>
            <w:tcW w:w="5872" w:type="dxa"/>
            <w:tcBorders>
              <w:left w:val="single" w:color="000000" w:sz="2" w:space="0"/>
            </w:tcBorders>
            <w:vAlign w:val="top"/>
          </w:tcPr>
          <w:p w14:paraId="489459AC">
            <w:pPr>
              <w:spacing w:before="130" w:line="228" w:lineRule="auto"/>
              <w:ind w:left="21" w:right="89" w:firstLine="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（1）保安人员手持巡更采集器，按指定的时间和路线每二小时</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巡查一次，重点部位应设巡更点。有巡更记录。</w:t>
            </w:r>
          </w:p>
        </w:tc>
        <w:tc>
          <w:tcPr>
            <w:tcW w:w="754" w:type="dxa"/>
            <w:vMerge w:val="continue"/>
            <w:tcBorders>
              <w:top w:val="nil"/>
            </w:tcBorders>
            <w:vAlign w:val="top"/>
          </w:tcPr>
          <w:p w14:paraId="2C66B45D">
            <w:pPr>
              <w:pStyle w:val="23"/>
              <w:rPr>
                <w:rFonts w:hint="eastAsia" w:ascii="仿宋_GB2312" w:hAnsi="仿宋_GB2312" w:eastAsia="仿宋_GB2312" w:cs="仿宋_GB2312"/>
                <w:color w:val="000000" w:themeColor="text1"/>
                <w14:textFill>
                  <w14:solidFill>
                    <w14:schemeClr w14:val="tx1"/>
                  </w14:solidFill>
                </w14:textFill>
              </w:rPr>
            </w:pPr>
          </w:p>
        </w:tc>
      </w:tr>
      <w:tr w14:paraId="7AABC7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3" w:hRule="atLeast"/>
        </w:trPr>
        <w:tc>
          <w:tcPr>
            <w:tcW w:w="768" w:type="dxa"/>
            <w:vMerge w:val="restart"/>
            <w:tcBorders>
              <w:left w:val="single" w:color="000000" w:sz="2" w:space="0"/>
              <w:bottom w:val="nil"/>
              <w:right w:val="single" w:color="000000" w:sz="2" w:space="0"/>
            </w:tcBorders>
            <w:vAlign w:val="top"/>
          </w:tcPr>
          <w:p w14:paraId="67DA752A">
            <w:pPr>
              <w:pStyle w:val="23"/>
              <w:spacing w:line="256" w:lineRule="auto"/>
              <w:rPr>
                <w:rFonts w:hint="eastAsia" w:ascii="仿宋_GB2312" w:hAnsi="仿宋_GB2312" w:eastAsia="仿宋_GB2312" w:cs="仿宋_GB2312"/>
                <w:color w:val="000000" w:themeColor="text1"/>
                <w14:textFill>
                  <w14:solidFill>
                    <w14:schemeClr w14:val="tx1"/>
                  </w14:solidFill>
                </w14:textFill>
              </w:rPr>
            </w:pPr>
          </w:p>
          <w:p w14:paraId="5B67FC06">
            <w:pPr>
              <w:pStyle w:val="23"/>
              <w:spacing w:line="256" w:lineRule="auto"/>
              <w:rPr>
                <w:rFonts w:hint="eastAsia" w:ascii="仿宋_GB2312" w:hAnsi="仿宋_GB2312" w:eastAsia="仿宋_GB2312" w:cs="仿宋_GB2312"/>
                <w:color w:val="000000" w:themeColor="text1"/>
                <w14:textFill>
                  <w14:solidFill>
                    <w14:schemeClr w14:val="tx1"/>
                  </w14:solidFill>
                </w14:textFill>
              </w:rPr>
            </w:pPr>
          </w:p>
          <w:p w14:paraId="06CD15F9">
            <w:pPr>
              <w:pStyle w:val="23"/>
              <w:spacing w:line="256" w:lineRule="auto"/>
              <w:rPr>
                <w:rFonts w:hint="eastAsia" w:ascii="仿宋_GB2312" w:hAnsi="仿宋_GB2312" w:eastAsia="仿宋_GB2312" w:cs="仿宋_GB2312"/>
                <w:color w:val="000000" w:themeColor="text1"/>
                <w14:textFill>
                  <w14:solidFill>
                    <w14:schemeClr w14:val="tx1"/>
                  </w14:solidFill>
                </w14:textFill>
              </w:rPr>
            </w:pPr>
          </w:p>
          <w:p w14:paraId="66B75E65">
            <w:pPr>
              <w:pStyle w:val="23"/>
              <w:spacing w:line="256" w:lineRule="auto"/>
              <w:rPr>
                <w:rFonts w:hint="eastAsia" w:ascii="仿宋_GB2312" w:hAnsi="仿宋_GB2312" w:eastAsia="仿宋_GB2312" w:cs="仿宋_GB2312"/>
                <w:color w:val="000000" w:themeColor="text1"/>
                <w14:textFill>
                  <w14:solidFill>
                    <w14:schemeClr w14:val="tx1"/>
                  </w14:solidFill>
                </w14:textFill>
              </w:rPr>
            </w:pPr>
          </w:p>
          <w:p w14:paraId="79F1A327">
            <w:pPr>
              <w:pStyle w:val="23"/>
              <w:spacing w:line="256" w:lineRule="auto"/>
              <w:rPr>
                <w:rFonts w:hint="eastAsia" w:ascii="仿宋_GB2312" w:hAnsi="仿宋_GB2312" w:eastAsia="仿宋_GB2312" w:cs="仿宋_GB2312"/>
                <w:color w:val="000000" w:themeColor="text1"/>
                <w14:textFill>
                  <w14:solidFill>
                    <w14:schemeClr w14:val="tx1"/>
                  </w14:solidFill>
                </w14:textFill>
              </w:rPr>
            </w:pPr>
          </w:p>
          <w:p w14:paraId="499B8FEB">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4B9F2A7F">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6D642157">
            <w:pPr>
              <w:spacing w:before="68" w:line="212" w:lineRule="auto"/>
              <w:ind w:left="19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四级</w:t>
            </w:r>
          </w:p>
        </w:tc>
        <w:tc>
          <w:tcPr>
            <w:tcW w:w="569" w:type="dxa"/>
            <w:vMerge w:val="restart"/>
            <w:tcBorders>
              <w:left w:val="single" w:color="000000" w:sz="2" w:space="0"/>
              <w:bottom w:val="nil"/>
              <w:right w:val="single" w:color="000000" w:sz="2" w:space="0"/>
            </w:tcBorders>
            <w:vAlign w:val="top"/>
          </w:tcPr>
          <w:p w14:paraId="42E31E43">
            <w:pPr>
              <w:pStyle w:val="23"/>
              <w:spacing w:line="472" w:lineRule="auto"/>
              <w:rPr>
                <w:rFonts w:hint="eastAsia" w:ascii="仿宋_GB2312" w:hAnsi="仿宋_GB2312" w:eastAsia="仿宋_GB2312" w:cs="仿宋_GB2312"/>
                <w:color w:val="000000" w:themeColor="text1"/>
                <w14:textFill>
                  <w14:solidFill>
                    <w14:schemeClr w14:val="tx1"/>
                  </w14:solidFill>
                </w14:textFill>
              </w:rPr>
            </w:pPr>
          </w:p>
          <w:p w14:paraId="1B93E1F8">
            <w:pPr>
              <w:spacing w:before="60" w:line="188" w:lineRule="auto"/>
              <w:ind w:left="23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3</w:t>
            </w:r>
          </w:p>
        </w:tc>
        <w:tc>
          <w:tcPr>
            <w:tcW w:w="1153" w:type="dxa"/>
            <w:vMerge w:val="restart"/>
            <w:tcBorders>
              <w:left w:val="single" w:color="000000" w:sz="2" w:space="0"/>
              <w:bottom w:val="nil"/>
              <w:right w:val="single" w:color="000000" w:sz="2" w:space="0"/>
            </w:tcBorders>
            <w:vAlign w:val="top"/>
          </w:tcPr>
          <w:p w14:paraId="33970CEA">
            <w:pPr>
              <w:pStyle w:val="23"/>
              <w:spacing w:line="434" w:lineRule="auto"/>
              <w:rPr>
                <w:rFonts w:hint="eastAsia" w:ascii="仿宋_GB2312" w:hAnsi="仿宋_GB2312" w:eastAsia="仿宋_GB2312" w:cs="仿宋_GB2312"/>
                <w:color w:val="000000" w:themeColor="text1"/>
                <w14:textFill>
                  <w14:solidFill>
                    <w14:schemeClr w14:val="tx1"/>
                  </w14:solidFill>
                </w14:textFill>
              </w:rPr>
            </w:pPr>
          </w:p>
          <w:p w14:paraId="4303CF71">
            <w:pPr>
              <w:spacing w:before="69" w:line="211"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巡逻岗</w:t>
            </w:r>
          </w:p>
        </w:tc>
        <w:tc>
          <w:tcPr>
            <w:tcW w:w="5872" w:type="dxa"/>
            <w:tcBorders>
              <w:left w:val="single" w:color="000000" w:sz="2" w:space="0"/>
            </w:tcBorders>
            <w:vAlign w:val="top"/>
          </w:tcPr>
          <w:p w14:paraId="0845769C">
            <w:pPr>
              <w:spacing w:before="63" w:line="224" w:lineRule="auto"/>
              <w:ind w:left="18" w:right="86" w:firstLine="7"/>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（2）接到火警、警情后十分钟内到达现场，协助保护现场，并</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报告管理处与警方。</w:t>
            </w:r>
          </w:p>
        </w:tc>
        <w:tc>
          <w:tcPr>
            <w:tcW w:w="754" w:type="dxa"/>
            <w:vMerge w:val="restart"/>
            <w:tcBorders>
              <w:bottom w:val="nil"/>
            </w:tcBorders>
            <w:vAlign w:val="top"/>
          </w:tcPr>
          <w:p w14:paraId="6DF36C41">
            <w:pPr>
              <w:pStyle w:val="23"/>
              <w:spacing w:line="283" w:lineRule="auto"/>
              <w:rPr>
                <w:rFonts w:hint="eastAsia" w:ascii="仿宋_GB2312" w:hAnsi="仿宋_GB2312" w:eastAsia="仿宋_GB2312" w:cs="仿宋_GB2312"/>
                <w:color w:val="000000" w:themeColor="text1"/>
                <w14:textFill>
                  <w14:solidFill>
                    <w14:schemeClr w14:val="tx1"/>
                  </w14:solidFill>
                </w14:textFill>
              </w:rPr>
            </w:pPr>
          </w:p>
          <w:p w14:paraId="181A21E9">
            <w:pPr>
              <w:pStyle w:val="23"/>
              <w:spacing w:line="283" w:lineRule="auto"/>
              <w:rPr>
                <w:rFonts w:hint="eastAsia" w:ascii="仿宋_GB2312" w:hAnsi="仿宋_GB2312" w:eastAsia="仿宋_GB2312" w:cs="仿宋_GB2312"/>
                <w:color w:val="000000" w:themeColor="text1"/>
                <w14:textFill>
                  <w14:solidFill>
                    <w14:schemeClr w14:val="tx1"/>
                  </w14:solidFill>
                </w14:textFill>
              </w:rPr>
            </w:pPr>
          </w:p>
          <w:p w14:paraId="2BFA525C">
            <w:pPr>
              <w:pStyle w:val="23"/>
              <w:spacing w:line="284" w:lineRule="auto"/>
              <w:rPr>
                <w:rFonts w:hint="eastAsia" w:ascii="仿宋_GB2312" w:hAnsi="仿宋_GB2312" w:eastAsia="仿宋_GB2312" w:cs="仿宋_GB2312"/>
                <w:color w:val="000000" w:themeColor="text1"/>
                <w14:textFill>
                  <w14:solidFill>
                    <w14:schemeClr w14:val="tx1"/>
                  </w14:solidFill>
                </w14:textFill>
              </w:rPr>
            </w:pPr>
          </w:p>
          <w:p w14:paraId="62E47418">
            <w:pPr>
              <w:pStyle w:val="23"/>
              <w:spacing w:line="284" w:lineRule="auto"/>
              <w:rPr>
                <w:rFonts w:hint="eastAsia" w:ascii="仿宋_GB2312" w:hAnsi="仿宋_GB2312" w:eastAsia="仿宋_GB2312" w:cs="仿宋_GB2312"/>
                <w:color w:val="000000" w:themeColor="text1"/>
                <w14:textFill>
                  <w14:solidFill>
                    <w14:schemeClr w14:val="tx1"/>
                  </w14:solidFill>
                </w14:textFill>
              </w:rPr>
            </w:pPr>
          </w:p>
          <w:p w14:paraId="0C9F70A9">
            <w:pPr>
              <w:pStyle w:val="23"/>
              <w:spacing w:line="284" w:lineRule="auto"/>
              <w:rPr>
                <w:rFonts w:hint="eastAsia" w:ascii="仿宋_GB2312" w:hAnsi="仿宋_GB2312" w:eastAsia="仿宋_GB2312" w:cs="仿宋_GB2312"/>
                <w:color w:val="000000" w:themeColor="text1"/>
                <w14:textFill>
                  <w14:solidFill>
                    <w14:schemeClr w14:val="tx1"/>
                  </w14:solidFill>
                </w14:textFill>
              </w:rPr>
            </w:pPr>
          </w:p>
          <w:p w14:paraId="1F5F4A19">
            <w:pPr>
              <w:spacing w:before="68" w:line="236" w:lineRule="auto"/>
              <w:ind w:left="92" w:right="54" w:firstLine="90"/>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9"/>
                <w:sz w:val="21"/>
                <w:szCs w:val="21"/>
                <w14:textFill>
                  <w14:solidFill>
                    <w14:schemeClr w14:val="tx1"/>
                  </w14:solidFill>
                </w14:textFill>
              </w:rPr>
              <w:t>0.2</w:t>
            </w:r>
            <w:r>
              <w:rPr>
                <w:rFonts w:hint="eastAsia" w:ascii="仿宋_GB2312" w:hAnsi="仿宋_GB2312" w:eastAsia="仿宋_GB2312" w:cs="仿宋_GB2312"/>
                <w:color w:val="000000" w:themeColor="text1"/>
                <w:spacing w:val="9"/>
                <w:sz w:val="21"/>
                <w:szCs w:val="21"/>
                <w:lang w:val="en-US" w:eastAsia="zh-CN"/>
                <w14:textFill>
                  <w14:solidFill>
                    <w14:schemeClr w14:val="tx1"/>
                  </w14:solidFill>
                </w14:textFill>
              </w:rPr>
              <w:t>33</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9"/>
                <w:sz w:val="21"/>
                <w:szCs w:val="21"/>
                <w14:textFill>
                  <w14:solidFill>
                    <w14:schemeClr w14:val="tx1"/>
                  </w14:solidFill>
                </w14:textFill>
              </w:rPr>
              <w:t>0.2</w:t>
            </w:r>
            <w:r>
              <w:rPr>
                <w:rFonts w:hint="eastAsia" w:ascii="仿宋_GB2312" w:hAnsi="仿宋_GB2312" w:eastAsia="仿宋_GB2312" w:cs="仿宋_GB2312"/>
                <w:color w:val="000000" w:themeColor="text1"/>
                <w:spacing w:val="9"/>
                <w:sz w:val="21"/>
                <w:szCs w:val="21"/>
                <w:lang w:val="en-US" w:eastAsia="zh-CN"/>
                <w14:textFill>
                  <w14:solidFill>
                    <w14:schemeClr w14:val="tx1"/>
                  </w14:solidFill>
                </w14:textFill>
              </w:rPr>
              <w:t>33</w:t>
            </w:r>
          </w:p>
        </w:tc>
      </w:tr>
      <w:tr w14:paraId="505549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3" w:hRule="atLeast"/>
        </w:trPr>
        <w:tc>
          <w:tcPr>
            <w:tcW w:w="768" w:type="dxa"/>
            <w:vMerge w:val="continue"/>
            <w:tcBorders>
              <w:top w:val="nil"/>
              <w:left w:val="single" w:color="000000" w:sz="2" w:space="0"/>
              <w:bottom w:val="nil"/>
              <w:right w:val="single" w:color="000000" w:sz="2" w:space="0"/>
            </w:tcBorders>
            <w:vAlign w:val="top"/>
          </w:tcPr>
          <w:p w14:paraId="48BC1421">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right w:val="single" w:color="000000" w:sz="2" w:space="0"/>
            </w:tcBorders>
            <w:vAlign w:val="top"/>
          </w:tcPr>
          <w:p w14:paraId="11DAF982">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vMerge w:val="continue"/>
            <w:tcBorders>
              <w:top w:val="nil"/>
              <w:left w:val="single" w:color="000000" w:sz="2" w:space="0"/>
              <w:right w:val="single" w:color="000000" w:sz="2" w:space="0"/>
            </w:tcBorders>
            <w:vAlign w:val="top"/>
          </w:tcPr>
          <w:p w14:paraId="5A95F720">
            <w:pPr>
              <w:pStyle w:val="23"/>
              <w:rPr>
                <w:rFonts w:hint="eastAsia" w:ascii="仿宋_GB2312" w:hAnsi="仿宋_GB2312" w:eastAsia="仿宋_GB2312" w:cs="仿宋_GB2312"/>
                <w:color w:val="000000" w:themeColor="text1"/>
                <w14:textFill>
                  <w14:solidFill>
                    <w14:schemeClr w14:val="tx1"/>
                  </w14:solidFill>
                </w14:textFill>
              </w:rPr>
            </w:pPr>
          </w:p>
        </w:tc>
        <w:tc>
          <w:tcPr>
            <w:tcW w:w="5872" w:type="dxa"/>
            <w:tcBorders>
              <w:left w:val="single" w:color="000000" w:sz="2" w:space="0"/>
            </w:tcBorders>
            <w:vAlign w:val="top"/>
          </w:tcPr>
          <w:p w14:paraId="08F6DEE2">
            <w:pPr>
              <w:spacing w:before="63" w:line="224" w:lineRule="auto"/>
              <w:ind w:left="19" w:right="122" w:firstLine="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（3）在遇到异常情况或住户紧急求助时，十分钟内</w:t>
            </w:r>
            <w:r>
              <w:rPr>
                <w:rFonts w:hint="eastAsia" w:ascii="仿宋_GB2312" w:hAnsi="仿宋_GB2312" w:eastAsia="仿宋_GB2312" w:cs="仿宋_GB2312"/>
                <w:color w:val="000000" w:themeColor="text1"/>
                <w:spacing w:val="-3"/>
                <w:sz w:val="21"/>
                <w:szCs w:val="21"/>
                <w14:textFill>
                  <w14:solidFill>
                    <w14:schemeClr w14:val="tx1"/>
                  </w14:solidFill>
                </w14:textFill>
              </w:rPr>
              <w:t>赶到现场，</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5"/>
                <w:sz w:val="21"/>
                <w:szCs w:val="21"/>
                <w14:textFill>
                  <w14:solidFill>
                    <w14:schemeClr w14:val="tx1"/>
                  </w14:solidFill>
                </w14:textFill>
              </w:rPr>
              <w:t>采取相应措施。</w:t>
            </w:r>
          </w:p>
        </w:tc>
        <w:tc>
          <w:tcPr>
            <w:tcW w:w="754" w:type="dxa"/>
            <w:vMerge w:val="continue"/>
            <w:tcBorders>
              <w:top w:val="nil"/>
              <w:bottom w:val="nil"/>
            </w:tcBorders>
            <w:vAlign w:val="top"/>
          </w:tcPr>
          <w:p w14:paraId="091ABD47">
            <w:pPr>
              <w:pStyle w:val="23"/>
              <w:rPr>
                <w:rFonts w:hint="eastAsia" w:ascii="仿宋_GB2312" w:hAnsi="仿宋_GB2312" w:eastAsia="仿宋_GB2312" w:cs="仿宋_GB2312"/>
                <w:color w:val="000000" w:themeColor="text1"/>
                <w14:textFill>
                  <w14:solidFill>
                    <w14:schemeClr w14:val="tx1"/>
                  </w14:solidFill>
                </w14:textFill>
              </w:rPr>
            </w:pPr>
          </w:p>
        </w:tc>
      </w:tr>
      <w:tr w14:paraId="68E124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8" w:hRule="atLeast"/>
        </w:trPr>
        <w:tc>
          <w:tcPr>
            <w:tcW w:w="768" w:type="dxa"/>
            <w:vMerge w:val="continue"/>
            <w:tcBorders>
              <w:top w:val="nil"/>
              <w:left w:val="single" w:color="000000" w:sz="2" w:space="0"/>
              <w:bottom w:val="nil"/>
              <w:right w:val="single" w:color="000000" w:sz="2" w:space="0"/>
            </w:tcBorders>
            <w:vAlign w:val="top"/>
          </w:tcPr>
          <w:p w14:paraId="09EC01A1">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restart"/>
            <w:tcBorders>
              <w:left w:val="single" w:color="000000" w:sz="2" w:space="0"/>
              <w:bottom w:val="nil"/>
              <w:right w:val="single" w:color="000000" w:sz="2" w:space="0"/>
            </w:tcBorders>
            <w:vAlign w:val="top"/>
          </w:tcPr>
          <w:p w14:paraId="3E36CE58">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2E7F2A7A">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7F2C32F6">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5B645FE4">
            <w:pPr>
              <w:spacing w:before="60" w:line="188" w:lineRule="auto"/>
              <w:ind w:left="23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4</w:t>
            </w:r>
          </w:p>
        </w:tc>
        <w:tc>
          <w:tcPr>
            <w:tcW w:w="1153" w:type="dxa"/>
            <w:tcBorders>
              <w:left w:val="single" w:color="000000" w:sz="2" w:space="0"/>
              <w:right w:val="single" w:color="000000" w:sz="2" w:space="0"/>
            </w:tcBorders>
            <w:vAlign w:val="top"/>
          </w:tcPr>
          <w:p w14:paraId="585BAC29">
            <w:pPr>
              <w:pStyle w:val="23"/>
              <w:spacing w:line="260" w:lineRule="auto"/>
              <w:rPr>
                <w:rFonts w:hint="eastAsia" w:ascii="仿宋_GB2312" w:hAnsi="仿宋_GB2312" w:eastAsia="仿宋_GB2312" w:cs="仿宋_GB2312"/>
                <w:color w:val="000000" w:themeColor="text1"/>
                <w14:textFill>
                  <w14:solidFill>
                    <w14:schemeClr w14:val="tx1"/>
                  </w14:solidFill>
                </w14:textFill>
              </w:rPr>
            </w:pPr>
          </w:p>
          <w:p w14:paraId="079023D8">
            <w:pPr>
              <w:spacing w:before="69" w:line="228" w:lineRule="auto"/>
              <w:ind w:left="20" w:right="87"/>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技防设施和</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救助</w:t>
            </w:r>
          </w:p>
        </w:tc>
        <w:tc>
          <w:tcPr>
            <w:tcW w:w="5872" w:type="dxa"/>
            <w:tcBorders>
              <w:left w:val="single" w:color="000000" w:sz="2" w:space="0"/>
            </w:tcBorders>
            <w:vAlign w:val="top"/>
          </w:tcPr>
          <w:p w14:paraId="20F51760">
            <w:pPr>
              <w:spacing w:before="64" w:line="226" w:lineRule="auto"/>
              <w:ind w:left="21" w:right="87" w:firstLine="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（1）小区设有监控中心，应具备录像监控（监控点应至少覆盖</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单元进出口、小区主要道路出入口）、楼宇对讲、周界报</w:t>
            </w:r>
          </w:p>
          <w:p w14:paraId="31BA3F0C">
            <w:pPr>
              <w:spacing w:before="29" w:line="224" w:lineRule="auto"/>
              <w:ind w:left="24" w:right="122" w:hanging="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警、住户报警、门锁智能卡等4项以上技防设施，24小时开通，</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并有人驻守，注视各设备所传达的信息。</w:t>
            </w:r>
          </w:p>
        </w:tc>
        <w:tc>
          <w:tcPr>
            <w:tcW w:w="754" w:type="dxa"/>
            <w:vMerge w:val="continue"/>
            <w:tcBorders>
              <w:top w:val="nil"/>
              <w:bottom w:val="nil"/>
            </w:tcBorders>
            <w:vAlign w:val="top"/>
          </w:tcPr>
          <w:p w14:paraId="17474ACE">
            <w:pPr>
              <w:pStyle w:val="23"/>
              <w:rPr>
                <w:rFonts w:hint="eastAsia" w:ascii="仿宋_GB2312" w:hAnsi="仿宋_GB2312" w:eastAsia="仿宋_GB2312" w:cs="仿宋_GB2312"/>
                <w:color w:val="000000" w:themeColor="text1"/>
                <w14:textFill>
                  <w14:solidFill>
                    <w14:schemeClr w14:val="tx1"/>
                  </w14:solidFill>
                </w14:textFill>
              </w:rPr>
            </w:pPr>
          </w:p>
        </w:tc>
      </w:tr>
      <w:tr w14:paraId="0A6E35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3" w:hRule="atLeast"/>
        </w:trPr>
        <w:tc>
          <w:tcPr>
            <w:tcW w:w="768" w:type="dxa"/>
            <w:vMerge w:val="continue"/>
            <w:tcBorders>
              <w:top w:val="nil"/>
              <w:left w:val="single" w:color="000000" w:sz="2" w:space="0"/>
              <w:bottom w:val="nil"/>
              <w:right w:val="single" w:color="000000" w:sz="2" w:space="0"/>
            </w:tcBorders>
            <w:vAlign w:val="top"/>
          </w:tcPr>
          <w:p w14:paraId="6812DEC9">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right w:val="single" w:color="000000" w:sz="2" w:space="0"/>
            </w:tcBorders>
            <w:vAlign w:val="top"/>
          </w:tcPr>
          <w:p w14:paraId="052D9502">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tcBorders>
              <w:left w:val="single" w:color="000000" w:sz="2" w:space="0"/>
              <w:right w:val="single" w:color="000000" w:sz="2" w:space="0"/>
            </w:tcBorders>
            <w:vAlign w:val="top"/>
          </w:tcPr>
          <w:p w14:paraId="384383DA">
            <w:pPr>
              <w:spacing w:before="195" w:line="211" w:lineRule="auto"/>
              <w:ind w:left="2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（监控岗）</w:t>
            </w:r>
          </w:p>
        </w:tc>
        <w:tc>
          <w:tcPr>
            <w:tcW w:w="5872" w:type="dxa"/>
            <w:tcBorders>
              <w:left w:val="single" w:color="000000" w:sz="2" w:space="0"/>
            </w:tcBorders>
            <w:vAlign w:val="top"/>
          </w:tcPr>
          <w:p w14:paraId="0B7CD2BC">
            <w:pPr>
              <w:spacing w:before="63" w:line="224" w:lineRule="auto"/>
              <w:ind w:left="23" w:right="85" w:firstLine="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（2）控制中心接到报警信号后，保安人员五分钟内赶到现场进</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行处理，同时中心应接受用户救助要求，解答用户询问。</w:t>
            </w:r>
          </w:p>
        </w:tc>
        <w:tc>
          <w:tcPr>
            <w:tcW w:w="754" w:type="dxa"/>
            <w:vMerge w:val="continue"/>
            <w:tcBorders>
              <w:top w:val="nil"/>
              <w:bottom w:val="nil"/>
            </w:tcBorders>
            <w:vAlign w:val="top"/>
          </w:tcPr>
          <w:p w14:paraId="5DF31926">
            <w:pPr>
              <w:pStyle w:val="23"/>
              <w:rPr>
                <w:rFonts w:hint="eastAsia" w:ascii="仿宋_GB2312" w:hAnsi="仿宋_GB2312" w:eastAsia="仿宋_GB2312" w:cs="仿宋_GB2312"/>
                <w:color w:val="000000" w:themeColor="text1"/>
                <w14:textFill>
                  <w14:solidFill>
                    <w14:schemeClr w14:val="tx1"/>
                  </w14:solidFill>
                </w14:textFill>
              </w:rPr>
            </w:pPr>
          </w:p>
        </w:tc>
      </w:tr>
      <w:tr w14:paraId="2468CD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3" w:hRule="atLeast"/>
        </w:trPr>
        <w:tc>
          <w:tcPr>
            <w:tcW w:w="768" w:type="dxa"/>
            <w:vMerge w:val="continue"/>
            <w:tcBorders>
              <w:top w:val="nil"/>
              <w:left w:val="single" w:color="000000" w:sz="2" w:space="0"/>
              <w:bottom w:val="nil"/>
              <w:right w:val="single" w:color="000000" w:sz="2" w:space="0"/>
            </w:tcBorders>
            <w:vAlign w:val="top"/>
          </w:tcPr>
          <w:p w14:paraId="48579C17">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restart"/>
            <w:tcBorders>
              <w:left w:val="single" w:color="000000" w:sz="2" w:space="0"/>
              <w:bottom w:val="nil"/>
              <w:right w:val="single" w:color="000000" w:sz="2" w:space="0"/>
            </w:tcBorders>
            <w:vAlign w:val="top"/>
          </w:tcPr>
          <w:p w14:paraId="7128CFA2">
            <w:pPr>
              <w:pStyle w:val="23"/>
              <w:spacing w:line="385" w:lineRule="auto"/>
              <w:rPr>
                <w:rFonts w:hint="eastAsia" w:ascii="仿宋_GB2312" w:hAnsi="仿宋_GB2312" w:eastAsia="仿宋_GB2312" w:cs="仿宋_GB2312"/>
                <w:color w:val="000000" w:themeColor="text1"/>
                <w14:textFill>
                  <w14:solidFill>
                    <w14:schemeClr w14:val="tx1"/>
                  </w14:solidFill>
                </w14:textFill>
              </w:rPr>
            </w:pPr>
          </w:p>
          <w:p w14:paraId="3416F9C1">
            <w:pPr>
              <w:spacing w:before="61" w:line="185" w:lineRule="auto"/>
              <w:ind w:left="23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5</w:t>
            </w:r>
          </w:p>
        </w:tc>
        <w:tc>
          <w:tcPr>
            <w:tcW w:w="1153" w:type="dxa"/>
            <w:vMerge w:val="restart"/>
            <w:tcBorders>
              <w:left w:val="single" w:color="000000" w:sz="2" w:space="0"/>
              <w:bottom w:val="nil"/>
              <w:right w:val="single" w:color="000000" w:sz="2" w:space="0"/>
            </w:tcBorders>
            <w:vAlign w:val="top"/>
          </w:tcPr>
          <w:p w14:paraId="4B8E32BB">
            <w:pPr>
              <w:pStyle w:val="23"/>
              <w:spacing w:line="345" w:lineRule="auto"/>
              <w:rPr>
                <w:rFonts w:hint="eastAsia" w:ascii="仿宋_GB2312" w:hAnsi="仿宋_GB2312" w:eastAsia="仿宋_GB2312" w:cs="仿宋_GB2312"/>
                <w:color w:val="000000" w:themeColor="text1"/>
                <w14:textFill>
                  <w14:solidFill>
                    <w14:schemeClr w14:val="tx1"/>
                  </w14:solidFill>
                </w14:textFill>
              </w:rPr>
            </w:pPr>
          </w:p>
          <w:p w14:paraId="3061A34F">
            <w:pPr>
              <w:spacing w:before="68" w:line="210"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车辆管理</w:t>
            </w:r>
          </w:p>
        </w:tc>
        <w:tc>
          <w:tcPr>
            <w:tcW w:w="5872" w:type="dxa"/>
            <w:tcBorders>
              <w:left w:val="single" w:color="000000" w:sz="2" w:space="0"/>
            </w:tcBorders>
            <w:vAlign w:val="top"/>
          </w:tcPr>
          <w:p w14:paraId="5FC0E4DE">
            <w:pPr>
              <w:spacing w:before="63" w:line="224" w:lineRule="auto"/>
              <w:ind w:left="23" w:right="85" w:firstLine="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（1）地面、墙面按车辆道路行驶要求设立指示牌和地标，车辆</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行驶有规定路线，车辆停放有序。</w:t>
            </w:r>
          </w:p>
        </w:tc>
        <w:tc>
          <w:tcPr>
            <w:tcW w:w="754" w:type="dxa"/>
            <w:vMerge w:val="continue"/>
            <w:tcBorders>
              <w:top w:val="nil"/>
              <w:bottom w:val="nil"/>
            </w:tcBorders>
            <w:vAlign w:val="top"/>
          </w:tcPr>
          <w:p w14:paraId="6B2FFAB7">
            <w:pPr>
              <w:pStyle w:val="23"/>
              <w:rPr>
                <w:rFonts w:hint="eastAsia" w:ascii="仿宋_GB2312" w:hAnsi="仿宋_GB2312" w:eastAsia="仿宋_GB2312" w:cs="仿宋_GB2312"/>
                <w:color w:val="000000" w:themeColor="text1"/>
                <w14:textFill>
                  <w14:solidFill>
                    <w14:schemeClr w14:val="tx1"/>
                  </w14:solidFill>
                </w14:textFill>
              </w:rPr>
            </w:pPr>
          </w:p>
        </w:tc>
      </w:tr>
      <w:tr w14:paraId="2FF4C8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768" w:type="dxa"/>
            <w:vMerge w:val="continue"/>
            <w:tcBorders>
              <w:top w:val="nil"/>
              <w:left w:val="single" w:color="000000" w:sz="2" w:space="0"/>
              <w:right w:val="single" w:color="000000" w:sz="2" w:space="0"/>
            </w:tcBorders>
            <w:vAlign w:val="top"/>
          </w:tcPr>
          <w:p w14:paraId="3BEF8CCD">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right w:val="single" w:color="000000" w:sz="2" w:space="0"/>
            </w:tcBorders>
            <w:vAlign w:val="top"/>
          </w:tcPr>
          <w:p w14:paraId="1B2050BD">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vMerge w:val="continue"/>
            <w:tcBorders>
              <w:top w:val="nil"/>
              <w:left w:val="single" w:color="000000" w:sz="2" w:space="0"/>
              <w:right w:val="single" w:color="000000" w:sz="2" w:space="0"/>
            </w:tcBorders>
            <w:vAlign w:val="top"/>
          </w:tcPr>
          <w:p w14:paraId="30A62706">
            <w:pPr>
              <w:pStyle w:val="23"/>
              <w:rPr>
                <w:rFonts w:hint="eastAsia" w:ascii="仿宋_GB2312" w:hAnsi="仿宋_GB2312" w:eastAsia="仿宋_GB2312" w:cs="仿宋_GB2312"/>
                <w:color w:val="000000" w:themeColor="text1"/>
                <w14:textFill>
                  <w14:solidFill>
                    <w14:schemeClr w14:val="tx1"/>
                  </w14:solidFill>
                </w14:textFill>
              </w:rPr>
            </w:pPr>
          </w:p>
        </w:tc>
        <w:tc>
          <w:tcPr>
            <w:tcW w:w="5872" w:type="dxa"/>
            <w:tcBorders>
              <w:left w:val="single" w:color="000000" w:sz="2" w:space="0"/>
            </w:tcBorders>
            <w:vAlign w:val="top"/>
          </w:tcPr>
          <w:p w14:paraId="7BAD9E05">
            <w:pPr>
              <w:spacing w:before="109"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（2）有专职人员24小时巡视和协助停车事宜。</w:t>
            </w:r>
          </w:p>
        </w:tc>
        <w:tc>
          <w:tcPr>
            <w:tcW w:w="754" w:type="dxa"/>
            <w:vMerge w:val="continue"/>
            <w:tcBorders>
              <w:top w:val="nil"/>
            </w:tcBorders>
            <w:vAlign w:val="top"/>
          </w:tcPr>
          <w:p w14:paraId="6088631E">
            <w:pPr>
              <w:pStyle w:val="23"/>
              <w:rPr>
                <w:rFonts w:hint="eastAsia" w:ascii="仿宋_GB2312" w:hAnsi="仿宋_GB2312" w:eastAsia="仿宋_GB2312" w:cs="仿宋_GB2312"/>
                <w:color w:val="000000" w:themeColor="text1"/>
                <w14:textFill>
                  <w14:solidFill>
                    <w14:schemeClr w14:val="tx1"/>
                  </w14:solidFill>
                </w14:textFill>
              </w:rPr>
            </w:pPr>
          </w:p>
        </w:tc>
      </w:tr>
      <w:tr w14:paraId="44D709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3" w:hRule="atLeast"/>
        </w:trPr>
        <w:tc>
          <w:tcPr>
            <w:tcW w:w="768" w:type="dxa"/>
            <w:vMerge w:val="restart"/>
            <w:tcBorders>
              <w:left w:val="single" w:color="000000" w:sz="2" w:space="0"/>
              <w:bottom w:val="nil"/>
              <w:right w:val="single" w:color="000000" w:sz="2" w:space="0"/>
            </w:tcBorders>
            <w:vAlign w:val="top"/>
          </w:tcPr>
          <w:p w14:paraId="3E59A7EB">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1AB19FD3">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03D93759">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04AFED01">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019E0419">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28BDF0E7">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035C5112">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50D907B9">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0D509F0D">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3998BF43">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0444E42E">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6E63685F">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1424C78E">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58CBEDD4">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2334489A">
            <w:pPr>
              <w:spacing w:before="68" w:line="212" w:lineRule="auto"/>
              <w:ind w:left="18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五级</w:t>
            </w:r>
          </w:p>
        </w:tc>
        <w:tc>
          <w:tcPr>
            <w:tcW w:w="569" w:type="dxa"/>
            <w:vMerge w:val="restart"/>
            <w:tcBorders>
              <w:left w:val="single" w:color="000000" w:sz="2" w:space="0"/>
              <w:bottom w:val="nil"/>
              <w:right w:val="single" w:color="000000" w:sz="2" w:space="0"/>
            </w:tcBorders>
            <w:vAlign w:val="top"/>
          </w:tcPr>
          <w:p w14:paraId="3BFDCFA6">
            <w:pPr>
              <w:pStyle w:val="23"/>
              <w:spacing w:line="264" w:lineRule="auto"/>
              <w:rPr>
                <w:rFonts w:hint="eastAsia" w:ascii="仿宋_GB2312" w:hAnsi="仿宋_GB2312" w:eastAsia="仿宋_GB2312" w:cs="仿宋_GB2312"/>
                <w:color w:val="000000" w:themeColor="text1"/>
                <w14:textFill>
                  <w14:solidFill>
                    <w14:schemeClr w14:val="tx1"/>
                  </w14:solidFill>
                </w14:textFill>
              </w:rPr>
            </w:pPr>
          </w:p>
          <w:p w14:paraId="16A8F993">
            <w:pPr>
              <w:pStyle w:val="23"/>
              <w:spacing w:line="265" w:lineRule="auto"/>
              <w:rPr>
                <w:rFonts w:hint="eastAsia" w:ascii="仿宋_GB2312" w:hAnsi="仿宋_GB2312" w:eastAsia="仿宋_GB2312" w:cs="仿宋_GB2312"/>
                <w:color w:val="000000" w:themeColor="text1"/>
                <w14:textFill>
                  <w14:solidFill>
                    <w14:schemeClr w14:val="tx1"/>
                  </w14:solidFill>
                </w14:textFill>
              </w:rPr>
            </w:pPr>
          </w:p>
          <w:p w14:paraId="518386E6">
            <w:pPr>
              <w:pStyle w:val="23"/>
              <w:spacing w:line="265" w:lineRule="auto"/>
              <w:rPr>
                <w:rFonts w:hint="eastAsia" w:ascii="仿宋_GB2312" w:hAnsi="仿宋_GB2312" w:eastAsia="仿宋_GB2312" w:cs="仿宋_GB2312"/>
                <w:color w:val="000000" w:themeColor="text1"/>
                <w14:textFill>
                  <w14:solidFill>
                    <w14:schemeClr w14:val="tx1"/>
                  </w14:solidFill>
                </w14:textFill>
              </w:rPr>
            </w:pPr>
          </w:p>
          <w:p w14:paraId="2632A987">
            <w:pPr>
              <w:pStyle w:val="23"/>
              <w:spacing w:line="265" w:lineRule="auto"/>
              <w:rPr>
                <w:rFonts w:hint="eastAsia" w:ascii="仿宋_GB2312" w:hAnsi="仿宋_GB2312" w:eastAsia="仿宋_GB2312" w:cs="仿宋_GB2312"/>
                <w:color w:val="000000" w:themeColor="text1"/>
                <w14:textFill>
                  <w14:solidFill>
                    <w14:schemeClr w14:val="tx1"/>
                  </w14:solidFill>
                </w14:textFill>
              </w:rPr>
            </w:pPr>
          </w:p>
          <w:p w14:paraId="46241CD8">
            <w:pPr>
              <w:pStyle w:val="23"/>
              <w:spacing w:line="265" w:lineRule="auto"/>
              <w:rPr>
                <w:rFonts w:hint="eastAsia" w:ascii="仿宋_GB2312" w:hAnsi="仿宋_GB2312" w:eastAsia="仿宋_GB2312" w:cs="仿宋_GB2312"/>
                <w:color w:val="000000" w:themeColor="text1"/>
                <w14:textFill>
                  <w14:solidFill>
                    <w14:schemeClr w14:val="tx1"/>
                  </w14:solidFill>
                </w14:textFill>
              </w:rPr>
            </w:pPr>
          </w:p>
          <w:p w14:paraId="44B4A1CF">
            <w:pPr>
              <w:spacing w:before="61" w:line="188" w:lineRule="auto"/>
              <w:ind w:left="25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1</w:t>
            </w:r>
          </w:p>
        </w:tc>
        <w:tc>
          <w:tcPr>
            <w:tcW w:w="1153" w:type="dxa"/>
            <w:vMerge w:val="restart"/>
            <w:tcBorders>
              <w:left w:val="single" w:color="000000" w:sz="2" w:space="0"/>
              <w:bottom w:val="nil"/>
              <w:right w:val="single" w:color="000000" w:sz="2" w:space="0"/>
            </w:tcBorders>
            <w:vAlign w:val="top"/>
          </w:tcPr>
          <w:p w14:paraId="4B4AD4C2">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0B0158CB">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302973CD">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78C16EA5">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536A5F11">
            <w:pPr>
              <w:pStyle w:val="23"/>
              <w:spacing w:line="258" w:lineRule="auto"/>
              <w:rPr>
                <w:rFonts w:hint="eastAsia" w:ascii="仿宋_GB2312" w:hAnsi="仿宋_GB2312" w:eastAsia="仿宋_GB2312" w:cs="仿宋_GB2312"/>
                <w:color w:val="000000" w:themeColor="text1"/>
                <w14:textFill>
                  <w14:solidFill>
                    <w14:schemeClr w14:val="tx1"/>
                  </w14:solidFill>
                </w14:textFill>
              </w:rPr>
            </w:pPr>
          </w:p>
          <w:p w14:paraId="1EE44C6F">
            <w:pPr>
              <w:spacing w:before="68" w:line="212"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人员要求</w:t>
            </w:r>
          </w:p>
        </w:tc>
        <w:tc>
          <w:tcPr>
            <w:tcW w:w="5872" w:type="dxa"/>
            <w:tcBorders>
              <w:left w:val="single" w:color="000000" w:sz="2" w:space="0"/>
            </w:tcBorders>
            <w:vAlign w:val="top"/>
          </w:tcPr>
          <w:p w14:paraId="0038AFF1">
            <w:pPr>
              <w:spacing w:before="65" w:line="223" w:lineRule="auto"/>
              <w:ind w:left="21" w:right="77" w:firstLine="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（1）专职保安人员，以中青年为主，45周岁以下的人员占总数</w:t>
            </w:r>
            <w:r>
              <w:rPr>
                <w:rFonts w:hint="eastAsia" w:ascii="仿宋_GB2312" w:hAnsi="仿宋_GB2312" w:eastAsia="仿宋_GB2312" w:cs="仿宋_GB2312"/>
                <w:color w:val="000000" w:themeColor="text1"/>
                <w:spacing w:val="1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60%以上，身体健康，工作认真负责并定期接受培训。</w:t>
            </w:r>
          </w:p>
        </w:tc>
        <w:tc>
          <w:tcPr>
            <w:tcW w:w="754" w:type="dxa"/>
            <w:vMerge w:val="restart"/>
            <w:tcBorders>
              <w:bottom w:val="nil"/>
            </w:tcBorders>
            <w:vAlign w:val="top"/>
          </w:tcPr>
          <w:p w14:paraId="31F553DB">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03B1D1FE">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4DFE5625">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676B80CB">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6B87653A">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3AE70551">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2DCCD2CA">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04596EB9">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28B45912">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7AC9161E">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20A34C7D">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47D99C42">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37DF40E0">
            <w:pPr>
              <w:spacing w:before="68" w:line="232" w:lineRule="auto"/>
              <w:ind w:left="145" w:right="133" w:firstLine="3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254</w:t>
            </w:r>
          </w:p>
          <w:p w14:paraId="073A2D0C">
            <w:pPr>
              <w:spacing w:before="257" w:line="232" w:lineRule="auto"/>
              <w:ind w:left="145" w:right="54" w:hanging="53"/>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254</w:t>
            </w:r>
          </w:p>
        </w:tc>
      </w:tr>
      <w:tr w14:paraId="24BEEF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6" w:hRule="atLeast"/>
        </w:trPr>
        <w:tc>
          <w:tcPr>
            <w:tcW w:w="768" w:type="dxa"/>
            <w:vMerge w:val="continue"/>
            <w:tcBorders>
              <w:top w:val="nil"/>
              <w:left w:val="single" w:color="000000" w:sz="2" w:space="0"/>
              <w:bottom w:val="nil"/>
              <w:right w:val="single" w:color="000000" w:sz="2" w:space="0"/>
            </w:tcBorders>
            <w:vAlign w:val="top"/>
          </w:tcPr>
          <w:p w14:paraId="135950D0">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bottom w:val="nil"/>
              <w:right w:val="single" w:color="000000" w:sz="2" w:space="0"/>
            </w:tcBorders>
            <w:vAlign w:val="top"/>
          </w:tcPr>
          <w:p w14:paraId="7C10884C">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vMerge w:val="continue"/>
            <w:tcBorders>
              <w:top w:val="nil"/>
              <w:left w:val="single" w:color="000000" w:sz="2" w:space="0"/>
              <w:bottom w:val="nil"/>
              <w:right w:val="single" w:color="000000" w:sz="2" w:space="0"/>
            </w:tcBorders>
            <w:vAlign w:val="top"/>
          </w:tcPr>
          <w:p w14:paraId="4D34F29D">
            <w:pPr>
              <w:pStyle w:val="23"/>
              <w:rPr>
                <w:rFonts w:hint="eastAsia" w:ascii="仿宋_GB2312" w:hAnsi="仿宋_GB2312" w:eastAsia="仿宋_GB2312" w:cs="仿宋_GB2312"/>
                <w:color w:val="000000" w:themeColor="text1"/>
                <w14:textFill>
                  <w14:solidFill>
                    <w14:schemeClr w14:val="tx1"/>
                  </w14:solidFill>
                </w14:textFill>
              </w:rPr>
            </w:pPr>
          </w:p>
        </w:tc>
        <w:tc>
          <w:tcPr>
            <w:tcW w:w="5872" w:type="dxa"/>
            <w:tcBorders>
              <w:left w:val="single" w:color="000000" w:sz="2" w:space="0"/>
            </w:tcBorders>
            <w:vAlign w:val="top"/>
          </w:tcPr>
          <w:p w14:paraId="5CF83D7F">
            <w:pPr>
              <w:spacing w:before="64" w:line="229" w:lineRule="auto"/>
              <w:ind w:left="21" w:right="98" w:firstLine="3"/>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（2）能处理和应对小区公共秩序维护工作，</w:t>
            </w:r>
            <w:r>
              <w:rPr>
                <w:rFonts w:hint="eastAsia" w:ascii="仿宋_GB2312" w:hAnsi="仿宋_GB2312" w:eastAsia="仿宋_GB2312" w:cs="仿宋_GB2312"/>
                <w:color w:val="000000" w:themeColor="text1"/>
                <w:spacing w:val="-2"/>
                <w:sz w:val="21"/>
                <w:szCs w:val="21"/>
                <w14:textFill>
                  <w14:solidFill>
                    <w14:schemeClr w14:val="tx1"/>
                  </w14:solidFill>
                </w14:textFill>
              </w:rPr>
              <w:t>能正确使用各类消</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防、物防、技防器械和设备，能够熟悉、掌握各类刑事、治安</w:t>
            </w:r>
            <w:r>
              <w:rPr>
                <w:rFonts w:hint="eastAsia" w:ascii="仿宋_GB2312" w:hAnsi="仿宋_GB2312" w:eastAsia="仿宋_GB2312" w:cs="仿宋_GB2312"/>
                <w:color w:val="000000" w:themeColor="text1"/>
                <w:spacing w:val="1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案件和各类灾害事故的应急预案。</w:t>
            </w:r>
          </w:p>
        </w:tc>
        <w:tc>
          <w:tcPr>
            <w:tcW w:w="754" w:type="dxa"/>
            <w:vMerge w:val="continue"/>
            <w:tcBorders>
              <w:top w:val="nil"/>
              <w:bottom w:val="nil"/>
            </w:tcBorders>
            <w:vAlign w:val="top"/>
          </w:tcPr>
          <w:p w14:paraId="5C057021">
            <w:pPr>
              <w:pStyle w:val="23"/>
              <w:rPr>
                <w:rFonts w:hint="eastAsia" w:ascii="仿宋_GB2312" w:hAnsi="仿宋_GB2312" w:eastAsia="仿宋_GB2312" w:cs="仿宋_GB2312"/>
                <w:color w:val="000000" w:themeColor="text1"/>
                <w14:textFill>
                  <w14:solidFill>
                    <w14:schemeClr w14:val="tx1"/>
                  </w14:solidFill>
                </w14:textFill>
              </w:rPr>
            </w:pPr>
          </w:p>
        </w:tc>
      </w:tr>
      <w:tr w14:paraId="10A33D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6" w:hRule="atLeast"/>
        </w:trPr>
        <w:tc>
          <w:tcPr>
            <w:tcW w:w="768" w:type="dxa"/>
            <w:vMerge w:val="continue"/>
            <w:tcBorders>
              <w:top w:val="nil"/>
              <w:left w:val="single" w:color="000000" w:sz="2" w:space="0"/>
              <w:bottom w:val="nil"/>
              <w:right w:val="single" w:color="000000" w:sz="2" w:space="0"/>
            </w:tcBorders>
            <w:vAlign w:val="top"/>
          </w:tcPr>
          <w:p w14:paraId="775E1B3B">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bottom w:val="nil"/>
              <w:right w:val="single" w:color="000000" w:sz="2" w:space="0"/>
            </w:tcBorders>
            <w:vAlign w:val="top"/>
          </w:tcPr>
          <w:p w14:paraId="2E4EC1D6">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vMerge w:val="continue"/>
            <w:tcBorders>
              <w:top w:val="nil"/>
              <w:left w:val="single" w:color="000000" w:sz="2" w:space="0"/>
              <w:bottom w:val="nil"/>
              <w:right w:val="single" w:color="000000" w:sz="2" w:space="0"/>
            </w:tcBorders>
            <w:vAlign w:val="top"/>
          </w:tcPr>
          <w:p w14:paraId="5009902A">
            <w:pPr>
              <w:pStyle w:val="23"/>
              <w:rPr>
                <w:rFonts w:hint="eastAsia" w:ascii="仿宋_GB2312" w:hAnsi="仿宋_GB2312" w:eastAsia="仿宋_GB2312" w:cs="仿宋_GB2312"/>
                <w:color w:val="000000" w:themeColor="text1"/>
                <w14:textFill>
                  <w14:solidFill>
                    <w14:schemeClr w14:val="tx1"/>
                  </w14:solidFill>
                </w14:textFill>
              </w:rPr>
            </w:pPr>
          </w:p>
        </w:tc>
        <w:tc>
          <w:tcPr>
            <w:tcW w:w="5872" w:type="dxa"/>
            <w:tcBorders>
              <w:left w:val="single" w:color="000000" w:sz="2" w:space="0"/>
            </w:tcBorders>
            <w:vAlign w:val="top"/>
          </w:tcPr>
          <w:p w14:paraId="3C80AB02">
            <w:pPr>
              <w:spacing w:before="64" w:line="228" w:lineRule="auto"/>
              <w:ind w:left="21" w:right="77" w:firstLine="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（3）上岗时佩带统一标志，穿戴统一制服（精致</w:t>
            </w:r>
            <w:r>
              <w:rPr>
                <w:rFonts w:hint="eastAsia" w:ascii="仿宋_GB2312" w:hAnsi="仿宋_GB2312" w:eastAsia="仿宋_GB2312" w:cs="仿宋_GB2312"/>
                <w:color w:val="000000" w:themeColor="text1"/>
                <w:spacing w:val="5"/>
                <w:sz w:val="21"/>
                <w:szCs w:val="21"/>
                <w14:textFill>
                  <w14:solidFill>
                    <w14:schemeClr w14:val="tx1"/>
                  </w14:solidFill>
                </w14:textFill>
              </w:rPr>
              <w:t>），</w:t>
            </w:r>
            <w:r>
              <w:rPr>
                <w:rFonts w:hint="eastAsia" w:ascii="仿宋_GB2312" w:hAnsi="仿宋_GB2312" w:eastAsia="仿宋_GB2312" w:cs="仿宋_GB2312"/>
                <w:color w:val="000000" w:themeColor="text1"/>
                <w:spacing w:val="-1"/>
                <w:sz w:val="21"/>
                <w:szCs w:val="21"/>
                <w14:textFill>
                  <w14:solidFill>
                    <w14:schemeClr w14:val="tx1"/>
                  </w14:solidFill>
                </w14:textFill>
              </w:rPr>
              <w:t>装备佩戴</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规范，仪容仪表规范整齐，当值时坐姿挺直，站岗时不倚不</w:t>
            </w:r>
          </w:p>
          <w:p w14:paraId="56996C3C">
            <w:pPr>
              <w:spacing w:before="26" w:line="207"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靠。</w:t>
            </w:r>
          </w:p>
        </w:tc>
        <w:tc>
          <w:tcPr>
            <w:tcW w:w="754" w:type="dxa"/>
            <w:vMerge w:val="continue"/>
            <w:tcBorders>
              <w:top w:val="nil"/>
              <w:bottom w:val="nil"/>
            </w:tcBorders>
            <w:vAlign w:val="top"/>
          </w:tcPr>
          <w:p w14:paraId="63579618">
            <w:pPr>
              <w:pStyle w:val="23"/>
              <w:rPr>
                <w:rFonts w:hint="eastAsia" w:ascii="仿宋_GB2312" w:hAnsi="仿宋_GB2312" w:eastAsia="仿宋_GB2312" w:cs="仿宋_GB2312"/>
                <w:color w:val="000000" w:themeColor="text1"/>
                <w14:textFill>
                  <w14:solidFill>
                    <w14:schemeClr w14:val="tx1"/>
                  </w14:solidFill>
                </w14:textFill>
              </w:rPr>
            </w:pPr>
          </w:p>
        </w:tc>
      </w:tr>
      <w:tr w14:paraId="457561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768" w:type="dxa"/>
            <w:vMerge w:val="continue"/>
            <w:tcBorders>
              <w:top w:val="nil"/>
              <w:left w:val="single" w:color="000000" w:sz="2" w:space="0"/>
              <w:bottom w:val="nil"/>
              <w:right w:val="single" w:color="000000" w:sz="2" w:space="0"/>
            </w:tcBorders>
            <w:vAlign w:val="top"/>
          </w:tcPr>
          <w:p w14:paraId="65BCF9A2">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right w:val="single" w:color="000000" w:sz="2" w:space="0"/>
            </w:tcBorders>
            <w:vAlign w:val="top"/>
          </w:tcPr>
          <w:p w14:paraId="61ADDB6E">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vMerge w:val="continue"/>
            <w:tcBorders>
              <w:top w:val="nil"/>
              <w:left w:val="single" w:color="000000" w:sz="2" w:space="0"/>
              <w:right w:val="single" w:color="000000" w:sz="2" w:space="0"/>
            </w:tcBorders>
            <w:vAlign w:val="top"/>
          </w:tcPr>
          <w:p w14:paraId="54D1A951">
            <w:pPr>
              <w:pStyle w:val="23"/>
              <w:rPr>
                <w:rFonts w:hint="eastAsia" w:ascii="仿宋_GB2312" w:hAnsi="仿宋_GB2312" w:eastAsia="仿宋_GB2312" w:cs="仿宋_GB2312"/>
                <w:color w:val="000000" w:themeColor="text1"/>
                <w14:textFill>
                  <w14:solidFill>
                    <w14:schemeClr w14:val="tx1"/>
                  </w14:solidFill>
                </w14:textFill>
              </w:rPr>
            </w:pPr>
          </w:p>
        </w:tc>
        <w:tc>
          <w:tcPr>
            <w:tcW w:w="5872" w:type="dxa"/>
            <w:tcBorders>
              <w:left w:val="single" w:color="000000" w:sz="2" w:space="0"/>
            </w:tcBorders>
            <w:vAlign w:val="top"/>
          </w:tcPr>
          <w:p w14:paraId="2E1CC499">
            <w:pPr>
              <w:spacing w:before="190"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（4）配备对讲装置和其他必备的安全护卫器械。</w:t>
            </w:r>
          </w:p>
        </w:tc>
        <w:tc>
          <w:tcPr>
            <w:tcW w:w="754" w:type="dxa"/>
            <w:vMerge w:val="continue"/>
            <w:tcBorders>
              <w:top w:val="nil"/>
              <w:bottom w:val="nil"/>
            </w:tcBorders>
            <w:vAlign w:val="top"/>
          </w:tcPr>
          <w:p w14:paraId="38A8DFD8">
            <w:pPr>
              <w:pStyle w:val="23"/>
              <w:rPr>
                <w:rFonts w:hint="eastAsia" w:ascii="仿宋_GB2312" w:hAnsi="仿宋_GB2312" w:eastAsia="仿宋_GB2312" w:cs="仿宋_GB2312"/>
                <w:color w:val="000000" w:themeColor="text1"/>
                <w14:textFill>
                  <w14:solidFill>
                    <w14:schemeClr w14:val="tx1"/>
                  </w14:solidFill>
                </w14:textFill>
              </w:rPr>
            </w:pPr>
          </w:p>
        </w:tc>
      </w:tr>
      <w:tr w14:paraId="26108F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3" w:hRule="atLeast"/>
        </w:trPr>
        <w:tc>
          <w:tcPr>
            <w:tcW w:w="768" w:type="dxa"/>
            <w:vMerge w:val="continue"/>
            <w:tcBorders>
              <w:top w:val="nil"/>
              <w:left w:val="single" w:color="000000" w:sz="2" w:space="0"/>
              <w:bottom w:val="nil"/>
              <w:right w:val="single" w:color="000000" w:sz="2" w:space="0"/>
            </w:tcBorders>
            <w:vAlign w:val="top"/>
          </w:tcPr>
          <w:p w14:paraId="548ED59A">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restart"/>
            <w:tcBorders>
              <w:left w:val="single" w:color="000000" w:sz="2" w:space="0"/>
              <w:bottom w:val="nil"/>
              <w:right w:val="single" w:color="000000" w:sz="2" w:space="0"/>
            </w:tcBorders>
            <w:vAlign w:val="top"/>
          </w:tcPr>
          <w:p w14:paraId="17E4DB37">
            <w:pPr>
              <w:pStyle w:val="23"/>
              <w:spacing w:line="341" w:lineRule="auto"/>
              <w:rPr>
                <w:rFonts w:hint="eastAsia" w:ascii="仿宋_GB2312" w:hAnsi="仿宋_GB2312" w:eastAsia="仿宋_GB2312" w:cs="仿宋_GB2312"/>
                <w:color w:val="000000" w:themeColor="text1"/>
                <w14:textFill>
                  <w14:solidFill>
                    <w14:schemeClr w14:val="tx1"/>
                  </w14:solidFill>
                </w14:textFill>
              </w:rPr>
            </w:pPr>
          </w:p>
          <w:p w14:paraId="025D5583">
            <w:pPr>
              <w:pStyle w:val="23"/>
              <w:spacing w:line="341" w:lineRule="auto"/>
              <w:rPr>
                <w:rFonts w:hint="eastAsia" w:ascii="仿宋_GB2312" w:hAnsi="仿宋_GB2312" w:eastAsia="仿宋_GB2312" w:cs="仿宋_GB2312"/>
                <w:color w:val="000000" w:themeColor="text1"/>
                <w14:textFill>
                  <w14:solidFill>
                    <w14:schemeClr w14:val="tx1"/>
                  </w14:solidFill>
                </w14:textFill>
              </w:rPr>
            </w:pPr>
          </w:p>
          <w:p w14:paraId="30024749">
            <w:pPr>
              <w:spacing w:before="60" w:line="188" w:lineRule="auto"/>
              <w:ind w:left="23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2</w:t>
            </w:r>
          </w:p>
        </w:tc>
        <w:tc>
          <w:tcPr>
            <w:tcW w:w="1153" w:type="dxa"/>
            <w:vMerge w:val="restart"/>
            <w:tcBorders>
              <w:left w:val="single" w:color="000000" w:sz="2" w:space="0"/>
              <w:bottom w:val="nil"/>
              <w:right w:val="single" w:color="000000" w:sz="2" w:space="0"/>
            </w:tcBorders>
            <w:vAlign w:val="top"/>
          </w:tcPr>
          <w:p w14:paraId="576F2655">
            <w:pPr>
              <w:pStyle w:val="23"/>
              <w:spacing w:line="322" w:lineRule="auto"/>
              <w:rPr>
                <w:rFonts w:hint="eastAsia" w:ascii="仿宋_GB2312" w:hAnsi="仿宋_GB2312" w:eastAsia="仿宋_GB2312" w:cs="仿宋_GB2312"/>
                <w:color w:val="000000" w:themeColor="text1"/>
                <w14:textFill>
                  <w14:solidFill>
                    <w14:schemeClr w14:val="tx1"/>
                  </w14:solidFill>
                </w14:textFill>
              </w:rPr>
            </w:pPr>
          </w:p>
          <w:p w14:paraId="52ECB9CD">
            <w:pPr>
              <w:pStyle w:val="23"/>
              <w:spacing w:line="322" w:lineRule="auto"/>
              <w:rPr>
                <w:rFonts w:hint="eastAsia" w:ascii="仿宋_GB2312" w:hAnsi="仿宋_GB2312" w:eastAsia="仿宋_GB2312" w:cs="仿宋_GB2312"/>
                <w:color w:val="000000" w:themeColor="text1"/>
                <w14:textFill>
                  <w14:solidFill>
                    <w14:schemeClr w14:val="tx1"/>
                  </w14:solidFill>
                </w14:textFill>
              </w:rPr>
            </w:pPr>
          </w:p>
          <w:p w14:paraId="7F6FE5A1">
            <w:pPr>
              <w:spacing w:before="68" w:line="211" w:lineRule="auto"/>
              <w:ind w:left="4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8"/>
                <w:sz w:val="21"/>
                <w:szCs w:val="21"/>
                <w14:textFill>
                  <w14:solidFill>
                    <w14:schemeClr w14:val="tx1"/>
                  </w14:solidFill>
                </w14:textFill>
              </w:rPr>
              <w:t>门岗</w:t>
            </w:r>
          </w:p>
        </w:tc>
        <w:tc>
          <w:tcPr>
            <w:tcW w:w="5872" w:type="dxa"/>
            <w:tcBorders>
              <w:left w:val="single" w:color="000000" w:sz="2" w:space="0"/>
            </w:tcBorders>
            <w:vAlign w:val="top"/>
          </w:tcPr>
          <w:p w14:paraId="6037A4CB">
            <w:pPr>
              <w:spacing w:before="66" w:line="209"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（1）各出入口24  小时值班看守，其中主出入口双人值勤，</w:t>
            </w:r>
          </w:p>
          <w:p w14:paraId="06D4D9DD">
            <w:pPr>
              <w:spacing w:before="33" w:line="207"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6:00-20:00立岗，并有详细交接班记录和外来车辆</w:t>
            </w:r>
            <w:r>
              <w:rPr>
                <w:rFonts w:hint="eastAsia" w:ascii="仿宋_GB2312" w:hAnsi="仿宋_GB2312" w:eastAsia="仿宋_GB2312" w:cs="仿宋_GB2312"/>
                <w:color w:val="000000" w:themeColor="text1"/>
                <w:spacing w:val="-2"/>
                <w:sz w:val="21"/>
                <w:szCs w:val="21"/>
                <w14:textFill>
                  <w14:solidFill>
                    <w14:schemeClr w14:val="tx1"/>
                  </w14:solidFill>
                </w14:textFill>
              </w:rPr>
              <w:t>的登记记录。</w:t>
            </w:r>
          </w:p>
        </w:tc>
        <w:tc>
          <w:tcPr>
            <w:tcW w:w="754" w:type="dxa"/>
            <w:vMerge w:val="continue"/>
            <w:tcBorders>
              <w:top w:val="nil"/>
              <w:bottom w:val="nil"/>
            </w:tcBorders>
            <w:vAlign w:val="top"/>
          </w:tcPr>
          <w:p w14:paraId="4CF02370">
            <w:pPr>
              <w:pStyle w:val="23"/>
              <w:rPr>
                <w:rFonts w:hint="eastAsia" w:ascii="仿宋_GB2312" w:hAnsi="仿宋_GB2312" w:eastAsia="仿宋_GB2312" w:cs="仿宋_GB2312"/>
                <w:color w:val="000000" w:themeColor="text1"/>
                <w14:textFill>
                  <w14:solidFill>
                    <w14:schemeClr w14:val="tx1"/>
                  </w14:solidFill>
                </w14:textFill>
              </w:rPr>
            </w:pPr>
          </w:p>
        </w:tc>
      </w:tr>
      <w:tr w14:paraId="1E0C2E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768" w:type="dxa"/>
            <w:vMerge w:val="continue"/>
            <w:tcBorders>
              <w:top w:val="nil"/>
              <w:left w:val="single" w:color="000000" w:sz="2" w:space="0"/>
              <w:bottom w:val="nil"/>
              <w:right w:val="single" w:color="000000" w:sz="2" w:space="0"/>
            </w:tcBorders>
            <w:vAlign w:val="top"/>
          </w:tcPr>
          <w:p w14:paraId="63A90947">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bottom w:val="nil"/>
              <w:right w:val="single" w:color="000000" w:sz="2" w:space="0"/>
            </w:tcBorders>
            <w:vAlign w:val="top"/>
          </w:tcPr>
          <w:p w14:paraId="467F3888">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vMerge w:val="continue"/>
            <w:tcBorders>
              <w:top w:val="nil"/>
              <w:left w:val="single" w:color="000000" w:sz="2" w:space="0"/>
              <w:bottom w:val="nil"/>
              <w:right w:val="single" w:color="000000" w:sz="2" w:space="0"/>
            </w:tcBorders>
            <w:vAlign w:val="top"/>
          </w:tcPr>
          <w:p w14:paraId="13CC94B3">
            <w:pPr>
              <w:pStyle w:val="23"/>
              <w:rPr>
                <w:rFonts w:hint="eastAsia" w:ascii="仿宋_GB2312" w:hAnsi="仿宋_GB2312" w:eastAsia="仿宋_GB2312" w:cs="仿宋_GB2312"/>
                <w:color w:val="000000" w:themeColor="text1"/>
                <w14:textFill>
                  <w14:solidFill>
                    <w14:schemeClr w14:val="tx1"/>
                  </w14:solidFill>
                </w14:textFill>
              </w:rPr>
            </w:pPr>
          </w:p>
        </w:tc>
        <w:tc>
          <w:tcPr>
            <w:tcW w:w="5872" w:type="dxa"/>
            <w:tcBorders>
              <w:left w:val="single" w:color="000000" w:sz="2" w:space="0"/>
              <w:bottom w:val="single" w:color="000000" w:sz="2" w:space="0"/>
            </w:tcBorders>
            <w:vAlign w:val="top"/>
          </w:tcPr>
          <w:p w14:paraId="5EAE05DD">
            <w:pPr>
              <w:spacing w:before="113"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（2）对外来人员进入小区，通过联系住户，决定是否放行。</w:t>
            </w:r>
          </w:p>
        </w:tc>
        <w:tc>
          <w:tcPr>
            <w:tcW w:w="754" w:type="dxa"/>
            <w:vMerge w:val="continue"/>
            <w:tcBorders>
              <w:top w:val="nil"/>
              <w:bottom w:val="nil"/>
            </w:tcBorders>
            <w:vAlign w:val="top"/>
          </w:tcPr>
          <w:p w14:paraId="4B423162">
            <w:pPr>
              <w:pStyle w:val="23"/>
              <w:rPr>
                <w:rFonts w:hint="eastAsia" w:ascii="仿宋_GB2312" w:hAnsi="仿宋_GB2312" w:eastAsia="仿宋_GB2312" w:cs="仿宋_GB2312"/>
                <w:color w:val="000000" w:themeColor="text1"/>
                <w14:textFill>
                  <w14:solidFill>
                    <w14:schemeClr w14:val="tx1"/>
                  </w14:solidFill>
                </w14:textFill>
              </w:rPr>
            </w:pPr>
          </w:p>
        </w:tc>
      </w:tr>
      <w:tr w14:paraId="47FE9E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8" w:hRule="atLeast"/>
        </w:trPr>
        <w:tc>
          <w:tcPr>
            <w:tcW w:w="768" w:type="dxa"/>
            <w:vMerge w:val="continue"/>
            <w:tcBorders>
              <w:top w:val="nil"/>
              <w:left w:val="single" w:color="000000" w:sz="2" w:space="0"/>
              <w:bottom w:val="nil"/>
              <w:right w:val="single" w:color="000000" w:sz="2" w:space="0"/>
            </w:tcBorders>
            <w:vAlign w:val="top"/>
          </w:tcPr>
          <w:p w14:paraId="334B5042">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bottom w:val="single" w:color="000000" w:sz="2" w:space="0"/>
              <w:right w:val="single" w:color="000000" w:sz="2" w:space="0"/>
            </w:tcBorders>
            <w:vAlign w:val="top"/>
          </w:tcPr>
          <w:p w14:paraId="1E480F14">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vMerge w:val="continue"/>
            <w:tcBorders>
              <w:top w:val="nil"/>
              <w:left w:val="single" w:color="000000" w:sz="2" w:space="0"/>
              <w:bottom w:val="single" w:color="000000" w:sz="2" w:space="0"/>
              <w:right w:val="single" w:color="000000" w:sz="2" w:space="0"/>
            </w:tcBorders>
            <w:vAlign w:val="top"/>
          </w:tcPr>
          <w:p w14:paraId="481F7007">
            <w:pPr>
              <w:pStyle w:val="23"/>
              <w:rPr>
                <w:rFonts w:hint="eastAsia" w:ascii="仿宋_GB2312" w:hAnsi="仿宋_GB2312" w:eastAsia="仿宋_GB2312" w:cs="仿宋_GB2312"/>
                <w:color w:val="000000" w:themeColor="text1"/>
                <w14:textFill>
                  <w14:solidFill>
                    <w14:schemeClr w14:val="tx1"/>
                  </w14:solidFill>
                </w14:textFill>
              </w:rPr>
            </w:pPr>
          </w:p>
        </w:tc>
        <w:tc>
          <w:tcPr>
            <w:tcW w:w="5872" w:type="dxa"/>
            <w:tcBorders>
              <w:top w:val="single" w:color="000000" w:sz="2" w:space="0"/>
              <w:left w:val="single" w:color="000000" w:sz="2" w:space="0"/>
              <w:bottom w:val="single" w:color="000000" w:sz="2" w:space="0"/>
            </w:tcBorders>
            <w:vAlign w:val="top"/>
          </w:tcPr>
          <w:p w14:paraId="4FE9F739">
            <w:pPr>
              <w:spacing w:before="70" w:line="223" w:lineRule="auto"/>
              <w:ind w:left="23" w:right="298" w:firstLine="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（3）对进出小区的车辆进行管理和疏导，保持出入口环境整</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洁、有序、道路畅通；对大型物件搬出实行记录。</w:t>
            </w:r>
          </w:p>
        </w:tc>
        <w:tc>
          <w:tcPr>
            <w:tcW w:w="754" w:type="dxa"/>
            <w:vMerge w:val="continue"/>
            <w:tcBorders>
              <w:top w:val="nil"/>
              <w:bottom w:val="nil"/>
            </w:tcBorders>
            <w:vAlign w:val="top"/>
          </w:tcPr>
          <w:p w14:paraId="63C724A3">
            <w:pPr>
              <w:pStyle w:val="23"/>
              <w:rPr>
                <w:rFonts w:hint="eastAsia" w:ascii="仿宋_GB2312" w:hAnsi="仿宋_GB2312" w:eastAsia="仿宋_GB2312" w:cs="仿宋_GB2312"/>
                <w:color w:val="000000" w:themeColor="text1"/>
                <w14:textFill>
                  <w14:solidFill>
                    <w14:schemeClr w14:val="tx1"/>
                  </w14:solidFill>
                </w14:textFill>
              </w:rPr>
            </w:pPr>
          </w:p>
        </w:tc>
      </w:tr>
      <w:tr w14:paraId="450D07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4" w:hRule="atLeast"/>
        </w:trPr>
        <w:tc>
          <w:tcPr>
            <w:tcW w:w="768" w:type="dxa"/>
            <w:vMerge w:val="continue"/>
            <w:tcBorders>
              <w:top w:val="nil"/>
              <w:left w:val="single" w:color="000000" w:sz="2" w:space="0"/>
              <w:bottom w:val="nil"/>
              <w:right w:val="single" w:color="000000" w:sz="2" w:space="0"/>
            </w:tcBorders>
            <w:vAlign w:val="top"/>
          </w:tcPr>
          <w:p w14:paraId="59C0F33E">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restart"/>
            <w:tcBorders>
              <w:top w:val="single" w:color="000000" w:sz="2" w:space="0"/>
              <w:left w:val="single" w:color="000000" w:sz="2" w:space="0"/>
              <w:bottom w:val="nil"/>
              <w:right w:val="single" w:color="000000" w:sz="2" w:space="0"/>
            </w:tcBorders>
            <w:vAlign w:val="top"/>
          </w:tcPr>
          <w:p w14:paraId="2F8FDBD6">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306D9640">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61477F62">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1AF91D87">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18A5AB11">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70DFD49B">
            <w:pPr>
              <w:spacing w:before="60" w:line="188" w:lineRule="auto"/>
              <w:ind w:left="23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3</w:t>
            </w:r>
          </w:p>
        </w:tc>
        <w:tc>
          <w:tcPr>
            <w:tcW w:w="1153" w:type="dxa"/>
            <w:vMerge w:val="restart"/>
            <w:tcBorders>
              <w:top w:val="single" w:color="000000" w:sz="2" w:space="0"/>
              <w:left w:val="single" w:color="000000" w:sz="2" w:space="0"/>
              <w:bottom w:val="nil"/>
              <w:right w:val="single" w:color="000000" w:sz="2" w:space="0"/>
            </w:tcBorders>
            <w:vAlign w:val="top"/>
          </w:tcPr>
          <w:p w14:paraId="7CEF492D">
            <w:pPr>
              <w:pStyle w:val="23"/>
              <w:spacing w:line="296" w:lineRule="auto"/>
              <w:rPr>
                <w:rFonts w:hint="eastAsia" w:ascii="仿宋_GB2312" w:hAnsi="仿宋_GB2312" w:eastAsia="仿宋_GB2312" w:cs="仿宋_GB2312"/>
                <w:color w:val="000000" w:themeColor="text1"/>
                <w14:textFill>
                  <w14:solidFill>
                    <w14:schemeClr w14:val="tx1"/>
                  </w14:solidFill>
                </w14:textFill>
              </w:rPr>
            </w:pPr>
          </w:p>
          <w:p w14:paraId="7E9F1139">
            <w:pPr>
              <w:pStyle w:val="23"/>
              <w:spacing w:line="296" w:lineRule="auto"/>
              <w:rPr>
                <w:rFonts w:hint="eastAsia" w:ascii="仿宋_GB2312" w:hAnsi="仿宋_GB2312" w:eastAsia="仿宋_GB2312" w:cs="仿宋_GB2312"/>
                <w:color w:val="000000" w:themeColor="text1"/>
                <w14:textFill>
                  <w14:solidFill>
                    <w14:schemeClr w14:val="tx1"/>
                  </w14:solidFill>
                </w14:textFill>
              </w:rPr>
            </w:pPr>
          </w:p>
          <w:p w14:paraId="266B41BE">
            <w:pPr>
              <w:pStyle w:val="23"/>
              <w:spacing w:line="296" w:lineRule="auto"/>
              <w:rPr>
                <w:rFonts w:hint="eastAsia" w:ascii="仿宋_GB2312" w:hAnsi="仿宋_GB2312" w:eastAsia="仿宋_GB2312" w:cs="仿宋_GB2312"/>
                <w:color w:val="000000" w:themeColor="text1"/>
                <w14:textFill>
                  <w14:solidFill>
                    <w14:schemeClr w14:val="tx1"/>
                  </w14:solidFill>
                </w14:textFill>
              </w:rPr>
            </w:pPr>
          </w:p>
          <w:p w14:paraId="609503A4">
            <w:pPr>
              <w:pStyle w:val="23"/>
              <w:spacing w:line="297" w:lineRule="auto"/>
              <w:rPr>
                <w:rFonts w:hint="eastAsia" w:ascii="仿宋_GB2312" w:hAnsi="仿宋_GB2312" w:eastAsia="仿宋_GB2312" w:cs="仿宋_GB2312"/>
                <w:color w:val="000000" w:themeColor="text1"/>
                <w14:textFill>
                  <w14:solidFill>
                    <w14:schemeClr w14:val="tx1"/>
                  </w14:solidFill>
                </w14:textFill>
              </w:rPr>
            </w:pPr>
          </w:p>
          <w:p w14:paraId="5C8096CA">
            <w:pPr>
              <w:spacing w:before="69" w:line="211"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巡逻岗</w:t>
            </w:r>
          </w:p>
        </w:tc>
        <w:tc>
          <w:tcPr>
            <w:tcW w:w="5872" w:type="dxa"/>
            <w:tcBorders>
              <w:top w:val="single" w:color="000000" w:sz="2" w:space="0"/>
              <w:left w:val="single" w:color="000000" w:sz="2" w:space="0"/>
              <w:bottom w:val="single" w:color="000000" w:sz="2" w:space="0"/>
            </w:tcBorders>
            <w:vAlign w:val="top"/>
          </w:tcPr>
          <w:p w14:paraId="79227729">
            <w:pPr>
              <w:spacing w:before="218" w:line="226" w:lineRule="auto"/>
              <w:ind w:left="20" w:right="77" w:firstLine="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（1）保安人员按指定的时间和路线每二小时巡查一次，重点部</w:t>
            </w:r>
            <w:r>
              <w:rPr>
                <w:rFonts w:hint="eastAsia" w:ascii="仿宋_GB2312" w:hAnsi="仿宋_GB2312" w:eastAsia="仿宋_GB2312" w:cs="仿宋_GB2312"/>
                <w:color w:val="000000" w:themeColor="text1"/>
                <w:spacing w:val="1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位（小区道路、单元出入口、楼层和地下车库）应设巡更点，</w:t>
            </w:r>
          </w:p>
          <w:p w14:paraId="32F6B1F0">
            <w:pPr>
              <w:spacing w:before="30" w:line="228" w:lineRule="auto"/>
              <w:ind w:left="22" w:right="182" w:hanging="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在正常情况下到达每个巡更点的时间误差不超过二分钟，有巡</w:t>
            </w:r>
            <w:r>
              <w:rPr>
                <w:rFonts w:hint="eastAsia" w:ascii="仿宋_GB2312" w:hAnsi="仿宋_GB2312" w:eastAsia="仿宋_GB2312" w:cs="仿宋_GB2312"/>
                <w:color w:val="000000" w:themeColor="text1"/>
                <w:spacing w:val="18"/>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8"/>
                <w:sz w:val="21"/>
                <w:szCs w:val="21"/>
                <w14:textFill>
                  <w14:solidFill>
                    <w14:schemeClr w14:val="tx1"/>
                  </w14:solidFill>
                </w14:textFill>
              </w:rPr>
              <w:t>更记录。</w:t>
            </w:r>
          </w:p>
        </w:tc>
        <w:tc>
          <w:tcPr>
            <w:tcW w:w="754" w:type="dxa"/>
            <w:vMerge w:val="continue"/>
            <w:tcBorders>
              <w:top w:val="nil"/>
              <w:bottom w:val="nil"/>
            </w:tcBorders>
            <w:vAlign w:val="top"/>
          </w:tcPr>
          <w:p w14:paraId="0CF56878">
            <w:pPr>
              <w:pStyle w:val="23"/>
              <w:rPr>
                <w:rFonts w:hint="eastAsia" w:ascii="仿宋_GB2312" w:hAnsi="仿宋_GB2312" w:eastAsia="仿宋_GB2312" w:cs="仿宋_GB2312"/>
                <w:color w:val="000000" w:themeColor="text1"/>
                <w14:textFill>
                  <w14:solidFill>
                    <w14:schemeClr w14:val="tx1"/>
                  </w14:solidFill>
                </w14:textFill>
              </w:rPr>
            </w:pPr>
          </w:p>
        </w:tc>
      </w:tr>
      <w:tr w14:paraId="061CE6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4" w:hRule="atLeast"/>
        </w:trPr>
        <w:tc>
          <w:tcPr>
            <w:tcW w:w="768" w:type="dxa"/>
            <w:vMerge w:val="continue"/>
            <w:tcBorders>
              <w:top w:val="nil"/>
              <w:left w:val="single" w:color="000000" w:sz="2" w:space="0"/>
              <w:bottom w:val="nil"/>
              <w:right w:val="single" w:color="000000" w:sz="2" w:space="0"/>
            </w:tcBorders>
            <w:vAlign w:val="top"/>
          </w:tcPr>
          <w:p w14:paraId="2003116E">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bottom w:val="nil"/>
              <w:right w:val="single" w:color="000000" w:sz="2" w:space="0"/>
            </w:tcBorders>
            <w:vAlign w:val="top"/>
          </w:tcPr>
          <w:p w14:paraId="06BFF88C">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vMerge w:val="continue"/>
            <w:tcBorders>
              <w:top w:val="nil"/>
              <w:left w:val="single" w:color="000000" w:sz="2" w:space="0"/>
              <w:bottom w:val="nil"/>
              <w:right w:val="single" w:color="000000" w:sz="2" w:space="0"/>
            </w:tcBorders>
            <w:vAlign w:val="top"/>
          </w:tcPr>
          <w:p w14:paraId="46C50486">
            <w:pPr>
              <w:pStyle w:val="23"/>
              <w:rPr>
                <w:rFonts w:hint="eastAsia" w:ascii="仿宋_GB2312" w:hAnsi="仿宋_GB2312" w:eastAsia="仿宋_GB2312" w:cs="仿宋_GB2312"/>
                <w:color w:val="000000" w:themeColor="text1"/>
                <w14:textFill>
                  <w14:solidFill>
                    <w14:schemeClr w14:val="tx1"/>
                  </w14:solidFill>
                </w14:textFill>
              </w:rPr>
            </w:pPr>
          </w:p>
        </w:tc>
        <w:tc>
          <w:tcPr>
            <w:tcW w:w="5872" w:type="dxa"/>
            <w:tcBorders>
              <w:top w:val="single" w:color="000000" w:sz="2" w:space="0"/>
              <w:left w:val="single" w:color="000000" w:sz="2" w:space="0"/>
              <w:bottom w:val="single" w:color="000000" w:sz="2" w:space="0"/>
            </w:tcBorders>
            <w:vAlign w:val="top"/>
          </w:tcPr>
          <w:p w14:paraId="2F839F87">
            <w:pPr>
              <w:spacing w:before="240" w:line="227" w:lineRule="auto"/>
              <w:ind w:left="18" w:right="86" w:firstLine="7"/>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（2）接到火警、警情后五分钟内到达现场，协助保护现场，并</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报告管理处与警方。</w:t>
            </w:r>
          </w:p>
        </w:tc>
        <w:tc>
          <w:tcPr>
            <w:tcW w:w="754" w:type="dxa"/>
            <w:vMerge w:val="continue"/>
            <w:tcBorders>
              <w:top w:val="nil"/>
              <w:bottom w:val="nil"/>
            </w:tcBorders>
            <w:vAlign w:val="top"/>
          </w:tcPr>
          <w:p w14:paraId="49513F4A">
            <w:pPr>
              <w:pStyle w:val="23"/>
              <w:rPr>
                <w:rFonts w:hint="eastAsia" w:ascii="仿宋_GB2312" w:hAnsi="仿宋_GB2312" w:eastAsia="仿宋_GB2312" w:cs="仿宋_GB2312"/>
                <w:color w:val="000000" w:themeColor="text1"/>
                <w14:textFill>
                  <w14:solidFill>
                    <w14:schemeClr w14:val="tx1"/>
                  </w14:solidFill>
                </w14:textFill>
              </w:rPr>
            </w:pPr>
          </w:p>
        </w:tc>
      </w:tr>
      <w:tr w14:paraId="790479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768" w:type="dxa"/>
            <w:vMerge w:val="continue"/>
            <w:tcBorders>
              <w:top w:val="nil"/>
              <w:left w:val="single" w:color="000000" w:sz="2" w:space="0"/>
              <w:bottom w:val="single" w:color="000000" w:sz="2" w:space="0"/>
              <w:right w:val="single" w:color="000000" w:sz="2" w:space="0"/>
            </w:tcBorders>
            <w:vAlign w:val="top"/>
          </w:tcPr>
          <w:p w14:paraId="6C50133F">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bottom w:val="single" w:color="000000" w:sz="2" w:space="0"/>
              <w:right w:val="single" w:color="000000" w:sz="2" w:space="0"/>
            </w:tcBorders>
            <w:vAlign w:val="top"/>
          </w:tcPr>
          <w:p w14:paraId="7CBE6ACB">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vMerge w:val="continue"/>
            <w:tcBorders>
              <w:top w:val="nil"/>
              <w:left w:val="single" w:color="000000" w:sz="2" w:space="0"/>
              <w:bottom w:val="single" w:color="000000" w:sz="2" w:space="0"/>
              <w:right w:val="single" w:color="000000" w:sz="2" w:space="0"/>
            </w:tcBorders>
            <w:vAlign w:val="top"/>
          </w:tcPr>
          <w:p w14:paraId="36A7B286">
            <w:pPr>
              <w:pStyle w:val="23"/>
              <w:rPr>
                <w:rFonts w:hint="eastAsia" w:ascii="仿宋_GB2312" w:hAnsi="仿宋_GB2312" w:eastAsia="仿宋_GB2312" w:cs="仿宋_GB2312"/>
                <w:color w:val="000000" w:themeColor="text1"/>
                <w14:textFill>
                  <w14:solidFill>
                    <w14:schemeClr w14:val="tx1"/>
                  </w14:solidFill>
                </w14:textFill>
              </w:rPr>
            </w:pPr>
          </w:p>
        </w:tc>
        <w:tc>
          <w:tcPr>
            <w:tcW w:w="5872" w:type="dxa"/>
            <w:tcBorders>
              <w:top w:val="single" w:color="000000" w:sz="2" w:space="0"/>
              <w:left w:val="single" w:color="000000" w:sz="2" w:space="0"/>
              <w:bottom w:val="single" w:color="000000" w:sz="2" w:space="0"/>
            </w:tcBorders>
            <w:vAlign w:val="top"/>
          </w:tcPr>
          <w:p w14:paraId="35B03F12">
            <w:pPr>
              <w:spacing w:before="73" w:line="209"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（3）在遇到异常情况或住户紧急求助时，三分钟内赶到</w:t>
            </w:r>
            <w:r>
              <w:rPr>
                <w:rFonts w:hint="eastAsia" w:ascii="仿宋_GB2312" w:hAnsi="仿宋_GB2312" w:eastAsia="仿宋_GB2312" w:cs="仿宋_GB2312"/>
                <w:color w:val="000000" w:themeColor="text1"/>
                <w:spacing w:val="-3"/>
                <w:sz w:val="21"/>
                <w:szCs w:val="21"/>
                <w14:textFill>
                  <w14:solidFill>
                    <w14:schemeClr w14:val="tx1"/>
                  </w14:solidFill>
                </w14:textFill>
              </w:rPr>
              <w:t>现场，</w:t>
            </w:r>
          </w:p>
        </w:tc>
        <w:tc>
          <w:tcPr>
            <w:tcW w:w="754" w:type="dxa"/>
            <w:vMerge w:val="continue"/>
            <w:tcBorders>
              <w:top w:val="nil"/>
              <w:bottom w:val="single" w:color="000000" w:sz="2" w:space="0"/>
            </w:tcBorders>
            <w:vAlign w:val="top"/>
          </w:tcPr>
          <w:p w14:paraId="0A7DC29E">
            <w:pPr>
              <w:pStyle w:val="23"/>
              <w:rPr>
                <w:rFonts w:hint="eastAsia" w:ascii="仿宋_GB2312" w:hAnsi="仿宋_GB2312" w:eastAsia="仿宋_GB2312" w:cs="仿宋_GB2312"/>
                <w:color w:val="000000" w:themeColor="text1"/>
                <w14:textFill>
                  <w14:solidFill>
                    <w14:schemeClr w14:val="tx1"/>
                  </w14:solidFill>
                </w14:textFill>
              </w:rPr>
            </w:pPr>
          </w:p>
        </w:tc>
      </w:tr>
    </w:tbl>
    <w:p w14:paraId="2A80B4D0">
      <w:pPr>
        <w:rPr>
          <w:rFonts w:ascii="Arial"/>
          <w:color w:val="000000" w:themeColor="text1"/>
          <w:sz w:val="21"/>
          <w14:textFill>
            <w14:solidFill>
              <w14:schemeClr w14:val="tx1"/>
            </w14:solidFill>
          </w14:textFill>
        </w:rPr>
      </w:pPr>
    </w:p>
    <w:p w14:paraId="1BFFD8F0">
      <w:pPr>
        <w:rPr>
          <w:rFonts w:ascii="Arial" w:hAnsi="Arial" w:eastAsia="Arial" w:cs="Arial"/>
          <w:color w:val="000000" w:themeColor="text1"/>
          <w:sz w:val="21"/>
          <w:szCs w:val="21"/>
          <w14:textFill>
            <w14:solidFill>
              <w14:schemeClr w14:val="tx1"/>
            </w14:solidFill>
          </w14:textFill>
        </w:rPr>
        <w:sectPr>
          <w:footerReference r:id="rId10" w:type="default"/>
          <w:pgSz w:w="11906" w:h="16839"/>
          <w:pgMar w:top="1431" w:right="1215" w:bottom="1469" w:left="1566" w:header="0" w:footer="1206" w:gutter="0"/>
          <w:cols w:space="720" w:num="1"/>
        </w:sectPr>
      </w:pPr>
    </w:p>
    <w:p w14:paraId="33E7E9A4">
      <w:pPr>
        <w:spacing w:before="32"/>
        <w:rPr>
          <w:color w:val="000000" w:themeColor="text1"/>
          <w14:textFill>
            <w14:solidFill>
              <w14:schemeClr w14:val="tx1"/>
            </w14:solidFill>
          </w14:textFill>
        </w:rPr>
      </w:pPr>
    </w:p>
    <w:tbl>
      <w:tblPr>
        <w:tblStyle w:val="24"/>
        <w:tblpPr w:leftFromText="180" w:rightFromText="180" w:vertAnchor="text" w:horzAnchor="page" w:tblpX="1554" w:tblpY="257"/>
        <w:tblOverlap w:val="never"/>
        <w:tblW w:w="911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8"/>
        <w:gridCol w:w="569"/>
        <w:gridCol w:w="1153"/>
        <w:gridCol w:w="5872"/>
        <w:gridCol w:w="754"/>
      </w:tblGrid>
      <w:tr w14:paraId="257F38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768" w:type="dxa"/>
            <w:tcBorders>
              <w:left w:val="single" w:color="000000" w:sz="2" w:space="0"/>
              <w:right w:val="single" w:color="000000" w:sz="2" w:space="0"/>
            </w:tcBorders>
            <w:vAlign w:val="top"/>
          </w:tcPr>
          <w:p w14:paraId="65E0B972">
            <w:pPr>
              <w:spacing w:before="187" w:line="221" w:lineRule="auto"/>
              <w:ind w:left="181"/>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级别</w:t>
            </w:r>
          </w:p>
        </w:tc>
        <w:tc>
          <w:tcPr>
            <w:tcW w:w="569" w:type="dxa"/>
            <w:tcBorders>
              <w:left w:val="single" w:color="000000" w:sz="2" w:space="0"/>
              <w:right w:val="single" w:color="000000" w:sz="2" w:space="0"/>
            </w:tcBorders>
            <w:vAlign w:val="top"/>
          </w:tcPr>
          <w:p w14:paraId="2DF30B4A">
            <w:pPr>
              <w:spacing w:before="187" w:line="223" w:lineRule="auto"/>
              <w:ind w:left="78"/>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序号</w:t>
            </w:r>
          </w:p>
        </w:tc>
        <w:tc>
          <w:tcPr>
            <w:tcW w:w="1153" w:type="dxa"/>
            <w:tcBorders>
              <w:left w:val="single" w:color="000000" w:sz="2" w:space="0"/>
              <w:right w:val="single" w:color="000000" w:sz="2" w:space="0"/>
            </w:tcBorders>
            <w:vAlign w:val="top"/>
          </w:tcPr>
          <w:p w14:paraId="48696BB3">
            <w:pPr>
              <w:spacing w:before="187" w:line="222" w:lineRule="auto"/>
              <w:ind w:left="384"/>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6"/>
                <w:sz w:val="21"/>
                <w:szCs w:val="21"/>
                <w14:textFill>
                  <w14:solidFill>
                    <w14:schemeClr w14:val="tx1"/>
                  </w14:solidFill>
                </w14:textFill>
              </w:rPr>
              <w:t>内容</w:t>
            </w:r>
          </w:p>
        </w:tc>
        <w:tc>
          <w:tcPr>
            <w:tcW w:w="5872" w:type="dxa"/>
            <w:tcBorders>
              <w:left w:val="single" w:color="000000" w:sz="2" w:space="0"/>
            </w:tcBorders>
            <w:vAlign w:val="top"/>
          </w:tcPr>
          <w:p w14:paraId="1E7A5596">
            <w:pPr>
              <w:spacing w:before="187" w:line="221" w:lineRule="auto"/>
              <w:ind w:left="2522"/>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2"/>
                <w:sz w:val="21"/>
                <w:szCs w:val="21"/>
                <w14:textFill>
                  <w14:solidFill>
                    <w14:schemeClr w14:val="tx1"/>
                  </w14:solidFill>
                </w14:textFill>
              </w:rPr>
              <w:t>服务要求</w:t>
            </w:r>
          </w:p>
        </w:tc>
        <w:tc>
          <w:tcPr>
            <w:tcW w:w="754" w:type="dxa"/>
            <w:vAlign w:val="top"/>
          </w:tcPr>
          <w:p w14:paraId="25C7599D">
            <w:pPr>
              <w:spacing w:before="50" w:line="228" w:lineRule="auto"/>
              <w:ind w:left="68" w:right="54" w:firstLine="103"/>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收费</w:t>
            </w:r>
            <w:r>
              <w:rPr>
                <w:rFonts w:hint="eastAsia" w:asciiTheme="majorEastAsia" w:hAnsiTheme="majorEastAsia" w:eastAsiaTheme="majorEastAsia" w:cstheme="majorEastAsia"/>
                <w:color w:val="000000" w:themeColor="text1"/>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基准价</w:t>
            </w:r>
          </w:p>
        </w:tc>
      </w:tr>
      <w:tr w14:paraId="7E3C9D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4" w:hRule="atLeast"/>
        </w:trPr>
        <w:tc>
          <w:tcPr>
            <w:tcW w:w="768" w:type="dxa"/>
            <w:vMerge w:val="restart"/>
            <w:tcBorders>
              <w:left w:val="single" w:color="000000" w:sz="2" w:space="0"/>
              <w:bottom w:val="nil"/>
              <w:right w:val="single" w:color="000000" w:sz="2" w:space="0"/>
            </w:tcBorders>
            <w:vAlign w:val="top"/>
          </w:tcPr>
          <w:p w14:paraId="51F0A85B">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tcBorders>
              <w:left w:val="single" w:color="000000" w:sz="2" w:space="0"/>
              <w:right w:val="single" w:color="000000" w:sz="2" w:space="0"/>
            </w:tcBorders>
            <w:vAlign w:val="top"/>
          </w:tcPr>
          <w:p w14:paraId="4BF53CAF">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tcBorders>
              <w:left w:val="single" w:color="000000" w:sz="2" w:space="0"/>
              <w:right w:val="single" w:color="000000" w:sz="2" w:space="0"/>
            </w:tcBorders>
            <w:vAlign w:val="top"/>
          </w:tcPr>
          <w:p w14:paraId="7C7BB27A">
            <w:pPr>
              <w:pStyle w:val="23"/>
              <w:rPr>
                <w:rFonts w:hint="eastAsia" w:ascii="仿宋_GB2312" w:hAnsi="仿宋_GB2312" w:eastAsia="仿宋_GB2312" w:cs="仿宋_GB2312"/>
                <w:color w:val="000000" w:themeColor="text1"/>
                <w14:textFill>
                  <w14:solidFill>
                    <w14:schemeClr w14:val="tx1"/>
                  </w14:solidFill>
                </w14:textFill>
              </w:rPr>
            </w:pPr>
          </w:p>
        </w:tc>
        <w:tc>
          <w:tcPr>
            <w:tcW w:w="5872" w:type="dxa"/>
            <w:tcBorders>
              <w:left w:val="single" w:color="000000" w:sz="2" w:space="0"/>
            </w:tcBorders>
            <w:vAlign w:val="top"/>
          </w:tcPr>
          <w:p w14:paraId="3F79D768">
            <w:pPr>
              <w:spacing w:before="53" w:line="209" w:lineRule="auto"/>
              <w:ind w:left="1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采取相应措施。</w:t>
            </w:r>
          </w:p>
        </w:tc>
        <w:tc>
          <w:tcPr>
            <w:tcW w:w="754" w:type="dxa"/>
            <w:vMerge w:val="restart"/>
            <w:tcBorders>
              <w:bottom w:val="nil"/>
            </w:tcBorders>
            <w:vAlign w:val="top"/>
          </w:tcPr>
          <w:p w14:paraId="6FD9A956">
            <w:pPr>
              <w:pStyle w:val="23"/>
              <w:rPr>
                <w:rFonts w:hint="eastAsia" w:ascii="仿宋_GB2312" w:hAnsi="仿宋_GB2312" w:eastAsia="仿宋_GB2312" w:cs="仿宋_GB2312"/>
                <w:color w:val="000000" w:themeColor="text1"/>
                <w14:textFill>
                  <w14:solidFill>
                    <w14:schemeClr w14:val="tx1"/>
                  </w14:solidFill>
                </w14:textFill>
              </w:rPr>
            </w:pPr>
          </w:p>
        </w:tc>
      </w:tr>
      <w:tr w14:paraId="3D8752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8" w:hRule="atLeast"/>
        </w:trPr>
        <w:tc>
          <w:tcPr>
            <w:tcW w:w="768" w:type="dxa"/>
            <w:vMerge w:val="continue"/>
            <w:tcBorders>
              <w:top w:val="nil"/>
              <w:left w:val="single" w:color="000000" w:sz="2" w:space="0"/>
              <w:right w:val="single" w:color="000000" w:sz="2" w:space="0"/>
            </w:tcBorders>
            <w:vAlign w:val="top"/>
          </w:tcPr>
          <w:p w14:paraId="5B68B9A3">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tcBorders>
              <w:left w:val="single" w:color="000000" w:sz="2" w:space="0"/>
              <w:right w:val="single" w:color="000000" w:sz="2" w:space="0"/>
            </w:tcBorders>
            <w:vAlign w:val="top"/>
          </w:tcPr>
          <w:p w14:paraId="7BC38B80">
            <w:pPr>
              <w:pStyle w:val="23"/>
              <w:spacing w:line="284" w:lineRule="auto"/>
              <w:rPr>
                <w:rFonts w:hint="eastAsia" w:ascii="仿宋_GB2312" w:hAnsi="仿宋_GB2312" w:eastAsia="仿宋_GB2312" w:cs="仿宋_GB2312"/>
                <w:color w:val="000000" w:themeColor="text1"/>
                <w14:textFill>
                  <w14:solidFill>
                    <w14:schemeClr w14:val="tx1"/>
                  </w14:solidFill>
                </w14:textFill>
              </w:rPr>
            </w:pPr>
          </w:p>
          <w:p w14:paraId="450CD864">
            <w:pPr>
              <w:pStyle w:val="23"/>
              <w:spacing w:line="285" w:lineRule="auto"/>
              <w:rPr>
                <w:rFonts w:hint="eastAsia" w:ascii="仿宋_GB2312" w:hAnsi="仿宋_GB2312" w:eastAsia="仿宋_GB2312" w:cs="仿宋_GB2312"/>
                <w:color w:val="000000" w:themeColor="text1"/>
                <w14:textFill>
                  <w14:solidFill>
                    <w14:schemeClr w14:val="tx1"/>
                  </w14:solidFill>
                </w14:textFill>
              </w:rPr>
            </w:pPr>
          </w:p>
          <w:p w14:paraId="5168710A">
            <w:pPr>
              <w:spacing w:before="61" w:line="188" w:lineRule="auto"/>
              <w:ind w:left="23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4</w:t>
            </w:r>
          </w:p>
        </w:tc>
        <w:tc>
          <w:tcPr>
            <w:tcW w:w="1153" w:type="dxa"/>
            <w:tcBorders>
              <w:left w:val="single" w:color="000000" w:sz="2" w:space="0"/>
              <w:right w:val="single" w:color="000000" w:sz="2" w:space="0"/>
            </w:tcBorders>
            <w:vAlign w:val="top"/>
          </w:tcPr>
          <w:p w14:paraId="040ECADE">
            <w:pPr>
              <w:pStyle w:val="23"/>
              <w:spacing w:line="395" w:lineRule="auto"/>
              <w:rPr>
                <w:rFonts w:hint="eastAsia" w:ascii="仿宋_GB2312" w:hAnsi="仿宋_GB2312" w:eastAsia="仿宋_GB2312" w:cs="仿宋_GB2312"/>
                <w:color w:val="000000" w:themeColor="text1"/>
                <w14:textFill>
                  <w14:solidFill>
                    <w14:schemeClr w14:val="tx1"/>
                  </w14:solidFill>
                </w14:textFill>
              </w:rPr>
            </w:pPr>
          </w:p>
          <w:p w14:paraId="487BE935">
            <w:pPr>
              <w:spacing w:before="69" w:line="228" w:lineRule="auto"/>
              <w:ind w:left="20" w:right="87"/>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技防设施和</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救助</w:t>
            </w:r>
          </w:p>
        </w:tc>
        <w:tc>
          <w:tcPr>
            <w:tcW w:w="5872" w:type="dxa"/>
            <w:tcBorders>
              <w:left w:val="single" w:color="000000" w:sz="2" w:space="0"/>
            </w:tcBorders>
            <w:vAlign w:val="top"/>
          </w:tcPr>
          <w:p w14:paraId="2F5AD277">
            <w:pPr>
              <w:spacing w:before="62" w:line="233" w:lineRule="auto"/>
              <w:ind w:left="18" w:right="86" w:firstLine="7"/>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（1）小区设有监控中心，应具备录像监控（监控点至少覆盖单</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z w:val="21"/>
                <w:szCs w:val="21"/>
                <w14:textFill>
                  <w14:solidFill>
                    <w14:schemeClr w14:val="tx1"/>
                  </w14:solidFill>
                </w14:textFill>
              </w:rPr>
              <w:t>元进出口、小区主要道路出入口）、楼宇对</w:t>
            </w:r>
            <w:r>
              <w:rPr>
                <w:rFonts w:hint="eastAsia" w:ascii="仿宋_GB2312" w:hAnsi="仿宋_GB2312" w:eastAsia="仿宋_GB2312" w:cs="仿宋_GB2312"/>
                <w:color w:val="000000" w:themeColor="text1"/>
                <w:spacing w:val="-1"/>
                <w:sz w:val="21"/>
                <w:szCs w:val="21"/>
                <w14:textFill>
                  <w14:solidFill>
                    <w14:schemeClr w14:val="tx1"/>
                  </w14:solidFill>
                </w14:textFill>
              </w:rPr>
              <w:t>讲（可视）、周界</w:t>
            </w:r>
            <w:r>
              <w:rPr>
                <w:rFonts w:hint="eastAsia" w:ascii="仿宋_GB2312" w:hAnsi="仿宋_GB2312" w:eastAsia="仿宋_GB2312" w:cs="仿宋_GB2312"/>
                <w:color w:val="000000" w:themeColor="text1"/>
                <w:sz w:val="21"/>
                <w:szCs w:val="21"/>
                <w14:textFill>
                  <w14:solidFill>
                    <w14:schemeClr w14:val="tx1"/>
                  </w14:solidFill>
                </w14:textFill>
              </w:rPr>
              <w:t xml:space="preserve">  报警（全封闭）、住户（100%安装）报警（</w:t>
            </w:r>
            <w:r>
              <w:rPr>
                <w:rFonts w:hint="eastAsia" w:ascii="仿宋_GB2312" w:hAnsi="仿宋_GB2312" w:eastAsia="仿宋_GB2312" w:cs="仿宋_GB2312"/>
                <w:color w:val="000000" w:themeColor="text1"/>
                <w:spacing w:val="-1"/>
                <w:sz w:val="21"/>
                <w:szCs w:val="21"/>
                <w14:textFill>
                  <w14:solidFill>
                    <w14:schemeClr w14:val="tx1"/>
                  </w14:solidFill>
                </w14:textFill>
              </w:rPr>
              <w:t>对讲功能）、门锁</w:t>
            </w:r>
            <w:r>
              <w:rPr>
                <w:rFonts w:hint="eastAsia" w:ascii="仿宋_GB2312" w:hAnsi="仿宋_GB2312" w:eastAsia="仿宋_GB2312" w:cs="仿宋_GB2312"/>
                <w:color w:val="000000" w:themeColor="text1"/>
                <w:sz w:val="21"/>
                <w:szCs w:val="21"/>
                <w14:textFill>
                  <w14:solidFill>
                    <w14:schemeClr w14:val="tx1"/>
                  </w14:solidFill>
                </w14:textFill>
              </w:rPr>
              <w:t xml:space="preserve"> 智能卡等五项以上技防设施，24小时开通，</w:t>
            </w:r>
            <w:r>
              <w:rPr>
                <w:rFonts w:hint="eastAsia" w:ascii="仿宋_GB2312" w:hAnsi="仿宋_GB2312" w:eastAsia="仿宋_GB2312" w:cs="仿宋_GB2312"/>
                <w:color w:val="000000" w:themeColor="text1"/>
                <w:spacing w:val="-1"/>
                <w:sz w:val="21"/>
                <w:szCs w:val="21"/>
                <w14:textFill>
                  <w14:solidFill>
                    <w14:schemeClr w14:val="tx1"/>
                  </w14:solidFill>
                </w14:textFill>
              </w:rPr>
              <w:t>并有人驻守，注视</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各设备所传达的信息。</w:t>
            </w:r>
          </w:p>
        </w:tc>
        <w:tc>
          <w:tcPr>
            <w:tcW w:w="754" w:type="dxa"/>
            <w:vMerge w:val="continue"/>
            <w:tcBorders>
              <w:top w:val="nil"/>
            </w:tcBorders>
            <w:vAlign w:val="top"/>
          </w:tcPr>
          <w:p w14:paraId="6FACC4DC">
            <w:pPr>
              <w:pStyle w:val="23"/>
              <w:rPr>
                <w:rFonts w:hint="eastAsia" w:ascii="仿宋_GB2312" w:hAnsi="仿宋_GB2312" w:eastAsia="仿宋_GB2312" w:cs="仿宋_GB2312"/>
                <w:color w:val="000000" w:themeColor="text1"/>
                <w14:textFill>
                  <w14:solidFill>
                    <w14:schemeClr w14:val="tx1"/>
                  </w14:solidFill>
                </w14:textFill>
              </w:rPr>
            </w:pPr>
          </w:p>
        </w:tc>
      </w:tr>
      <w:tr w14:paraId="5D766A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9" w:hRule="atLeast"/>
        </w:trPr>
        <w:tc>
          <w:tcPr>
            <w:tcW w:w="768" w:type="dxa"/>
            <w:vMerge w:val="restart"/>
            <w:tcBorders>
              <w:left w:val="single" w:color="000000" w:sz="2" w:space="0"/>
              <w:bottom w:val="nil"/>
              <w:right w:val="single" w:color="000000" w:sz="2" w:space="0"/>
            </w:tcBorders>
            <w:vAlign w:val="top"/>
          </w:tcPr>
          <w:p w14:paraId="660BB1DD">
            <w:pPr>
              <w:pStyle w:val="23"/>
              <w:spacing w:line="262" w:lineRule="auto"/>
              <w:rPr>
                <w:rFonts w:hint="eastAsia" w:ascii="仿宋_GB2312" w:hAnsi="仿宋_GB2312" w:eastAsia="仿宋_GB2312" w:cs="仿宋_GB2312"/>
                <w:color w:val="000000" w:themeColor="text1"/>
                <w14:textFill>
                  <w14:solidFill>
                    <w14:schemeClr w14:val="tx1"/>
                  </w14:solidFill>
                </w14:textFill>
              </w:rPr>
            </w:pPr>
          </w:p>
          <w:p w14:paraId="17EF27F0">
            <w:pPr>
              <w:pStyle w:val="23"/>
              <w:spacing w:line="262" w:lineRule="auto"/>
              <w:rPr>
                <w:rFonts w:hint="eastAsia" w:ascii="仿宋_GB2312" w:hAnsi="仿宋_GB2312" w:eastAsia="仿宋_GB2312" w:cs="仿宋_GB2312"/>
                <w:color w:val="000000" w:themeColor="text1"/>
                <w14:textFill>
                  <w14:solidFill>
                    <w14:schemeClr w14:val="tx1"/>
                  </w14:solidFill>
                </w14:textFill>
              </w:rPr>
            </w:pPr>
          </w:p>
          <w:p w14:paraId="4A0C8B44">
            <w:pPr>
              <w:pStyle w:val="23"/>
              <w:spacing w:line="262" w:lineRule="auto"/>
              <w:rPr>
                <w:rFonts w:hint="eastAsia" w:ascii="仿宋_GB2312" w:hAnsi="仿宋_GB2312" w:eastAsia="仿宋_GB2312" w:cs="仿宋_GB2312"/>
                <w:color w:val="000000" w:themeColor="text1"/>
                <w14:textFill>
                  <w14:solidFill>
                    <w14:schemeClr w14:val="tx1"/>
                  </w14:solidFill>
                </w14:textFill>
              </w:rPr>
            </w:pPr>
          </w:p>
          <w:p w14:paraId="1A800B3F">
            <w:pPr>
              <w:pStyle w:val="23"/>
              <w:spacing w:line="262" w:lineRule="auto"/>
              <w:rPr>
                <w:rFonts w:hint="eastAsia" w:ascii="仿宋_GB2312" w:hAnsi="仿宋_GB2312" w:eastAsia="仿宋_GB2312" w:cs="仿宋_GB2312"/>
                <w:color w:val="000000" w:themeColor="text1"/>
                <w14:textFill>
                  <w14:solidFill>
                    <w14:schemeClr w14:val="tx1"/>
                  </w14:solidFill>
                </w14:textFill>
              </w:rPr>
            </w:pPr>
          </w:p>
          <w:p w14:paraId="48E45160">
            <w:pPr>
              <w:pStyle w:val="23"/>
              <w:spacing w:line="262" w:lineRule="auto"/>
              <w:rPr>
                <w:rFonts w:hint="eastAsia" w:ascii="仿宋_GB2312" w:hAnsi="仿宋_GB2312" w:eastAsia="仿宋_GB2312" w:cs="仿宋_GB2312"/>
                <w:color w:val="000000" w:themeColor="text1"/>
                <w14:textFill>
                  <w14:solidFill>
                    <w14:schemeClr w14:val="tx1"/>
                  </w14:solidFill>
                </w14:textFill>
              </w:rPr>
            </w:pPr>
          </w:p>
          <w:p w14:paraId="37C704B7">
            <w:pPr>
              <w:pStyle w:val="23"/>
              <w:spacing w:line="262" w:lineRule="auto"/>
              <w:rPr>
                <w:rFonts w:hint="eastAsia" w:ascii="仿宋_GB2312" w:hAnsi="仿宋_GB2312" w:eastAsia="仿宋_GB2312" w:cs="仿宋_GB2312"/>
                <w:color w:val="000000" w:themeColor="text1"/>
                <w14:textFill>
                  <w14:solidFill>
                    <w14:schemeClr w14:val="tx1"/>
                  </w14:solidFill>
                </w14:textFill>
              </w:rPr>
            </w:pPr>
          </w:p>
          <w:p w14:paraId="2264CD51">
            <w:pPr>
              <w:pStyle w:val="23"/>
              <w:spacing w:line="262" w:lineRule="auto"/>
              <w:rPr>
                <w:rFonts w:hint="eastAsia" w:ascii="仿宋_GB2312" w:hAnsi="仿宋_GB2312" w:eastAsia="仿宋_GB2312" w:cs="仿宋_GB2312"/>
                <w:color w:val="000000" w:themeColor="text1"/>
                <w14:textFill>
                  <w14:solidFill>
                    <w14:schemeClr w14:val="tx1"/>
                  </w14:solidFill>
                </w14:textFill>
              </w:rPr>
            </w:pPr>
          </w:p>
          <w:p w14:paraId="7D8B69C8">
            <w:pPr>
              <w:pStyle w:val="23"/>
              <w:spacing w:line="262" w:lineRule="auto"/>
              <w:rPr>
                <w:rFonts w:hint="eastAsia" w:ascii="仿宋_GB2312" w:hAnsi="仿宋_GB2312" w:eastAsia="仿宋_GB2312" w:cs="仿宋_GB2312"/>
                <w:color w:val="000000" w:themeColor="text1"/>
                <w14:textFill>
                  <w14:solidFill>
                    <w14:schemeClr w14:val="tx1"/>
                  </w14:solidFill>
                </w14:textFill>
              </w:rPr>
            </w:pPr>
          </w:p>
          <w:p w14:paraId="28ED0556">
            <w:pPr>
              <w:spacing w:before="69" w:line="212" w:lineRule="auto"/>
              <w:ind w:left="18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五级</w:t>
            </w:r>
          </w:p>
        </w:tc>
        <w:tc>
          <w:tcPr>
            <w:tcW w:w="569" w:type="dxa"/>
            <w:vMerge w:val="restart"/>
            <w:tcBorders>
              <w:left w:val="single" w:color="000000" w:sz="2" w:space="0"/>
              <w:bottom w:val="nil"/>
              <w:right w:val="single" w:color="000000" w:sz="2" w:space="0"/>
            </w:tcBorders>
            <w:vAlign w:val="top"/>
          </w:tcPr>
          <w:p w14:paraId="5EB57BBF">
            <w:pPr>
              <w:pStyle w:val="23"/>
              <w:spacing w:line="345" w:lineRule="auto"/>
              <w:rPr>
                <w:rFonts w:hint="eastAsia" w:ascii="仿宋_GB2312" w:hAnsi="仿宋_GB2312" w:eastAsia="仿宋_GB2312" w:cs="仿宋_GB2312"/>
                <w:color w:val="000000" w:themeColor="text1"/>
                <w14:textFill>
                  <w14:solidFill>
                    <w14:schemeClr w14:val="tx1"/>
                  </w14:solidFill>
                </w14:textFill>
              </w:rPr>
            </w:pPr>
          </w:p>
          <w:p w14:paraId="3EBB66BF">
            <w:pPr>
              <w:pStyle w:val="23"/>
              <w:spacing w:line="346" w:lineRule="auto"/>
              <w:rPr>
                <w:rFonts w:hint="eastAsia" w:ascii="仿宋_GB2312" w:hAnsi="仿宋_GB2312" w:eastAsia="仿宋_GB2312" w:cs="仿宋_GB2312"/>
                <w:color w:val="000000" w:themeColor="text1"/>
                <w14:textFill>
                  <w14:solidFill>
                    <w14:schemeClr w14:val="tx1"/>
                  </w14:solidFill>
                </w14:textFill>
              </w:rPr>
            </w:pPr>
          </w:p>
          <w:p w14:paraId="04888BD3">
            <w:pPr>
              <w:spacing w:before="60" w:line="188" w:lineRule="auto"/>
              <w:ind w:left="23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4</w:t>
            </w:r>
          </w:p>
        </w:tc>
        <w:tc>
          <w:tcPr>
            <w:tcW w:w="1153" w:type="dxa"/>
            <w:vMerge w:val="restart"/>
            <w:tcBorders>
              <w:left w:val="single" w:color="000000" w:sz="2" w:space="0"/>
              <w:bottom w:val="nil"/>
              <w:right w:val="single" w:color="000000" w:sz="2" w:space="0"/>
            </w:tcBorders>
            <w:vAlign w:val="top"/>
          </w:tcPr>
          <w:p w14:paraId="082E9482">
            <w:pPr>
              <w:pStyle w:val="23"/>
              <w:spacing w:line="326" w:lineRule="auto"/>
              <w:rPr>
                <w:rFonts w:hint="eastAsia" w:ascii="仿宋_GB2312" w:hAnsi="仿宋_GB2312" w:eastAsia="仿宋_GB2312" w:cs="仿宋_GB2312"/>
                <w:color w:val="000000" w:themeColor="text1"/>
                <w14:textFill>
                  <w14:solidFill>
                    <w14:schemeClr w14:val="tx1"/>
                  </w14:solidFill>
                </w14:textFill>
              </w:rPr>
            </w:pPr>
          </w:p>
          <w:p w14:paraId="5DEFA1CD">
            <w:pPr>
              <w:pStyle w:val="23"/>
              <w:spacing w:line="327" w:lineRule="auto"/>
              <w:rPr>
                <w:rFonts w:hint="eastAsia" w:ascii="仿宋_GB2312" w:hAnsi="仿宋_GB2312" w:eastAsia="仿宋_GB2312" w:cs="仿宋_GB2312"/>
                <w:color w:val="000000" w:themeColor="text1"/>
                <w14:textFill>
                  <w14:solidFill>
                    <w14:schemeClr w14:val="tx1"/>
                  </w14:solidFill>
                </w14:textFill>
              </w:rPr>
            </w:pPr>
          </w:p>
          <w:p w14:paraId="0E84D92B">
            <w:pPr>
              <w:spacing w:before="68" w:line="211" w:lineRule="auto"/>
              <w:ind w:left="2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（监控岗）</w:t>
            </w:r>
          </w:p>
        </w:tc>
        <w:tc>
          <w:tcPr>
            <w:tcW w:w="5872" w:type="dxa"/>
            <w:tcBorders>
              <w:left w:val="single" w:color="000000" w:sz="2" w:space="0"/>
            </w:tcBorders>
            <w:vAlign w:val="top"/>
          </w:tcPr>
          <w:p w14:paraId="6FD81038">
            <w:pPr>
              <w:spacing w:before="158" w:line="228" w:lineRule="auto"/>
              <w:ind w:left="23" w:right="85" w:firstLine="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（2）监控中心接到报警信号后，保安人员三分钟内赶到现场进</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行处理，同时中心应接受用户救助的要求，解答用户的询问。</w:t>
            </w:r>
          </w:p>
        </w:tc>
        <w:tc>
          <w:tcPr>
            <w:tcW w:w="754" w:type="dxa"/>
            <w:vMerge w:val="restart"/>
            <w:tcBorders>
              <w:bottom w:val="nil"/>
            </w:tcBorders>
            <w:vAlign w:val="top"/>
          </w:tcPr>
          <w:p w14:paraId="400EA145">
            <w:pPr>
              <w:pStyle w:val="23"/>
              <w:spacing w:line="266" w:lineRule="auto"/>
              <w:rPr>
                <w:rFonts w:hint="eastAsia" w:ascii="仿宋_GB2312" w:hAnsi="仿宋_GB2312" w:eastAsia="仿宋_GB2312" w:cs="仿宋_GB2312"/>
                <w:color w:val="000000" w:themeColor="text1"/>
                <w14:textFill>
                  <w14:solidFill>
                    <w14:schemeClr w14:val="tx1"/>
                  </w14:solidFill>
                </w14:textFill>
              </w:rPr>
            </w:pPr>
          </w:p>
          <w:p w14:paraId="637316BD">
            <w:pPr>
              <w:pStyle w:val="23"/>
              <w:spacing w:line="267" w:lineRule="auto"/>
              <w:rPr>
                <w:rFonts w:hint="eastAsia" w:ascii="仿宋_GB2312" w:hAnsi="仿宋_GB2312" w:eastAsia="仿宋_GB2312" w:cs="仿宋_GB2312"/>
                <w:color w:val="000000" w:themeColor="text1"/>
                <w14:textFill>
                  <w14:solidFill>
                    <w14:schemeClr w14:val="tx1"/>
                  </w14:solidFill>
                </w14:textFill>
              </w:rPr>
            </w:pPr>
          </w:p>
          <w:p w14:paraId="08674F1F">
            <w:pPr>
              <w:pStyle w:val="23"/>
              <w:spacing w:line="267" w:lineRule="auto"/>
              <w:rPr>
                <w:rFonts w:hint="eastAsia" w:ascii="仿宋_GB2312" w:hAnsi="仿宋_GB2312" w:eastAsia="仿宋_GB2312" w:cs="仿宋_GB2312"/>
                <w:color w:val="000000" w:themeColor="text1"/>
                <w14:textFill>
                  <w14:solidFill>
                    <w14:schemeClr w14:val="tx1"/>
                  </w14:solidFill>
                </w14:textFill>
              </w:rPr>
            </w:pPr>
          </w:p>
          <w:p w14:paraId="11B8414B">
            <w:pPr>
              <w:pStyle w:val="23"/>
              <w:spacing w:line="267" w:lineRule="auto"/>
              <w:rPr>
                <w:rFonts w:hint="eastAsia" w:ascii="仿宋_GB2312" w:hAnsi="仿宋_GB2312" w:eastAsia="仿宋_GB2312" w:cs="仿宋_GB2312"/>
                <w:color w:val="000000" w:themeColor="text1"/>
                <w14:textFill>
                  <w14:solidFill>
                    <w14:schemeClr w14:val="tx1"/>
                  </w14:solidFill>
                </w14:textFill>
              </w:rPr>
            </w:pPr>
          </w:p>
          <w:p w14:paraId="740E0B83">
            <w:pPr>
              <w:pStyle w:val="23"/>
              <w:spacing w:line="267" w:lineRule="auto"/>
              <w:rPr>
                <w:rFonts w:hint="eastAsia" w:ascii="仿宋_GB2312" w:hAnsi="仿宋_GB2312" w:eastAsia="仿宋_GB2312" w:cs="仿宋_GB2312"/>
                <w:color w:val="000000" w:themeColor="text1"/>
                <w14:textFill>
                  <w14:solidFill>
                    <w14:schemeClr w14:val="tx1"/>
                  </w14:solidFill>
                </w14:textFill>
              </w:rPr>
            </w:pPr>
          </w:p>
          <w:p w14:paraId="271C13DD">
            <w:pPr>
              <w:pStyle w:val="23"/>
              <w:spacing w:line="267" w:lineRule="auto"/>
              <w:rPr>
                <w:rFonts w:hint="eastAsia" w:ascii="仿宋_GB2312" w:hAnsi="仿宋_GB2312" w:eastAsia="仿宋_GB2312" w:cs="仿宋_GB2312"/>
                <w:color w:val="000000" w:themeColor="text1"/>
                <w14:textFill>
                  <w14:solidFill>
                    <w14:schemeClr w14:val="tx1"/>
                  </w14:solidFill>
                </w14:textFill>
              </w:rPr>
            </w:pPr>
          </w:p>
          <w:p w14:paraId="1E390A6F">
            <w:pPr>
              <w:spacing w:before="68" w:line="232" w:lineRule="auto"/>
              <w:ind w:left="145" w:right="133" w:firstLine="3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0.254</w:t>
            </w:r>
          </w:p>
          <w:p w14:paraId="64BBB91F">
            <w:pPr>
              <w:spacing w:before="257" w:line="232" w:lineRule="auto"/>
              <w:ind w:left="145" w:right="54" w:hanging="53"/>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0.254</w:t>
            </w:r>
          </w:p>
        </w:tc>
      </w:tr>
      <w:tr w14:paraId="395956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9" w:hRule="atLeast"/>
        </w:trPr>
        <w:tc>
          <w:tcPr>
            <w:tcW w:w="768" w:type="dxa"/>
            <w:vMerge w:val="continue"/>
            <w:tcBorders>
              <w:top w:val="nil"/>
              <w:left w:val="single" w:color="000000" w:sz="2" w:space="0"/>
              <w:bottom w:val="nil"/>
              <w:right w:val="single" w:color="000000" w:sz="2" w:space="0"/>
            </w:tcBorders>
            <w:vAlign w:val="top"/>
          </w:tcPr>
          <w:p w14:paraId="27447129">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right w:val="single" w:color="000000" w:sz="2" w:space="0"/>
            </w:tcBorders>
            <w:vAlign w:val="top"/>
          </w:tcPr>
          <w:p w14:paraId="23983393">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vMerge w:val="continue"/>
            <w:tcBorders>
              <w:top w:val="nil"/>
              <w:left w:val="single" w:color="000000" w:sz="2" w:space="0"/>
              <w:right w:val="single" w:color="000000" w:sz="2" w:space="0"/>
            </w:tcBorders>
            <w:vAlign w:val="top"/>
          </w:tcPr>
          <w:p w14:paraId="2068F571">
            <w:pPr>
              <w:pStyle w:val="23"/>
              <w:rPr>
                <w:rFonts w:hint="eastAsia" w:ascii="仿宋_GB2312" w:hAnsi="仿宋_GB2312" w:eastAsia="仿宋_GB2312" w:cs="仿宋_GB2312"/>
                <w:color w:val="000000" w:themeColor="text1"/>
                <w14:textFill>
                  <w14:solidFill>
                    <w14:schemeClr w14:val="tx1"/>
                  </w14:solidFill>
                </w14:textFill>
              </w:rPr>
            </w:pPr>
          </w:p>
        </w:tc>
        <w:tc>
          <w:tcPr>
            <w:tcW w:w="5872" w:type="dxa"/>
            <w:tcBorders>
              <w:left w:val="single" w:color="000000" w:sz="2" w:space="0"/>
            </w:tcBorders>
            <w:vAlign w:val="top"/>
          </w:tcPr>
          <w:p w14:paraId="2D22A51A">
            <w:pPr>
              <w:spacing w:before="191" w:line="226" w:lineRule="auto"/>
              <w:ind w:left="23" w:right="95" w:firstLine="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（3）小区应有火警、水警、警情应急预案，并在监</w:t>
            </w:r>
            <w:r>
              <w:rPr>
                <w:rFonts w:hint="eastAsia" w:ascii="仿宋_GB2312" w:hAnsi="仿宋_GB2312" w:eastAsia="仿宋_GB2312" w:cs="仿宋_GB2312"/>
                <w:color w:val="000000" w:themeColor="text1"/>
                <w:spacing w:val="-2"/>
                <w:sz w:val="21"/>
                <w:szCs w:val="21"/>
                <w14:textFill>
                  <w14:solidFill>
                    <w14:schemeClr w14:val="tx1"/>
                  </w14:solidFill>
                </w14:textFill>
              </w:rPr>
              <w:t>控中心控制</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室内悬挂；每年应组织不少于1次的应急预案演习。</w:t>
            </w:r>
          </w:p>
        </w:tc>
        <w:tc>
          <w:tcPr>
            <w:tcW w:w="754" w:type="dxa"/>
            <w:vMerge w:val="continue"/>
            <w:tcBorders>
              <w:top w:val="nil"/>
              <w:bottom w:val="nil"/>
            </w:tcBorders>
            <w:vAlign w:val="top"/>
          </w:tcPr>
          <w:p w14:paraId="5A16339D">
            <w:pPr>
              <w:pStyle w:val="23"/>
              <w:rPr>
                <w:rFonts w:hint="eastAsia" w:ascii="仿宋_GB2312" w:hAnsi="仿宋_GB2312" w:eastAsia="仿宋_GB2312" w:cs="仿宋_GB2312"/>
                <w:color w:val="000000" w:themeColor="text1"/>
                <w14:textFill>
                  <w14:solidFill>
                    <w14:schemeClr w14:val="tx1"/>
                  </w14:solidFill>
                </w14:textFill>
              </w:rPr>
            </w:pPr>
          </w:p>
        </w:tc>
      </w:tr>
      <w:tr w14:paraId="5746C8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8" w:hRule="atLeast"/>
        </w:trPr>
        <w:tc>
          <w:tcPr>
            <w:tcW w:w="768" w:type="dxa"/>
            <w:vMerge w:val="continue"/>
            <w:tcBorders>
              <w:top w:val="nil"/>
              <w:left w:val="single" w:color="000000" w:sz="2" w:space="0"/>
              <w:bottom w:val="nil"/>
              <w:right w:val="single" w:color="000000" w:sz="2" w:space="0"/>
            </w:tcBorders>
            <w:vAlign w:val="top"/>
          </w:tcPr>
          <w:p w14:paraId="44A008A9">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restart"/>
            <w:tcBorders>
              <w:left w:val="single" w:color="000000" w:sz="2" w:space="0"/>
              <w:bottom w:val="nil"/>
              <w:right w:val="single" w:color="000000" w:sz="2" w:space="0"/>
            </w:tcBorders>
            <w:vAlign w:val="top"/>
          </w:tcPr>
          <w:p w14:paraId="35DB2968">
            <w:pPr>
              <w:pStyle w:val="23"/>
              <w:spacing w:line="266" w:lineRule="auto"/>
              <w:rPr>
                <w:rFonts w:hint="eastAsia" w:ascii="仿宋_GB2312" w:hAnsi="仿宋_GB2312" w:eastAsia="仿宋_GB2312" w:cs="仿宋_GB2312"/>
                <w:color w:val="000000" w:themeColor="text1"/>
                <w14:textFill>
                  <w14:solidFill>
                    <w14:schemeClr w14:val="tx1"/>
                  </w14:solidFill>
                </w14:textFill>
              </w:rPr>
            </w:pPr>
          </w:p>
          <w:p w14:paraId="39981788">
            <w:pPr>
              <w:pStyle w:val="23"/>
              <w:spacing w:line="267" w:lineRule="auto"/>
              <w:rPr>
                <w:rFonts w:hint="eastAsia" w:ascii="仿宋_GB2312" w:hAnsi="仿宋_GB2312" w:eastAsia="仿宋_GB2312" w:cs="仿宋_GB2312"/>
                <w:color w:val="000000" w:themeColor="text1"/>
                <w14:textFill>
                  <w14:solidFill>
                    <w14:schemeClr w14:val="tx1"/>
                  </w14:solidFill>
                </w14:textFill>
              </w:rPr>
            </w:pPr>
          </w:p>
          <w:p w14:paraId="4D817CA3">
            <w:pPr>
              <w:pStyle w:val="23"/>
              <w:spacing w:line="267" w:lineRule="auto"/>
              <w:rPr>
                <w:rFonts w:hint="eastAsia" w:ascii="仿宋_GB2312" w:hAnsi="仿宋_GB2312" w:eastAsia="仿宋_GB2312" w:cs="仿宋_GB2312"/>
                <w:color w:val="000000" w:themeColor="text1"/>
                <w14:textFill>
                  <w14:solidFill>
                    <w14:schemeClr w14:val="tx1"/>
                  </w14:solidFill>
                </w14:textFill>
              </w:rPr>
            </w:pPr>
          </w:p>
          <w:p w14:paraId="3179633E">
            <w:pPr>
              <w:pStyle w:val="23"/>
              <w:spacing w:line="267" w:lineRule="auto"/>
              <w:rPr>
                <w:rFonts w:hint="eastAsia" w:ascii="仿宋_GB2312" w:hAnsi="仿宋_GB2312" w:eastAsia="仿宋_GB2312" w:cs="仿宋_GB2312"/>
                <w:color w:val="000000" w:themeColor="text1"/>
                <w14:textFill>
                  <w14:solidFill>
                    <w14:schemeClr w14:val="tx1"/>
                  </w14:solidFill>
                </w14:textFill>
              </w:rPr>
            </w:pPr>
          </w:p>
          <w:p w14:paraId="6082C75C">
            <w:pPr>
              <w:pStyle w:val="23"/>
              <w:spacing w:line="267" w:lineRule="auto"/>
              <w:rPr>
                <w:rFonts w:hint="eastAsia" w:ascii="仿宋_GB2312" w:hAnsi="仿宋_GB2312" w:eastAsia="仿宋_GB2312" w:cs="仿宋_GB2312"/>
                <w:color w:val="000000" w:themeColor="text1"/>
                <w14:textFill>
                  <w14:solidFill>
                    <w14:schemeClr w14:val="tx1"/>
                  </w14:solidFill>
                </w14:textFill>
              </w:rPr>
            </w:pPr>
          </w:p>
          <w:p w14:paraId="3325396E">
            <w:pPr>
              <w:spacing w:before="60" w:line="185" w:lineRule="auto"/>
              <w:ind w:left="23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5</w:t>
            </w:r>
          </w:p>
        </w:tc>
        <w:tc>
          <w:tcPr>
            <w:tcW w:w="1153" w:type="dxa"/>
            <w:vMerge w:val="restart"/>
            <w:tcBorders>
              <w:left w:val="single" w:color="000000" w:sz="2" w:space="0"/>
              <w:bottom w:val="nil"/>
              <w:right w:val="single" w:color="000000" w:sz="2" w:space="0"/>
            </w:tcBorders>
            <w:vAlign w:val="top"/>
          </w:tcPr>
          <w:p w14:paraId="2A2CB8E1">
            <w:pPr>
              <w:pStyle w:val="23"/>
              <w:spacing w:line="258" w:lineRule="auto"/>
              <w:rPr>
                <w:rFonts w:hint="eastAsia" w:ascii="仿宋_GB2312" w:hAnsi="仿宋_GB2312" w:eastAsia="仿宋_GB2312" w:cs="仿宋_GB2312"/>
                <w:color w:val="000000" w:themeColor="text1"/>
                <w14:textFill>
                  <w14:solidFill>
                    <w14:schemeClr w14:val="tx1"/>
                  </w14:solidFill>
                </w14:textFill>
              </w:rPr>
            </w:pPr>
          </w:p>
          <w:p w14:paraId="12BF7929">
            <w:pPr>
              <w:pStyle w:val="23"/>
              <w:spacing w:line="258" w:lineRule="auto"/>
              <w:rPr>
                <w:rFonts w:hint="eastAsia" w:ascii="仿宋_GB2312" w:hAnsi="仿宋_GB2312" w:eastAsia="仿宋_GB2312" w:cs="仿宋_GB2312"/>
                <w:color w:val="000000" w:themeColor="text1"/>
                <w14:textFill>
                  <w14:solidFill>
                    <w14:schemeClr w14:val="tx1"/>
                  </w14:solidFill>
                </w14:textFill>
              </w:rPr>
            </w:pPr>
          </w:p>
          <w:p w14:paraId="4A83591D">
            <w:pPr>
              <w:pStyle w:val="23"/>
              <w:spacing w:line="259" w:lineRule="auto"/>
              <w:rPr>
                <w:rFonts w:hint="eastAsia" w:ascii="仿宋_GB2312" w:hAnsi="仿宋_GB2312" w:eastAsia="仿宋_GB2312" w:cs="仿宋_GB2312"/>
                <w:color w:val="000000" w:themeColor="text1"/>
                <w14:textFill>
                  <w14:solidFill>
                    <w14:schemeClr w14:val="tx1"/>
                  </w14:solidFill>
                </w14:textFill>
              </w:rPr>
            </w:pPr>
          </w:p>
          <w:p w14:paraId="5360BB86">
            <w:pPr>
              <w:pStyle w:val="23"/>
              <w:spacing w:line="259" w:lineRule="auto"/>
              <w:rPr>
                <w:rFonts w:hint="eastAsia" w:ascii="仿宋_GB2312" w:hAnsi="仿宋_GB2312" w:eastAsia="仿宋_GB2312" w:cs="仿宋_GB2312"/>
                <w:color w:val="000000" w:themeColor="text1"/>
                <w14:textFill>
                  <w14:solidFill>
                    <w14:schemeClr w14:val="tx1"/>
                  </w14:solidFill>
                </w14:textFill>
              </w:rPr>
            </w:pPr>
          </w:p>
          <w:p w14:paraId="6970A961">
            <w:pPr>
              <w:pStyle w:val="23"/>
              <w:spacing w:line="259" w:lineRule="auto"/>
              <w:rPr>
                <w:rFonts w:hint="eastAsia" w:ascii="仿宋_GB2312" w:hAnsi="仿宋_GB2312" w:eastAsia="仿宋_GB2312" w:cs="仿宋_GB2312"/>
                <w:color w:val="000000" w:themeColor="text1"/>
                <w14:textFill>
                  <w14:solidFill>
                    <w14:schemeClr w14:val="tx1"/>
                  </w14:solidFill>
                </w14:textFill>
              </w:rPr>
            </w:pPr>
          </w:p>
          <w:p w14:paraId="5FB78D54">
            <w:pPr>
              <w:spacing w:before="68" w:line="210"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车辆管理</w:t>
            </w:r>
          </w:p>
        </w:tc>
        <w:tc>
          <w:tcPr>
            <w:tcW w:w="5872" w:type="dxa"/>
            <w:tcBorders>
              <w:left w:val="single" w:color="000000" w:sz="2" w:space="0"/>
            </w:tcBorders>
            <w:vAlign w:val="top"/>
          </w:tcPr>
          <w:p w14:paraId="1C02888F">
            <w:pPr>
              <w:spacing w:before="214" w:line="228" w:lineRule="auto"/>
              <w:ind w:left="23" w:right="85" w:firstLine="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（1）地面、墙面按车辆道路行驶要求设立指示牌和地标，车辆</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行驶有规定路线，车辆停放有序。</w:t>
            </w:r>
          </w:p>
        </w:tc>
        <w:tc>
          <w:tcPr>
            <w:tcW w:w="754" w:type="dxa"/>
            <w:vMerge w:val="continue"/>
            <w:tcBorders>
              <w:top w:val="nil"/>
              <w:bottom w:val="nil"/>
            </w:tcBorders>
            <w:vAlign w:val="top"/>
          </w:tcPr>
          <w:p w14:paraId="24AC786D">
            <w:pPr>
              <w:pStyle w:val="23"/>
              <w:rPr>
                <w:rFonts w:hint="eastAsia" w:ascii="仿宋_GB2312" w:hAnsi="仿宋_GB2312" w:eastAsia="仿宋_GB2312" w:cs="仿宋_GB2312"/>
                <w:color w:val="000000" w:themeColor="text1"/>
                <w14:textFill>
                  <w14:solidFill>
                    <w14:schemeClr w14:val="tx1"/>
                  </w14:solidFill>
                </w14:textFill>
              </w:rPr>
            </w:pPr>
          </w:p>
        </w:tc>
      </w:tr>
      <w:tr w14:paraId="5B2FD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3" w:hRule="atLeast"/>
        </w:trPr>
        <w:tc>
          <w:tcPr>
            <w:tcW w:w="768" w:type="dxa"/>
            <w:vMerge w:val="continue"/>
            <w:tcBorders>
              <w:top w:val="nil"/>
              <w:left w:val="single" w:color="000000" w:sz="2" w:space="0"/>
              <w:bottom w:val="nil"/>
              <w:right w:val="single" w:color="000000" w:sz="2" w:space="0"/>
            </w:tcBorders>
            <w:vAlign w:val="top"/>
          </w:tcPr>
          <w:p w14:paraId="5A53ABFE">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bottom w:val="nil"/>
              <w:right w:val="single" w:color="000000" w:sz="2" w:space="0"/>
            </w:tcBorders>
            <w:vAlign w:val="top"/>
          </w:tcPr>
          <w:p w14:paraId="768B741C">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vMerge w:val="continue"/>
            <w:tcBorders>
              <w:top w:val="nil"/>
              <w:left w:val="single" w:color="000000" w:sz="2" w:space="0"/>
              <w:bottom w:val="nil"/>
              <w:right w:val="single" w:color="000000" w:sz="2" w:space="0"/>
            </w:tcBorders>
            <w:vAlign w:val="top"/>
          </w:tcPr>
          <w:p w14:paraId="24C7B13D">
            <w:pPr>
              <w:pStyle w:val="23"/>
              <w:rPr>
                <w:rFonts w:hint="eastAsia" w:ascii="仿宋_GB2312" w:hAnsi="仿宋_GB2312" w:eastAsia="仿宋_GB2312" w:cs="仿宋_GB2312"/>
                <w:color w:val="000000" w:themeColor="text1"/>
                <w14:textFill>
                  <w14:solidFill>
                    <w14:schemeClr w14:val="tx1"/>
                  </w14:solidFill>
                </w14:textFill>
              </w:rPr>
            </w:pPr>
          </w:p>
        </w:tc>
        <w:tc>
          <w:tcPr>
            <w:tcW w:w="5872" w:type="dxa"/>
            <w:tcBorders>
              <w:left w:val="single" w:color="000000" w:sz="2" w:space="0"/>
            </w:tcBorders>
            <w:vAlign w:val="top"/>
          </w:tcPr>
          <w:p w14:paraId="24E0A97D">
            <w:pPr>
              <w:spacing w:before="210" w:line="210"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（2）有专职人员24小时巡视和协助停车事宜。</w:t>
            </w:r>
          </w:p>
        </w:tc>
        <w:tc>
          <w:tcPr>
            <w:tcW w:w="754" w:type="dxa"/>
            <w:vMerge w:val="continue"/>
            <w:tcBorders>
              <w:top w:val="nil"/>
              <w:bottom w:val="nil"/>
            </w:tcBorders>
            <w:vAlign w:val="top"/>
          </w:tcPr>
          <w:p w14:paraId="2F4DD242">
            <w:pPr>
              <w:pStyle w:val="23"/>
              <w:rPr>
                <w:rFonts w:hint="eastAsia" w:ascii="仿宋_GB2312" w:hAnsi="仿宋_GB2312" w:eastAsia="仿宋_GB2312" w:cs="仿宋_GB2312"/>
                <w:color w:val="000000" w:themeColor="text1"/>
                <w14:textFill>
                  <w14:solidFill>
                    <w14:schemeClr w14:val="tx1"/>
                  </w14:solidFill>
                </w14:textFill>
              </w:rPr>
            </w:pPr>
          </w:p>
        </w:tc>
      </w:tr>
      <w:tr w14:paraId="1191D2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3" w:hRule="atLeast"/>
        </w:trPr>
        <w:tc>
          <w:tcPr>
            <w:tcW w:w="768" w:type="dxa"/>
            <w:vMerge w:val="continue"/>
            <w:tcBorders>
              <w:top w:val="nil"/>
              <w:left w:val="single" w:color="000000" w:sz="2" w:space="0"/>
              <w:right w:val="single" w:color="000000" w:sz="2" w:space="0"/>
            </w:tcBorders>
            <w:vAlign w:val="top"/>
          </w:tcPr>
          <w:p w14:paraId="67BA97AA">
            <w:pPr>
              <w:pStyle w:val="23"/>
              <w:rPr>
                <w:rFonts w:hint="eastAsia" w:ascii="仿宋_GB2312" w:hAnsi="仿宋_GB2312" w:eastAsia="仿宋_GB2312" w:cs="仿宋_GB2312"/>
                <w:color w:val="000000" w:themeColor="text1"/>
                <w14:textFill>
                  <w14:solidFill>
                    <w14:schemeClr w14:val="tx1"/>
                  </w14:solidFill>
                </w14:textFill>
              </w:rPr>
            </w:pPr>
          </w:p>
        </w:tc>
        <w:tc>
          <w:tcPr>
            <w:tcW w:w="569" w:type="dxa"/>
            <w:vMerge w:val="continue"/>
            <w:tcBorders>
              <w:top w:val="nil"/>
              <w:left w:val="single" w:color="000000" w:sz="2" w:space="0"/>
              <w:right w:val="single" w:color="000000" w:sz="2" w:space="0"/>
            </w:tcBorders>
            <w:vAlign w:val="top"/>
          </w:tcPr>
          <w:p w14:paraId="3CC50F06">
            <w:pPr>
              <w:pStyle w:val="23"/>
              <w:rPr>
                <w:rFonts w:hint="eastAsia" w:ascii="仿宋_GB2312" w:hAnsi="仿宋_GB2312" w:eastAsia="仿宋_GB2312" w:cs="仿宋_GB2312"/>
                <w:color w:val="000000" w:themeColor="text1"/>
                <w14:textFill>
                  <w14:solidFill>
                    <w14:schemeClr w14:val="tx1"/>
                  </w14:solidFill>
                </w14:textFill>
              </w:rPr>
            </w:pPr>
          </w:p>
        </w:tc>
        <w:tc>
          <w:tcPr>
            <w:tcW w:w="1153" w:type="dxa"/>
            <w:vMerge w:val="continue"/>
            <w:tcBorders>
              <w:top w:val="nil"/>
              <w:left w:val="single" w:color="000000" w:sz="2" w:space="0"/>
              <w:right w:val="single" w:color="000000" w:sz="2" w:space="0"/>
            </w:tcBorders>
            <w:vAlign w:val="top"/>
          </w:tcPr>
          <w:p w14:paraId="69417FD4">
            <w:pPr>
              <w:pStyle w:val="23"/>
              <w:rPr>
                <w:rFonts w:hint="eastAsia" w:ascii="仿宋_GB2312" w:hAnsi="仿宋_GB2312" w:eastAsia="仿宋_GB2312" w:cs="仿宋_GB2312"/>
                <w:color w:val="000000" w:themeColor="text1"/>
                <w14:textFill>
                  <w14:solidFill>
                    <w14:schemeClr w14:val="tx1"/>
                  </w14:solidFill>
                </w14:textFill>
              </w:rPr>
            </w:pPr>
          </w:p>
        </w:tc>
        <w:tc>
          <w:tcPr>
            <w:tcW w:w="5872" w:type="dxa"/>
            <w:tcBorders>
              <w:left w:val="single" w:color="000000" w:sz="2" w:space="0"/>
            </w:tcBorders>
            <w:vAlign w:val="top"/>
          </w:tcPr>
          <w:p w14:paraId="0035490F">
            <w:pPr>
              <w:spacing w:before="67" w:line="233" w:lineRule="auto"/>
              <w:ind w:left="20" w:right="77" w:firstLine="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（3）收费管理的车库应24小时有专人管理，车辆停放有序，车</w:t>
            </w:r>
            <w:r>
              <w:rPr>
                <w:rFonts w:hint="eastAsia" w:ascii="仿宋_GB2312" w:hAnsi="仿宋_GB2312" w:eastAsia="仿宋_GB2312" w:cs="仿宋_GB2312"/>
                <w:color w:val="000000" w:themeColor="text1"/>
                <w:spacing w:val="1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库内配置道闸和录像监视，地面、墙面按车辆道路行驶要求设</w:t>
            </w:r>
            <w:r>
              <w:rPr>
                <w:rFonts w:hint="eastAsia" w:ascii="仿宋_GB2312" w:hAnsi="仿宋_GB2312" w:eastAsia="仿宋_GB2312" w:cs="仿宋_GB2312"/>
                <w:color w:val="000000" w:themeColor="text1"/>
                <w:spacing w:val="8"/>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立指示牌和地标，照明、消防器械配置齐全，车库场地每日清</w:t>
            </w:r>
            <w:r>
              <w:rPr>
                <w:rFonts w:hint="eastAsia" w:ascii="仿宋_GB2312" w:hAnsi="仿宋_GB2312" w:eastAsia="仿宋_GB2312" w:cs="仿宋_GB2312"/>
                <w:color w:val="000000" w:themeColor="text1"/>
                <w:spacing w:val="8"/>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洁一次，无渗漏，无积水，通风良好，无易燃、易爆及危险物</w:t>
            </w:r>
            <w:r>
              <w:rPr>
                <w:rFonts w:hint="eastAsia" w:ascii="仿宋_GB2312" w:hAnsi="仿宋_GB2312" w:eastAsia="仿宋_GB2312" w:cs="仿宋_GB2312"/>
                <w:color w:val="000000" w:themeColor="text1"/>
                <w:spacing w:val="8"/>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8"/>
                <w:sz w:val="21"/>
                <w:szCs w:val="21"/>
                <w14:textFill>
                  <w14:solidFill>
                    <w14:schemeClr w14:val="tx1"/>
                  </w14:solidFill>
                </w14:textFill>
              </w:rPr>
              <w:t>品存放。</w:t>
            </w:r>
          </w:p>
        </w:tc>
        <w:tc>
          <w:tcPr>
            <w:tcW w:w="754" w:type="dxa"/>
            <w:vMerge w:val="continue"/>
            <w:tcBorders>
              <w:top w:val="nil"/>
            </w:tcBorders>
            <w:vAlign w:val="top"/>
          </w:tcPr>
          <w:p w14:paraId="4946BB1F">
            <w:pPr>
              <w:pStyle w:val="23"/>
              <w:rPr>
                <w:rFonts w:hint="eastAsia" w:ascii="仿宋_GB2312" w:hAnsi="仿宋_GB2312" w:eastAsia="仿宋_GB2312" w:cs="仿宋_GB2312"/>
                <w:color w:val="000000" w:themeColor="text1"/>
                <w14:textFill>
                  <w14:solidFill>
                    <w14:schemeClr w14:val="tx1"/>
                  </w14:solidFill>
                </w14:textFill>
              </w:rPr>
            </w:pPr>
          </w:p>
        </w:tc>
      </w:tr>
    </w:tbl>
    <w:p w14:paraId="2230A83E">
      <w:pPr>
        <w:spacing w:before="32"/>
        <w:rPr>
          <w:color w:val="000000" w:themeColor="text1"/>
          <w14:textFill>
            <w14:solidFill>
              <w14:schemeClr w14:val="tx1"/>
            </w14:solidFill>
          </w14:textFill>
        </w:rPr>
      </w:pPr>
    </w:p>
    <w:p w14:paraId="25FF90F5">
      <w:pPr>
        <w:numPr>
          <w:ilvl w:val="0"/>
          <w:numId w:val="0"/>
        </w:numPr>
        <w:shd w:val="clear" w:color="auto" w:fill="auto"/>
        <w:spacing w:before="0" w:line="240" w:lineRule="auto"/>
        <w:ind w:left="0" w:firstLine="0" w:firstLineChars="0"/>
        <w:outlineLvl w:val="9"/>
        <w:rPr>
          <w:rFonts w:hint="eastAsia" w:ascii="仿宋_GB2312" w:hAnsi="Calibri Light" w:eastAsia="仿宋_GB2312" w:cs="Calibri Light"/>
          <w:bCs/>
          <w:color w:val="000000" w:themeColor="text1"/>
          <w:sz w:val="21"/>
          <w:szCs w:val="21"/>
          <w14:textFill>
            <w14:solidFill>
              <w14:schemeClr w14:val="tx1"/>
            </w14:solidFill>
          </w14:textFill>
        </w:rPr>
      </w:pPr>
      <w:r>
        <w:rPr>
          <w:rFonts w:hint="eastAsia" w:ascii="仿宋_GB2312" w:hAnsi="Calibri Light" w:eastAsia="仿宋_GB2312" w:cs="Calibri Light"/>
          <w:bCs/>
          <w:color w:val="000000" w:themeColor="text1"/>
          <w:spacing w:val="0"/>
          <w:sz w:val="21"/>
          <w:szCs w:val="21"/>
          <w14:textFill>
            <w14:solidFill>
              <w14:schemeClr w14:val="tx1"/>
            </w14:solidFill>
          </w14:textFill>
        </w:rPr>
        <w:t>备注：</w:t>
      </w:r>
    </w:p>
    <w:p w14:paraId="2AE4E287">
      <w:pPr>
        <w:numPr>
          <w:ilvl w:val="0"/>
          <w:numId w:val="0"/>
        </w:numPr>
        <w:shd w:val="clear" w:color="auto" w:fill="auto"/>
        <w:spacing w:before="0" w:line="240" w:lineRule="auto"/>
        <w:ind w:left="0" w:right="0" w:firstLine="420" w:firstLineChars="200"/>
        <w:outlineLvl w:val="9"/>
        <w:rPr>
          <w:rFonts w:hint="eastAsia" w:ascii="仿宋_GB2312" w:hAnsi="Calibri Light" w:eastAsia="仿宋_GB2312" w:cs="Calibri Light"/>
          <w:bCs/>
          <w:color w:val="000000" w:themeColor="text1"/>
          <w:sz w:val="21"/>
          <w:szCs w:val="21"/>
          <w14:textFill>
            <w14:solidFill>
              <w14:schemeClr w14:val="tx1"/>
            </w14:solidFill>
          </w14:textFill>
        </w:rPr>
      </w:pPr>
      <w:r>
        <w:rPr>
          <w:rFonts w:hint="eastAsia" w:ascii="仿宋_GB2312" w:hAnsi="Calibri Light" w:eastAsia="仿宋_GB2312" w:cs="Calibri Light"/>
          <w:bCs/>
          <w:color w:val="000000" w:themeColor="text1"/>
          <w:spacing w:val="0"/>
          <w:sz w:val="21"/>
          <w:szCs w:val="21"/>
          <w14:textFill>
            <w14:solidFill>
              <w14:schemeClr w14:val="tx1"/>
            </w14:solidFill>
          </w14:textFill>
        </w:rPr>
        <w:t>1、公共区域秩序维护服务的收费标准，按小区两处出入口（一级有一个是次出入口）配</w:t>
      </w:r>
      <w:r>
        <w:rPr>
          <w:rFonts w:hint="eastAsia" w:ascii="仿宋_GB2312" w:hAnsi="Calibri Light" w:eastAsia="仿宋_GB2312" w:cs="Calibri Light"/>
          <w:bCs/>
          <w:color w:val="000000" w:themeColor="text1"/>
          <w:sz w:val="21"/>
          <w:szCs w:val="21"/>
          <w14:textFill>
            <w14:solidFill>
              <w14:schemeClr w14:val="tx1"/>
            </w14:solidFill>
          </w14:textFill>
        </w:rPr>
        <w:t xml:space="preserve"> </w:t>
      </w:r>
      <w:r>
        <w:rPr>
          <w:rFonts w:hint="eastAsia" w:ascii="仿宋_GB2312" w:hAnsi="Calibri Light" w:eastAsia="仿宋_GB2312" w:cs="Calibri Light"/>
          <w:bCs/>
          <w:color w:val="000000" w:themeColor="text1"/>
          <w:spacing w:val="0"/>
          <w:sz w:val="21"/>
          <w:szCs w:val="21"/>
          <w14:textFill>
            <w14:solidFill>
              <w14:schemeClr w14:val="tx1"/>
            </w14:solidFill>
          </w14:textFill>
        </w:rPr>
        <w:t>置岗位的标准进行测算。如小区规划出入口多于或少于二个的，按实际配置增减费用。</w:t>
      </w:r>
    </w:p>
    <w:p w14:paraId="77838BB5">
      <w:pPr>
        <w:numPr>
          <w:ilvl w:val="0"/>
          <w:numId w:val="0"/>
        </w:numPr>
        <w:shd w:val="clear" w:color="auto" w:fill="auto"/>
        <w:spacing w:before="0" w:line="240" w:lineRule="auto"/>
        <w:ind w:left="0" w:right="0" w:firstLine="420" w:firstLineChars="200"/>
        <w:outlineLvl w:val="9"/>
        <w:rPr>
          <w:rFonts w:hint="eastAsia" w:ascii="仿宋_GB2312" w:hAnsi="Calibri Light" w:eastAsia="仿宋_GB2312" w:cs="Calibri Light"/>
          <w:bCs/>
          <w:color w:val="000000" w:themeColor="text1"/>
          <w:sz w:val="21"/>
          <w:szCs w:val="21"/>
          <w14:textFill>
            <w14:solidFill>
              <w14:schemeClr w14:val="tx1"/>
            </w14:solidFill>
          </w14:textFill>
        </w:rPr>
      </w:pPr>
      <w:r>
        <w:rPr>
          <w:rFonts w:hint="eastAsia" w:ascii="仿宋_GB2312" w:hAnsi="Calibri Light" w:eastAsia="仿宋_GB2312" w:cs="Calibri Light"/>
          <w:bCs/>
          <w:color w:val="000000" w:themeColor="text1"/>
          <w:spacing w:val="0"/>
          <w:sz w:val="21"/>
          <w:szCs w:val="21"/>
          <w14:textFill>
            <w14:solidFill>
              <w14:schemeClr w14:val="tx1"/>
            </w14:solidFill>
          </w14:textFill>
        </w:rPr>
        <w:t>2</w:t>
      </w:r>
      <w:r>
        <w:rPr>
          <w:rFonts w:hint="eastAsia" w:ascii="仿宋_GB2312" w:cs="Calibri Light"/>
          <w:bCs/>
          <w:color w:val="000000" w:themeColor="text1"/>
          <w:spacing w:val="0"/>
          <w:sz w:val="21"/>
          <w:szCs w:val="21"/>
          <w:lang w:eastAsia="zh-CN"/>
          <w14:textFill>
            <w14:solidFill>
              <w14:schemeClr w14:val="tx1"/>
            </w14:solidFill>
          </w14:textFill>
        </w:rPr>
        <w:t>、</w:t>
      </w:r>
      <w:r>
        <w:rPr>
          <w:rFonts w:hint="eastAsia" w:ascii="仿宋_GB2312" w:hAnsi="Calibri Light" w:eastAsia="仿宋_GB2312" w:cs="Calibri Light"/>
          <w:bCs/>
          <w:color w:val="000000" w:themeColor="text1"/>
          <w:spacing w:val="0"/>
          <w:sz w:val="21"/>
          <w:szCs w:val="21"/>
          <w14:textFill>
            <w14:solidFill>
              <w14:schemeClr w14:val="tx1"/>
            </w14:solidFill>
          </w14:textFill>
        </w:rPr>
        <w:t>小区建筑面积小于1.5万平方米的，费用增加10％；小区建筑面积在1.5万至5万平方米（包括5万平方米）之间的，费用增加5％</w:t>
      </w:r>
      <w:r>
        <w:rPr>
          <w:rFonts w:hint="eastAsia" w:ascii="仿宋_GB2312" w:cs="Calibri Light"/>
          <w:bCs/>
          <w:color w:val="000000" w:themeColor="text1"/>
          <w:spacing w:val="0"/>
          <w:sz w:val="21"/>
          <w:szCs w:val="21"/>
          <w:lang w:eastAsia="zh-CN"/>
          <w14:textFill>
            <w14:solidFill>
              <w14:schemeClr w14:val="tx1"/>
            </w14:solidFill>
          </w14:textFill>
        </w:rPr>
        <w:t>；</w:t>
      </w:r>
      <w:r>
        <w:rPr>
          <w:rFonts w:hint="eastAsia" w:ascii="仿宋_GB2312" w:hAnsi="Calibri Light" w:eastAsia="仿宋_GB2312" w:cs="Calibri Light"/>
          <w:bCs/>
          <w:color w:val="000000" w:themeColor="text1"/>
          <w:spacing w:val="0"/>
          <w:sz w:val="21"/>
          <w:szCs w:val="21"/>
          <w14:textFill>
            <w14:solidFill>
              <w14:schemeClr w14:val="tx1"/>
            </w14:solidFill>
          </w14:textFill>
        </w:rPr>
        <w:t>小区建筑面积在5万至15万平方米（包括15万平方米）之间的，费用不变，小区建筑面积在15万至20万平方米之间的，费用减少5％；小区建筑面</w:t>
      </w:r>
      <w:r>
        <w:rPr>
          <w:rFonts w:hint="eastAsia" w:ascii="仿宋_GB2312" w:hAnsi="Calibri Light" w:eastAsia="仿宋_GB2312" w:cs="Calibri Light"/>
          <w:bCs/>
          <w:color w:val="000000" w:themeColor="text1"/>
          <w:sz w:val="21"/>
          <w:szCs w:val="21"/>
          <w14:textFill>
            <w14:solidFill>
              <w14:schemeClr w14:val="tx1"/>
            </w14:solidFill>
          </w14:textFill>
        </w:rPr>
        <w:t xml:space="preserve"> </w:t>
      </w:r>
      <w:r>
        <w:rPr>
          <w:rFonts w:hint="eastAsia" w:ascii="仿宋_GB2312" w:hAnsi="Calibri Light" w:eastAsia="仿宋_GB2312" w:cs="Calibri Light"/>
          <w:bCs/>
          <w:color w:val="000000" w:themeColor="text1"/>
          <w:spacing w:val="0"/>
          <w:sz w:val="21"/>
          <w:szCs w:val="21"/>
          <w14:textFill>
            <w14:solidFill>
              <w14:schemeClr w14:val="tx1"/>
            </w14:solidFill>
          </w14:textFill>
        </w:rPr>
        <w:t>积大于20万平方米的，费用减少10％。</w:t>
      </w:r>
    </w:p>
    <w:p w14:paraId="5532926B">
      <w:pPr>
        <w:numPr>
          <w:ilvl w:val="0"/>
          <w:numId w:val="0"/>
        </w:numPr>
        <w:shd w:val="clear" w:color="auto" w:fill="auto"/>
        <w:spacing w:before="0" w:line="240" w:lineRule="auto"/>
        <w:ind w:left="0" w:right="0" w:firstLine="420" w:firstLineChars="200"/>
        <w:outlineLvl w:val="9"/>
        <w:rPr>
          <w:rFonts w:hint="eastAsia" w:ascii="仿宋_GB2312" w:hAnsi="Calibri Light" w:eastAsia="仿宋_GB2312" w:cs="Calibri Light"/>
          <w:bCs/>
          <w:color w:val="000000" w:themeColor="text1"/>
          <w:sz w:val="21"/>
          <w:szCs w:val="21"/>
          <w14:textFill>
            <w14:solidFill>
              <w14:schemeClr w14:val="tx1"/>
            </w14:solidFill>
          </w14:textFill>
        </w:rPr>
      </w:pPr>
      <w:r>
        <w:rPr>
          <w:rFonts w:hint="eastAsia" w:ascii="仿宋_GB2312" w:hAnsi="Calibri Light" w:eastAsia="仿宋_GB2312" w:cs="Calibri Light"/>
          <w:bCs/>
          <w:color w:val="000000" w:themeColor="text1"/>
          <w:spacing w:val="0"/>
          <w:sz w:val="21"/>
          <w:szCs w:val="21"/>
          <w14:textFill>
            <w14:solidFill>
              <w14:schemeClr w14:val="tx1"/>
            </w14:solidFill>
          </w14:textFill>
        </w:rPr>
        <w:t>3</w:t>
      </w:r>
      <w:r>
        <w:rPr>
          <w:rFonts w:hint="eastAsia" w:ascii="仿宋_GB2312" w:cs="Calibri Light"/>
          <w:bCs/>
          <w:color w:val="000000" w:themeColor="text1"/>
          <w:spacing w:val="0"/>
          <w:sz w:val="21"/>
          <w:szCs w:val="21"/>
          <w:lang w:eastAsia="zh-CN"/>
          <w14:textFill>
            <w14:solidFill>
              <w14:schemeClr w14:val="tx1"/>
            </w14:solidFill>
          </w14:textFill>
        </w:rPr>
        <w:t>、</w:t>
      </w:r>
      <w:r>
        <w:rPr>
          <w:rFonts w:hint="eastAsia" w:ascii="仿宋_GB2312" w:hAnsi="Calibri Light" w:eastAsia="仿宋_GB2312" w:cs="Calibri Light"/>
          <w:bCs/>
          <w:color w:val="000000" w:themeColor="text1"/>
          <w:spacing w:val="0"/>
          <w:sz w:val="21"/>
          <w:szCs w:val="21"/>
          <w14:textFill>
            <w14:solidFill>
              <w14:schemeClr w14:val="tx1"/>
            </w14:solidFill>
          </w14:textFill>
        </w:rPr>
        <w:t>本价格不包括车辆管理人员和各类收费停车（场）库（包括机动车与非机动车）所发生的各类费用。</w:t>
      </w:r>
    </w:p>
    <w:p w14:paraId="28B5D679">
      <w:pPr>
        <w:numPr>
          <w:ilvl w:val="0"/>
          <w:numId w:val="0"/>
        </w:numPr>
        <w:shd w:val="clear" w:color="auto" w:fill="auto"/>
        <w:spacing w:before="0" w:line="240" w:lineRule="auto"/>
        <w:ind w:left="0" w:firstLine="420" w:firstLineChars="200"/>
        <w:outlineLvl w:val="9"/>
        <w:rPr>
          <w:rFonts w:hint="eastAsia" w:ascii="仿宋_GB2312" w:hAnsi="Calibri Light" w:eastAsia="仿宋_GB2312" w:cs="Calibri Light"/>
          <w:bCs/>
          <w:color w:val="000000" w:themeColor="text1"/>
          <w:sz w:val="21"/>
          <w:szCs w:val="21"/>
          <w14:textFill>
            <w14:solidFill>
              <w14:schemeClr w14:val="tx1"/>
            </w14:solidFill>
          </w14:textFill>
        </w:rPr>
      </w:pPr>
      <w:r>
        <w:rPr>
          <w:rFonts w:hint="eastAsia" w:ascii="仿宋_GB2312" w:hAnsi="Calibri Light" w:eastAsia="仿宋_GB2312" w:cs="Calibri Light"/>
          <w:bCs/>
          <w:color w:val="000000" w:themeColor="text1"/>
          <w:spacing w:val="0"/>
          <w:sz w:val="21"/>
          <w:szCs w:val="21"/>
          <w14:textFill>
            <w14:solidFill>
              <w14:schemeClr w14:val="tx1"/>
            </w14:solidFill>
          </w14:textFill>
        </w:rPr>
        <w:t>4</w:t>
      </w:r>
      <w:r>
        <w:rPr>
          <w:rFonts w:hint="eastAsia" w:ascii="仿宋_GB2312" w:cs="Calibri Light"/>
          <w:bCs/>
          <w:color w:val="000000" w:themeColor="text1"/>
          <w:spacing w:val="0"/>
          <w:sz w:val="21"/>
          <w:szCs w:val="21"/>
          <w:lang w:eastAsia="zh-CN"/>
          <w14:textFill>
            <w14:solidFill>
              <w14:schemeClr w14:val="tx1"/>
            </w14:solidFill>
          </w14:textFill>
        </w:rPr>
        <w:t>、</w:t>
      </w:r>
      <w:r>
        <w:rPr>
          <w:rFonts w:hint="eastAsia" w:ascii="仿宋_GB2312" w:hAnsi="Calibri Light" w:eastAsia="仿宋_GB2312" w:cs="Calibri Light"/>
          <w:bCs/>
          <w:color w:val="000000" w:themeColor="text1"/>
          <w:spacing w:val="0"/>
          <w:sz w:val="21"/>
          <w:szCs w:val="21"/>
          <w14:textFill>
            <w14:solidFill>
              <w14:schemeClr w14:val="tx1"/>
            </w14:solidFill>
          </w14:textFill>
        </w:rPr>
        <w:t>每一级服务内容与要求应高于并包含低一级的服务内容与要求（一级除外）。</w:t>
      </w:r>
    </w:p>
    <w:p w14:paraId="344D9006">
      <w:pPr>
        <w:spacing w:line="249" w:lineRule="auto"/>
        <w:rPr>
          <w:rFonts w:ascii="Arial"/>
          <w:color w:val="000000" w:themeColor="text1"/>
          <w:sz w:val="21"/>
          <w14:textFill>
            <w14:solidFill>
              <w14:schemeClr w14:val="tx1"/>
            </w14:solidFill>
          </w14:textFill>
        </w:rPr>
      </w:pPr>
    </w:p>
    <w:p w14:paraId="6EEFF4D1">
      <w:pPr>
        <w:spacing w:line="249" w:lineRule="auto"/>
        <w:rPr>
          <w:rFonts w:ascii="Arial"/>
          <w:color w:val="000000" w:themeColor="text1"/>
          <w:sz w:val="21"/>
          <w14:textFill>
            <w14:solidFill>
              <w14:schemeClr w14:val="tx1"/>
            </w14:solidFill>
          </w14:textFill>
        </w:rPr>
      </w:pPr>
    </w:p>
    <w:p w14:paraId="6D9A3AF7">
      <w:pPr>
        <w:spacing w:line="249" w:lineRule="auto"/>
        <w:rPr>
          <w:rFonts w:ascii="Arial"/>
          <w:color w:val="000000" w:themeColor="text1"/>
          <w:sz w:val="21"/>
          <w14:textFill>
            <w14:solidFill>
              <w14:schemeClr w14:val="tx1"/>
            </w14:solidFill>
          </w14:textFill>
        </w:rPr>
      </w:pPr>
    </w:p>
    <w:p w14:paraId="22023D72">
      <w:pPr>
        <w:spacing w:line="249" w:lineRule="auto"/>
        <w:rPr>
          <w:rFonts w:ascii="Arial"/>
          <w:color w:val="000000" w:themeColor="text1"/>
          <w:sz w:val="21"/>
          <w14:textFill>
            <w14:solidFill>
              <w14:schemeClr w14:val="tx1"/>
            </w14:solidFill>
          </w14:textFill>
        </w:rPr>
      </w:pPr>
    </w:p>
    <w:p w14:paraId="51A19093">
      <w:pPr>
        <w:spacing w:line="249" w:lineRule="auto"/>
        <w:rPr>
          <w:rFonts w:ascii="Arial"/>
          <w:color w:val="000000" w:themeColor="text1"/>
          <w:sz w:val="21"/>
          <w14:textFill>
            <w14:solidFill>
              <w14:schemeClr w14:val="tx1"/>
            </w14:solidFill>
          </w14:textFill>
        </w:rPr>
      </w:pPr>
    </w:p>
    <w:p w14:paraId="02EB034A">
      <w:pPr>
        <w:spacing w:line="249" w:lineRule="auto"/>
        <w:rPr>
          <w:rFonts w:ascii="Arial"/>
          <w:color w:val="000000" w:themeColor="text1"/>
          <w:sz w:val="21"/>
          <w14:textFill>
            <w14:solidFill>
              <w14:schemeClr w14:val="tx1"/>
            </w14:solidFill>
          </w14:textFill>
        </w:rPr>
      </w:pPr>
    </w:p>
    <w:p w14:paraId="7D2A9288">
      <w:pPr>
        <w:spacing w:line="249" w:lineRule="auto"/>
        <w:rPr>
          <w:rFonts w:ascii="Arial"/>
          <w:color w:val="000000" w:themeColor="text1"/>
          <w:sz w:val="21"/>
          <w14:textFill>
            <w14:solidFill>
              <w14:schemeClr w14:val="tx1"/>
            </w14:solidFill>
          </w14:textFill>
        </w:rPr>
      </w:pPr>
    </w:p>
    <w:p w14:paraId="7B1D596B">
      <w:pPr>
        <w:spacing w:line="249" w:lineRule="auto"/>
        <w:rPr>
          <w:rFonts w:ascii="Arial"/>
          <w:color w:val="000000" w:themeColor="text1"/>
          <w:sz w:val="21"/>
          <w14:textFill>
            <w14:solidFill>
              <w14:schemeClr w14:val="tx1"/>
            </w14:solidFill>
          </w14:textFill>
        </w:rPr>
      </w:pPr>
    </w:p>
    <w:p w14:paraId="3C94435E">
      <w:pPr>
        <w:spacing w:line="249" w:lineRule="auto"/>
        <w:rPr>
          <w:rFonts w:ascii="Arial"/>
          <w:color w:val="000000" w:themeColor="text1"/>
          <w:sz w:val="21"/>
          <w14:textFill>
            <w14:solidFill>
              <w14:schemeClr w14:val="tx1"/>
            </w14:solidFill>
          </w14:textFill>
        </w:rPr>
      </w:pPr>
    </w:p>
    <w:p w14:paraId="4958A90B">
      <w:pPr>
        <w:spacing w:line="249" w:lineRule="auto"/>
        <w:rPr>
          <w:rFonts w:ascii="Arial"/>
          <w:color w:val="000000" w:themeColor="text1"/>
          <w:sz w:val="21"/>
          <w14:textFill>
            <w14:solidFill>
              <w14:schemeClr w14:val="tx1"/>
            </w14:solidFill>
          </w14:textFill>
        </w:rPr>
      </w:pPr>
    </w:p>
    <w:p w14:paraId="730F43DB">
      <w:pPr>
        <w:spacing w:line="249" w:lineRule="auto"/>
        <w:rPr>
          <w:rFonts w:ascii="Arial"/>
          <w:color w:val="000000" w:themeColor="text1"/>
          <w:sz w:val="21"/>
          <w14:textFill>
            <w14:solidFill>
              <w14:schemeClr w14:val="tx1"/>
            </w14:solidFill>
          </w14:textFill>
        </w:rPr>
      </w:pPr>
    </w:p>
    <w:p w14:paraId="6B21B08C">
      <w:pPr>
        <w:spacing w:line="249" w:lineRule="auto"/>
        <w:rPr>
          <w:rFonts w:ascii="Arial"/>
          <w:color w:val="000000" w:themeColor="text1"/>
          <w:sz w:val="2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6432" behindDoc="0" locked="0" layoutInCell="0" allowOverlap="1">
                <wp:simplePos x="0" y="0"/>
                <wp:positionH relativeFrom="page">
                  <wp:posOffset>998220</wp:posOffset>
                </wp:positionH>
                <wp:positionV relativeFrom="page">
                  <wp:posOffset>0</wp:posOffset>
                </wp:positionV>
                <wp:extent cx="5953125" cy="0"/>
                <wp:effectExtent l="0" t="0" r="0" b="0"/>
                <wp:wrapNone/>
                <wp:docPr id="7" name="任意多边形 12"/>
                <wp:cNvGraphicFramePr/>
                <a:graphic xmlns:a="http://schemas.openxmlformats.org/drawingml/2006/main">
                  <a:graphicData uri="http://schemas.microsoft.com/office/word/2010/wordprocessingShape">
                    <wps:wsp>
                      <wps:cNvSpPr/>
                      <wps:spPr>
                        <a:xfrm>
                          <a:off x="0" y="0"/>
                          <a:ext cx="5953125" cy="0"/>
                        </a:xfrm>
                        <a:custGeom>
                          <a:avLst/>
                          <a:gdLst/>
                          <a:ahLst/>
                          <a:cxnLst/>
                          <a:pathLst>
                            <a:path w="9375">
                              <a:moveTo>
                                <a:pt x="8665" y="0"/>
                              </a:moveTo>
                              <a:lnTo>
                                <a:pt x="8665" y="0"/>
                              </a:lnTo>
                              <a:moveTo>
                                <a:pt x="9374" y="0"/>
                              </a:moveTo>
                              <a:lnTo>
                                <a:pt x="9374" y="0"/>
                              </a:lnTo>
                              <a:moveTo>
                                <a:pt x="2476" y="0"/>
                              </a:moveTo>
                              <a:lnTo>
                                <a:pt x="2476" y="0"/>
                              </a:lnTo>
                              <a:moveTo>
                                <a:pt x="0" y="0"/>
                              </a:moveTo>
                              <a:lnTo>
                                <a:pt x="0" y="0"/>
                              </a:lnTo>
                              <a:moveTo>
                                <a:pt x="629" y="0"/>
                              </a:moveTo>
                              <a:lnTo>
                                <a:pt x="629" y="0"/>
                              </a:lnTo>
                            </a:path>
                          </a:pathLst>
                        </a:custGeom>
                        <a:noFill/>
                        <a:ln w="6350" cap="flat" cmpd="sng">
                          <a:solidFill>
                            <a:srgbClr val="000000"/>
                          </a:solidFill>
                          <a:prstDash val="solid"/>
                          <a:miter lim="1000000"/>
                          <a:headEnd type="none" w="med" len="med"/>
                          <a:tailEnd type="none" w="med" len="med"/>
                        </a:ln>
                      </wps:spPr>
                      <wps:bodyPr upright="1"/>
                    </wps:wsp>
                  </a:graphicData>
                </a:graphic>
              </wp:anchor>
            </w:drawing>
          </mc:Choice>
          <mc:Fallback>
            <w:pict>
              <v:shape id="任意多边形 12" o:spid="_x0000_s1026" o:spt="100" style="position:absolute;left:0pt;margin-left:78.6pt;margin-top:0pt;height:0pt;width:468.75pt;mso-position-horizontal-relative:page;mso-position-vertical-relative:page;z-index:251666432;mso-width-relative:page;mso-height-relative:page;" filled="f" stroked="t" coordsize="9375,1" o:allowincell="f" o:gfxdata="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DDSOiF1QAAAAYBAAAPAAAAAAAAAAEAIAAAACIAAABkcnMvZG93bnJldi54bWxQSwECFAAU&#10;AAAACACHTuJAz4w+EWYCAADeBQAADgAAAAAAAAABACAAAAAkAQAAZHJzL2Uyb0RvYy54bWxQSwUG&#10;AAAAAAYABgBZAQAA/AUAAAAA&#10;" path="m8665,0l8665,0m9374,0l9374,0m2476,0l2476,0m0,0l0,0m629,0l629,0e">
                <v:fill on="f" focussize="0,0"/>
                <v:stroke weight="0.5pt" color="#000000" miterlimit="10" joinstyle="miter"/>
                <v:imagedata o:title=""/>
                <o:lock v:ext="edit" aspectratio="f"/>
              </v:shape>
            </w:pict>
          </mc:Fallback>
        </mc:AlternateContent>
      </w:r>
    </w:p>
    <w:p w14:paraId="54662FB0">
      <w:pPr>
        <w:pStyle w:val="4"/>
        <w:spacing w:before="104" w:line="209" w:lineRule="auto"/>
        <w:jc w:val="center"/>
        <w:outlineLvl w:val="0"/>
        <w:rPr>
          <w:rFonts w:hint="eastAsia" w:asciiTheme="majorEastAsia" w:hAnsiTheme="majorEastAsia" w:eastAsiaTheme="majorEastAsia" w:cstheme="majorEastAsia"/>
          <w:b w:val="0"/>
          <w:bCs w:val="0"/>
          <w:color w:val="000000" w:themeColor="text1"/>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6"/>
          <w14:textFill>
            <w14:solidFill>
              <w14:schemeClr w14:val="tx1"/>
            </w14:solidFill>
          </w14:textFill>
        </w:rPr>
        <w:t>（四）公共区域绿化日常养护服务等级及收费基准价表</w:t>
      </w:r>
    </w:p>
    <w:p w14:paraId="119ACD77">
      <w:pPr>
        <w:pStyle w:val="4"/>
        <w:spacing w:before="43" w:line="202" w:lineRule="auto"/>
        <w:ind w:left="5108"/>
        <w:rPr>
          <w:color w:val="000000" w:themeColor="text1"/>
          <w:sz w:val="24"/>
          <w:szCs w:val="24"/>
          <w14:textFill>
            <w14:solidFill>
              <w14:schemeClr w14:val="tx1"/>
            </w14:solidFill>
          </w14:textFill>
        </w:rPr>
      </w:pPr>
      <w:r>
        <w:rPr>
          <w:color w:val="000000" w:themeColor="text1"/>
          <w:spacing w:val="-8"/>
          <w:sz w:val="24"/>
          <w:szCs w:val="24"/>
          <w14:textFill>
            <w14:solidFill>
              <w14:schemeClr w14:val="tx1"/>
            </w14:solidFill>
          </w14:textFill>
        </w:rPr>
        <w:t>单位：元/月</w:t>
      </w:r>
      <w:r>
        <w:rPr>
          <w:color w:val="000000" w:themeColor="text1"/>
          <w:spacing w:val="-26"/>
          <w:sz w:val="24"/>
          <w:szCs w:val="24"/>
          <w14:textFill>
            <w14:solidFill>
              <w14:schemeClr w14:val="tx1"/>
            </w14:solidFill>
          </w14:textFill>
        </w:rPr>
        <w:t xml:space="preserve"> </w:t>
      </w:r>
      <w:r>
        <w:rPr>
          <w:color w:val="000000" w:themeColor="text1"/>
          <w:spacing w:val="-8"/>
          <w:sz w:val="24"/>
          <w:szCs w:val="24"/>
          <w14:textFill>
            <w14:solidFill>
              <w14:schemeClr w14:val="tx1"/>
            </w14:solidFill>
          </w14:textFill>
        </w:rPr>
        <w:t>·平方米（建筑面积）</w:t>
      </w:r>
    </w:p>
    <w:tbl>
      <w:tblPr>
        <w:tblStyle w:val="24"/>
        <w:tblW w:w="937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3"/>
        <w:gridCol w:w="1846"/>
        <w:gridCol w:w="883"/>
        <w:gridCol w:w="1378"/>
        <w:gridCol w:w="3924"/>
        <w:gridCol w:w="713"/>
      </w:tblGrid>
      <w:tr w14:paraId="56C498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5" w:hRule="atLeast"/>
          <w:jc w:val="center"/>
        </w:trPr>
        <w:tc>
          <w:tcPr>
            <w:tcW w:w="633" w:type="dxa"/>
            <w:tcBorders>
              <w:left w:val="single" w:color="000000" w:sz="2" w:space="0"/>
              <w:right w:val="single" w:color="000000" w:sz="2" w:space="0"/>
            </w:tcBorders>
            <w:vAlign w:val="top"/>
          </w:tcPr>
          <w:p w14:paraId="5A1A5D9E">
            <w:pPr>
              <w:spacing w:before="234" w:line="221" w:lineRule="auto"/>
              <w:ind w:left="114"/>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级别</w:t>
            </w:r>
          </w:p>
        </w:tc>
        <w:tc>
          <w:tcPr>
            <w:tcW w:w="1846" w:type="dxa"/>
            <w:tcBorders>
              <w:left w:val="single" w:color="000000" w:sz="2" w:space="0"/>
              <w:right w:val="single" w:color="000000" w:sz="2" w:space="0"/>
            </w:tcBorders>
            <w:vAlign w:val="top"/>
          </w:tcPr>
          <w:p w14:paraId="7E966C62">
            <w:pPr>
              <w:spacing w:before="235" w:line="223" w:lineRule="auto"/>
              <w:ind w:left="508"/>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2"/>
                <w:sz w:val="21"/>
                <w:szCs w:val="21"/>
                <w14:textFill>
                  <w14:solidFill>
                    <w14:schemeClr w14:val="tx1"/>
                  </w14:solidFill>
                </w14:textFill>
              </w:rPr>
              <w:t>基本条件</w:t>
            </w:r>
          </w:p>
        </w:tc>
        <w:tc>
          <w:tcPr>
            <w:tcW w:w="883" w:type="dxa"/>
            <w:tcBorders>
              <w:left w:val="single" w:color="000000" w:sz="2" w:space="0"/>
              <w:right w:val="single" w:color="000000" w:sz="2" w:space="0"/>
            </w:tcBorders>
            <w:vAlign w:val="top"/>
          </w:tcPr>
          <w:p w14:paraId="567F37AA">
            <w:pPr>
              <w:spacing w:before="235" w:line="222" w:lineRule="auto"/>
              <w:ind w:left="250"/>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6"/>
                <w:sz w:val="21"/>
                <w:szCs w:val="21"/>
                <w14:textFill>
                  <w14:solidFill>
                    <w14:schemeClr w14:val="tx1"/>
                  </w14:solidFill>
                </w14:textFill>
              </w:rPr>
              <w:t>内容</w:t>
            </w:r>
          </w:p>
        </w:tc>
        <w:tc>
          <w:tcPr>
            <w:tcW w:w="1378" w:type="dxa"/>
            <w:tcBorders>
              <w:left w:val="single" w:color="000000" w:sz="2" w:space="0"/>
            </w:tcBorders>
            <w:vAlign w:val="top"/>
          </w:tcPr>
          <w:p w14:paraId="39E6F904">
            <w:pPr>
              <w:spacing w:before="235" w:line="222" w:lineRule="auto"/>
              <w:ind w:left="484"/>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2"/>
                <w:sz w:val="21"/>
                <w:szCs w:val="21"/>
                <w14:textFill>
                  <w14:solidFill>
                    <w14:schemeClr w14:val="tx1"/>
                  </w14:solidFill>
                </w14:textFill>
              </w:rPr>
              <w:t>要素</w:t>
            </w:r>
          </w:p>
        </w:tc>
        <w:tc>
          <w:tcPr>
            <w:tcW w:w="3924" w:type="dxa"/>
            <w:vAlign w:val="top"/>
          </w:tcPr>
          <w:p w14:paraId="2FB47739">
            <w:pPr>
              <w:spacing w:before="234" w:line="221" w:lineRule="auto"/>
              <w:ind w:left="1128"/>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养护要求（植物）</w:t>
            </w:r>
          </w:p>
        </w:tc>
        <w:tc>
          <w:tcPr>
            <w:tcW w:w="713" w:type="dxa"/>
            <w:vAlign w:val="top"/>
          </w:tcPr>
          <w:p w14:paraId="170333F3">
            <w:pPr>
              <w:spacing w:before="100" w:line="230" w:lineRule="auto"/>
              <w:ind w:left="48" w:right="34" w:firstLine="103"/>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收费</w:t>
            </w:r>
            <w:r>
              <w:rPr>
                <w:rFonts w:hint="eastAsia" w:asciiTheme="majorEastAsia" w:hAnsiTheme="majorEastAsia" w:eastAsiaTheme="majorEastAsia" w:cstheme="majorEastAsia"/>
                <w:color w:val="000000" w:themeColor="text1"/>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基准价</w:t>
            </w:r>
          </w:p>
        </w:tc>
      </w:tr>
      <w:tr w14:paraId="5243EE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jc w:val="center"/>
        </w:trPr>
        <w:tc>
          <w:tcPr>
            <w:tcW w:w="633" w:type="dxa"/>
            <w:vMerge w:val="restart"/>
            <w:tcBorders>
              <w:left w:val="single" w:color="000000" w:sz="2" w:space="0"/>
              <w:bottom w:val="nil"/>
              <w:right w:val="single" w:color="000000" w:sz="2" w:space="0"/>
            </w:tcBorders>
            <w:vAlign w:val="top"/>
          </w:tcPr>
          <w:p w14:paraId="34CAAEAA">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5ECA3360">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4CE925EF">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24B2382A">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20ABD9D0">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71C29B4F">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314765BC">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01C304C3">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0E71FB89">
            <w:pPr>
              <w:spacing w:before="68" w:line="212" w:lineRule="auto"/>
              <w:ind w:left="11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6"/>
                <w:sz w:val="21"/>
                <w:szCs w:val="21"/>
                <w14:textFill>
                  <w14:solidFill>
                    <w14:schemeClr w14:val="tx1"/>
                  </w14:solidFill>
                </w14:textFill>
              </w:rPr>
              <w:t>一级</w:t>
            </w:r>
          </w:p>
        </w:tc>
        <w:tc>
          <w:tcPr>
            <w:tcW w:w="1846" w:type="dxa"/>
            <w:vMerge w:val="restart"/>
            <w:tcBorders>
              <w:left w:val="single" w:color="000000" w:sz="2" w:space="0"/>
              <w:bottom w:val="nil"/>
              <w:right w:val="single" w:color="000000" w:sz="2" w:space="0"/>
            </w:tcBorders>
            <w:vAlign w:val="top"/>
          </w:tcPr>
          <w:p w14:paraId="6580171B">
            <w:pPr>
              <w:pStyle w:val="23"/>
              <w:spacing w:line="338" w:lineRule="auto"/>
              <w:rPr>
                <w:rFonts w:hint="eastAsia" w:ascii="仿宋_GB2312" w:hAnsi="仿宋_GB2312" w:eastAsia="仿宋_GB2312" w:cs="仿宋_GB2312"/>
                <w:color w:val="000000" w:themeColor="text1"/>
                <w14:textFill>
                  <w14:solidFill>
                    <w14:schemeClr w14:val="tx1"/>
                  </w14:solidFill>
                </w14:textFill>
              </w:rPr>
            </w:pPr>
          </w:p>
          <w:p w14:paraId="29888DA9">
            <w:pPr>
              <w:spacing w:before="68" w:line="228" w:lineRule="auto"/>
              <w:ind w:left="44" w:right="53" w:hanging="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1、以绿为主。绿地</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5"/>
                <w:sz w:val="21"/>
                <w:szCs w:val="21"/>
                <w14:textFill>
                  <w14:solidFill>
                    <w14:schemeClr w14:val="tx1"/>
                  </w14:solidFill>
                </w14:textFill>
              </w:rPr>
              <w:t>内植物覆盖率在</w:t>
            </w:r>
          </w:p>
          <w:p w14:paraId="71EFE8F1">
            <w:pPr>
              <w:spacing w:before="26" w:line="213" w:lineRule="auto"/>
              <w:ind w:left="2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6"/>
                <w:sz w:val="21"/>
                <w:szCs w:val="21"/>
                <w14:textFill>
                  <w14:solidFill>
                    <w14:schemeClr w14:val="tx1"/>
                  </w14:solidFill>
                </w14:textFill>
              </w:rPr>
              <w:t>80%以上。</w:t>
            </w:r>
          </w:p>
        </w:tc>
        <w:tc>
          <w:tcPr>
            <w:tcW w:w="883" w:type="dxa"/>
            <w:vMerge w:val="restart"/>
            <w:tcBorders>
              <w:left w:val="single" w:color="000000" w:sz="2" w:space="0"/>
              <w:bottom w:val="nil"/>
              <w:right w:val="single" w:color="000000" w:sz="2" w:space="0"/>
            </w:tcBorders>
            <w:vAlign w:val="top"/>
          </w:tcPr>
          <w:p w14:paraId="5F3FCF93">
            <w:pPr>
              <w:pStyle w:val="23"/>
              <w:spacing w:line="304" w:lineRule="auto"/>
              <w:rPr>
                <w:rFonts w:hint="eastAsia" w:ascii="仿宋_GB2312" w:hAnsi="仿宋_GB2312" w:eastAsia="仿宋_GB2312" w:cs="仿宋_GB2312"/>
                <w:color w:val="000000" w:themeColor="text1"/>
                <w14:textFill>
                  <w14:solidFill>
                    <w14:schemeClr w14:val="tx1"/>
                  </w14:solidFill>
                </w14:textFill>
              </w:rPr>
            </w:pPr>
          </w:p>
          <w:p w14:paraId="2E014ED8">
            <w:pPr>
              <w:pStyle w:val="23"/>
              <w:spacing w:line="305" w:lineRule="auto"/>
              <w:rPr>
                <w:rFonts w:hint="eastAsia" w:ascii="仿宋_GB2312" w:hAnsi="仿宋_GB2312" w:eastAsia="仿宋_GB2312" w:cs="仿宋_GB2312"/>
                <w:color w:val="000000" w:themeColor="text1"/>
                <w14:textFill>
                  <w14:solidFill>
                    <w14:schemeClr w14:val="tx1"/>
                  </w14:solidFill>
                </w14:textFill>
              </w:rPr>
            </w:pPr>
          </w:p>
          <w:p w14:paraId="149A9F4E">
            <w:pPr>
              <w:spacing w:before="68"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草坪</w:t>
            </w:r>
          </w:p>
        </w:tc>
        <w:tc>
          <w:tcPr>
            <w:tcW w:w="1378" w:type="dxa"/>
            <w:tcBorders>
              <w:left w:val="single" w:color="000000" w:sz="2" w:space="0"/>
            </w:tcBorders>
            <w:vAlign w:val="top"/>
          </w:tcPr>
          <w:p w14:paraId="3E9B2236">
            <w:pPr>
              <w:spacing w:before="74"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修剪</w:t>
            </w:r>
          </w:p>
        </w:tc>
        <w:tc>
          <w:tcPr>
            <w:tcW w:w="3924" w:type="dxa"/>
            <w:vAlign w:val="top"/>
          </w:tcPr>
          <w:p w14:paraId="618AA532">
            <w:pPr>
              <w:spacing w:before="74" w:line="210"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年普修二遍以上。</w:t>
            </w:r>
          </w:p>
        </w:tc>
        <w:tc>
          <w:tcPr>
            <w:tcW w:w="713" w:type="dxa"/>
            <w:vMerge w:val="restart"/>
            <w:tcBorders>
              <w:bottom w:val="nil"/>
            </w:tcBorders>
            <w:vAlign w:val="top"/>
          </w:tcPr>
          <w:p w14:paraId="53598465">
            <w:pPr>
              <w:pStyle w:val="23"/>
              <w:rPr>
                <w:rFonts w:hint="eastAsia" w:ascii="仿宋_GB2312" w:hAnsi="仿宋_GB2312" w:eastAsia="仿宋_GB2312" w:cs="仿宋_GB2312"/>
                <w:color w:val="000000" w:themeColor="text1"/>
                <w14:textFill>
                  <w14:solidFill>
                    <w14:schemeClr w14:val="tx1"/>
                  </w14:solidFill>
                </w14:textFill>
              </w:rPr>
            </w:pPr>
          </w:p>
          <w:p w14:paraId="3920052C">
            <w:pPr>
              <w:pStyle w:val="23"/>
              <w:rPr>
                <w:rFonts w:hint="eastAsia" w:ascii="仿宋_GB2312" w:hAnsi="仿宋_GB2312" w:eastAsia="仿宋_GB2312" w:cs="仿宋_GB2312"/>
                <w:color w:val="000000" w:themeColor="text1"/>
                <w14:textFill>
                  <w14:solidFill>
                    <w14:schemeClr w14:val="tx1"/>
                  </w14:solidFill>
                </w14:textFill>
              </w:rPr>
            </w:pPr>
          </w:p>
          <w:p w14:paraId="3B319786">
            <w:pPr>
              <w:pStyle w:val="23"/>
              <w:rPr>
                <w:rFonts w:hint="eastAsia" w:ascii="仿宋_GB2312" w:hAnsi="仿宋_GB2312" w:eastAsia="仿宋_GB2312" w:cs="仿宋_GB2312"/>
                <w:color w:val="000000" w:themeColor="text1"/>
                <w14:textFill>
                  <w14:solidFill>
                    <w14:schemeClr w14:val="tx1"/>
                  </w14:solidFill>
                </w14:textFill>
              </w:rPr>
            </w:pPr>
          </w:p>
          <w:p w14:paraId="25D54EDA">
            <w:pPr>
              <w:pStyle w:val="23"/>
              <w:rPr>
                <w:rFonts w:hint="eastAsia" w:ascii="仿宋_GB2312" w:hAnsi="仿宋_GB2312" w:eastAsia="仿宋_GB2312" w:cs="仿宋_GB2312"/>
                <w:color w:val="000000" w:themeColor="text1"/>
                <w14:textFill>
                  <w14:solidFill>
                    <w14:schemeClr w14:val="tx1"/>
                  </w14:solidFill>
                </w14:textFill>
              </w:rPr>
            </w:pPr>
          </w:p>
          <w:p w14:paraId="329D4FBA">
            <w:pPr>
              <w:pStyle w:val="23"/>
              <w:rPr>
                <w:rFonts w:hint="eastAsia" w:ascii="仿宋_GB2312" w:hAnsi="仿宋_GB2312" w:eastAsia="仿宋_GB2312" w:cs="仿宋_GB2312"/>
                <w:color w:val="000000" w:themeColor="text1"/>
                <w14:textFill>
                  <w14:solidFill>
                    <w14:schemeClr w14:val="tx1"/>
                  </w14:solidFill>
                </w14:textFill>
              </w:rPr>
            </w:pPr>
          </w:p>
          <w:p w14:paraId="5843624C">
            <w:pPr>
              <w:pStyle w:val="23"/>
              <w:rPr>
                <w:rFonts w:hint="eastAsia" w:ascii="仿宋_GB2312" w:hAnsi="仿宋_GB2312" w:eastAsia="仿宋_GB2312" w:cs="仿宋_GB2312"/>
                <w:color w:val="000000" w:themeColor="text1"/>
                <w14:textFill>
                  <w14:solidFill>
                    <w14:schemeClr w14:val="tx1"/>
                  </w14:solidFill>
                </w14:textFill>
              </w:rPr>
            </w:pPr>
          </w:p>
          <w:p w14:paraId="682181C0">
            <w:pPr>
              <w:spacing w:before="68" w:line="232" w:lineRule="auto"/>
              <w:ind w:left="125" w:right="112" w:firstLine="3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0.0</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79</w:t>
            </w:r>
          </w:p>
          <w:p w14:paraId="78EF797B">
            <w:pPr>
              <w:spacing w:before="257" w:line="232" w:lineRule="auto"/>
              <w:ind w:left="124" w:right="34" w:hanging="53"/>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0.0</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79</w:t>
            </w:r>
          </w:p>
        </w:tc>
      </w:tr>
      <w:tr w14:paraId="79E983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jc w:val="center"/>
        </w:trPr>
        <w:tc>
          <w:tcPr>
            <w:tcW w:w="633" w:type="dxa"/>
            <w:vMerge w:val="continue"/>
            <w:tcBorders>
              <w:top w:val="nil"/>
              <w:left w:val="single" w:color="000000" w:sz="2" w:space="0"/>
              <w:bottom w:val="nil"/>
              <w:right w:val="single" w:color="000000" w:sz="2" w:space="0"/>
            </w:tcBorders>
            <w:vAlign w:val="top"/>
          </w:tcPr>
          <w:p w14:paraId="5D12CE56">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nil"/>
              <w:right w:val="single" w:color="000000" w:sz="2" w:space="0"/>
            </w:tcBorders>
            <w:vAlign w:val="top"/>
          </w:tcPr>
          <w:p w14:paraId="5BC3E47C">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nil"/>
              <w:right w:val="single" w:color="000000" w:sz="2" w:space="0"/>
            </w:tcBorders>
            <w:vAlign w:val="top"/>
          </w:tcPr>
          <w:p w14:paraId="37553722">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1077EE3F">
            <w:pPr>
              <w:spacing w:before="87"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清杂草</w:t>
            </w:r>
          </w:p>
        </w:tc>
        <w:tc>
          <w:tcPr>
            <w:tcW w:w="3924" w:type="dxa"/>
            <w:vAlign w:val="top"/>
          </w:tcPr>
          <w:p w14:paraId="661D4224">
            <w:pPr>
              <w:spacing w:before="87" w:line="210" w:lineRule="auto"/>
              <w:ind w:left="1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每年除草三遍以上，控制杂草孳生。</w:t>
            </w:r>
          </w:p>
        </w:tc>
        <w:tc>
          <w:tcPr>
            <w:tcW w:w="713" w:type="dxa"/>
            <w:vMerge w:val="continue"/>
            <w:tcBorders>
              <w:top w:val="nil"/>
              <w:bottom w:val="nil"/>
            </w:tcBorders>
            <w:vAlign w:val="top"/>
          </w:tcPr>
          <w:p w14:paraId="08E993C6">
            <w:pPr>
              <w:pStyle w:val="23"/>
              <w:rPr>
                <w:rFonts w:hint="eastAsia" w:ascii="仿宋_GB2312" w:hAnsi="仿宋_GB2312" w:eastAsia="仿宋_GB2312" w:cs="仿宋_GB2312"/>
                <w:color w:val="000000" w:themeColor="text1"/>
                <w14:textFill>
                  <w14:solidFill>
                    <w14:schemeClr w14:val="tx1"/>
                  </w14:solidFill>
                </w14:textFill>
              </w:rPr>
            </w:pPr>
          </w:p>
        </w:tc>
      </w:tr>
      <w:tr w14:paraId="475215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jc w:val="center"/>
        </w:trPr>
        <w:tc>
          <w:tcPr>
            <w:tcW w:w="633" w:type="dxa"/>
            <w:vMerge w:val="continue"/>
            <w:tcBorders>
              <w:top w:val="nil"/>
              <w:left w:val="single" w:color="000000" w:sz="2" w:space="0"/>
              <w:bottom w:val="nil"/>
              <w:right w:val="single" w:color="000000" w:sz="2" w:space="0"/>
            </w:tcBorders>
            <w:vAlign w:val="top"/>
          </w:tcPr>
          <w:p w14:paraId="0170CD66">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nil"/>
              <w:right w:val="single" w:color="000000" w:sz="2" w:space="0"/>
            </w:tcBorders>
            <w:vAlign w:val="top"/>
          </w:tcPr>
          <w:p w14:paraId="4A5FD1CA">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nil"/>
              <w:right w:val="single" w:color="000000" w:sz="2" w:space="0"/>
            </w:tcBorders>
            <w:vAlign w:val="top"/>
          </w:tcPr>
          <w:p w14:paraId="30F8FF9F">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6DDFEF3C">
            <w:pPr>
              <w:spacing w:before="101" w:line="210" w:lineRule="auto"/>
              <w:ind w:left="2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灌、排水</w:t>
            </w:r>
          </w:p>
        </w:tc>
        <w:tc>
          <w:tcPr>
            <w:tcW w:w="3924" w:type="dxa"/>
            <w:vAlign w:val="top"/>
          </w:tcPr>
          <w:p w14:paraId="60A5F33A">
            <w:pPr>
              <w:spacing w:before="99" w:line="211"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无明显缺水枯黄，有积水采取排除措施。</w:t>
            </w:r>
          </w:p>
        </w:tc>
        <w:tc>
          <w:tcPr>
            <w:tcW w:w="713" w:type="dxa"/>
            <w:vMerge w:val="continue"/>
            <w:tcBorders>
              <w:top w:val="nil"/>
              <w:bottom w:val="nil"/>
            </w:tcBorders>
            <w:vAlign w:val="top"/>
          </w:tcPr>
          <w:p w14:paraId="450E3DC5">
            <w:pPr>
              <w:pStyle w:val="23"/>
              <w:rPr>
                <w:rFonts w:hint="eastAsia" w:ascii="仿宋_GB2312" w:hAnsi="仿宋_GB2312" w:eastAsia="仿宋_GB2312" w:cs="仿宋_GB2312"/>
                <w:color w:val="000000" w:themeColor="text1"/>
                <w14:textFill>
                  <w14:solidFill>
                    <w14:schemeClr w14:val="tx1"/>
                  </w14:solidFill>
                </w14:textFill>
              </w:rPr>
            </w:pPr>
          </w:p>
        </w:tc>
      </w:tr>
      <w:tr w14:paraId="29C90D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jc w:val="center"/>
        </w:trPr>
        <w:tc>
          <w:tcPr>
            <w:tcW w:w="633" w:type="dxa"/>
            <w:vMerge w:val="continue"/>
            <w:tcBorders>
              <w:top w:val="nil"/>
              <w:left w:val="single" w:color="000000" w:sz="2" w:space="0"/>
              <w:bottom w:val="nil"/>
              <w:right w:val="single" w:color="000000" w:sz="2" w:space="0"/>
            </w:tcBorders>
            <w:vAlign w:val="top"/>
          </w:tcPr>
          <w:p w14:paraId="620CD037">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right w:val="single" w:color="000000" w:sz="2" w:space="0"/>
            </w:tcBorders>
            <w:vAlign w:val="top"/>
          </w:tcPr>
          <w:p w14:paraId="6E202075">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right w:val="single" w:color="000000" w:sz="2" w:space="0"/>
            </w:tcBorders>
            <w:vAlign w:val="top"/>
          </w:tcPr>
          <w:p w14:paraId="55932E1A">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262E9864">
            <w:pPr>
              <w:spacing w:before="93" w:line="211"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病虫害防治</w:t>
            </w:r>
          </w:p>
        </w:tc>
        <w:tc>
          <w:tcPr>
            <w:tcW w:w="3924" w:type="dxa"/>
            <w:vAlign w:val="top"/>
          </w:tcPr>
          <w:p w14:paraId="57E7B633">
            <w:pPr>
              <w:spacing w:before="93" w:line="211" w:lineRule="auto"/>
              <w:ind w:left="1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控制大面积病虫害发生。</w:t>
            </w:r>
          </w:p>
        </w:tc>
        <w:tc>
          <w:tcPr>
            <w:tcW w:w="713" w:type="dxa"/>
            <w:vMerge w:val="continue"/>
            <w:tcBorders>
              <w:top w:val="nil"/>
              <w:bottom w:val="nil"/>
            </w:tcBorders>
            <w:vAlign w:val="top"/>
          </w:tcPr>
          <w:p w14:paraId="4E7A8153">
            <w:pPr>
              <w:pStyle w:val="23"/>
              <w:rPr>
                <w:rFonts w:hint="eastAsia" w:ascii="仿宋_GB2312" w:hAnsi="仿宋_GB2312" w:eastAsia="仿宋_GB2312" w:cs="仿宋_GB2312"/>
                <w:color w:val="000000" w:themeColor="text1"/>
                <w14:textFill>
                  <w14:solidFill>
                    <w14:schemeClr w14:val="tx1"/>
                  </w14:solidFill>
                </w14:textFill>
              </w:rPr>
            </w:pPr>
          </w:p>
        </w:tc>
      </w:tr>
      <w:tr w14:paraId="4B9500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6" w:hRule="atLeast"/>
          <w:jc w:val="center"/>
        </w:trPr>
        <w:tc>
          <w:tcPr>
            <w:tcW w:w="633" w:type="dxa"/>
            <w:vMerge w:val="continue"/>
            <w:tcBorders>
              <w:top w:val="nil"/>
              <w:left w:val="single" w:color="000000" w:sz="2" w:space="0"/>
              <w:bottom w:val="nil"/>
              <w:right w:val="single" w:color="000000" w:sz="2" w:space="0"/>
            </w:tcBorders>
            <w:vAlign w:val="top"/>
          </w:tcPr>
          <w:p w14:paraId="564443F0">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restart"/>
            <w:tcBorders>
              <w:left w:val="single" w:color="000000" w:sz="2" w:space="0"/>
              <w:bottom w:val="nil"/>
              <w:right w:val="single" w:color="000000" w:sz="2" w:space="0"/>
            </w:tcBorders>
            <w:vAlign w:val="top"/>
          </w:tcPr>
          <w:p w14:paraId="6AEC9EDD">
            <w:pPr>
              <w:pStyle w:val="23"/>
              <w:spacing w:line="258" w:lineRule="auto"/>
              <w:rPr>
                <w:rFonts w:hint="eastAsia" w:ascii="仿宋_GB2312" w:hAnsi="仿宋_GB2312" w:eastAsia="仿宋_GB2312" w:cs="仿宋_GB2312"/>
                <w:color w:val="000000" w:themeColor="text1"/>
                <w14:textFill>
                  <w14:solidFill>
                    <w14:schemeClr w14:val="tx1"/>
                  </w14:solidFill>
                </w14:textFill>
              </w:rPr>
            </w:pPr>
          </w:p>
          <w:p w14:paraId="3FB312E2">
            <w:pPr>
              <w:pStyle w:val="23"/>
              <w:spacing w:line="258" w:lineRule="auto"/>
              <w:rPr>
                <w:rFonts w:hint="eastAsia" w:ascii="仿宋_GB2312" w:hAnsi="仿宋_GB2312" w:eastAsia="仿宋_GB2312" w:cs="仿宋_GB2312"/>
                <w:color w:val="000000" w:themeColor="text1"/>
                <w14:textFill>
                  <w14:solidFill>
                    <w14:schemeClr w14:val="tx1"/>
                  </w14:solidFill>
                </w14:textFill>
              </w:rPr>
            </w:pPr>
          </w:p>
          <w:p w14:paraId="6DCC4439">
            <w:pPr>
              <w:pStyle w:val="23"/>
              <w:spacing w:line="259" w:lineRule="auto"/>
              <w:rPr>
                <w:rFonts w:hint="eastAsia" w:ascii="仿宋_GB2312" w:hAnsi="仿宋_GB2312" w:eastAsia="仿宋_GB2312" w:cs="仿宋_GB2312"/>
                <w:color w:val="000000" w:themeColor="text1"/>
                <w14:textFill>
                  <w14:solidFill>
                    <w14:schemeClr w14:val="tx1"/>
                  </w14:solidFill>
                </w14:textFill>
              </w:rPr>
            </w:pPr>
          </w:p>
          <w:p w14:paraId="51F7FC73">
            <w:pPr>
              <w:pStyle w:val="23"/>
              <w:spacing w:line="259" w:lineRule="auto"/>
              <w:rPr>
                <w:rFonts w:hint="eastAsia" w:ascii="仿宋_GB2312" w:hAnsi="仿宋_GB2312" w:eastAsia="仿宋_GB2312" w:cs="仿宋_GB2312"/>
                <w:color w:val="000000" w:themeColor="text1"/>
                <w14:textFill>
                  <w14:solidFill>
                    <w14:schemeClr w14:val="tx1"/>
                  </w14:solidFill>
                </w14:textFill>
              </w:rPr>
            </w:pPr>
          </w:p>
          <w:p w14:paraId="115C0D6E">
            <w:pPr>
              <w:spacing w:before="68" w:line="228" w:lineRule="auto"/>
              <w:ind w:left="17" w:right="52" w:hanging="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2、乔、灌、草等保</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存率90%以上。</w:t>
            </w:r>
          </w:p>
        </w:tc>
        <w:tc>
          <w:tcPr>
            <w:tcW w:w="883" w:type="dxa"/>
            <w:vMerge w:val="restart"/>
            <w:tcBorders>
              <w:left w:val="single" w:color="000000" w:sz="2" w:space="0"/>
              <w:bottom w:val="nil"/>
              <w:right w:val="single" w:color="000000" w:sz="2" w:space="0"/>
            </w:tcBorders>
            <w:vAlign w:val="top"/>
          </w:tcPr>
          <w:p w14:paraId="0AC22A85">
            <w:pPr>
              <w:pStyle w:val="23"/>
              <w:spacing w:line="292" w:lineRule="auto"/>
              <w:rPr>
                <w:rFonts w:hint="eastAsia" w:ascii="仿宋_GB2312" w:hAnsi="仿宋_GB2312" w:eastAsia="仿宋_GB2312" w:cs="仿宋_GB2312"/>
                <w:color w:val="000000" w:themeColor="text1"/>
                <w14:textFill>
                  <w14:solidFill>
                    <w14:schemeClr w14:val="tx1"/>
                  </w14:solidFill>
                </w14:textFill>
              </w:rPr>
            </w:pPr>
          </w:p>
          <w:p w14:paraId="7877CF6B">
            <w:pPr>
              <w:pStyle w:val="23"/>
              <w:spacing w:line="292" w:lineRule="auto"/>
              <w:rPr>
                <w:rFonts w:hint="eastAsia" w:ascii="仿宋_GB2312" w:hAnsi="仿宋_GB2312" w:eastAsia="仿宋_GB2312" w:cs="仿宋_GB2312"/>
                <w:color w:val="000000" w:themeColor="text1"/>
                <w14:textFill>
                  <w14:solidFill>
                    <w14:schemeClr w14:val="tx1"/>
                  </w14:solidFill>
                </w14:textFill>
              </w:rPr>
            </w:pPr>
          </w:p>
          <w:p w14:paraId="744FF4D5">
            <w:pPr>
              <w:pStyle w:val="23"/>
              <w:spacing w:line="293" w:lineRule="auto"/>
              <w:rPr>
                <w:rFonts w:hint="eastAsia" w:ascii="仿宋_GB2312" w:hAnsi="仿宋_GB2312" w:eastAsia="仿宋_GB2312" w:cs="仿宋_GB2312"/>
                <w:color w:val="000000" w:themeColor="text1"/>
                <w14:textFill>
                  <w14:solidFill>
                    <w14:schemeClr w14:val="tx1"/>
                  </w14:solidFill>
                </w14:textFill>
              </w:rPr>
            </w:pPr>
          </w:p>
          <w:p w14:paraId="28301707">
            <w:pPr>
              <w:pStyle w:val="23"/>
              <w:spacing w:line="293" w:lineRule="auto"/>
              <w:rPr>
                <w:rFonts w:hint="eastAsia" w:ascii="仿宋_GB2312" w:hAnsi="仿宋_GB2312" w:eastAsia="仿宋_GB2312" w:cs="仿宋_GB2312"/>
                <w:color w:val="000000" w:themeColor="text1"/>
                <w14:textFill>
                  <w14:solidFill>
                    <w14:schemeClr w14:val="tx1"/>
                  </w14:solidFill>
                </w14:textFill>
              </w:rPr>
            </w:pPr>
          </w:p>
          <w:p w14:paraId="119AAFB8">
            <w:pPr>
              <w:spacing w:before="68" w:line="210"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树木</w:t>
            </w:r>
          </w:p>
        </w:tc>
        <w:tc>
          <w:tcPr>
            <w:tcW w:w="1378" w:type="dxa"/>
            <w:tcBorders>
              <w:left w:val="single" w:color="000000" w:sz="2" w:space="0"/>
            </w:tcBorders>
            <w:vAlign w:val="top"/>
          </w:tcPr>
          <w:p w14:paraId="245C8652">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64A103E9">
            <w:pPr>
              <w:spacing w:before="68"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修剪</w:t>
            </w:r>
          </w:p>
        </w:tc>
        <w:tc>
          <w:tcPr>
            <w:tcW w:w="3924" w:type="dxa"/>
            <w:vAlign w:val="top"/>
          </w:tcPr>
          <w:p w14:paraId="34A448D3">
            <w:pPr>
              <w:spacing w:before="52" w:line="210"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乔、灌木每年适时修剪一次；篱、球年修</w:t>
            </w:r>
          </w:p>
          <w:p w14:paraId="093E6FF3">
            <w:pPr>
              <w:spacing w:before="32" w:line="225" w:lineRule="auto"/>
              <w:ind w:left="20" w:right="54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剪二遍以上；地被、攀援植物每年修</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剪、整理一次以上。</w:t>
            </w:r>
          </w:p>
        </w:tc>
        <w:tc>
          <w:tcPr>
            <w:tcW w:w="713" w:type="dxa"/>
            <w:vMerge w:val="continue"/>
            <w:tcBorders>
              <w:top w:val="nil"/>
              <w:bottom w:val="nil"/>
            </w:tcBorders>
            <w:vAlign w:val="top"/>
          </w:tcPr>
          <w:p w14:paraId="62A66E14">
            <w:pPr>
              <w:pStyle w:val="23"/>
              <w:rPr>
                <w:rFonts w:hint="eastAsia" w:ascii="仿宋_GB2312" w:hAnsi="仿宋_GB2312" w:eastAsia="仿宋_GB2312" w:cs="仿宋_GB2312"/>
                <w:color w:val="000000" w:themeColor="text1"/>
                <w14:textFill>
                  <w14:solidFill>
                    <w14:schemeClr w14:val="tx1"/>
                  </w14:solidFill>
                </w14:textFill>
              </w:rPr>
            </w:pPr>
          </w:p>
        </w:tc>
      </w:tr>
      <w:tr w14:paraId="48B4A6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jc w:val="center"/>
        </w:trPr>
        <w:tc>
          <w:tcPr>
            <w:tcW w:w="633" w:type="dxa"/>
            <w:vMerge w:val="continue"/>
            <w:tcBorders>
              <w:top w:val="nil"/>
              <w:left w:val="single" w:color="000000" w:sz="2" w:space="0"/>
              <w:bottom w:val="nil"/>
              <w:right w:val="single" w:color="000000" w:sz="2" w:space="0"/>
            </w:tcBorders>
            <w:vAlign w:val="top"/>
          </w:tcPr>
          <w:p w14:paraId="4C53A764">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nil"/>
              <w:right w:val="single" w:color="000000" w:sz="2" w:space="0"/>
            </w:tcBorders>
            <w:vAlign w:val="top"/>
          </w:tcPr>
          <w:p w14:paraId="6580C53C">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nil"/>
              <w:right w:val="single" w:color="000000" w:sz="2" w:space="0"/>
            </w:tcBorders>
            <w:vAlign w:val="top"/>
          </w:tcPr>
          <w:p w14:paraId="0E57911D">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21C91826">
            <w:pPr>
              <w:spacing w:before="90" w:line="237" w:lineRule="auto"/>
              <w:ind w:left="22" w:right="97" w:firstLine="1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中耕除草、松</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z w:val="21"/>
                <w:szCs w:val="21"/>
                <w14:textFill>
                  <w14:solidFill>
                    <w14:schemeClr w14:val="tx1"/>
                  </w14:solidFill>
                </w14:textFill>
              </w:rPr>
              <w:t>土</w:t>
            </w:r>
          </w:p>
        </w:tc>
        <w:tc>
          <w:tcPr>
            <w:tcW w:w="3924" w:type="dxa"/>
            <w:vAlign w:val="top"/>
          </w:tcPr>
          <w:p w14:paraId="5E808383">
            <w:pPr>
              <w:spacing w:before="90" w:line="228" w:lineRule="auto"/>
              <w:ind w:left="20" w:right="12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年中耕除草不少于三遍，及时拔除大型杂</w:t>
            </w:r>
            <w:r>
              <w:rPr>
                <w:rFonts w:hint="eastAsia" w:ascii="仿宋_GB2312" w:hAnsi="仿宋_GB2312" w:eastAsia="仿宋_GB2312" w:cs="仿宋_GB2312"/>
                <w:color w:val="000000" w:themeColor="text1"/>
                <w:spacing w:val="7"/>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草，控制大面积杂草发生。</w:t>
            </w:r>
          </w:p>
        </w:tc>
        <w:tc>
          <w:tcPr>
            <w:tcW w:w="713" w:type="dxa"/>
            <w:vMerge w:val="continue"/>
            <w:tcBorders>
              <w:top w:val="nil"/>
              <w:bottom w:val="nil"/>
            </w:tcBorders>
            <w:vAlign w:val="top"/>
          </w:tcPr>
          <w:p w14:paraId="153D9E11">
            <w:pPr>
              <w:pStyle w:val="23"/>
              <w:rPr>
                <w:rFonts w:hint="eastAsia" w:ascii="仿宋_GB2312" w:hAnsi="仿宋_GB2312" w:eastAsia="仿宋_GB2312" w:cs="仿宋_GB2312"/>
                <w:color w:val="000000" w:themeColor="text1"/>
                <w14:textFill>
                  <w14:solidFill>
                    <w14:schemeClr w14:val="tx1"/>
                  </w14:solidFill>
                </w14:textFill>
              </w:rPr>
            </w:pPr>
          </w:p>
        </w:tc>
      </w:tr>
      <w:tr w14:paraId="59FE3F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jc w:val="center"/>
        </w:trPr>
        <w:tc>
          <w:tcPr>
            <w:tcW w:w="633" w:type="dxa"/>
            <w:vMerge w:val="continue"/>
            <w:tcBorders>
              <w:top w:val="nil"/>
              <w:left w:val="single" w:color="000000" w:sz="2" w:space="0"/>
              <w:bottom w:val="nil"/>
              <w:right w:val="single" w:color="000000" w:sz="2" w:space="0"/>
            </w:tcBorders>
            <w:vAlign w:val="top"/>
          </w:tcPr>
          <w:p w14:paraId="5707D7F9">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nil"/>
              <w:right w:val="single" w:color="000000" w:sz="2" w:space="0"/>
            </w:tcBorders>
            <w:vAlign w:val="top"/>
          </w:tcPr>
          <w:p w14:paraId="3A0AE081">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nil"/>
              <w:right w:val="single" w:color="000000" w:sz="2" w:space="0"/>
            </w:tcBorders>
            <w:vAlign w:val="top"/>
          </w:tcPr>
          <w:p w14:paraId="78681493">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3535C5CC">
            <w:pPr>
              <w:spacing w:before="262" w:line="211"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病虫害防治</w:t>
            </w:r>
          </w:p>
        </w:tc>
        <w:tc>
          <w:tcPr>
            <w:tcW w:w="3924" w:type="dxa"/>
            <w:vAlign w:val="top"/>
          </w:tcPr>
          <w:p w14:paraId="1B98AFC0">
            <w:pPr>
              <w:spacing w:before="126" w:line="228" w:lineRule="auto"/>
              <w:ind w:left="18" w:right="167" w:firstLine="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有针对性及时灭治，年喷药不少于二次，</w:t>
            </w:r>
            <w:r>
              <w:rPr>
                <w:rFonts w:hint="eastAsia" w:ascii="仿宋_GB2312" w:hAnsi="仿宋_GB2312" w:eastAsia="仿宋_GB2312" w:cs="仿宋_GB2312"/>
                <w:color w:val="000000" w:themeColor="text1"/>
                <w:spacing w:val="1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控制大面积病虫害发生。</w:t>
            </w:r>
          </w:p>
        </w:tc>
        <w:tc>
          <w:tcPr>
            <w:tcW w:w="713" w:type="dxa"/>
            <w:vMerge w:val="continue"/>
            <w:tcBorders>
              <w:top w:val="nil"/>
              <w:bottom w:val="nil"/>
            </w:tcBorders>
            <w:vAlign w:val="top"/>
          </w:tcPr>
          <w:p w14:paraId="48A2F75A">
            <w:pPr>
              <w:pStyle w:val="23"/>
              <w:rPr>
                <w:rFonts w:hint="eastAsia" w:ascii="仿宋_GB2312" w:hAnsi="仿宋_GB2312" w:eastAsia="仿宋_GB2312" w:cs="仿宋_GB2312"/>
                <w:color w:val="000000" w:themeColor="text1"/>
                <w14:textFill>
                  <w14:solidFill>
                    <w14:schemeClr w14:val="tx1"/>
                  </w14:solidFill>
                </w14:textFill>
              </w:rPr>
            </w:pPr>
          </w:p>
        </w:tc>
      </w:tr>
      <w:tr w14:paraId="05EAE2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jc w:val="center"/>
        </w:trPr>
        <w:tc>
          <w:tcPr>
            <w:tcW w:w="633" w:type="dxa"/>
            <w:vMerge w:val="continue"/>
            <w:tcBorders>
              <w:top w:val="nil"/>
              <w:left w:val="single" w:color="000000" w:sz="2" w:space="0"/>
              <w:right w:val="single" w:color="000000" w:sz="2" w:space="0"/>
            </w:tcBorders>
            <w:vAlign w:val="top"/>
          </w:tcPr>
          <w:p w14:paraId="724E6CC0">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right w:val="single" w:color="000000" w:sz="2" w:space="0"/>
            </w:tcBorders>
            <w:vAlign w:val="top"/>
          </w:tcPr>
          <w:p w14:paraId="11BA2675">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right w:val="single" w:color="000000" w:sz="2" w:space="0"/>
            </w:tcBorders>
            <w:vAlign w:val="top"/>
          </w:tcPr>
          <w:p w14:paraId="5006571F">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5D9BEE6A">
            <w:pPr>
              <w:spacing w:before="108" w:line="211" w:lineRule="auto"/>
              <w:ind w:left="1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扶正加固</w:t>
            </w:r>
          </w:p>
        </w:tc>
        <w:tc>
          <w:tcPr>
            <w:tcW w:w="3924" w:type="dxa"/>
            <w:vAlign w:val="top"/>
          </w:tcPr>
          <w:p w14:paraId="57CB973A">
            <w:pPr>
              <w:spacing w:before="109" w:line="209" w:lineRule="auto"/>
              <w:ind w:left="2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发生倒伏及时扶正、抢救。</w:t>
            </w:r>
          </w:p>
        </w:tc>
        <w:tc>
          <w:tcPr>
            <w:tcW w:w="713" w:type="dxa"/>
            <w:vMerge w:val="continue"/>
            <w:tcBorders>
              <w:top w:val="nil"/>
            </w:tcBorders>
            <w:vAlign w:val="top"/>
          </w:tcPr>
          <w:p w14:paraId="590D3635">
            <w:pPr>
              <w:pStyle w:val="23"/>
              <w:rPr>
                <w:rFonts w:hint="eastAsia" w:ascii="仿宋_GB2312" w:hAnsi="仿宋_GB2312" w:eastAsia="仿宋_GB2312" w:cs="仿宋_GB2312"/>
                <w:color w:val="000000" w:themeColor="text1"/>
                <w14:textFill>
                  <w14:solidFill>
                    <w14:schemeClr w14:val="tx1"/>
                  </w14:solidFill>
                </w14:textFill>
              </w:rPr>
            </w:pPr>
          </w:p>
        </w:tc>
      </w:tr>
      <w:tr w14:paraId="48EE68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8" w:hRule="atLeast"/>
          <w:jc w:val="center"/>
        </w:trPr>
        <w:tc>
          <w:tcPr>
            <w:tcW w:w="633" w:type="dxa"/>
            <w:vMerge w:val="restart"/>
            <w:tcBorders>
              <w:left w:val="single" w:color="000000" w:sz="2" w:space="0"/>
              <w:bottom w:val="nil"/>
              <w:right w:val="single" w:color="000000" w:sz="2" w:space="0"/>
            </w:tcBorders>
            <w:vAlign w:val="top"/>
          </w:tcPr>
          <w:p w14:paraId="623BA562">
            <w:pPr>
              <w:pStyle w:val="23"/>
              <w:rPr>
                <w:rFonts w:hint="eastAsia" w:ascii="仿宋_GB2312" w:hAnsi="仿宋_GB2312" w:eastAsia="仿宋_GB2312" w:cs="仿宋_GB2312"/>
                <w:color w:val="000000" w:themeColor="text1"/>
                <w14:textFill>
                  <w14:solidFill>
                    <w14:schemeClr w14:val="tx1"/>
                  </w14:solidFill>
                </w14:textFill>
              </w:rPr>
            </w:pPr>
          </w:p>
          <w:p w14:paraId="4852DE8B">
            <w:pPr>
              <w:pStyle w:val="23"/>
              <w:rPr>
                <w:rFonts w:hint="eastAsia" w:ascii="仿宋_GB2312" w:hAnsi="仿宋_GB2312" w:eastAsia="仿宋_GB2312" w:cs="仿宋_GB2312"/>
                <w:color w:val="000000" w:themeColor="text1"/>
                <w14:textFill>
                  <w14:solidFill>
                    <w14:schemeClr w14:val="tx1"/>
                  </w14:solidFill>
                </w14:textFill>
              </w:rPr>
            </w:pPr>
          </w:p>
          <w:p w14:paraId="00FFBF28">
            <w:pPr>
              <w:pStyle w:val="23"/>
              <w:rPr>
                <w:rFonts w:hint="eastAsia" w:ascii="仿宋_GB2312" w:hAnsi="仿宋_GB2312" w:eastAsia="仿宋_GB2312" w:cs="仿宋_GB2312"/>
                <w:color w:val="000000" w:themeColor="text1"/>
                <w14:textFill>
                  <w14:solidFill>
                    <w14:schemeClr w14:val="tx1"/>
                  </w14:solidFill>
                </w14:textFill>
              </w:rPr>
            </w:pPr>
          </w:p>
          <w:p w14:paraId="5E150C8B">
            <w:pPr>
              <w:pStyle w:val="23"/>
              <w:rPr>
                <w:rFonts w:hint="eastAsia" w:ascii="仿宋_GB2312" w:hAnsi="仿宋_GB2312" w:eastAsia="仿宋_GB2312" w:cs="仿宋_GB2312"/>
                <w:color w:val="000000" w:themeColor="text1"/>
                <w14:textFill>
                  <w14:solidFill>
                    <w14:schemeClr w14:val="tx1"/>
                  </w14:solidFill>
                </w14:textFill>
              </w:rPr>
            </w:pPr>
          </w:p>
          <w:p w14:paraId="69F3D57A">
            <w:pPr>
              <w:pStyle w:val="23"/>
              <w:rPr>
                <w:rFonts w:hint="eastAsia" w:ascii="仿宋_GB2312" w:hAnsi="仿宋_GB2312" w:eastAsia="仿宋_GB2312" w:cs="仿宋_GB2312"/>
                <w:color w:val="000000" w:themeColor="text1"/>
                <w14:textFill>
                  <w14:solidFill>
                    <w14:schemeClr w14:val="tx1"/>
                  </w14:solidFill>
                </w14:textFill>
              </w:rPr>
            </w:pPr>
          </w:p>
          <w:p w14:paraId="0A7422AC">
            <w:pPr>
              <w:pStyle w:val="23"/>
              <w:rPr>
                <w:rFonts w:hint="eastAsia" w:ascii="仿宋_GB2312" w:hAnsi="仿宋_GB2312" w:eastAsia="仿宋_GB2312" w:cs="仿宋_GB2312"/>
                <w:color w:val="000000" w:themeColor="text1"/>
                <w14:textFill>
                  <w14:solidFill>
                    <w14:schemeClr w14:val="tx1"/>
                  </w14:solidFill>
                </w14:textFill>
              </w:rPr>
            </w:pPr>
          </w:p>
          <w:p w14:paraId="0AE5A559">
            <w:pPr>
              <w:pStyle w:val="23"/>
              <w:rPr>
                <w:rFonts w:hint="eastAsia" w:ascii="仿宋_GB2312" w:hAnsi="仿宋_GB2312" w:eastAsia="仿宋_GB2312" w:cs="仿宋_GB2312"/>
                <w:color w:val="000000" w:themeColor="text1"/>
                <w14:textFill>
                  <w14:solidFill>
                    <w14:schemeClr w14:val="tx1"/>
                  </w14:solidFill>
                </w14:textFill>
              </w:rPr>
            </w:pPr>
          </w:p>
          <w:p w14:paraId="0FAAE184">
            <w:pPr>
              <w:pStyle w:val="23"/>
              <w:rPr>
                <w:rFonts w:hint="eastAsia" w:ascii="仿宋_GB2312" w:hAnsi="仿宋_GB2312" w:eastAsia="仿宋_GB2312" w:cs="仿宋_GB2312"/>
                <w:color w:val="000000" w:themeColor="text1"/>
                <w14:textFill>
                  <w14:solidFill>
                    <w14:schemeClr w14:val="tx1"/>
                  </w14:solidFill>
                </w14:textFill>
              </w:rPr>
            </w:pPr>
          </w:p>
          <w:p w14:paraId="44AE8F37">
            <w:pPr>
              <w:pStyle w:val="23"/>
              <w:rPr>
                <w:rFonts w:hint="eastAsia" w:ascii="仿宋_GB2312" w:hAnsi="仿宋_GB2312" w:eastAsia="仿宋_GB2312" w:cs="仿宋_GB2312"/>
                <w:color w:val="000000" w:themeColor="text1"/>
                <w14:textFill>
                  <w14:solidFill>
                    <w14:schemeClr w14:val="tx1"/>
                  </w14:solidFill>
                </w14:textFill>
              </w:rPr>
            </w:pPr>
          </w:p>
          <w:p w14:paraId="1EFA6643">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05B67392">
            <w:pPr>
              <w:spacing w:before="68" w:line="212" w:lineRule="auto"/>
              <w:ind w:left="11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二级</w:t>
            </w:r>
          </w:p>
        </w:tc>
        <w:tc>
          <w:tcPr>
            <w:tcW w:w="1846" w:type="dxa"/>
            <w:vMerge w:val="restart"/>
            <w:tcBorders>
              <w:left w:val="single" w:color="000000" w:sz="2" w:space="0"/>
              <w:bottom w:val="nil"/>
              <w:right w:val="single" w:color="000000" w:sz="2" w:space="0"/>
            </w:tcBorders>
            <w:vAlign w:val="top"/>
          </w:tcPr>
          <w:p w14:paraId="5717C5BF">
            <w:pPr>
              <w:pStyle w:val="23"/>
              <w:spacing w:line="267" w:lineRule="auto"/>
              <w:rPr>
                <w:rFonts w:hint="eastAsia" w:ascii="仿宋_GB2312" w:hAnsi="仿宋_GB2312" w:eastAsia="仿宋_GB2312" w:cs="仿宋_GB2312"/>
                <w:color w:val="000000" w:themeColor="text1"/>
                <w14:textFill>
                  <w14:solidFill>
                    <w14:schemeClr w14:val="tx1"/>
                  </w14:solidFill>
                </w14:textFill>
              </w:rPr>
            </w:pPr>
          </w:p>
          <w:p w14:paraId="1DB4CE6C">
            <w:pPr>
              <w:pStyle w:val="23"/>
              <w:spacing w:line="268" w:lineRule="auto"/>
              <w:rPr>
                <w:rFonts w:hint="eastAsia" w:ascii="仿宋_GB2312" w:hAnsi="仿宋_GB2312" w:eastAsia="仿宋_GB2312" w:cs="仿宋_GB2312"/>
                <w:color w:val="000000" w:themeColor="text1"/>
                <w14:textFill>
                  <w14:solidFill>
                    <w14:schemeClr w14:val="tx1"/>
                  </w14:solidFill>
                </w14:textFill>
              </w:rPr>
            </w:pPr>
          </w:p>
          <w:p w14:paraId="6C495874">
            <w:pPr>
              <w:spacing w:before="68" w:line="232" w:lineRule="auto"/>
              <w:ind w:left="18" w:right="55" w:firstLine="17"/>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1、以绿为主，植物</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造景。绿地内植物</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5"/>
                <w:sz w:val="21"/>
                <w:szCs w:val="21"/>
                <w14:textFill>
                  <w14:solidFill>
                    <w14:schemeClr w14:val="tx1"/>
                  </w14:solidFill>
                </w14:textFill>
              </w:rPr>
              <w:t>覆盖率80%以上，</w:t>
            </w:r>
          </w:p>
          <w:p w14:paraId="32C965F3">
            <w:pPr>
              <w:spacing w:before="27" w:line="209"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绿地基本无裸露。</w:t>
            </w:r>
          </w:p>
        </w:tc>
        <w:tc>
          <w:tcPr>
            <w:tcW w:w="883" w:type="dxa"/>
            <w:vMerge w:val="restart"/>
            <w:tcBorders>
              <w:left w:val="single" w:color="000000" w:sz="2" w:space="0"/>
              <w:bottom w:val="nil"/>
              <w:right w:val="single" w:color="000000" w:sz="2" w:space="0"/>
            </w:tcBorders>
            <w:vAlign w:val="top"/>
          </w:tcPr>
          <w:p w14:paraId="2FB905EC">
            <w:pPr>
              <w:pStyle w:val="23"/>
              <w:spacing w:line="314" w:lineRule="auto"/>
              <w:rPr>
                <w:rFonts w:hint="eastAsia" w:ascii="仿宋_GB2312" w:hAnsi="仿宋_GB2312" w:eastAsia="仿宋_GB2312" w:cs="仿宋_GB2312"/>
                <w:color w:val="000000" w:themeColor="text1"/>
                <w14:textFill>
                  <w14:solidFill>
                    <w14:schemeClr w14:val="tx1"/>
                  </w14:solidFill>
                </w14:textFill>
              </w:rPr>
            </w:pPr>
          </w:p>
          <w:p w14:paraId="4585061A">
            <w:pPr>
              <w:pStyle w:val="23"/>
              <w:spacing w:line="314" w:lineRule="auto"/>
              <w:rPr>
                <w:rFonts w:hint="eastAsia" w:ascii="仿宋_GB2312" w:hAnsi="仿宋_GB2312" w:eastAsia="仿宋_GB2312" w:cs="仿宋_GB2312"/>
                <w:color w:val="000000" w:themeColor="text1"/>
                <w14:textFill>
                  <w14:solidFill>
                    <w14:schemeClr w14:val="tx1"/>
                  </w14:solidFill>
                </w14:textFill>
              </w:rPr>
            </w:pPr>
          </w:p>
          <w:p w14:paraId="56217E8C">
            <w:pPr>
              <w:pStyle w:val="23"/>
              <w:spacing w:line="314" w:lineRule="auto"/>
              <w:rPr>
                <w:rFonts w:hint="eastAsia" w:ascii="仿宋_GB2312" w:hAnsi="仿宋_GB2312" w:eastAsia="仿宋_GB2312" w:cs="仿宋_GB2312"/>
                <w:color w:val="000000" w:themeColor="text1"/>
                <w14:textFill>
                  <w14:solidFill>
                    <w14:schemeClr w14:val="tx1"/>
                  </w14:solidFill>
                </w14:textFill>
              </w:rPr>
            </w:pPr>
          </w:p>
          <w:p w14:paraId="3524DA2F">
            <w:pPr>
              <w:spacing w:before="68"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草坪</w:t>
            </w:r>
          </w:p>
        </w:tc>
        <w:tc>
          <w:tcPr>
            <w:tcW w:w="1378" w:type="dxa"/>
            <w:tcBorders>
              <w:left w:val="single" w:color="000000" w:sz="2" w:space="0"/>
            </w:tcBorders>
            <w:vAlign w:val="top"/>
          </w:tcPr>
          <w:p w14:paraId="10835A66">
            <w:pPr>
              <w:spacing w:before="116"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修剪</w:t>
            </w:r>
          </w:p>
        </w:tc>
        <w:tc>
          <w:tcPr>
            <w:tcW w:w="3924" w:type="dxa"/>
            <w:vAlign w:val="top"/>
          </w:tcPr>
          <w:p w14:paraId="7F0E4859">
            <w:pPr>
              <w:spacing w:before="116" w:line="210"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年普修三遍以上，切边整理一次以上。</w:t>
            </w:r>
          </w:p>
        </w:tc>
        <w:tc>
          <w:tcPr>
            <w:tcW w:w="713" w:type="dxa"/>
            <w:vMerge w:val="restart"/>
            <w:tcBorders>
              <w:bottom w:val="nil"/>
            </w:tcBorders>
            <w:vAlign w:val="top"/>
          </w:tcPr>
          <w:p w14:paraId="0EDFBB1D">
            <w:pPr>
              <w:pStyle w:val="23"/>
              <w:spacing w:line="272" w:lineRule="auto"/>
              <w:rPr>
                <w:rFonts w:hint="eastAsia" w:ascii="仿宋_GB2312" w:hAnsi="仿宋_GB2312" w:eastAsia="仿宋_GB2312" w:cs="仿宋_GB2312"/>
                <w:color w:val="000000" w:themeColor="text1"/>
                <w14:textFill>
                  <w14:solidFill>
                    <w14:schemeClr w14:val="tx1"/>
                  </w14:solidFill>
                </w14:textFill>
              </w:rPr>
            </w:pPr>
          </w:p>
          <w:p w14:paraId="3C3CFA75">
            <w:pPr>
              <w:pStyle w:val="23"/>
              <w:spacing w:line="272" w:lineRule="auto"/>
              <w:rPr>
                <w:rFonts w:hint="eastAsia" w:ascii="仿宋_GB2312" w:hAnsi="仿宋_GB2312" w:eastAsia="仿宋_GB2312" w:cs="仿宋_GB2312"/>
                <w:color w:val="000000" w:themeColor="text1"/>
                <w14:textFill>
                  <w14:solidFill>
                    <w14:schemeClr w14:val="tx1"/>
                  </w14:solidFill>
                </w14:textFill>
              </w:rPr>
            </w:pPr>
          </w:p>
          <w:p w14:paraId="232D8015">
            <w:pPr>
              <w:pStyle w:val="23"/>
              <w:spacing w:line="272" w:lineRule="auto"/>
              <w:rPr>
                <w:rFonts w:hint="eastAsia" w:ascii="仿宋_GB2312" w:hAnsi="仿宋_GB2312" w:eastAsia="仿宋_GB2312" w:cs="仿宋_GB2312"/>
                <w:color w:val="000000" w:themeColor="text1"/>
                <w14:textFill>
                  <w14:solidFill>
                    <w14:schemeClr w14:val="tx1"/>
                  </w14:solidFill>
                </w14:textFill>
              </w:rPr>
            </w:pPr>
          </w:p>
          <w:p w14:paraId="21479834">
            <w:pPr>
              <w:pStyle w:val="23"/>
              <w:spacing w:line="272" w:lineRule="auto"/>
              <w:rPr>
                <w:rFonts w:hint="eastAsia" w:ascii="仿宋_GB2312" w:hAnsi="仿宋_GB2312" w:eastAsia="仿宋_GB2312" w:cs="仿宋_GB2312"/>
                <w:color w:val="000000" w:themeColor="text1"/>
                <w14:textFill>
                  <w14:solidFill>
                    <w14:schemeClr w14:val="tx1"/>
                  </w14:solidFill>
                </w14:textFill>
              </w:rPr>
            </w:pPr>
          </w:p>
          <w:p w14:paraId="63451794">
            <w:pPr>
              <w:pStyle w:val="23"/>
              <w:spacing w:line="272" w:lineRule="auto"/>
              <w:rPr>
                <w:rFonts w:hint="eastAsia" w:ascii="仿宋_GB2312" w:hAnsi="仿宋_GB2312" w:eastAsia="仿宋_GB2312" w:cs="仿宋_GB2312"/>
                <w:color w:val="000000" w:themeColor="text1"/>
                <w14:textFill>
                  <w14:solidFill>
                    <w14:schemeClr w14:val="tx1"/>
                  </w14:solidFill>
                </w14:textFill>
              </w:rPr>
            </w:pPr>
          </w:p>
          <w:p w14:paraId="77F3CDFB">
            <w:pPr>
              <w:pStyle w:val="23"/>
              <w:spacing w:line="273" w:lineRule="auto"/>
              <w:rPr>
                <w:rFonts w:hint="eastAsia" w:ascii="仿宋_GB2312" w:hAnsi="仿宋_GB2312" w:eastAsia="仿宋_GB2312" w:cs="仿宋_GB2312"/>
                <w:color w:val="000000" w:themeColor="text1"/>
                <w14:textFill>
                  <w14:solidFill>
                    <w14:schemeClr w14:val="tx1"/>
                  </w14:solidFill>
                </w14:textFill>
              </w:rPr>
            </w:pPr>
          </w:p>
          <w:p w14:paraId="752039D9">
            <w:pPr>
              <w:pStyle w:val="23"/>
              <w:spacing w:line="273" w:lineRule="auto"/>
              <w:rPr>
                <w:rFonts w:hint="eastAsia" w:ascii="仿宋_GB2312" w:hAnsi="仿宋_GB2312" w:eastAsia="仿宋_GB2312" w:cs="仿宋_GB2312"/>
                <w:color w:val="000000" w:themeColor="text1"/>
                <w14:textFill>
                  <w14:solidFill>
                    <w14:schemeClr w14:val="tx1"/>
                  </w14:solidFill>
                </w14:textFill>
              </w:rPr>
            </w:pPr>
          </w:p>
          <w:p w14:paraId="75A64D9C">
            <w:pPr>
              <w:spacing w:before="68" w:line="232" w:lineRule="auto"/>
              <w:ind w:left="125" w:right="112" w:firstLine="3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0.1</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49</w:t>
            </w:r>
          </w:p>
          <w:p w14:paraId="74500192">
            <w:pPr>
              <w:spacing w:before="257" w:line="232" w:lineRule="auto"/>
              <w:ind w:left="124" w:right="34" w:hanging="53"/>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0.1</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49</w:t>
            </w:r>
          </w:p>
        </w:tc>
      </w:tr>
      <w:tr w14:paraId="5810AF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jc w:val="center"/>
        </w:trPr>
        <w:tc>
          <w:tcPr>
            <w:tcW w:w="633" w:type="dxa"/>
            <w:vMerge w:val="continue"/>
            <w:tcBorders>
              <w:top w:val="nil"/>
              <w:left w:val="single" w:color="000000" w:sz="2" w:space="0"/>
              <w:bottom w:val="nil"/>
              <w:right w:val="single" w:color="000000" w:sz="2" w:space="0"/>
            </w:tcBorders>
            <w:vAlign w:val="top"/>
          </w:tcPr>
          <w:p w14:paraId="17B277AE">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nil"/>
              <w:right w:val="single" w:color="000000" w:sz="2" w:space="0"/>
            </w:tcBorders>
            <w:vAlign w:val="top"/>
          </w:tcPr>
          <w:p w14:paraId="3D7B3CC2">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nil"/>
              <w:right w:val="single" w:color="000000" w:sz="2" w:space="0"/>
            </w:tcBorders>
            <w:vAlign w:val="top"/>
          </w:tcPr>
          <w:p w14:paraId="57E858A8">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7F02B731">
            <w:pPr>
              <w:spacing w:before="190"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清杂草</w:t>
            </w:r>
          </w:p>
        </w:tc>
        <w:tc>
          <w:tcPr>
            <w:tcW w:w="3924" w:type="dxa"/>
            <w:vAlign w:val="top"/>
          </w:tcPr>
          <w:p w14:paraId="5E77F662">
            <w:pPr>
              <w:spacing w:before="54" w:line="224" w:lineRule="auto"/>
              <w:ind w:left="23" w:right="332" w:hanging="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年普除杂草四遍以上，杂草面积不大于</w:t>
            </w:r>
            <w:r>
              <w:rPr>
                <w:rFonts w:hint="eastAsia" w:ascii="仿宋_GB2312" w:hAnsi="仿宋_GB2312" w:eastAsia="仿宋_GB2312" w:cs="仿宋_GB2312"/>
                <w:color w:val="000000" w:themeColor="text1"/>
                <w:spacing w:val="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5"/>
                <w:sz w:val="21"/>
                <w:szCs w:val="21"/>
                <w14:textFill>
                  <w14:solidFill>
                    <w14:schemeClr w14:val="tx1"/>
                  </w14:solidFill>
                </w14:textFill>
              </w:rPr>
              <w:t>8%。</w:t>
            </w:r>
          </w:p>
        </w:tc>
        <w:tc>
          <w:tcPr>
            <w:tcW w:w="713" w:type="dxa"/>
            <w:vMerge w:val="continue"/>
            <w:tcBorders>
              <w:top w:val="nil"/>
              <w:bottom w:val="nil"/>
            </w:tcBorders>
            <w:vAlign w:val="top"/>
          </w:tcPr>
          <w:p w14:paraId="261C241C">
            <w:pPr>
              <w:pStyle w:val="23"/>
              <w:rPr>
                <w:rFonts w:hint="eastAsia" w:ascii="仿宋_GB2312" w:hAnsi="仿宋_GB2312" w:eastAsia="仿宋_GB2312" w:cs="仿宋_GB2312"/>
                <w:color w:val="000000" w:themeColor="text1"/>
                <w14:textFill>
                  <w14:solidFill>
                    <w14:schemeClr w14:val="tx1"/>
                  </w14:solidFill>
                </w14:textFill>
              </w:rPr>
            </w:pPr>
          </w:p>
        </w:tc>
      </w:tr>
      <w:tr w14:paraId="69581A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jc w:val="center"/>
        </w:trPr>
        <w:tc>
          <w:tcPr>
            <w:tcW w:w="633" w:type="dxa"/>
            <w:vMerge w:val="continue"/>
            <w:tcBorders>
              <w:top w:val="nil"/>
              <w:left w:val="single" w:color="000000" w:sz="2" w:space="0"/>
              <w:bottom w:val="nil"/>
              <w:right w:val="single" w:color="000000" w:sz="2" w:space="0"/>
            </w:tcBorders>
            <w:vAlign w:val="top"/>
          </w:tcPr>
          <w:p w14:paraId="1FF351DB">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nil"/>
              <w:right w:val="single" w:color="000000" w:sz="2" w:space="0"/>
            </w:tcBorders>
            <w:vAlign w:val="top"/>
          </w:tcPr>
          <w:p w14:paraId="0271B784">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nil"/>
              <w:right w:val="single" w:color="000000" w:sz="2" w:space="0"/>
            </w:tcBorders>
            <w:vAlign w:val="top"/>
          </w:tcPr>
          <w:p w14:paraId="01D19747">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53B933EC">
            <w:pPr>
              <w:spacing w:before="263" w:line="210" w:lineRule="auto"/>
              <w:ind w:left="2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灌、排水</w:t>
            </w:r>
          </w:p>
        </w:tc>
        <w:tc>
          <w:tcPr>
            <w:tcW w:w="3924" w:type="dxa"/>
            <w:vAlign w:val="top"/>
          </w:tcPr>
          <w:p w14:paraId="77AF7A5F">
            <w:pPr>
              <w:spacing w:before="126" w:line="228" w:lineRule="auto"/>
              <w:ind w:left="21" w:right="122" w:hanging="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干旱、高温季节基本保证有效供水，有积</w:t>
            </w:r>
            <w:r>
              <w:rPr>
                <w:rFonts w:hint="eastAsia" w:ascii="仿宋_GB2312" w:hAnsi="仿宋_GB2312" w:eastAsia="仿宋_GB2312" w:cs="仿宋_GB2312"/>
                <w:color w:val="000000" w:themeColor="text1"/>
                <w:spacing w:val="9"/>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5"/>
                <w:sz w:val="21"/>
                <w:szCs w:val="21"/>
                <w14:textFill>
                  <w14:solidFill>
                    <w14:schemeClr w14:val="tx1"/>
                  </w14:solidFill>
                </w14:textFill>
              </w:rPr>
              <w:t>水应及时排除。</w:t>
            </w:r>
          </w:p>
        </w:tc>
        <w:tc>
          <w:tcPr>
            <w:tcW w:w="713" w:type="dxa"/>
            <w:vMerge w:val="continue"/>
            <w:tcBorders>
              <w:top w:val="nil"/>
              <w:bottom w:val="nil"/>
            </w:tcBorders>
            <w:vAlign w:val="top"/>
          </w:tcPr>
          <w:p w14:paraId="72E0B728">
            <w:pPr>
              <w:pStyle w:val="23"/>
              <w:rPr>
                <w:rFonts w:hint="eastAsia" w:ascii="仿宋_GB2312" w:hAnsi="仿宋_GB2312" w:eastAsia="仿宋_GB2312" w:cs="仿宋_GB2312"/>
                <w:color w:val="000000" w:themeColor="text1"/>
                <w14:textFill>
                  <w14:solidFill>
                    <w14:schemeClr w14:val="tx1"/>
                  </w14:solidFill>
                </w14:textFill>
              </w:rPr>
            </w:pPr>
          </w:p>
        </w:tc>
      </w:tr>
      <w:tr w14:paraId="74C76E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jc w:val="center"/>
        </w:trPr>
        <w:tc>
          <w:tcPr>
            <w:tcW w:w="633" w:type="dxa"/>
            <w:vMerge w:val="continue"/>
            <w:tcBorders>
              <w:top w:val="nil"/>
              <w:left w:val="single" w:color="000000" w:sz="2" w:space="0"/>
              <w:bottom w:val="nil"/>
              <w:right w:val="single" w:color="000000" w:sz="2" w:space="0"/>
            </w:tcBorders>
            <w:vAlign w:val="top"/>
          </w:tcPr>
          <w:p w14:paraId="661CB90C">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right w:val="single" w:color="000000" w:sz="2" w:space="0"/>
            </w:tcBorders>
            <w:vAlign w:val="top"/>
          </w:tcPr>
          <w:p w14:paraId="7EB657A3">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right w:val="single" w:color="000000" w:sz="2" w:space="0"/>
            </w:tcBorders>
            <w:vAlign w:val="top"/>
          </w:tcPr>
          <w:p w14:paraId="21114CDB">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329B21C4">
            <w:pPr>
              <w:spacing w:before="125" w:line="211"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病虫害防治</w:t>
            </w:r>
          </w:p>
        </w:tc>
        <w:tc>
          <w:tcPr>
            <w:tcW w:w="3924" w:type="dxa"/>
            <w:vAlign w:val="top"/>
          </w:tcPr>
          <w:p w14:paraId="0E581567">
            <w:pPr>
              <w:spacing w:before="125" w:line="210" w:lineRule="auto"/>
              <w:ind w:left="2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发现病虫害及时灭杀。</w:t>
            </w:r>
          </w:p>
        </w:tc>
        <w:tc>
          <w:tcPr>
            <w:tcW w:w="713" w:type="dxa"/>
            <w:vMerge w:val="continue"/>
            <w:tcBorders>
              <w:top w:val="nil"/>
              <w:bottom w:val="nil"/>
            </w:tcBorders>
            <w:vAlign w:val="top"/>
          </w:tcPr>
          <w:p w14:paraId="49C75F13">
            <w:pPr>
              <w:pStyle w:val="23"/>
              <w:rPr>
                <w:rFonts w:hint="eastAsia" w:ascii="仿宋_GB2312" w:hAnsi="仿宋_GB2312" w:eastAsia="仿宋_GB2312" w:cs="仿宋_GB2312"/>
                <w:color w:val="000000" w:themeColor="text1"/>
                <w14:textFill>
                  <w14:solidFill>
                    <w14:schemeClr w14:val="tx1"/>
                  </w14:solidFill>
                </w14:textFill>
              </w:rPr>
            </w:pPr>
          </w:p>
        </w:tc>
      </w:tr>
      <w:tr w14:paraId="692665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6" w:hRule="atLeast"/>
          <w:jc w:val="center"/>
        </w:trPr>
        <w:tc>
          <w:tcPr>
            <w:tcW w:w="633" w:type="dxa"/>
            <w:vMerge w:val="continue"/>
            <w:tcBorders>
              <w:top w:val="nil"/>
              <w:left w:val="single" w:color="000000" w:sz="2" w:space="0"/>
              <w:bottom w:val="nil"/>
              <w:right w:val="single" w:color="000000" w:sz="2" w:space="0"/>
            </w:tcBorders>
            <w:vAlign w:val="top"/>
          </w:tcPr>
          <w:p w14:paraId="7E0776E4">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restart"/>
            <w:tcBorders>
              <w:left w:val="single" w:color="000000" w:sz="2" w:space="0"/>
              <w:bottom w:val="nil"/>
              <w:right w:val="single" w:color="000000" w:sz="2" w:space="0"/>
            </w:tcBorders>
            <w:vAlign w:val="top"/>
          </w:tcPr>
          <w:p w14:paraId="675D6887">
            <w:pPr>
              <w:pStyle w:val="23"/>
              <w:spacing w:line="314" w:lineRule="auto"/>
              <w:rPr>
                <w:rFonts w:hint="eastAsia" w:ascii="仿宋_GB2312" w:hAnsi="仿宋_GB2312" w:eastAsia="仿宋_GB2312" w:cs="仿宋_GB2312"/>
                <w:color w:val="000000" w:themeColor="text1"/>
                <w14:textFill>
                  <w14:solidFill>
                    <w14:schemeClr w14:val="tx1"/>
                  </w14:solidFill>
                </w14:textFill>
              </w:rPr>
            </w:pPr>
          </w:p>
          <w:p w14:paraId="100FAB35">
            <w:pPr>
              <w:pStyle w:val="23"/>
              <w:spacing w:line="314" w:lineRule="auto"/>
              <w:rPr>
                <w:rFonts w:hint="eastAsia" w:ascii="仿宋_GB2312" w:hAnsi="仿宋_GB2312" w:eastAsia="仿宋_GB2312" w:cs="仿宋_GB2312"/>
                <w:color w:val="000000" w:themeColor="text1"/>
                <w14:textFill>
                  <w14:solidFill>
                    <w14:schemeClr w14:val="tx1"/>
                  </w14:solidFill>
                </w14:textFill>
              </w:rPr>
            </w:pPr>
          </w:p>
          <w:p w14:paraId="0929CBEE">
            <w:pPr>
              <w:spacing w:before="68" w:line="210" w:lineRule="auto"/>
              <w:ind w:left="1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2、绿地保存率</w:t>
            </w:r>
          </w:p>
          <w:p w14:paraId="643448C9">
            <w:pPr>
              <w:spacing w:before="32" w:line="228" w:lineRule="auto"/>
              <w:ind w:left="20" w:right="89" w:firstLine="1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100%，乔、灌、草</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等保存率95%以</w:t>
            </w:r>
          </w:p>
          <w:p w14:paraId="1AA44984">
            <w:pPr>
              <w:spacing w:before="27" w:line="231" w:lineRule="auto"/>
              <w:ind w:left="18" w:right="150" w:firstLine="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上，大乔木保存率</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98%以上。绿地设</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6"/>
                <w:sz w:val="21"/>
                <w:szCs w:val="21"/>
                <w14:textFill>
                  <w14:solidFill>
                    <w14:schemeClr w14:val="tx1"/>
                  </w14:solidFill>
                </w14:textFill>
              </w:rPr>
              <w:t>施基本完好。</w:t>
            </w:r>
          </w:p>
        </w:tc>
        <w:tc>
          <w:tcPr>
            <w:tcW w:w="883" w:type="dxa"/>
            <w:vMerge w:val="restart"/>
            <w:tcBorders>
              <w:left w:val="single" w:color="000000" w:sz="2" w:space="0"/>
              <w:bottom w:val="nil"/>
              <w:right w:val="single" w:color="000000" w:sz="2" w:space="0"/>
            </w:tcBorders>
            <w:vAlign w:val="top"/>
          </w:tcPr>
          <w:p w14:paraId="48D8D8B4">
            <w:pPr>
              <w:pStyle w:val="23"/>
              <w:spacing w:line="260" w:lineRule="auto"/>
              <w:rPr>
                <w:rFonts w:hint="eastAsia" w:ascii="仿宋_GB2312" w:hAnsi="仿宋_GB2312" w:eastAsia="仿宋_GB2312" w:cs="仿宋_GB2312"/>
                <w:color w:val="000000" w:themeColor="text1"/>
                <w14:textFill>
                  <w14:solidFill>
                    <w14:schemeClr w14:val="tx1"/>
                  </w14:solidFill>
                </w14:textFill>
              </w:rPr>
            </w:pPr>
          </w:p>
          <w:p w14:paraId="46F28FD8">
            <w:pPr>
              <w:pStyle w:val="23"/>
              <w:spacing w:line="261" w:lineRule="auto"/>
              <w:rPr>
                <w:rFonts w:hint="eastAsia" w:ascii="仿宋_GB2312" w:hAnsi="仿宋_GB2312" w:eastAsia="仿宋_GB2312" w:cs="仿宋_GB2312"/>
                <w:color w:val="000000" w:themeColor="text1"/>
                <w14:textFill>
                  <w14:solidFill>
                    <w14:schemeClr w14:val="tx1"/>
                  </w14:solidFill>
                </w14:textFill>
              </w:rPr>
            </w:pPr>
          </w:p>
          <w:p w14:paraId="445BA39F">
            <w:pPr>
              <w:pStyle w:val="23"/>
              <w:spacing w:line="261" w:lineRule="auto"/>
              <w:rPr>
                <w:rFonts w:hint="eastAsia" w:ascii="仿宋_GB2312" w:hAnsi="仿宋_GB2312" w:eastAsia="仿宋_GB2312" w:cs="仿宋_GB2312"/>
                <w:color w:val="000000" w:themeColor="text1"/>
                <w14:textFill>
                  <w14:solidFill>
                    <w14:schemeClr w14:val="tx1"/>
                  </w14:solidFill>
                </w14:textFill>
              </w:rPr>
            </w:pPr>
          </w:p>
          <w:p w14:paraId="648A17F4">
            <w:pPr>
              <w:pStyle w:val="23"/>
              <w:spacing w:line="261" w:lineRule="auto"/>
              <w:rPr>
                <w:rFonts w:hint="eastAsia" w:ascii="仿宋_GB2312" w:hAnsi="仿宋_GB2312" w:eastAsia="仿宋_GB2312" w:cs="仿宋_GB2312"/>
                <w:color w:val="000000" w:themeColor="text1"/>
                <w14:textFill>
                  <w14:solidFill>
                    <w14:schemeClr w14:val="tx1"/>
                  </w14:solidFill>
                </w14:textFill>
              </w:rPr>
            </w:pPr>
          </w:p>
          <w:p w14:paraId="7AC42574">
            <w:pPr>
              <w:pStyle w:val="23"/>
              <w:spacing w:line="261" w:lineRule="auto"/>
              <w:rPr>
                <w:rFonts w:hint="eastAsia" w:ascii="仿宋_GB2312" w:hAnsi="仿宋_GB2312" w:eastAsia="仿宋_GB2312" w:cs="仿宋_GB2312"/>
                <w:color w:val="000000" w:themeColor="text1"/>
                <w14:textFill>
                  <w14:solidFill>
                    <w14:schemeClr w14:val="tx1"/>
                  </w14:solidFill>
                </w14:textFill>
              </w:rPr>
            </w:pPr>
          </w:p>
          <w:p w14:paraId="27A6C687">
            <w:pPr>
              <w:spacing w:before="69" w:line="210"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树木</w:t>
            </w:r>
          </w:p>
        </w:tc>
        <w:tc>
          <w:tcPr>
            <w:tcW w:w="1378" w:type="dxa"/>
            <w:tcBorders>
              <w:left w:val="single" w:color="000000" w:sz="2" w:space="0"/>
            </w:tcBorders>
            <w:vAlign w:val="top"/>
          </w:tcPr>
          <w:p w14:paraId="42923468">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6CB60797">
            <w:pPr>
              <w:spacing w:before="68"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修剪</w:t>
            </w:r>
          </w:p>
        </w:tc>
        <w:tc>
          <w:tcPr>
            <w:tcW w:w="3924" w:type="dxa"/>
            <w:vAlign w:val="top"/>
          </w:tcPr>
          <w:p w14:paraId="592FB4D9">
            <w:pPr>
              <w:spacing w:before="54" w:line="210"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乔、灌木按规范修剪每年二遍以上；</w:t>
            </w:r>
          </w:p>
          <w:p w14:paraId="12B39775">
            <w:pPr>
              <w:spacing w:before="32" w:line="224" w:lineRule="auto"/>
              <w:ind w:left="19" w:right="122" w:firstLine="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篱、球每年修剪三次以上；地被、攀援植</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物每年修剪、整理不少于二次。</w:t>
            </w:r>
          </w:p>
        </w:tc>
        <w:tc>
          <w:tcPr>
            <w:tcW w:w="713" w:type="dxa"/>
            <w:vMerge w:val="continue"/>
            <w:tcBorders>
              <w:top w:val="nil"/>
              <w:bottom w:val="nil"/>
            </w:tcBorders>
            <w:vAlign w:val="top"/>
          </w:tcPr>
          <w:p w14:paraId="6BF14313">
            <w:pPr>
              <w:pStyle w:val="23"/>
              <w:rPr>
                <w:rFonts w:hint="eastAsia" w:ascii="仿宋_GB2312" w:hAnsi="仿宋_GB2312" w:eastAsia="仿宋_GB2312" w:cs="仿宋_GB2312"/>
                <w:color w:val="000000" w:themeColor="text1"/>
                <w14:textFill>
                  <w14:solidFill>
                    <w14:schemeClr w14:val="tx1"/>
                  </w14:solidFill>
                </w14:textFill>
              </w:rPr>
            </w:pPr>
          </w:p>
        </w:tc>
      </w:tr>
      <w:tr w14:paraId="15A309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jc w:val="center"/>
        </w:trPr>
        <w:tc>
          <w:tcPr>
            <w:tcW w:w="633" w:type="dxa"/>
            <w:vMerge w:val="continue"/>
            <w:tcBorders>
              <w:top w:val="nil"/>
              <w:left w:val="single" w:color="000000" w:sz="2" w:space="0"/>
              <w:bottom w:val="nil"/>
              <w:right w:val="single" w:color="000000" w:sz="2" w:space="0"/>
            </w:tcBorders>
            <w:vAlign w:val="top"/>
          </w:tcPr>
          <w:p w14:paraId="5BCFCD03">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nil"/>
              <w:right w:val="single" w:color="000000" w:sz="2" w:space="0"/>
            </w:tcBorders>
            <w:vAlign w:val="top"/>
          </w:tcPr>
          <w:p w14:paraId="5C55D39A">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nil"/>
              <w:right w:val="single" w:color="000000" w:sz="2" w:space="0"/>
            </w:tcBorders>
            <w:vAlign w:val="top"/>
          </w:tcPr>
          <w:p w14:paraId="6456A903">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48DBBD96">
            <w:pPr>
              <w:spacing w:before="127" w:line="228" w:lineRule="auto"/>
              <w:ind w:left="22" w:right="337" w:firstLine="1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2"/>
                <w:sz w:val="21"/>
                <w:szCs w:val="21"/>
                <w14:textFill>
                  <w14:solidFill>
                    <w14:schemeClr w14:val="tx1"/>
                  </w14:solidFill>
                </w14:textFill>
              </w:rPr>
              <w:t>中耕除草、</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松土</w:t>
            </w:r>
          </w:p>
        </w:tc>
        <w:tc>
          <w:tcPr>
            <w:tcW w:w="3924" w:type="dxa"/>
            <w:vAlign w:val="top"/>
          </w:tcPr>
          <w:p w14:paraId="64001BB7">
            <w:pPr>
              <w:spacing w:before="264" w:line="209" w:lineRule="auto"/>
              <w:ind w:left="1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每年中耕除草四次以上。</w:t>
            </w:r>
          </w:p>
        </w:tc>
        <w:tc>
          <w:tcPr>
            <w:tcW w:w="713" w:type="dxa"/>
            <w:vMerge w:val="continue"/>
            <w:tcBorders>
              <w:top w:val="nil"/>
              <w:bottom w:val="nil"/>
            </w:tcBorders>
            <w:vAlign w:val="top"/>
          </w:tcPr>
          <w:p w14:paraId="73DD65D8">
            <w:pPr>
              <w:pStyle w:val="23"/>
              <w:rPr>
                <w:rFonts w:hint="eastAsia" w:ascii="仿宋_GB2312" w:hAnsi="仿宋_GB2312" w:eastAsia="仿宋_GB2312" w:cs="仿宋_GB2312"/>
                <w:color w:val="000000" w:themeColor="text1"/>
                <w14:textFill>
                  <w14:solidFill>
                    <w14:schemeClr w14:val="tx1"/>
                  </w14:solidFill>
                </w14:textFill>
              </w:rPr>
            </w:pPr>
          </w:p>
        </w:tc>
      </w:tr>
      <w:tr w14:paraId="7EDBCB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jc w:val="center"/>
        </w:trPr>
        <w:tc>
          <w:tcPr>
            <w:tcW w:w="633" w:type="dxa"/>
            <w:vMerge w:val="continue"/>
            <w:tcBorders>
              <w:top w:val="nil"/>
              <w:left w:val="single" w:color="000000" w:sz="2" w:space="0"/>
              <w:bottom w:val="nil"/>
              <w:right w:val="single" w:color="000000" w:sz="2" w:space="0"/>
            </w:tcBorders>
            <w:vAlign w:val="top"/>
          </w:tcPr>
          <w:p w14:paraId="36D8D657">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nil"/>
              <w:right w:val="single" w:color="000000" w:sz="2" w:space="0"/>
            </w:tcBorders>
            <w:vAlign w:val="top"/>
          </w:tcPr>
          <w:p w14:paraId="1DC54C1E">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nil"/>
              <w:right w:val="single" w:color="000000" w:sz="2" w:space="0"/>
            </w:tcBorders>
            <w:vAlign w:val="top"/>
          </w:tcPr>
          <w:p w14:paraId="457BAA2A">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bottom w:val="single" w:color="000000" w:sz="2" w:space="0"/>
            </w:tcBorders>
            <w:vAlign w:val="top"/>
          </w:tcPr>
          <w:p w14:paraId="4215B637">
            <w:pPr>
              <w:spacing w:before="83" w:line="209"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施肥</w:t>
            </w:r>
          </w:p>
        </w:tc>
        <w:tc>
          <w:tcPr>
            <w:tcW w:w="3924" w:type="dxa"/>
            <w:tcBorders>
              <w:bottom w:val="single" w:color="000000" w:sz="2" w:space="0"/>
            </w:tcBorders>
            <w:vAlign w:val="top"/>
          </w:tcPr>
          <w:p w14:paraId="33B0BC58">
            <w:pPr>
              <w:spacing w:before="83" w:line="209" w:lineRule="auto"/>
              <w:ind w:left="1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每年普施基肥一遍。</w:t>
            </w:r>
          </w:p>
        </w:tc>
        <w:tc>
          <w:tcPr>
            <w:tcW w:w="713" w:type="dxa"/>
            <w:vMerge w:val="continue"/>
            <w:tcBorders>
              <w:top w:val="nil"/>
              <w:bottom w:val="nil"/>
            </w:tcBorders>
            <w:vAlign w:val="top"/>
          </w:tcPr>
          <w:p w14:paraId="7D16743D">
            <w:pPr>
              <w:pStyle w:val="23"/>
              <w:rPr>
                <w:rFonts w:hint="eastAsia" w:ascii="仿宋_GB2312" w:hAnsi="仿宋_GB2312" w:eastAsia="仿宋_GB2312" w:cs="仿宋_GB2312"/>
                <w:color w:val="000000" w:themeColor="text1"/>
                <w14:textFill>
                  <w14:solidFill>
                    <w14:schemeClr w14:val="tx1"/>
                  </w14:solidFill>
                </w14:textFill>
              </w:rPr>
            </w:pPr>
          </w:p>
        </w:tc>
      </w:tr>
      <w:tr w14:paraId="5D2EAF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jc w:val="center"/>
        </w:trPr>
        <w:tc>
          <w:tcPr>
            <w:tcW w:w="633" w:type="dxa"/>
            <w:vMerge w:val="continue"/>
            <w:tcBorders>
              <w:top w:val="nil"/>
              <w:left w:val="single" w:color="000000" w:sz="2" w:space="0"/>
              <w:bottom w:val="nil"/>
              <w:right w:val="single" w:color="000000" w:sz="2" w:space="0"/>
            </w:tcBorders>
            <w:vAlign w:val="top"/>
          </w:tcPr>
          <w:p w14:paraId="22A21100">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nil"/>
              <w:right w:val="single" w:color="000000" w:sz="2" w:space="0"/>
            </w:tcBorders>
            <w:vAlign w:val="top"/>
          </w:tcPr>
          <w:p w14:paraId="2E4EFBC7">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nil"/>
              <w:right w:val="single" w:color="000000" w:sz="2" w:space="0"/>
            </w:tcBorders>
            <w:vAlign w:val="top"/>
          </w:tcPr>
          <w:p w14:paraId="60F1D85C">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top w:val="single" w:color="000000" w:sz="2" w:space="0"/>
              <w:left w:val="single" w:color="000000" w:sz="2" w:space="0"/>
              <w:bottom w:val="single" w:color="000000" w:sz="2" w:space="0"/>
            </w:tcBorders>
            <w:vAlign w:val="top"/>
          </w:tcPr>
          <w:p w14:paraId="2FB1455C">
            <w:pPr>
              <w:spacing w:before="196" w:line="211"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病虫害防治</w:t>
            </w:r>
          </w:p>
        </w:tc>
        <w:tc>
          <w:tcPr>
            <w:tcW w:w="3924" w:type="dxa"/>
            <w:tcBorders>
              <w:top w:val="single" w:color="000000" w:sz="2" w:space="0"/>
              <w:bottom w:val="single" w:color="000000" w:sz="2" w:space="0"/>
            </w:tcBorders>
            <w:vAlign w:val="top"/>
          </w:tcPr>
          <w:p w14:paraId="5016D0E0">
            <w:pPr>
              <w:spacing w:before="59" w:line="224" w:lineRule="auto"/>
              <w:ind w:left="24" w:right="332" w:hanging="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有针对性及时灭治，每年喷药不少于二</w:t>
            </w:r>
            <w:r>
              <w:rPr>
                <w:rFonts w:hint="eastAsia" w:ascii="仿宋_GB2312" w:hAnsi="仿宋_GB2312" w:eastAsia="仿宋_GB2312" w:cs="仿宋_GB2312"/>
                <w:color w:val="000000" w:themeColor="text1"/>
                <w:spacing w:val="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次，控制大面积病虫害发生。</w:t>
            </w:r>
          </w:p>
        </w:tc>
        <w:tc>
          <w:tcPr>
            <w:tcW w:w="713" w:type="dxa"/>
            <w:vMerge w:val="continue"/>
            <w:tcBorders>
              <w:top w:val="nil"/>
              <w:bottom w:val="nil"/>
            </w:tcBorders>
            <w:vAlign w:val="top"/>
          </w:tcPr>
          <w:p w14:paraId="2F64C334">
            <w:pPr>
              <w:pStyle w:val="23"/>
              <w:rPr>
                <w:rFonts w:hint="eastAsia" w:ascii="仿宋_GB2312" w:hAnsi="仿宋_GB2312" w:eastAsia="仿宋_GB2312" w:cs="仿宋_GB2312"/>
                <w:color w:val="000000" w:themeColor="text1"/>
                <w14:textFill>
                  <w14:solidFill>
                    <w14:schemeClr w14:val="tx1"/>
                  </w14:solidFill>
                </w14:textFill>
              </w:rPr>
            </w:pPr>
          </w:p>
        </w:tc>
      </w:tr>
      <w:tr w14:paraId="4755E9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jc w:val="center"/>
        </w:trPr>
        <w:tc>
          <w:tcPr>
            <w:tcW w:w="633" w:type="dxa"/>
            <w:vMerge w:val="continue"/>
            <w:tcBorders>
              <w:top w:val="nil"/>
              <w:left w:val="single" w:color="000000" w:sz="2" w:space="0"/>
              <w:bottom w:val="single" w:color="000000" w:sz="2" w:space="0"/>
              <w:right w:val="single" w:color="000000" w:sz="2" w:space="0"/>
            </w:tcBorders>
            <w:vAlign w:val="top"/>
          </w:tcPr>
          <w:p w14:paraId="401812D8">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single" w:color="000000" w:sz="2" w:space="0"/>
              <w:right w:val="single" w:color="000000" w:sz="2" w:space="0"/>
            </w:tcBorders>
            <w:vAlign w:val="top"/>
          </w:tcPr>
          <w:p w14:paraId="4B243B6C">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single" w:color="000000" w:sz="2" w:space="0"/>
              <w:right w:val="single" w:color="000000" w:sz="2" w:space="0"/>
            </w:tcBorders>
            <w:vAlign w:val="top"/>
          </w:tcPr>
          <w:p w14:paraId="1738DDEC">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top w:val="single" w:color="000000" w:sz="2" w:space="0"/>
              <w:left w:val="single" w:color="000000" w:sz="2" w:space="0"/>
              <w:bottom w:val="single" w:color="000000" w:sz="2" w:space="0"/>
            </w:tcBorders>
            <w:vAlign w:val="top"/>
          </w:tcPr>
          <w:p w14:paraId="3C4A9210">
            <w:pPr>
              <w:spacing w:before="102" w:line="211" w:lineRule="auto"/>
              <w:ind w:left="1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扶正加固</w:t>
            </w:r>
          </w:p>
        </w:tc>
        <w:tc>
          <w:tcPr>
            <w:tcW w:w="3924" w:type="dxa"/>
            <w:tcBorders>
              <w:top w:val="single" w:color="000000" w:sz="2" w:space="0"/>
              <w:bottom w:val="single" w:color="000000" w:sz="2" w:space="0"/>
            </w:tcBorders>
            <w:vAlign w:val="top"/>
          </w:tcPr>
          <w:p w14:paraId="16790326">
            <w:pPr>
              <w:spacing w:before="103" w:line="209" w:lineRule="auto"/>
              <w:ind w:left="2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发生倒伏及时扶正、加固。</w:t>
            </w:r>
          </w:p>
        </w:tc>
        <w:tc>
          <w:tcPr>
            <w:tcW w:w="713" w:type="dxa"/>
            <w:vMerge w:val="continue"/>
            <w:tcBorders>
              <w:top w:val="nil"/>
              <w:bottom w:val="single" w:color="000000" w:sz="2" w:space="0"/>
            </w:tcBorders>
            <w:vAlign w:val="top"/>
          </w:tcPr>
          <w:p w14:paraId="29709CAF">
            <w:pPr>
              <w:pStyle w:val="23"/>
              <w:rPr>
                <w:rFonts w:hint="eastAsia" w:ascii="仿宋_GB2312" w:hAnsi="仿宋_GB2312" w:eastAsia="仿宋_GB2312" w:cs="仿宋_GB2312"/>
                <w:color w:val="000000" w:themeColor="text1"/>
                <w14:textFill>
                  <w14:solidFill>
                    <w14:schemeClr w14:val="tx1"/>
                  </w14:solidFill>
                </w14:textFill>
              </w:rPr>
            </w:pPr>
          </w:p>
        </w:tc>
      </w:tr>
      <w:tr w14:paraId="462F60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jc w:val="center"/>
        </w:trPr>
        <w:tc>
          <w:tcPr>
            <w:tcW w:w="633" w:type="dxa"/>
            <w:vMerge w:val="restart"/>
            <w:tcBorders>
              <w:top w:val="single" w:color="000000" w:sz="2" w:space="0"/>
              <w:left w:val="single" w:color="000000" w:sz="2" w:space="0"/>
              <w:bottom w:val="nil"/>
              <w:right w:val="single" w:color="000000" w:sz="2" w:space="0"/>
            </w:tcBorders>
            <w:vAlign w:val="top"/>
          </w:tcPr>
          <w:p w14:paraId="41DD82AD">
            <w:pPr>
              <w:pStyle w:val="23"/>
              <w:spacing w:line="283" w:lineRule="auto"/>
              <w:rPr>
                <w:rFonts w:hint="eastAsia" w:ascii="仿宋_GB2312" w:hAnsi="仿宋_GB2312" w:eastAsia="仿宋_GB2312" w:cs="仿宋_GB2312"/>
                <w:color w:val="000000" w:themeColor="text1"/>
                <w14:textFill>
                  <w14:solidFill>
                    <w14:schemeClr w14:val="tx1"/>
                  </w14:solidFill>
                </w14:textFill>
              </w:rPr>
            </w:pPr>
          </w:p>
          <w:p w14:paraId="601FABC1">
            <w:pPr>
              <w:pStyle w:val="23"/>
              <w:spacing w:line="283" w:lineRule="auto"/>
              <w:rPr>
                <w:rFonts w:hint="eastAsia" w:ascii="仿宋_GB2312" w:hAnsi="仿宋_GB2312" w:eastAsia="仿宋_GB2312" w:cs="仿宋_GB2312"/>
                <w:color w:val="000000" w:themeColor="text1"/>
                <w14:textFill>
                  <w14:solidFill>
                    <w14:schemeClr w14:val="tx1"/>
                  </w14:solidFill>
                </w14:textFill>
              </w:rPr>
            </w:pPr>
          </w:p>
          <w:p w14:paraId="056FEEA2">
            <w:pPr>
              <w:pStyle w:val="23"/>
              <w:spacing w:line="284" w:lineRule="auto"/>
              <w:rPr>
                <w:rFonts w:hint="eastAsia" w:ascii="仿宋_GB2312" w:hAnsi="仿宋_GB2312" w:eastAsia="仿宋_GB2312" w:cs="仿宋_GB2312"/>
                <w:color w:val="000000" w:themeColor="text1"/>
                <w14:textFill>
                  <w14:solidFill>
                    <w14:schemeClr w14:val="tx1"/>
                  </w14:solidFill>
                </w14:textFill>
              </w:rPr>
            </w:pPr>
          </w:p>
          <w:p w14:paraId="13589F35">
            <w:pPr>
              <w:spacing w:before="68" w:line="212" w:lineRule="auto"/>
              <w:ind w:left="11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三级</w:t>
            </w:r>
          </w:p>
        </w:tc>
        <w:tc>
          <w:tcPr>
            <w:tcW w:w="1846" w:type="dxa"/>
            <w:tcBorders>
              <w:top w:val="single" w:color="000000" w:sz="2" w:space="0"/>
              <w:left w:val="single" w:color="000000" w:sz="2" w:space="0"/>
              <w:bottom w:val="single" w:color="000000" w:sz="2" w:space="0"/>
              <w:right w:val="single" w:color="000000" w:sz="2" w:space="0"/>
            </w:tcBorders>
            <w:vAlign w:val="top"/>
          </w:tcPr>
          <w:p w14:paraId="18832F73">
            <w:pPr>
              <w:spacing w:before="59" w:line="229" w:lineRule="auto"/>
              <w:ind w:left="20" w:right="150" w:firstLine="1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1、利用植物、山</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石、水体等设置景</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0"/>
                <w:sz w:val="21"/>
                <w:szCs w:val="21"/>
                <w14:textFill>
                  <w14:solidFill>
                    <w14:schemeClr w14:val="tx1"/>
                  </w14:solidFill>
                </w14:textFill>
              </w:rPr>
              <w:t>点。</w:t>
            </w:r>
          </w:p>
        </w:tc>
        <w:tc>
          <w:tcPr>
            <w:tcW w:w="883" w:type="dxa"/>
            <w:vMerge w:val="restart"/>
            <w:tcBorders>
              <w:top w:val="single" w:color="000000" w:sz="2" w:space="0"/>
              <w:left w:val="single" w:color="000000" w:sz="2" w:space="0"/>
              <w:bottom w:val="nil"/>
              <w:right w:val="single" w:color="000000" w:sz="2" w:space="0"/>
            </w:tcBorders>
            <w:vAlign w:val="top"/>
          </w:tcPr>
          <w:p w14:paraId="1DF8C53D">
            <w:pPr>
              <w:pStyle w:val="23"/>
              <w:spacing w:line="283" w:lineRule="auto"/>
              <w:rPr>
                <w:rFonts w:hint="eastAsia" w:ascii="仿宋_GB2312" w:hAnsi="仿宋_GB2312" w:eastAsia="仿宋_GB2312" w:cs="仿宋_GB2312"/>
                <w:color w:val="000000" w:themeColor="text1"/>
                <w14:textFill>
                  <w14:solidFill>
                    <w14:schemeClr w14:val="tx1"/>
                  </w14:solidFill>
                </w14:textFill>
              </w:rPr>
            </w:pPr>
          </w:p>
          <w:p w14:paraId="4EA50FAA">
            <w:pPr>
              <w:pStyle w:val="23"/>
              <w:spacing w:line="283" w:lineRule="auto"/>
              <w:rPr>
                <w:rFonts w:hint="eastAsia" w:ascii="仿宋_GB2312" w:hAnsi="仿宋_GB2312" w:eastAsia="仿宋_GB2312" w:cs="仿宋_GB2312"/>
                <w:color w:val="000000" w:themeColor="text1"/>
                <w14:textFill>
                  <w14:solidFill>
                    <w14:schemeClr w14:val="tx1"/>
                  </w14:solidFill>
                </w14:textFill>
              </w:rPr>
            </w:pPr>
          </w:p>
          <w:p w14:paraId="128A25D0">
            <w:pPr>
              <w:pStyle w:val="23"/>
              <w:spacing w:line="283" w:lineRule="auto"/>
              <w:rPr>
                <w:rFonts w:hint="eastAsia" w:ascii="仿宋_GB2312" w:hAnsi="仿宋_GB2312" w:eastAsia="仿宋_GB2312" w:cs="仿宋_GB2312"/>
                <w:color w:val="000000" w:themeColor="text1"/>
                <w14:textFill>
                  <w14:solidFill>
                    <w14:schemeClr w14:val="tx1"/>
                  </w14:solidFill>
                </w14:textFill>
              </w:rPr>
            </w:pPr>
          </w:p>
          <w:p w14:paraId="26DB3D8D">
            <w:pPr>
              <w:spacing w:before="69"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草坪</w:t>
            </w:r>
          </w:p>
        </w:tc>
        <w:tc>
          <w:tcPr>
            <w:tcW w:w="1378" w:type="dxa"/>
            <w:tcBorders>
              <w:top w:val="single" w:color="000000" w:sz="2" w:space="0"/>
              <w:left w:val="single" w:color="000000" w:sz="2" w:space="0"/>
              <w:bottom w:val="single" w:color="000000" w:sz="2" w:space="0"/>
            </w:tcBorders>
            <w:vAlign w:val="top"/>
          </w:tcPr>
          <w:p w14:paraId="5720ABD0">
            <w:pPr>
              <w:pStyle w:val="23"/>
              <w:spacing w:line="263" w:lineRule="auto"/>
              <w:rPr>
                <w:rFonts w:hint="eastAsia" w:ascii="仿宋_GB2312" w:hAnsi="仿宋_GB2312" w:eastAsia="仿宋_GB2312" w:cs="仿宋_GB2312"/>
                <w:color w:val="000000" w:themeColor="text1"/>
                <w14:textFill>
                  <w14:solidFill>
                    <w14:schemeClr w14:val="tx1"/>
                  </w14:solidFill>
                </w14:textFill>
              </w:rPr>
            </w:pPr>
          </w:p>
          <w:p w14:paraId="5D7B73EC">
            <w:pPr>
              <w:spacing w:before="69"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修剪</w:t>
            </w:r>
          </w:p>
        </w:tc>
        <w:tc>
          <w:tcPr>
            <w:tcW w:w="3924" w:type="dxa"/>
            <w:tcBorders>
              <w:top w:val="single" w:color="000000" w:sz="2" w:space="0"/>
              <w:bottom w:val="single" w:color="000000" w:sz="2" w:space="0"/>
            </w:tcBorders>
            <w:vAlign w:val="top"/>
          </w:tcPr>
          <w:p w14:paraId="4C2A5AC6">
            <w:pPr>
              <w:pStyle w:val="23"/>
              <w:spacing w:line="264" w:lineRule="auto"/>
              <w:rPr>
                <w:rFonts w:hint="eastAsia" w:ascii="仿宋_GB2312" w:hAnsi="仿宋_GB2312" w:eastAsia="仿宋_GB2312" w:cs="仿宋_GB2312"/>
                <w:color w:val="000000" w:themeColor="text1"/>
                <w14:textFill>
                  <w14:solidFill>
                    <w14:schemeClr w14:val="tx1"/>
                  </w14:solidFill>
                </w14:textFill>
              </w:rPr>
            </w:pPr>
          </w:p>
          <w:p w14:paraId="5EF7232C">
            <w:pPr>
              <w:spacing w:before="68" w:line="209" w:lineRule="auto"/>
              <w:ind w:left="1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每年普修四遍以上，草面基本平整。</w:t>
            </w:r>
          </w:p>
        </w:tc>
        <w:tc>
          <w:tcPr>
            <w:tcW w:w="713" w:type="dxa"/>
            <w:vMerge w:val="restart"/>
            <w:tcBorders>
              <w:top w:val="single" w:color="000000" w:sz="2" w:space="0"/>
              <w:bottom w:val="nil"/>
            </w:tcBorders>
            <w:vAlign w:val="top"/>
          </w:tcPr>
          <w:p w14:paraId="62F59965">
            <w:pPr>
              <w:pStyle w:val="23"/>
              <w:spacing w:line="354" w:lineRule="auto"/>
              <w:rPr>
                <w:rFonts w:hint="eastAsia" w:ascii="仿宋_GB2312" w:hAnsi="仿宋_GB2312" w:eastAsia="仿宋_GB2312" w:cs="仿宋_GB2312"/>
                <w:color w:val="000000" w:themeColor="text1"/>
                <w14:textFill>
                  <w14:solidFill>
                    <w14:schemeClr w14:val="tx1"/>
                  </w14:solidFill>
                </w14:textFill>
              </w:rPr>
            </w:pPr>
          </w:p>
          <w:p w14:paraId="6C910469">
            <w:pPr>
              <w:spacing w:before="69" w:line="232" w:lineRule="auto"/>
              <w:ind w:left="125" w:right="112" w:firstLine="3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187</w:t>
            </w:r>
          </w:p>
          <w:p w14:paraId="04F55243">
            <w:pPr>
              <w:spacing w:before="257" w:line="232" w:lineRule="auto"/>
              <w:ind w:left="124" w:right="34" w:hanging="53"/>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.187</w:t>
            </w:r>
          </w:p>
        </w:tc>
      </w:tr>
      <w:tr w14:paraId="5D4A23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jc w:val="center"/>
        </w:trPr>
        <w:tc>
          <w:tcPr>
            <w:tcW w:w="633" w:type="dxa"/>
            <w:vMerge w:val="continue"/>
            <w:tcBorders>
              <w:top w:val="nil"/>
              <w:left w:val="single" w:color="000000" w:sz="2" w:space="0"/>
              <w:bottom w:val="nil"/>
              <w:right w:val="single" w:color="000000" w:sz="2" w:space="0"/>
            </w:tcBorders>
            <w:vAlign w:val="top"/>
          </w:tcPr>
          <w:p w14:paraId="6BB73AD0">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restart"/>
            <w:tcBorders>
              <w:top w:val="single" w:color="000000" w:sz="2" w:space="0"/>
              <w:left w:val="single" w:color="000000" w:sz="2" w:space="0"/>
              <w:bottom w:val="nil"/>
              <w:right w:val="single" w:color="000000" w:sz="2" w:space="0"/>
            </w:tcBorders>
            <w:vAlign w:val="top"/>
          </w:tcPr>
          <w:p w14:paraId="0899A608">
            <w:pPr>
              <w:spacing w:before="88" w:line="233" w:lineRule="auto"/>
              <w:ind w:left="19" w:right="54" w:hanging="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2、绿地内植物覆盖</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率80%以上，且群</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落、层次明显。并</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6"/>
                <w:sz w:val="21"/>
                <w:szCs w:val="21"/>
                <w14:textFill>
                  <w14:solidFill>
                    <w14:schemeClr w14:val="tx1"/>
                  </w14:solidFill>
                </w14:textFill>
              </w:rPr>
              <w:t>有花卉布置。</w:t>
            </w:r>
          </w:p>
        </w:tc>
        <w:tc>
          <w:tcPr>
            <w:tcW w:w="883" w:type="dxa"/>
            <w:vMerge w:val="continue"/>
            <w:tcBorders>
              <w:top w:val="nil"/>
              <w:left w:val="single" w:color="000000" w:sz="2" w:space="0"/>
              <w:bottom w:val="nil"/>
              <w:right w:val="single" w:color="000000" w:sz="2" w:space="0"/>
            </w:tcBorders>
            <w:vAlign w:val="top"/>
          </w:tcPr>
          <w:p w14:paraId="6AFD2440">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top w:val="single" w:color="000000" w:sz="2" w:space="0"/>
              <w:left w:val="single" w:color="000000" w:sz="2" w:space="0"/>
              <w:bottom w:val="single" w:color="000000" w:sz="2" w:space="0"/>
            </w:tcBorders>
            <w:vAlign w:val="top"/>
          </w:tcPr>
          <w:p w14:paraId="4B99E4D7">
            <w:pPr>
              <w:spacing w:before="198"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清杂草</w:t>
            </w:r>
          </w:p>
        </w:tc>
        <w:tc>
          <w:tcPr>
            <w:tcW w:w="3924" w:type="dxa"/>
            <w:tcBorders>
              <w:top w:val="single" w:color="000000" w:sz="2" w:space="0"/>
              <w:bottom w:val="single" w:color="000000" w:sz="2" w:space="0"/>
            </w:tcBorders>
            <w:vAlign w:val="top"/>
          </w:tcPr>
          <w:p w14:paraId="3D64BC2B">
            <w:pPr>
              <w:spacing w:before="61" w:line="223" w:lineRule="auto"/>
              <w:ind w:left="19" w:right="12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每年普除杂草五遍以上，杂草面积不大于</w:t>
            </w:r>
            <w:r>
              <w:rPr>
                <w:rFonts w:hint="eastAsia" w:ascii="仿宋_GB2312" w:hAnsi="仿宋_GB2312" w:eastAsia="仿宋_GB2312" w:cs="仿宋_GB2312"/>
                <w:color w:val="000000" w:themeColor="text1"/>
                <w:spacing w:val="8"/>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6%。</w:t>
            </w:r>
          </w:p>
        </w:tc>
        <w:tc>
          <w:tcPr>
            <w:tcW w:w="713" w:type="dxa"/>
            <w:vMerge w:val="continue"/>
            <w:tcBorders>
              <w:top w:val="nil"/>
              <w:bottom w:val="nil"/>
            </w:tcBorders>
            <w:vAlign w:val="top"/>
          </w:tcPr>
          <w:p w14:paraId="678284AF">
            <w:pPr>
              <w:pStyle w:val="23"/>
              <w:rPr>
                <w:rFonts w:hint="eastAsia" w:ascii="仿宋_GB2312" w:hAnsi="仿宋_GB2312" w:eastAsia="仿宋_GB2312" w:cs="仿宋_GB2312"/>
                <w:color w:val="000000" w:themeColor="text1"/>
                <w14:textFill>
                  <w14:solidFill>
                    <w14:schemeClr w14:val="tx1"/>
                  </w14:solidFill>
                </w14:textFill>
              </w:rPr>
            </w:pPr>
          </w:p>
        </w:tc>
      </w:tr>
      <w:tr w14:paraId="058ED1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jc w:val="center"/>
        </w:trPr>
        <w:tc>
          <w:tcPr>
            <w:tcW w:w="633" w:type="dxa"/>
            <w:vMerge w:val="continue"/>
            <w:tcBorders>
              <w:top w:val="nil"/>
              <w:left w:val="single" w:color="000000" w:sz="2" w:space="0"/>
              <w:bottom w:val="single" w:color="000000" w:sz="2" w:space="0"/>
              <w:right w:val="single" w:color="000000" w:sz="2" w:space="0"/>
            </w:tcBorders>
            <w:vAlign w:val="top"/>
          </w:tcPr>
          <w:p w14:paraId="0CCBEFE3">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single" w:color="000000" w:sz="2" w:space="0"/>
              <w:right w:val="single" w:color="000000" w:sz="2" w:space="0"/>
            </w:tcBorders>
            <w:vAlign w:val="top"/>
          </w:tcPr>
          <w:p w14:paraId="01309584">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single" w:color="000000" w:sz="2" w:space="0"/>
              <w:right w:val="single" w:color="000000" w:sz="2" w:space="0"/>
            </w:tcBorders>
            <w:vAlign w:val="top"/>
          </w:tcPr>
          <w:p w14:paraId="5A5B56ED">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top w:val="single" w:color="000000" w:sz="2" w:space="0"/>
              <w:left w:val="single" w:color="000000" w:sz="2" w:space="0"/>
              <w:bottom w:val="single" w:color="000000" w:sz="2" w:space="0"/>
            </w:tcBorders>
            <w:vAlign w:val="top"/>
          </w:tcPr>
          <w:p w14:paraId="6A4F0090">
            <w:pPr>
              <w:spacing w:before="199" w:line="210" w:lineRule="auto"/>
              <w:ind w:left="2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灌、排水</w:t>
            </w:r>
          </w:p>
        </w:tc>
        <w:tc>
          <w:tcPr>
            <w:tcW w:w="3924" w:type="dxa"/>
            <w:tcBorders>
              <w:top w:val="single" w:color="000000" w:sz="2" w:space="0"/>
              <w:bottom w:val="single" w:color="000000" w:sz="2" w:space="0"/>
            </w:tcBorders>
            <w:vAlign w:val="top"/>
          </w:tcPr>
          <w:p w14:paraId="7AC8FCC8">
            <w:pPr>
              <w:spacing w:before="62" w:line="225" w:lineRule="auto"/>
              <w:ind w:left="31" w:right="122" w:hanging="1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及时灌溉，保证有效供水，有积水及时排</w:t>
            </w:r>
            <w:r>
              <w:rPr>
                <w:rFonts w:hint="eastAsia" w:ascii="仿宋_GB2312" w:hAnsi="仿宋_GB2312" w:eastAsia="仿宋_GB2312" w:cs="仿宋_GB2312"/>
                <w:color w:val="000000" w:themeColor="text1"/>
                <w:spacing w:val="9"/>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3"/>
                <w:sz w:val="21"/>
                <w:szCs w:val="21"/>
                <w14:textFill>
                  <w14:solidFill>
                    <w14:schemeClr w14:val="tx1"/>
                  </w14:solidFill>
                </w14:textFill>
              </w:rPr>
              <w:t>除。</w:t>
            </w:r>
          </w:p>
        </w:tc>
        <w:tc>
          <w:tcPr>
            <w:tcW w:w="713" w:type="dxa"/>
            <w:vMerge w:val="continue"/>
            <w:tcBorders>
              <w:top w:val="nil"/>
              <w:bottom w:val="single" w:color="000000" w:sz="2" w:space="0"/>
            </w:tcBorders>
            <w:vAlign w:val="top"/>
          </w:tcPr>
          <w:p w14:paraId="2D524511">
            <w:pPr>
              <w:pStyle w:val="23"/>
              <w:rPr>
                <w:rFonts w:hint="eastAsia" w:ascii="仿宋_GB2312" w:hAnsi="仿宋_GB2312" w:eastAsia="仿宋_GB2312" w:cs="仿宋_GB2312"/>
                <w:color w:val="000000" w:themeColor="text1"/>
                <w14:textFill>
                  <w14:solidFill>
                    <w14:schemeClr w14:val="tx1"/>
                  </w14:solidFill>
                </w14:textFill>
              </w:rPr>
            </w:pPr>
          </w:p>
        </w:tc>
      </w:tr>
    </w:tbl>
    <w:p w14:paraId="16F6BC0A">
      <w:pPr>
        <w:rPr>
          <w:rFonts w:ascii="Arial"/>
          <w:color w:val="000000" w:themeColor="text1"/>
          <w:sz w:val="21"/>
          <w14:textFill>
            <w14:solidFill>
              <w14:schemeClr w14:val="tx1"/>
            </w14:solidFill>
          </w14:textFill>
        </w:rPr>
      </w:pPr>
    </w:p>
    <w:p w14:paraId="51150116">
      <w:pPr>
        <w:rPr>
          <w:rFonts w:ascii="Arial" w:hAnsi="Arial" w:eastAsia="Arial" w:cs="Arial"/>
          <w:color w:val="000000" w:themeColor="text1"/>
          <w:sz w:val="21"/>
          <w:szCs w:val="21"/>
          <w14:textFill>
            <w14:solidFill>
              <w14:schemeClr w14:val="tx1"/>
            </w14:solidFill>
          </w14:textFill>
        </w:rPr>
        <w:sectPr>
          <w:footerReference r:id="rId11" w:type="default"/>
          <w:pgSz w:w="11906" w:h="16839"/>
          <w:pgMar w:top="1431" w:right="954" w:bottom="1469" w:left="1566" w:header="0" w:footer="1206" w:gutter="0"/>
          <w:cols w:space="720" w:num="1"/>
        </w:sectPr>
      </w:pPr>
    </w:p>
    <w:p w14:paraId="1ABD7458">
      <w:pPr>
        <w:spacing w:before="32"/>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7456" behindDoc="0" locked="0" layoutInCell="0" allowOverlap="1">
                <wp:simplePos x="0" y="0"/>
                <wp:positionH relativeFrom="page">
                  <wp:posOffset>998220</wp:posOffset>
                </wp:positionH>
                <wp:positionV relativeFrom="page">
                  <wp:posOffset>0</wp:posOffset>
                </wp:positionV>
                <wp:extent cx="5953125" cy="0"/>
                <wp:effectExtent l="0" t="0" r="0" b="0"/>
                <wp:wrapNone/>
                <wp:docPr id="8" name="任意多边形 13"/>
                <wp:cNvGraphicFramePr/>
                <a:graphic xmlns:a="http://schemas.openxmlformats.org/drawingml/2006/main">
                  <a:graphicData uri="http://schemas.microsoft.com/office/word/2010/wordprocessingShape">
                    <wps:wsp>
                      <wps:cNvSpPr/>
                      <wps:spPr>
                        <a:xfrm>
                          <a:off x="0" y="0"/>
                          <a:ext cx="5953125" cy="0"/>
                        </a:xfrm>
                        <a:custGeom>
                          <a:avLst/>
                          <a:gdLst/>
                          <a:ahLst/>
                          <a:cxnLst/>
                          <a:pathLst>
                            <a:path w="9375">
                              <a:moveTo>
                                <a:pt x="8665" y="0"/>
                              </a:moveTo>
                              <a:lnTo>
                                <a:pt x="8665" y="0"/>
                              </a:lnTo>
                              <a:moveTo>
                                <a:pt x="9374" y="0"/>
                              </a:moveTo>
                              <a:lnTo>
                                <a:pt x="9374" y="0"/>
                              </a:lnTo>
                              <a:moveTo>
                                <a:pt x="0" y="0"/>
                              </a:moveTo>
                              <a:lnTo>
                                <a:pt x="0" y="0"/>
                              </a:lnTo>
                            </a:path>
                          </a:pathLst>
                        </a:custGeom>
                        <a:noFill/>
                        <a:ln w="6350" cap="flat" cmpd="sng">
                          <a:solidFill>
                            <a:srgbClr val="000000"/>
                          </a:solidFill>
                          <a:prstDash val="solid"/>
                          <a:miter lim="1000000"/>
                          <a:headEnd type="none" w="med" len="med"/>
                          <a:tailEnd type="none" w="med" len="med"/>
                        </a:ln>
                      </wps:spPr>
                      <wps:bodyPr upright="1"/>
                    </wps:wsp>
                  </a:graphicData>
                </a:graphic>
              </wp:anchor>
            </w:drawing>
          </mc:Choice>
          <mc:Fallback>
            <w:pict>
              <v:shape id="任意多边形 13" o:spid="_x0000_s1026" o:spt="100" style="position:absolute;left:0pt;margin-left:78.6pt;margin-top:0pt;height:0pt;width:468.75pt;mso-position-horizontal-relative:page;mso-position-vertical-relative:page;z-index:251667456;mso-width-relative:page;mso-height-relative:page;" filled="f" stroked="t" coordsize="9375,1" o:allowincell="f" o:gfxdata="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w0johdUAAAAGAQAADwAA&#10;AAAAAAABACAAAAAiAAAAZHJzL2Rvd25yZXYueG1sUEsBAhQAFAAAAAgAh07iQADc3LZSAgAAPAUA&#10;AA4AAAAAAAAAAQAgAAAAJAEAAGRycy9lMm9Eb2MueG1sUEsFBgAAAAAGAAYAWQEAAOgFAAAAAA==&#10;" path="m8665,0l8665,0m9374,0l9374,0m0,0l0,0e">
                <v:fill on="f" focussize="0,0"/>
                <v:stroke weight="0.5pt" color="#000000" miterlimit="10" joinstyle="miter"/>
                <v:imagedata o:title=""/>
                <o:lock v:ext="edit" aspectratio="f"/>
              </v:shape>
            </w:pict>
          </mc:Fallback>
        </mc:AlternateContent>
      </w:r>
    </w:p>
    <w:p w14:paraId="58C443E0">
      <w:pPr>
        <w:spacing w:before="32"/>
        <w:rPr>
          <w:color w:val="000000" w:themeColor="text1"/>
          <w14:textFill>
            <w14:solidFill>
              <w14:schemeClr w14:val="tx1"/>
            </w14:solidFill>
          </w14:textFill>
        </w:rPr>
      </w:pPr>
    </w:p>
    <w:tbl>
      <w:tblPr>
        <w:tblStyle w:val="24"/>
        <w:tblW w:w="937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3"/>
        <w:gridCol w:w="1846"/>
        <w:gridCol w:w="883"/>
        <w:gridCol w:w="1378"/>
        <w:gridCol w:w="3924"/>
        <w:gridCol w:w="713"/>
      </w:tblGrid>
      <w:tr w14:paraId="432E85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 w:hRule="atLeast"/>
        </w:trPr>
        <w:tc>
          <w:tcPr>
            <w:tcW w:w="633" w:type="dxa"/>
            <w:tcBorders>
              <w:left w:val="single" w:color="000000" w:sz="2" w:space="0"/>
              <w:right w:val="single" w:color="000000" w:sz="2" w:space="0"/>
            </w:tcBorders>
            <w:vAlign w:val="top"/>
          </w:tcPr>
          <w:p w14:paraId="31D3D696">
            <w:pPr>
              <w:spacing w:before="214" w:line="221" w:lineRule="auto"/>
              <w:ind w:left="114"/>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级别</w:t>
            </w:r>
          </w:p>
        </w:tc>
        <w:tc>
          <w:tcPr>
            <w:tcW w:w="1846" w:type="dxa"/>
            <w:tcBorders>
              <w:left w:val="single" w:color="000000" w:sz="2" w:space="0"/>
              <w:right w:val="single" w:color="000000" w:sz="2" w:space="0"/>
            </w:tcBorders>
            <w:vAlign w:val="top"/>
          </w:tcPr>
          <w:p w14:paraId="42B4D43A">
            <w:pPr>
              <w:spacing w:before="215" w:line="223" w:lineRule="auto"/>
              <w:ind w:left="508"/>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2"/>
                <w:sz w:val="21"/>
                <w:szCs w:val="21"/>
                <w14:textFill>
                  <w14:solidFill>
                    <w14:schemeClr w14:val="tx1"/>
                  </w14:solidFill>
                </w14:textFill>
              </w:rPr>
              <w:t>基本条件</w:t>
            </w:r>
          </w:p>
        </w:tc>
        <w:tc>
          <w:tcPr>
            <w:tcW w:w="883" w:type="dxa"/>
            <w:tcBorders>
              <w:left w:val="single" w:color="000000" w:sz="2" w:space="0"/>
              <w:right w:val="single" w:color="000000" w:sz="2" w:space="0"/>
            </w:tcBorders>
            <w:vAlign w:val="top"/>
          </w:tcPr>
          <w:p w14:paraId="679DE447">
            <w:pPr>
              <w:spacing w:before="215" w:line="222" w:lineRule="auto"/>
              <w:ind w:left="250"/>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6"/>
                <w:sz w:val="21"/>
                <w:szCs w:val="21"/>
                <w14:textFill>
                  <w14:solidFill>
                    <w14:schemeClr w14:val="tx1"/>
                  </w14:solidFill>
                </w14:textFill>
              </w:rPr>
              <w:t>内容</w:t>
            </w:r>
          </w:p>
        </w:tc>
        <w:tc>
          <w:tcPr>
            <w:tcW w:w="1378" w:type="dxa"/>
            <w:tcBorders>
              <w:left w:val="single" w:color="000000" w:sz="2" w:space="0"/>
            </w:tcBorders>
            <w:vAlign w:val="top"/>
          </w:tcPr>
          <w:p w14:paraId="660F729F">
            <w:pPr>
              <w:spacing w:before="215" w:line="222" w:lineRule="auto"/>
              <w:ind w:left="484"/>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2"/>
                <w:sz w:val="21"/>
                <w:szCs w:val="21"/>
                <w14:textFill>
                  <w14:solidFill>
                    <w14:schemeClr w14:val="tx1"/>
                  </w14:solidFill>
                </w14:textFill>
              </w:rPr>
              <w:t>要素</w:t>
            </w:r>
          </w:p>
        </w:tc>
        <w:tc>
          <w:tcPr>
            <w:tcW w:w="3924" w:type="dxa"/>
            <w:vAlign w:val="top"/>
          </w:tcPr>
          <w:p w14:paraId="48B6F241">
            <w:pPr>
              <w:spacing w:before="214" w:line="221" w:lineRule="auto"/>
              <w:ind w:left="1128"/>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养护要求（植物）</w:t>
            </w:r>
          </w:p>
        </w:tc>
        <w:tc>
          <w:tcPr>
            <w:tcW w:w="713" w:type="dxa"/>
            <w:vAlign w:val="top"/>
          </w:tcPr>
          <w:p w14:paraId="4E5F1816">
            <w:pPr>
              <w:spacing w:before="80" w:line="230" w:lineRule="auto"/>
              <w:ind w:left="48" w:right="34" w:firstLine="103"/>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收费</w:t>
            </w:r>
            <w:r>
              <w:rPr>
                <w:rFonts w:hint="eastAsia" w:asciiTheme="majorEastAsia" w:hAnsiTheme="majorEastAsia" w:eastAsiaTheme="majorEastAsia" w:cstheme="majorEastAsia"/>
                <w:color w:val="000000" w:themeColor="text1"/>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基准价</w:t>
            </w:r>
          </w:p>
        </w:tc>
      </w:tr>
      <w:tr w14:paraId="545AD5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33" w:type="dxa"/>
            <w:vMerge w:val="restart"/>
            <w:tcBorders>
              <w:left w:val="single" w:color="000000" w:sz="2" w:space="0"/>
              <w:bottom w:val="nil"/>
              <w:right w:val="single" w:color="000000" w:sz="2" w:space="0"/>
            </w:tcBorders>
            <w:vAlign w:val="top"/>
          </w:tcPr>
          <w:p w14:paraId="6DFF4D02">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restart"/>
            <w:tcBorders>
              <w:left w:val="single" w:color="000000" w:sz="2" w:space="0"/>
              <w:bottom w:val="nil"/>
              <w:right w:val="single" w:color="000000" w:sz="2" w:space="0"/>
            </w:tcBorders>
            <w:vAlign w:val="top"/>
          </w:tcPr>
          <w:p w14:paraId="1832607C">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restart"/>
            <w:tcBorders>
              <w:left w:val="single" w:color="000000" w:sz="2" w:space="0"/>
              <w:bottom w:val="nil"/>
              <w:right w:val="single" w:color="000000" w:sz="2" w:space="0"/>
            </w:tcBorders>
            <w:vAlign w:val="top"/>
          </w:tcPr>
          <w:p w14:paraId="5356DDB2">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46ED7FE7">
            <w:pPr>
              <w:spacing w:before="127" w:line="209"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施肥</w:t>
            </w:r>
          </w:p>
        </w:tc>
        <w:tc>
          <w:tcPr>
            <w:tcW w:w="3924" w:type="dxa"/>
            <w:vAlign w:val="top"/>
          </w:tcPr>
          <w:p w14:paraId="51DFE2FC">
            <w:pPr>
              <w:spacing w:before="127" w:line="209" w:lineRule="auto"/>
              <w:ind w:left="1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每年普施有机肥一遍。</w:t>
            </w:r>
          </w:p>
        </w:tc>
        <w:tc>
          <w:tcPr>
            <w:tcW w:w="713" w:type="dxa"/>
            <w:vMerge w:val="restart"/>
            <w:tcBorders>
              <w:bottom w:val="nil"/>
            </w:tcBorders>
            <w:vAlign w:val="top"/>
          </w:tcPr>
          <w:p w14:paraId="49FB6760">
            <w:pPr>
              <w:pStyle w:val="23"/>
              <w:rPr>
                <w:rFonts w:hint="eastAsia" w:ascii="仿宋_GB2312" w:hAnsi="仿宋_GB2312" w:eastAsia="仿宋_GB2312" w:cs="仿宋_GB2312"/>
                <w:color w:val="000000" w:themeColor="text1"/>
                <w14:textFill>
                  <w14:solidFill>
                    <w14:schemeClr w14:val="tx1"/>
                  </w14:solidFill>
                </w14:textFill>
              </w:rPr>
            </w:pPr>
          </w:p>
        </w:tc>
      </w:tr>
      <w:tr w14:paraId="650148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33" w:type="dxa"/>
            <w:vMerge w:val="continue"/>
            <w:tcBorders>
              <w:top w:val="nil"/>
              <w:left w:val="single" w:color="000000" w:sz="2" w:space="0"/>
              <w:right w:val="single" w:color="000000" w:sz="2" w:space="0"/>
            </w:tcBorders>
            <w:vAlign w:val="top"/>
          </w:tcPr>
          <w:p w14:paraId="5112021D">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right w:val="single" w:color="000000" w:sz="2" w:space="0"/>
            </w:tcBorders>
            <w:vAlign w:val="top"/>
          </w:tcPr>
          <w:p w14:paraId="3833CBB6">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right w:val="single" w:color="000000" w:sz="2" w:space="0"/>
            </w:tcBorders>
            <w:vAlign w:val="top"/>
          </w:tcPr>
          <w:p w14:paraId="3D848679">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03EA9265">
            <w:pPr>
              <w:spacing w:before="126" w:line="211"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病虫害防治</w:t>
            </w:r>
          </w:p>
        </w:tc>
        <w:tc>
          <w:tcPr>
            <w:tcW w:w="3924" w:type="dxa"/>
            <w:vAlign w:val="top"/>
          </w:tcPr>
          <w:p w14:paraId="23974CF1">
            <w:pPr>
              <w:spacing w:before="126" w:line="210" w:lineRule="auto"/>
              <w:ind w:left="2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发现病虫害及时灭杀。</w:t>
            </w:r>
          </w:p>
        </w:tc>
        <w:tc>
          <w:tcPr>
            <w:tcW w:w="713" w:type="dxa"/>
            <w:vMerge w:val="continue"/>
            <w:tcBorders>
              <w:top w:val="nil"/>
            </w:tcBorders>
            <w:vAlign w:val="top"/>
          </w:tcPr>
          <w:p w14:paraId="13D51F31">
            <w:pPr>
              <w:pStyle w:val="23"/>
              <w:rPr>
                <w:rFonts w:hint="eastAsia" w:ascii="仿宋_GB2312" w:hAnsi="仿宋_GB2312" w:eastAsia="仿宋_GB2312" w:cs="仿宋_GB2312"/>
                <w:color w:val="000000" w:themeColor="text1"/>
                <w14:textFill>
                  <w14:solidFill>
                    <w14:schemeClr w14:val="tx1"/>
                  </w14:solidFill>
                </w14:textFill>
              </w:rPr>
            </w:pPr>
          </w:p>
        </w:tc>
      </w:tr>
      <w:tr w14:paraId="01EDBD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1" w:hRule="atLeast"/>
        </w:trPr>
        <w:tc>
          <w:tcPr>
            <w:tcW w:w="633" w:type="dxa"/>
            <w:vMerge w:val="restart"/>
            <w:tcBorders>
              <w:left w:val="single" w:color="000000" w:sz="2" w:space="0"/>
              <w:bottom w:val="nil"/>
              <w:right w:val="single" w:color="000000" w:sz="2" w:space="0"/>
            </w:tcBorders>
            <w:vAlign w:val="top"/>
          </w:tcPr>
          <w:p w14:paraId="76CE9C3D">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37EF065C">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381534B3">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76862F38">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00D16637">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413E3947">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3AECDBCC">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3A6BDF6E">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6AF1443E">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26444D1A">
            <w:pPr>
              <w:pStyle w:val="23"/>
              <w:spacing w:line="258" w:lineRule="auto"/>
              <w:rPr>
                <w:rFonts w:hint="eastAsia" w:ascii="仿宋_GB2312" w:hAnsi="仿宋_GB2312" w:eastAsia="仿宋_GB2312" w:cs="仿宋_GB2312"/>
                <w:color w:val="000000" w:themeColor="text1"/>
                <w14:textFill>
                  <w14:solidFill>
                    <w14:schemeClr w14:val="tx1"/>
                  </w14:solidFill>
                </w14:textFill>
              </w:rPr>
            </w:pPr>
          </w:p>
          <w:p w14:paraId="251D5DCE">
            <w:pPr>
              <w:pStyle w:val="23"/>
              <w:spacing w:line="258" w:lineRule="auto"/>
              <w:rPr>
                <w:rFonts w:hint="eastAsia" w:ascii="仿宋_GB2312" w:hAnsi="仿宋_GB2312" w:eastAsia="仿宋_GB2312" w:cs="仿宋_GB2312"/>
                <w:color w:val="000000" w:themeColor="text1"/>
                <w14:textFill>
                  <w14:solidFill>
                    <w14:schemeClr w14:val="tx1"/>
                  </w14:solidFill>
                </w14:textFill>
              </w:rPr>
            </w:pPr>
          </w:p>
          <w:p w14:paraId="026FCD10">
            <w:pPr>
              <w:pStyle w:val="23"/>
              <w:spacing w:line="258" w:lineRule="auto"/>
              <w:rPr>
                <w:rFonts w:hint="eastAsia" w:ascii="仿宋_GB2312" w:hAnsi="仿宋_GB2312" w:eastAsia="仿宋_GB2312" w:cs="仿宋_GB2312"/>
                <w:color w:val="000000" w:themeColor="text1"/>
                <w14:textFill>
                  <w14:solidFill>
                    <w14:schemeClr w14:val="tx1"/>
                  </w14:solidFill>
                </w14:textFill>
              </w:rPr>
            </w:pPr>
          </w:p>
          <w:p w14:paraId="6B8EB558">
            <w:pPr>
              <w:pStyle w:val="23"/>
              <w:spacing w:line="258" w:lineRule="auto"/>
              <w:rPr>
                <w:rFonts w:hint="eastAsia" w:ascii="仿宋_GB2312" w:hAnsi="仿宋_GB2312" w:eastAsia="仿宋_GB2312" w:cs="仿宋_GB2312"/>
                <w:color w:val="000000" w:themeColor="text1"/>
                <w14:textFill>
                  <w14:solidFill>
                    <w14:schemeClr w14:val="tx1"/>
                  </w14:solidFill>
                </w14:textFill>
              </w:rPr>
            </w:pPr>
          </w:p>
          <w:p w14:paraId="3A5BA7CA">
            <w:pPr>
              <w:spacing w:before="68" w:line="212" w:lineRule="auto"/>
              <w:ind w:left="11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三级</w:t>
            </w:r>
          </w:p>
        </w:tc>
        <w:tc>
          <w:tcPr>
            <w:tcW w:w="1846" w:type="dxa"/>
            <w:vMerge w:val="restart"/>
            <w:tcBorders>
              <w:left w:val="single" w:color="000000" w:sz="2" w:space="0"/>
              <w:bottom w:val="nil"/>
              <w:right w:val="single" w:color="000000" w:sz="2" w:space="0"/>
            </w:tcBorders>
            <w:vAlign w:val="top"/>
          </w:tcPr>
          <w:p w14:paraId="581F20FA">
            <w:pPr>
              <w:pStyle w:val="23"/>
              <w:spacing w:line="251" w:lineRule="auto"/>
              <w:rPr>
                <w:rFonts w:hint="eastAsia" w:ascii="仿宋_GB2312" w:hAnsi="仿宋_GB2312" w:eastAsia="仿宋_GB2312" w:cs="仿宋_GB2312"/>
                <w:color w:val="000000" w:themeColor="text1"/>
                <w14:textFill>
                  <w14:solidFill>
                    <w14:schemeClr w14:val="tx1"/>
                  </w14:solidFill>
                </w14:textFill>
              </w:rPr>
            </w:pPr>
          </w:p>
          <w:p w14:paraId="28D4638D">
            <w:pPr>
              <w:pStyle w:val="23"/>
              <w:spacing w:line="251" w:lineRule="auto"/>
              <w:rPr>
                <w:rFonts w:hint="eastAsia" w:ascii="仿宋_GB2312" w:hAnsi="仿宋_GB2312" w:eastAsia="仿宋_GB2312" w:cs="仿宋_GB2312"/>
                <w:color w:val="000000" w:themeColor="text1"/>
                <w14:textFill>
                  <w14:solidFill>
                    <w14:schemeClr w14:val="tx1"/>
                  </w14:solidFill>
                </w14:textFill>
              </w:rPr>
            </w:pPr>
          </w:p>
          <w:p w14:paraId="3782B2FF">
            <w:pPr>
              <w:pStyle w:val="23"/>
              <w:spacing w:line="251" w:lineRule="auto"/>
              <w:rPr>
                <w:rFonts w:hint="eastAsia" w:ascii="仿宋_GB2312" w:hAnsi="仿宋_GB2312" w:eastAsia="仿宋_GB2312" w:cs="仿宋_GB2312"/>
                <w:color w:val="000000" w:themeColor="text1"/>
                <w14:textFill>
                  <w14:solidFill>
                    <w14:schemeClr w14:val="tx1"/>
                  </w14:solidFill>
                </w14:textFill>
              </w:rPr>
            </w:pPr>
          </w:p>
          <w:p w14:paraId="5EC9968C">
            <w:pPr>
              <w:pStyle w:val="23"/>
              <w:spacing w:line="251" w:lineRule="auto"/>
              <w:rPr>
                <w:rFonts w:hint="eastAsia" w:ascii="仿宋_GB2312" w:hAnsi="仿宋_GB2312" w:eastAsia="仿宋_GB2312" w:cs="仿宋_GB2312"/>
                <w:color w:val="000000" w:themeColor="text1"/>
                <w14:textFill>
                  <w14:solidFill>
                    <w14:schemeClr w14:val="tx1"/>
                  </w14:solidFill>
                </w14:textFill>
              </w:rPr>
            </w:pPr>
          </w:p>
          <w:p w14:paraId="23E3CCF2">
            <w:pPr>
              <w:pStyle w:val="23"/>
              <w:spacing w:line="251" w:lineRule="auto"/>
              <w:rPr>
                <w:rFonts w:hint="eastAsia" w:ascii="仿宋_GB2312" w:hAnsi="仿宋_GB2312" w:eastAsia="仿宋_GB2312" w:cs="仿宋_GB2312"/>
                <w:color w:val="000000" w:themeColor="text1"/>
                <w14:textFill>
                  <w14:solidFill>
                    <w14:schemeClr w14:val="tx1"/>
                  </w14:solidFill>
                </w14:textFill>
              </w:rPr>
            </w:pPr>
          </w:p>
          <w:p w14:paraId="73944C07">
            <w:pPr>
              <w:pStyle w:val="23"/>
              <w:spacing w:line="251" w:lineRule="auto"/>
              <w:rPr>
                <w:rFonts w:hint="eastAsia" w:ascii="仿宋_GB2312" w:hAnsi="仿宋_GB2312" w:eastAsia="仿宋_GB2312" w:cs="仿宋_GB2312"/>
                <w:color w:val="000000" w:themeColor="text1"/>
                <w14:textFill>
                  <w14:solidFill>
                    <w14:schemeClr w14:val="tx1"/>
                  </w14:solidFill>
                </w14:textFill>
              </w:rPr>
            </w:pPr>
          </w:p>
          <w:p w14:paraId="6367C223">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1EB07A07">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6B9B7FE5">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5BE6685D">
            <w:pPr>
              <w:spacing w:before="68" w:line="210" w:lineRule="auto"/>
              <w:ind w:left="1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3、绿地保存率</w:t>
            </w:r>
          </w:p>
          <w:p w14:paraId="5BFC780C">
            <w:pPr>
              <w:spacing w:before="33" w:line="228" w:lineRule="auto"/>
              <w:ind w:left="24" w:right="89" w:firstLine="1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100%（包括经过规</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定手续变</w:t>
            </w:r>
          </w:p>
          <w:p w14:paraId="5AA87C6C">
            <w:pPr>
              <w:spacing w:before="25" w:line="228" w:lineRule="auto"/>
              <w:ind w:left="20" w:right="15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更）。乔、灌、草</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等保存率95%以</w:t>
            </w:r>
          </w:p>
          <w:p w14:paraId="5FA99591">
            <w:pPr>
              <w:spacing w:before="28" w:line="233" w:lineRule="auto"/>
              <w:ind w:left="18" w:right="150" w:firstLine="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上，大乔木保存率</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98%以上。绿地设</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施及硬质景观保持</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5"/>
                <w:sz w:val="21"/>
                <w:szCs w:val="21"/>
                <w14:textFill>
                  <w14:solidFill>
                    <w14:schemeClr w14:val="tx1"/>
                  </w14:solidFill>
                </w14:textFill>
              </w:rPr>
              <w:t>长年基本完好。</w:t>
            </w:r>
          </w:p>
        </w:tc>
        <w:tc>
          <w:tcPr>
            <w:tcW w:w="883" w:type="dxa"/>
            <w:vMerge w:val="restart"/>
            <w:tcBorders>
              <w:left w:val="single" w:color="000000" w:sz="2" w:space="0"/>
              <w:bottom w:val="nil"/>
              <w:right w:val="single" w:color="000000" w:sz="2" w:space="0"/>
            </w:tcBorders>
            <w:vAlign w:val="top"/>
          </w:tcPr>
          <w:p w14:paraId="03115784">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564F0761">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12A499F1">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5F9C6F08">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3EC259E9">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5360BB04">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79DA48F3">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6BA2CEF6">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4DA2B67F">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169617F5">
            <w:pPr>
              <w:spacing w:before="68" w:line="210"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树木</w:t>
            </w:r>
          </w:p>
        </w:tc>
        <w:tc>
          <w:tcPr>
            <w:tcW w:w="1378" w:type="dxa"/>
            <w:tcBorders>
              <w:left w:val="single" w:color="000000" w:sz="2" w:space="0"/>
            </w:tcBorders>
            <w:vAlign w:val="top"/>
          </w:tcPr>
          <w:p w14:paraId="193D3459">
            <w:pPr>
              <w:pStyle w:val="23"/>
              <w:spacing w:line="263" w:lineRule="auto"/>
              <w:rPr>
                <w:rFonts w:hint="eastAsia" w:ascii="仿宋_GB2312" w:hAnsi="仿宋_GB2312" w:eastAsia="仿宋_GB2312" w:cs="仿宋_GB2312"/>
                <w:color w:val="000000" w:themeColor="text1"/>
                <w14:textFill>
                  <w14:solidFill>
                    <w14:schemeClr w14:val="tx1"/>
                  </w14:solidFill>
                </w14:textFill>
              </w:rPr>
            </w:pPr>
          </w:p>
          <w:p w14:paraId="31D4DD0D">
            <w:pPr>
              <w:pStyle w:val="23"/>
              <w:spacing w:line="263" w:lineRule="auto"/>
              <w:rPr>
                <w:rFonts w:hint="eastAsia" w:ascii="仿宋_GB2312" w:hAnsi="仿宋_GB2312" w:eastAsia="仿宋_GB2312" w:cs="仿宋_GB2312"/>
                <w:color w:val="000000" w:themeColor="text1"/>
                <w14:textFill>
                  <w14:solidFill>
                    <w14:schemeClr w14:val="tx1"/>
                  </w14:solidFill>
                </w14:textFill>
              </w:rPr>
            </w:pPr>
          </w:p>
          <w:p w14:paraId="46C4C900">
            <w:pPr>
              <w:spacing w:before="68"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修剪</w:t>
            </w:r>
          </w:p>
        </w:tc>
        <w:tc>
          <w:tcPr>
            <w:tcW w:w="3924" w:type="dxa"/>
            <w:vAlign w:val="top"/>
          </w:tcPr>
          <w:p w14:paraId="388158A1">
            <w:pPr>
              <w:spacing w:before="52" w:line="210"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乔、灌木修剪每年二遍以上，无二级枯</w:t>
            </w:r>
          </w:p>
          <w:p w14:paraId="2D2B23E2">
            <w:pPr>
              <w:spacing w:before="34" w:line="227" w:lineRule="auto"/>
              <w:ind w:left="22" w:right="75" w:hanging="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枝；蓠、球超过齐平线10cm应修剪，每年</w:t>
            </w:r>
            <w:r>
              <w:rPr>
                <w:rFonts w:hint="eastAsia" w:ascii="仿宋_GB2312" w:hAnsi="仿宋_GB2312" w:eastAsia="仿宋_GB2312" w:cs="仿宋_GB2312"/>
                <w:color w:val="000000" w:themeColor="text1"/>
                <w:spacing w:val="9"/>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不少于四遍，做到表面圆整，基本无脱</w:t>
            </w:r>
          </w:p>
          <w:p w14:paraId="66A49106">
            <w:pPr>
              <w:spacing w:before="26" w:line="225" w:lineRule="auto"/>
              <w:ind w:left="22" w:right="122" w:hanging="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节；地被、攀援植物适时修剪，每年不少</w:t>
            </w:r>
            <w:r>
              <w:rPr>
                <w:rFonts w:hint="eastAsia" w:ascii="仿宋_GB2312" w:hAnsi="仿宋_GB2312" w:eastAsia="仿宋_GB2312" w:cs="仿宋_GB2312"/>
                <w:color w:val="000000" w:themeColor="text1"/>
                <w:spacing w:val="8"/>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8"/>
                <w:sz w:val="21"/>
                <w:szCs w:val="21"/>
                <w14:textFill>
                  <w14:solidFill>
                    <w14:schemeClr w14:val="tx1"/>
                  </w14:solidFill>
                </w14:textFill>
              </w:rPr>
              <w:t>于二次。</w:t>
            </w:r>
          </w:p>
        </w:tc>
        <w:tc>
          <w:tcPr>
            <w:tcW w:w="713" w:type="dxa"/>
            <w:vMerge w:val="restart"/>
            <w:tcBorders>
              <w:bottom w:val="nil"/>
            </w:tcBorders>
            <w:vAlign w:val="top"/>
          </w:tcPr>
          <w:p w14:paraId="676EB56E">
            <w:pPr>
              <w:pStyle w:val="23"/>
              <w:spacing w:line="259" w:lineRule="auto"/>
              <w:rPr>
                <w:rFonts w:hint="eastAsia" w:ascii="仿宋_GB2312" w:hAnsi="仿宋_GB2312" w:eastAsia="仿宋_GB2312" w:cs="仿宋_GB2312"/>
                <w:color w:val="000000" w:themeColor="text1"/>
                <w14:textFill>
                  <w14:solidFill>
                    <w14:schemeClr w14:val="tx1"/>
                  </w14:solidFill>
                </w14:textFill>
              </w:rPr>
            </w:pPr>
          </w:p>
          <w:p w14:paraId="00C92168">
            <w:pPr>
              <w:pStyle w:val="23"/>
              <w:spacing w:line="259" w:lineRule="auto"/>
              <w:rPr>
                <w:rFonts w:hint="eastAsia" w:ascii="仿宋_GB2312" w:hAnsi="仿宋_GB2312" w:eastAsia="仿宋_GB2312" w:cs="仿宋_GB2312"/>
                <w:color w:val="000000" w:themeColor="text1"/>
                <w14:textFill>
                  <w14:solidFill>
                    <w14:schemeClr w14:val="tx1"/>
                  </w14:solidFill>
                </w14:textFill>
              </w:rPr>
            </w:pPr>
          </w:p>
          <w:p w14:paraId="18762A5F">
            <w:pPr>
              <w:pStyle w:val="23"/>
              <w:spacing w:line="259" w:lineRule="auto"/>
              <w:rPr>
                <w:rFonts w:hint="eastAsia" w:ascii="仿宋_GB2312" w:hAnsi="仿宋_GB2312" w:eastAsia="仿宋_GB2312" w:cs="仿宋_GB2312"/>
                <w:color w:val="000000" w:themeColor="text1"/>
                <w14:textFill>
                  <w14:solidFill>
                    <w14:schemeClr w14:val="tx1"/>
                  </w14:solidFill>
                </w14:textFill>
              </w:rPr>
            </w:pPr>
          </w:p>
          <w:p w14:paraId="014F5AA1">
            <w:pPr>
              <w:pStyle w:val="23"/>
              <w:spacing w:line="259" w:lineRule="auto"/>
              <w:rPr>
                <w:rFonts w:hint="eastAsia" w:ascii="仿宋_GB2312" w:hAnsi="仿宋_GB2312" w:eastAsia="仿宋_GB2312" w:cs="仿宋_GB2312"/>
                <w:color w:val="000000" w:themeColor="text1"/>
                <w14:textFill>
                  <w14:solidFill>
                    <w14:schemeClr w14:val="tx1"/>
                  </w14:solidFill>
                </w14:textFill>
              </w:rPr>
            </w:pPr>
          </w:p>
          <w:p w14:paraId="63CBA0DC">
            <w:pPr>
              <w:pStyle w:val="23"/>
              <w:spacing w:line="259" w:lineRule="auto"/>
              <w:rPr>
                <w:rFonts w:hint="eastAsia" w:ascii="仿宋_GB2312" w:hAnsi="仿宋_GB2312" w:eastAsia="仿宋_GB2312" w:cs="仿宋_GB2312"/>
                <w:color w:val="000000" w:themeColor="text1"/>
                <w14:textFill>
                  <w14:solidFill>
                    <w14:schemeClr w14:val="tx1"/>
                  </w14:solidFill>
                </w14:textFill>
              </w:rPr>
            </w:pPr>
          </w:p>
          <w:p w14:paraId="2CEB1934">
            <w:pPr>
              <w:pStyle w:val="23"/>
              <w:spacing w:line="259" w:lineRule="auto"/>
              <w:rPr>
                <w:rFonts w:hint="eastAsia" w:ascii="仿宋_GB2312" w:hAnsi="仿宋_GB2312" w:eastAsia="仿宋_GB2312" w:cs="仿宋_GB2312"/>
                <w:color w:val="000000" w:themeColor="text1"/>
                <w14:textFill>
                  <w14:solidFill>
                    <w14:schemeClr w14:val="tx1"/>
                  </w14:solidFill>
                </w14:textFill>
              </w:rPr>
            </w:pPr>
          </w:p>
          <w:p w14:paraId="1971C91B">
            <w:pPr>
              <w:pStyle w:val="23"/>
              <w:spacing w:line="259" w:lineRule="auto"/>
              <w:rPr>
                <w:rFonts w:hint="eastAsia" w:ascii="仿宋_GB2312" w:hAnsi="仿宋_GB2312" w:eastAsia="仿宋_GB2312" w:cs="仿宋_GB2312"/>
                <w:color w:val="000000" w:themeColor="text1"/>
                <w14:textFill>
                  <w14:solidFill>
                    <w14:schemeClr w14:val="tx1"/>
                  </w14:solidFill>
                </w14:textFill>
              </w:rPr>
            </w:pPr>
          </w:p>
          <w:p w14:paraId="167C72E8">
            <w:pPr>
              <w:pStyle w:val="23"/>
              <w:spacing w:line="259" w:lineRule="auto"/>
              <w:rPr>
                <w:rFonts w:hint="eastAsia" w:ascii="仿宋_GB2312" w:hAnsi="仿宋_GB2312" w:eastAsia="仿宋_GB2312" w:cs="仿宋_GB2312"/>
                <w:color w:val="000000" w:themeColor="text1"/>
                <w14:textFill>
                  <w14:solidFill>
                    <w14:schemeClr w14:val="tx1"/>
                  </w14:solidFill>
                </w14:textFill>
              </w:rPr>
            </w:pPr>
          </w:p>
          <w:p w14:paraId="48408E3A">
            <w:pPr>
              <w:pStyle w:val="23"/>
              <w:spacing w:line="259" w:lineRule="auto"/>
              <w:rPr>
                <w:rFonts w:hint="eastAsia" w:ascii="仿宋_GB2312" w:hAnsi="仿宋_GB2312" w:eastAsia="仿宋_GB2312" w:cs="仿宋_GB2312"/>
                <w:color w:val="000000" w:themeColor="text1"/>
                <w14:textFill>
                  <w14:solidFill>
                    <w14:schemeClr w14:val="tx1"/>
                  </w14:solidFill>
                </w14:textFill>
              </w:rPr>
            </w:pPr>
          </w:p>
          <w:p w14:paraId="576C25B9">
            <w:pPr>
              <w:pStyle w:val="23"/>
              <w:spacing w:line="259" w:lineRule="auto"/>
              <w:rPr>
                <w:rFonts w:hint="eastAsia" w:ascii="仿宋_GB2312" w:hAnsi="仿宋_GB2312" w:eastAsia="仿宋_GB2312" w:cs="仿宋_GB2312"/>
                <w:color w:val="000000" w:themeColor="text1"/>
                <w14:textFill>
                  <w14:solidFill>
                    <w14:schemeClr w14:val="tx1"/>
                  </w14:solidFill>
                </w14:textFill>
              </w:rPr>
            </w:pPr>
          </w:p>
          <w:p w14:paraId="4380214F">
            <w:pPr>
              <w:pStyle w:val="23"/>
              <w:spacing w:line="260" w:lineRule="auto"/>
              <w:rPr>
                <w:rFonts w:hint="eastAsia" w:ascii="仿宋_GB2312" w:hAnsi="仿宋_GB2312" w:eastAsia="仿宋_GB2312" w:cs="仿宋_GB2312"/>
                <w:color w:val="000000" w:themeColor="text1"/>
                <w14:textFill>
                  <w14:solidFill>
                    <w14:schemeClr w14:val="tx1"/>
                  </w14:solidFill>
                </w14:textFill>
              </w:rPr>
            </w:pPr>
          </w:p>
          <w:p w14:paraId="68F8F102">
            <w:pPr>
              <w:spacing w:before="68" w:line="232" w:lineRule="auto"/>
              <w:ind w:left="125" w:right="112" w:firstLine="3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0.1</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87</w:t>
            </w:r>
          </w:p>
          <w:p w14:paraId="3F170C95">
            <w:pPr>
              <w:spacing w:before="257" w:line="232" w:lineRule="auto"/>
              <w:ind w:left="124" w:right="34" w:hanging="53"/>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0.1</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87</w:t>
            </w:r>
          </w:p>
        </w:tc>
      </w:tr>
      <w:tr w14:paraId="10FC5F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633" w:type="dxa"/>
            <w:vMerge w:val="continue"/>
            <w:tcBorders>
              <w:top w:val="nil"/>
              <w:left w:val="single" w:color="000000" w:sz="2" w:space="0"/>
              <w:bottom w:val="nil"/>
              <w:right w:val="single" w:color="000000" w:sz="2" w:space="0"/>
            </w:tcBorders>
            <w:vAlign w:val="top"/>
          </w:tcPr>
          <w:p w14:paraId="729C17A0">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nil"/>
              <w:right w:val="single" w:color="000000" w:sz="2" w:space="0"/>
            </w:tcBorders>
            <w:vAlign w:val="top"/>
          </w:tcPr>
          <w:p w14:paraId="57D8BD1D">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nil"/>
              <w:right w:val="single" w:color="000000" w:sz="2" w:space="0"/>
            </w:tcBorders>
            <w:vAlign w:val="top"/>
          </w:tcPr>
          <w:p w14:paraId="39652E92">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49AD1EBE">
            <w:pPr>
              <w:spacing w:before="54" w:line="224" w:lineRule="auto"/>
              <w:ind w:left="22" w:right="97" w:firstLine="1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中耕除草、松</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z w:val="21"/>
                <w:szCs w:val="21"/>
                <w14:textFill>
                  <w14:solidFill>
                    <w14:schemeClr w14:val="tx1"/>
                  </w14:solidFill>
                </w14:textFill>
              </w:rPr>
              <w:t>土</w:t>
            </w:r>
          </w:p>
        </w:tc>
        <w:tc>
          <w:tcPr>
            <w:tcW w:w="3924" w:type="dxa"/>
            <w:vAlign w:val="top"/>
          </w:tcPr>
          <w:p w14:paraId="692FC601">
            <w:pPr>
              <w:spacing w:before="190" w:line="209" w:lineRule="auto"/>
              <w:ind w:left="1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每年中耕除草五次以上，土壤基本疏松。</w:t>
            </w:r>
          </w:p>
        </w:tc>
        <w:tc>
          <w:tcPr>
            <w:tcW w:w="713" w:type="dxa"/>
            <w:vMerge w:val="continue"/>
            <w:tcBorders>
              <w:top w:val="nil"/>
              <w:bottom w:val="nil"/>
            </w:tcBorders>
            <w:vAlign w:val="top"/>
          </w:tcPr>
          <w:p w14:paraId="6FE5DEE9">
            <w:pPr>
              <w:pStyle w:val="23"/>
              <w:rPr>
                <w:rFonts w:hint="eastAsia" w:ascii="仿宋_GB2312" w:hAnsi="仿宋_GB2312" w:eastAsia="仿宋_GB2312" w:cs="仿宋_GB2312"/>
                <w:color w:val="000000" w:themeColor="text1"/>
                <w14:textFill>
                  <w14:solidFill>
                    <w14:schemeClr w14:val="tx1"/>
                  </w14:solidFill>
                </w14:textFill>
              </w:rPr>
            </w:pPr>
          </w:p>
        </w:tc>
      </w:tr>
      <w:tr w14:paraId="7DAB78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6" w:hRule="atLeast"/>
        </w:trPr>
        <w:tc>
          <w:tcPr>
            <w:tcW w:w="633" w:type="dxa"/>
            <w:vMerge w:val="continue"/>
            <w:tcBorders>
              <w:top w:val="nil"/>
              <w:left w:val="single" w:color="000000" w:sz="2" w:space="0"/>
              <w:bottom w:val="nil"/>
              <w:right w:val="single" w:color="000000" w:sz="2" w:space="0"/>
            </w:tcBorders>
            <w:vAlign w:val="top"/>
          </w:tcPr>
          <w:p w14:paraId="18303CDB">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nil"/>
              <w:right w:val="single" w:color="000000" w:sz="2" w:space="0"/>
            </w:tcBorders>
            <w:vAlign w:val="top"/>
          </w:tcPr>
          <w:p w14:paraId="3B9E0827">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nil"/>
              <w:right w:val="single" w:color="000000" w:sz="2" w:space="0"/>
            </w:tcBorders>
            <w:vAlign w:val="top"/>
          </w:tcPr>
          <w:p w14:paraId="677B4997">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61A4F739">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053F1B22">
            <w:pPr>
              <w:spacing w:before="68" w:line="209"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施肥</w:t>
            </w:r>
          </w:p>
        </w:tc>
        <w:tc>
          <w:tcPr>
            <w:tcW w:w="3924" w:type="dxa"/>
            <w:vAlign w:val="top"/>
          </w:tcPr>
          <w:p w14:paraId="496EAE84">
            <w:pPr>
              <w:spacing w:before="54" w:line="229" w:lineRule="auto"/>
              <w:ind w:left="19" w:right="122" w:firstLine="1"/>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按植物品种、生长状况、土壤条件适当施</w:t>
            </w:r>
            <w:r>
              <w:rPr>
                <w:rFonts w:hint="eastAsia" w:ascii="仿宋_GB2312" w:hAnsi="仿宋_GB2312" w:eastAsia="仿宋_GB2312" w:cs="仿宋_GB2312"/>
                <w:color w:val="000000" w:themeColor="text1"/>
                <w:spacing w:val="7"/>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肥；每年普施基肥一遍，部分花灌木增施</w:t>
            </w:r>
            <w:r>
              <w:rPr>
                <w:rFonts w:hint="eastAsia" w:ascii="仿宋_GB2312" w:hAnsi="仿宋_GB2312" w:eastAsia="仿宋_GB2312" w:cs="仿宋_GB2312"/>
                <w:color w:val="000000" w:themeColor="text1"/>
                <w:spacing w:val="8"/>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5"/>
                <w:sz w:val="21"/>
                <w:szCs w:val="21"/>
                <w14:textFill>
                  <w14:solidFill>
                    <w14:schemeClr w14:val="tx1"/>
                  </w14:solidFill>
                </w14:textFill>
              </w:rPr>
              <w:t>追肥一次。</w:t>
            </w:r>
          </w:p>
        </w:tc>
        <w:tc>
          <w:tcPr>
            <w:tcW w:w="713" w:type="dxa"/>
            <w:vMerge w:val="continue"/>
            <w:tcBorders>
              <w:top w:val="nil"/>
              <w:bottom w:val="nil"/>
            </w:tcBorders>
            <w:vAlign w:val="top"/>
          </w:tcPr>
          <w:p w14:paraId="2F917F61">
            <w:pPr>
              <w:pStyle w:val="23"/>
              <w:rPr>
                <w:rFonts w:hint="eastAsia" w:ascii="仿宋_GB2312" w:hAnsi="仿宋_GB2312" w:eastAsia="仿宋_GB2312" w:cs="仿宋_GB2312"/>
                <w:color w:val="000000" w:themeColor="text1"/>
                <w14:textFill>
                  <w14:solidFill>
                    <w14:schemeClr w14:val="tx1"/>
                  </w14:solidFill>
                </w14:textFill>
              </w:rPr>
            </w:pPr>
          </w:p>
        </w:tc>
      </w:tr>
      <w:tr w14:paraId="47579D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633" w:type="dxa"/>
            <w:vMerge w:val="continue"/>
            <w:tcBorders>
              <w:top w:val="nil"/>
              <w:left w:val="single" w:color="000000" w:sz="2" w:space="0"/>
              <w:bottom w:val="nil"/>
              <w:right w:val="single" w:color="000000" w:sz="2" w:space="0"/>
            </w:tcBorders>
            <w:vAlign w:val="top"/>
          </w:tcPr>
          <w:p w14:paraId="22CAB2B3">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nil"/>
              <w:right w:val="single" w:color="000000" w:sz="2" w:space="0"/>
            </w:tcBorders>
            <w:vAlign w:val="top"/>
          </w:tcPr>
          <w:p w14:paraId="2E8FF68F">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nil"/>
              <w:right w:val="single" w:color="000000" w:sz="2" w:space="0"/>
            </w:tcBorders>
            <w:vAlign w:val="top"/>
          </w:tcPr>
          <w:p w14:paraId="790E9CE4">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572E78F0">
            <w:pPr>
              <w:spacing w:before="191" w:line="211"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病虫害防治</w:t>
            </w:r>
          </w:p>
        </w:tc>
        <w:tc>
          <w:tcPr>
            <w:tcW w:w="3924" w:type="dxa"/>
            <w:vAlign w:val="top"/>
          </w:tcPr>
          <w:p w14:paraId="6B356D1C">
            <w:pPr>
              <w:spacing w:before="54" w:line="224" w:lineRule="auto"/>
              <w:ind w:left="35" w:right="122" w:hanging="1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有针对性及时灭治，主要病虫害发生低于</w:t>
            </w:r>
            <w:r>
              <w:rPr>
                <w:rFonts w:hint="eastAsia" w:ascii="仿宋_GB2312" w:hAnsi="仿宋_GB2312" w:eastAsia="仿宋_GB2312" w:cs="仿宋_GB2312"/>
                <w:color w:val="000000" w:themeColor="text1"/>
                <w:spacing w:val="7"/>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0"/>
                <w:sz w:val="21"/>
                <w:szCs w:val="21"/>
                <w14:textFill>
                  <w14:solidFill>
                    <w14:schemeClr w14:val="tx1"/>
                  </w14:solidFill>
                </w14:textFill>
              </w:rPr>
              <w:t>10％。</w:t>
            </w:r>
          </w:p>
        </w:tc>
        <w:tc>
          <w:tcPr>
            <w:tcW w:w="713" w:type="dxa"/>
            <w:vMerge w:val="continue"/>
            <w:tcBorders>
              <w:top w:val="nil"/>
              <w:bottom w:val="nil"/>
            </w:tcBorders>
            <w:vAlign w:val="top"/>
          </w:tcPr>
          <w:p w14:paraId="023E82FB">
            <w:pPr>
              <w:pStyle w:val="23"/>
              <w:rPr>
                <w:rFonts w:hint="eastAsia" w:ascii="仿宋_GB2312" w:hAnsi="仿宋_GB2312" w:eastAsia="仿宋_GB2312" w:cs="仿宋_GB2312"/>
                <w:color w:val="000000" w:themeColor="text1"/>
                <w14:textFill>
                  <w14:solidFill>
                    <w14:schemeClr w14:val="tx1"/>
                  </w14:solidFill>
                </w14:textFill>
              </w:rPr>
            </w:pPr>
          </w:p>
        </w:tc>
      </w:tr>
      <w:tr w14:paraId="10B22F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33" w:type="dxa"/>
            <w:vMerge w:val="continue"/>
            <w:tcBorders>
              <w:top w:val="nil"/>
              <w:left w:val="single" w:color="000000" w:sz="2" w:space="0"/>
              <w:bottom w:val="nil"/>
              <w:right w:val="single" w:color="000000" w:sz="2" w:space="0"/>
            </w:tcBorders>
            <w:vAlign w:val="top"/>
          </w:tcPr>
          <w:p w14:paraId="6613109A">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nil"/>
              <w:right w:val="single" w:color="000000" w:sz="2" w:space="0"/>
            </w:tcBorders>
            <w:vAlign w:val="top"/>
          </w:tcPr>
          <w:p w14:paraId="6D881DDE">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nil"/>
              <w:right w:val="single" w:color="000000" w:sz="2" w:space="0"/>
            </w:tcBorders>
            <w:vAlign w:val="top"/>
          </w:tcPr>
          <w:p w14:paraId="170AFC27">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77CE1D7D">
            <w:pPr>
              <w:spacing w:before="129" w:line="211" w:lineRule="auto"/>
              <w:ind w:left="1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扶正加固</w:t>
            </w:r>
          </w:p>
        </w:tc>
        <w:tc>
          <w:tcPr>
            <w:tcW w:w="3924" w:type="dxa"/>
            <w:vAlign w:val="top"/>
          </w:tcPr>
          <w:p w14:paraId="323E7E7D">
            <w:pPr>
              <w:spacing w:before="130" w:line="209"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有倒伏倾向，及时扶正、加固。</w:t>
            </w:r>
          </w:p>
        </w:tc>
        <w:tc>
          <w:tcPr>
            <w:tcW w:w="713" w:type="dxa"/>
            <w:vMerge w:val="continue"/>
            <w:tcBorders>
              <w:top w:val="nil"/>
              <w:bottom w:val="nil"/>
            </w:tcBorders>
            <w:vAlign w:val="top"/>
          </w:tcPr>
          <w:p w14:paraId="1FFB8AE1">
            <w:pPr>
              <w:pStyle w:val="23"/>
              <w:rPr>
                <w:rFonts w:hint="eastAsia" w:ascii="仿宋_GB2312" w:hAnsi="仿宋_GB2312" w:eastAsia="仿宋_GB2312" w:cs="仿宋_GB2312"/>
                <w:color w:val="000000" w:themeColor="text1"/>
                <w14:textFill>
                  <w14:solidFill>
                    <w14:schemeClr w14:val="tx1"/>
                  </w14:solidFill>
                </w14:textFill>
              </w:rPr>
            </w:pPr>
          </w:p>
        </w:tc>
      </w:tr>
      <w:tr w14:paraId="3DFB9E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7" w:hRule="atLeast"/>
        </w:trPr>
        <w:tc>
          <w:tcPr>
            <w:tcW w:w="633" w:type="dxa"/>
            <w:vMerge w:val="continue"/>
            <w:tcBorders>
              <w:top w:val="nil"/>
              <w:left w:val="single" w:color="000000" w:sz="2" w:space="0"/>
              <w:bottom w:val="nil"/>
              <w:right w:val="single" w:color="000000" w:sz="2" w:space="0"/>
            </w:tcBorders>
            <w:vAlign w:val="top"/>
          </w:tcPr>
          <w:p w14:paraId="2EBC01E2">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nil"/>
              <w:right w:val="single" w:color="000000" w:sz="2" w:space="0"/>
            </w:tcBorders>
            <w:vAlign w:val="top"/>
          </w:tcPr>
          <w:p w14:paraId="133756D1">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right w:val="single" w:color="000000" w:sz="2" w:space="0"/>
            </w:tcBorders>
            <w:vAlign w:val="top"/>
          </w:tcPr>
          <w:p w14:paraId="64080ED9">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510D24CE">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7FCE79F9">
            <w:pPr>
              <w:spacing w:before="69" w:line="212" w:lineRule="auto"/>
              <w:ind w:left="2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其它</w:t>
            </w:r>
          </w:p>
        </w:tc>
        <w:tc>
          <w:tcPr>
            <w:tcW w:w="3924" w:type="dxa"/>
            <w:vAlign w:val="top"/>
          </w:tcPr>
          <w:p w14:paraId="4C695E12">
            <w:pPr>
              <w:spacing w:before="55" w:line="229" w:lineRule="auto"/>
              <w:ind w:left="20" w:right="70"/>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乔灌木生长良好，树冠完整；花灌木基本</w:t>
            </w:r>
            <w:r>
              <w:rPr>
                <w:rFonts w:hint="eastAsia" w:ascii="仿宋_GB2312" w:hAnsi="仿宋_GB2312" w:eastAsia="仿宋_GB2312" w:cs="仿宋_GB2312"/>
                <w:color w:val="000000" w:themeColor="text1"/>
                <w:spacing w:val="7"/>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开花；球、篱、地被生长正常,缺枝、空档</w:t>
            </w:r>
            <w:r>
              <w:rPr>
                <w:rFonts w:hint="eastAsia" w:ascii="仿宋_GB2312" w:hAnsi="仿宋_GB2312" w:eastAsia="仿宋_GB2312" w:cs="仿宋_GB2312"/>
                <w:color w:val="000000" w:themeColor="text1"/>
                <w:spacing w:val="8"/>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8"/>
                <w:sz w:val="21"/>
                <w:szCs w:val="21"/>
                <w14:textFill>
                  <w14:solidFill>
                    <w14:schemeClr w14:val="tx1"/>
                  </w14:solidFill>
                </w14:textFill>
              </w:rPr>
              <w:t>不明显。</w:t>
            </w:r>
          </w:p>
        </w:tc>
        <w:tc>
          <w:tcPr>
            <w:tcW w:w="713" w:type="dxa"/>
            <w:vMerge w:val="continue"/>
            <w:tcBorders>
              <w:top w:val="nil"/>
              <w:bottom w:val="nil"/>
            </w:tcBorders>
            <w:vAlign w:val="top"/>
          </w:tcPr>
          <w:p w14:paraId="1B76E4F1">
            <w:pPr>
              <w:pStyle w:val="23"/>
              <w:rPr>
                <w:rFonts w:hint="eastAsia" w:ascii="仿宋_GB2312" w:hAnsi="仿宋_GB2312" w:eastAsia="仿宋_GB2312" w:cs="仿宋_GB2312"/>
                <w:color w:val="000000" w:themeColor="text1"/>
                <w14:textFill>
                  <w14:solidFill>
                    <w14:schemeClr w14:val="tx1"/>
                  </w14:solidFill>
                </w14:textFill>
              </w:rPr>
            </w:pPr>
          </w:p>
        </w:tc>
      </w:tr>
      <w:tr w14:paraId="24E608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33" w:type="dxa"/>
            <w:vMerge w:val="continue"/>
            <w:tcBorders>
              <w:top w:val="nil"/>
              <w:left w:val="single" w:color="000000" w:sz="2" w:space="0"/>
              <w:bottom w:val="nil"/>
              <w:right w:val="single" w:color="000000" w:sz="2" w:space="0"/>
            </w:tcBorders>
            <w:vAlign w:val="top"/>
          </w:tcPr>
          <w:p w14:paraId="5945C671">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nil"/>
              <w:right w:val="single" w:color="000000" w:sz="2" w:space="0"/>
            </w:tcBorders>
            <w:vAlign w:val="top"/>
          </w:tcPr>
          <w:p w14:paraId="5FBBF3A1">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restart"/>
            <w:tcBorders>
              <w:left w:val="single" w:color="000000" w:sz="2" w:space="0"/>
              <w:bottom w:val="nil"/>
              <w:right w:val="single" w:color="000000" w:sz="2" w:space="0"/>
            </w:tcBorders>
            <w:vAlign w:val="top"/>
          </w:tcPr>
          <w:p w14:paraId="15F1099C">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4EB7527C">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7303BF76">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2B4B43DF">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2324D783">
            <w:pPr>
              <w:spacing w:before="68" w:line="211"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花坛花境</w:t>
            </w:r>
          </w:p>
        </w:tc>
        <w:tc>
          <w:tcPr>
            <w:tcW w:w="1378" w:type="dxa"/>
            <w:tcBorders>
              <w:left w:val="single" w:color="000000" w:sz="2" w:space="0"/>
            </w:tcBorders>
            <w:vAlign w:val="top"/>
          </w:tcPr>
          <w:p w14:paraId="15379DBC">
            <w:pPr>
              <w:spacing w:before="130" w:line="209"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布置</w:t>
            </w:r>
          </w:p>
        </w:tc>
        <w:tc>
          <w:tcPr>
            <w:tcW w:w="3924" w:type="dxa"/>
            <w:vAlign w:val="top"/>
          </w:tcPr>
          <w:p w14:paraId="53F8A725">
            <w:pPr>
              <w:spacing w:before="130" w:line="209" w:lineRule="auto"/>
              <w:ind w:left="2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一年中有一次以上花卉布置。</w:t>
            </w:r>
          </w:p>
        </w:tc>
        <w:tc>
          <w:tcPr>
            <w:tcW w:w="713" w:type="dxa"/>
            <w:vMerge w:val="continue"/>
            <w:tcBorders>
              <w:top w:val="nil"/>
              <w:bottom w:val="nil"/>
            </w:tcBorders>
            <w:vAlign w:val="top"/>
          </w:tcPr>
          <w:p w14:paraId="1DA6818C">
            <w:pPr>
              <w:pStyle w:val="23"/>
              <w:rPr>
                <w:rFonts w:hint="eastAsia" w:ascii="仿宋_GB2312" w:hAnsi="仿宋_GB2312" w:eastAsia="仿宋_GB2312" w:cs="仿宋_GB2312"/>
                <w:color w:val="000000" w:themeColor="text1"/>
                <w14:textFill>
                  <w14:solidFill>
                    <w14:schemeClr w14:val="tx1"/>
                  </w14:solidFill>
                </w14:textFill>
              </w:rPr>
            </w:pPr>
          </w:p>
        </w:tc>
      </w:tr>
      <w:tr w14:paraId="2500E6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33" w:type="dxa"/>
            <w:vMerge w:val="continue"/>
            <w:tcBorders>
              <w:top w:val="nil"/>
              <w:left w:val="single" w:color="000000" w:sz="2" w:space="0"/>
              <w:bottom w:val="nil"/>
              <w:right w:val="single" w:color="000000" w:sz="2" w:space="0"/>
            </w:tcBorders>
            <w:vAlign w:val="top"/>
          </w:tcPr>
          <w:p w14:paraId="2CE2830A">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nil"/>
              <w:right w:val="single" w:color="000000" w:sz="2" w:space="0"/>
            </w:tcBorders>
            <w:vAlign w:val="top"/>
          </w:tcPr>
          <w:p w14:paraId="380C164F">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nil"/>
              <w:right w:val="single" w:color="000000" w:sz="2" w:space="0"/>
            </w:tcBorders>
            <w:vAlign w:val="top"/>
          </w:tcPr>
          <w:p w14:paraId="78BBE0C3">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4D7B730F">
            <w:pPr>
              <w:spacing w:before="129" w:line="210" w:lineRule="auto"/>
              <w:ind w:left="2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灌、排水</w:t>
            </w:r>
          </w:p>
        </w:tc>
        <w:tc>
          <w:tcPr>
            <w:tcW w:w="3924" w:type="dxa"/>
            <w:vAlign w:val="top"/>
          </w:tcPr>
          <w:p w14:paraId="7D56BE72">
            <w:pPr>
              <w:spacing w:before="130" w:line="209"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保持有效供水，无积水。</w:t>
            </w:r>
          </w:p>
        </w:tc>
        <w:tc>
          <w:tcPr>
            <w:tcW w:w="713" w:type="dxa"/>
            <w:vMerge w:val="continue"/>
            <w:tcBorders>
              <w:top w:val="nil"/>
              <w:bottom w:val="nil"/>
            </w:tcBorders>
            <w:vAlign w:val="top"/>
          </w:tcPr>
          <w:p w14:paraId="689B4FDE">
            <w:pPr>
              <w:pStyle w:val="23"/>
              <w:rPr>
                <w:rFonts w:hint="eastAsia" w:ascii="仿宋_GB2312" w:hAnsi="仿宋_GB2312" w:eastAsia="仿宋_GB2312" w:cs="仿宋_GB2312"/>
                <w:color w:val="000000" w:themeColor="text1"/>
                <w14:textFill>
                  <w14:solidFill>
                    <w14:schemeClr w14:val="tx1"/>
                  </w14:solidFill>
                </w14:textFill>
              </w:rPr>
            </w:pPr>
          </w:p>
        </w:tc>
      </w:tr>
      <w:tr w14:paraId="2B62F6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33" w:type="dxa"/>
            <w:vMerge w:val="continue"/>
            <w:tcBorders>
              <w:top w:val="nil"/>
              <w:left w:val="single" w:color="000000" w:sz="2" w:space="0"/>
              <w:bottom w:val="nil"/>
              <w:right w:val="single" w:color="000000" w:sz="2" w:space="0"/>
            </w:tcBorders>
            <w:vAlign w:val="top"/>
          </w:tcPr>
          <w:p w14:paraId="467C5895">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nil"/>
              <w:right w:val="single" w:color="000000" w:sz="2" w:space="0"/>
            </w:tcBorders>
            <w:vAlign w:val="top"/>
          </w:tcPr>
          <w:p w14:paraId="66AA1CA0">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nil"/>
              <w:right w:val="single" w:color="000000" w:sz="2" w:space="0"/>
            </w:tcBorders>
            <w:vAlign w:val="top"/>
          </w:tcPr>
          <w:p w14:paraId="008C1BF2">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0C2A16BB">
            <w:pPr>
              <w:spacing w:before="129" w:line="211"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补种</w:t>
            </w:r>
          </w:p>
        </w:tc>
        <w:tc>
          <w:tcPr>
            <w:tcW w:w="3924" w:type="dxa"/>
            <w:vAlign w:val="top"/>
          </w:tcPr>
          <w:p w14:paraId="3606BD5D">
            <w:pPr>
              <w:spacing w:before="130" w:line="209" w:lineRule="auto"/>
              <w:ind w:left="1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缺枝倒伏不超过十处。</w:t>
            </w:r>
          </w:p>
        </w:tc>
        <w:tc>
          <w:tcPr>
            <w:tcW w:w="713" w:type="dxa"/>
            <w:vMerge w:val="continue"/>
            <w:tcBorders>
              <w:top w:val="nil"/>
              <w:bottom w:val="nil"/>
            </w:tcBorders>
            <w:vAlign w:val="top"/>
          </w:tcPr>
          <w:p w14:paraId="6671CC58">
            <w:pPr>
              <w:pStyle w:val="23"/>
              <w:rPr>
                <w:rFonts w:hint="eastAsia" w:ascii="仿宋_GB2312" w:hAnsi="仿宋_GB2312" w:eastAsia="仿宋_GB2312" w:cs="仿宋_GB2312"/>
                <w:color w:val="000000" w:themeColor="text1"/>
                <w14:textFill>
                  <w14:solidFill>
                    <w14:schemeClr w14:val="tx1"/>
                  </w14:solidFill>
                </w14:textFill>
              </w:rPr>
            </w:pPr>
          </w:p>
        </w:tc>
      </w:tr>
      <w:tr w14:paraId="11B79C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33" w:type="dxa"/>
            <w:vMerge w:val="continue"/>
            <w:tcBorders>
              <w:top w:val="nil"/>
              <w:left w:val="single" w:color="000000" w:sz="2" w:space="0"/>
              <w:bottom w:val="nil"/>
              <w:right w:val="single" w:color="000000" w:sz="2" w:space="0"/>
            </w:tcBorders>
            <w:vAlign w:val="top"/>
          </w:tcPr>
          <w:p w14:paraId="6BFFE4F9">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nil"/>
              <w:right w:val="single" w:color="000000" w:sz="2" w:space="0"/>
            </w:tcBorders>
            <w:vAlign w:val="top"/>
          </w:tcPr>
          <w:p w14:paraId="38BBEB2B">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nil"/>
              <w:right w:val="single" w:color="000000" w:sz="2" w:space="0"/>
            </w:tcBorders>
            <w:vAlign w:val="top"/>
          </w:tcPr>
          <w:p w14:paraId="5C0F8743">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5BF717CE">
            <w:pPr>
              <w:spacing w:before="130" w:line="209"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修剪、施肥</w:t>
            </w:r>
          </w:p>
        </w:tc>
        <w:tc>
          <w:tcPr>
            <w:tcW w:w="3924" w:type="dxa"/>
            <w:vAlign w:val="top"/>
          </w:tcPr>
          <w:p w14:paraId="32BD9CDF">
            <w:pPr>
              <w:spacing w:before="129" w:line="210"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保持花卉生长良好。</w:t>
            </w:r>
          </w:p>
        </w:tc>
        <w:tc>
          <w:tcPr>
            <w:tcW w:w="713" w:type="dxa"/>
            <w:vMerge w:val="continue"/>
            <w:tcBorders>
              <w:top w:val="nil"/>
              <w:bottom w:val="nil"/>
            </w:tcBorders>
            <w:vAlign w:val="top"/>
          </w:tcPr>
          <w:p w14:paraId="371D9317">
            <w:pPr>
              <w:pStyle w:val="23"/>
              <w:rPr>
                <w:rFonts w:hint="eastAsia" w:ascii="仿宋_GB2312" w:hAnsi="仿宋_GB2312" w:eastAsia="仿宋_GB2312" w:cs="仿宋_GB2312"/>
                <w:color w:val="000000" w:themeColor="text1"/>
                <w14:textFill>
                  <w14:solidFill>
                    <w14:schemeClr w14:val="tx1"/>
                  </w14:solidFill>
                </w14:textFill>
              </w:rPr>
            </w:pPr>
          </w:p>
        </w:tc>
      </w:tr>
      <w:tr w14:paraId="180A47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33" w:type="dxa"/>
            <w:vMerge w:val="continue"/>
            <w:tcBorders>
              <w:top w:val="nil"/>
              <w:left w:val="single" w:color="000000" w:sz="2" w:space="0"/>
              <w:right w:val="single" w:color="000000" w:sz="2" w:space="0"/>
            </w:tcBorders>
            <w:vAlign w:val="top"/>
          </w:tcPr>
          <w:p w14:paraId="315C3521">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right w:val="single" w:color="000000" w:sz="2" w:space="0"/>
            </w:tcBorders>
            <w:vAlign w:val="top"/>
          </w:tcPr>
          <w:p w14:paraId="3EA4A93C">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right w:val="single" w:color="000000" w:sz="2" w:space="0"/>
            </w:tcBorders>
            <w:vAlign w:val="top"/>
          </w:tcPr>
          <w:p w14:paraId="216A41CE">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41EFC773">
            <w:pPr>
              <w:spacing w:before="129" w:line="211"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病虫害防治</w:t>
            </w:r>
          </w:p>
        </w:tc>
        <w:tc>
          <w:tcPr>
            <w:tcW w:w="3924" w:type="dxa"/>
            <w:vAlign w:val="top"/>
          </w:tcPr>
          <w:p w14:paraId="0A2141E8">
            <w:pPr>
              <w:spacing w:before="129" w:line="210" w:lineRule="auto"/>
              <w:ind w:left="1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及时做好病虫害防治。</w:t>
            </w:r>
          </w:p>
        </w:tc>
        <w:tc>
          <w:tcPr>
            <w:tcW w:w="713" w:type="dxa"/>
            <w:vMerge w:val="continue"/>
            <w:tcBorders>
              <w:top w:val="nil"/>
            </w:tcBorders>
            <w:vAlign w:val="top"/>
          </w:tcPr>
          <w:p w14:paraId="49AFE16C">
            <w:pPr>
              <w:pStyle w:val="23"/>
              <w:rPr>
                <w:rFonts w:hint="eastAsia" w:ascii="仿宋_GB2312" w:hAnsi="仿宋_GB2312" w:eastAsia="仿宋_GB2312" w:cs="仿宋_GB2312"/>
                <w:color w:val="000000" w:themeColor="text1"/>
                <w14:textFill>
                  <w14:solidFill>
                    <w14:schemeClr w14:val="tx1"/>
                  </w14:solidFill>
                </w14:textFill>
              </w:rPr>
            </w:pPr>
          </w:p>
        </w:tc>
      </w:tr>
      <w:tr w14:paraId="4C045E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633" w:type="dxa"/>
            <w:vMerge w:val="restart"/>
            <w:tcBorders>
              <w:left w:val="single" w:color="000000" w:sz="2" w:space="0"/>
              <w:bottom w:val="nil"/>
              <w:right w:val="single" w:color="000000" w:sz="2" w:space="0"/>
            </w:tcBorders>
            <w:vAlign w:val="top"/>
          </w:tcPr>
          <w:p w14:paraId="3B0911FB">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41D43088">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31474E9E">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3AE78415">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36CF0482">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71FBE27D">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7DAA0267">
            <w:pPr>
              <w:spacing w:before="68" w:line="212" w:lineRule="auto"/>
              <w:ind w:left="13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四级</w:t>
            </w:r>
          </w:p>
        </w:tc>
        <w:tc>
          <w:tcPr>
            <w:tcW w:w="1846" w:type="dxa"/>
            <w:vMerge w:val="restart"/>
            <w:tcBorders>
              <w:left w:val="single" w:color="000000" w:sz="2" w:space="0"/>
              <w:bottom w:val="nil"/>
              <w:right w:val="single" w:color="000000" w:sz="2" w:space="0"/>
            </w:tcBorders>
            <w:vAlign w:val="top"/>
          </w:tcPr>
          <w:p w14:paraId="58EB6C49">
            <w:pPr>
              <w:spacing w:before="303" w:line="234" w:lineRule="auto"/>
              <w:ind w:left="20" w:right="54" w:firstLine="14"/>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1、绿地总体布局合</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理，满足居住环境</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的需要，集中绿地</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5"/>
                <w:sz w:val="21"/>
                <w:szCs w:val="21"/>
                <w14:textFill>
                  <w14:solidFill>
                    <w14:schemeClr w14:val="tx1"/>
                  </w14:solidFill>
                </w14:textFill>
              </w:rPr>
              <w:t>率10%以上。</w:t>
            </w:r>
          </w:p>
        </w:tc>
        <w:tc>
          <w:tcPr>
            <w:tcW w:w="883" w:type="dxa"/>
            <w:vMerge w:val="restart"/>
            <w:tcBorders>
              <w:left w:val="single" w:color="000000" w:sz="2" w:space="0"/>
              <w:bottom w:val="nil"/>
              <w:right w:val="single" w:color="000000" w:sz="2" w:space="0"/>
            </w:tcBorders>
            <w:vAlign w:val="top"/>
          </w:tcPr>
          <w:p w14:paraId="3DCED26C">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33CA940B">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452FCE53">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6C3FED13">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1408E751">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5E97D67A">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39874806">
            <w:pPr>
              <w:spacing w:before="69"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草坪</w:t>
            </w:r>
          </w:p>
        </w:tc>
        <w:tc>
          <w:tcPr>
            <w:tcW w:w="1378" w:type="dxa"/>
            <w:tcBorders>
              <w:left w:val="single" w:color="000000" w:sz="2" w:space="0"/>
            </w:tcBorders>
            <w:vAlign w:val="top"/>
          </w:tcPr>
          <w:p w14:paraId="0BB721BE">
            <w:pPr>
              <w:spacing w:before="114"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修剪</w:t>
            </w:r>
          </w:p>
        </w:tc>
        <w:tc>
          <w:tcPr>
            <w:tcW w:w="3924" w:type="dxa"/>
            <w:vAlign w:val="top"/>
          </w:tcPr>
          <w:p w14:paraId="26D48909">
            <w:pPr>
              <w:spacing w:before="114"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草坪保持平整，草高不超过8cm。</w:t>
            </w:r>
          </w:p>
        </w:tc>
        <w:tc>
          <w:tcPr>
            <w:tcW w:w="713" w:type="dxa"/>
            <w:vMerge w:val="restart"/>
            <w:tcBorders>
              <w:bottom w:val="nil"/>
            </w:tcBorders>
            <w:vAlign w:val="top"/>
          </w:tcPr>
          <w:p w14:paraId="3C8F9EE0">
            <w:pPr>
              <w:pStyle w:val="23"/>
              <w:spacing w:line="319" w:lineRule="auto"/>
              <w:rPr>
                <w:rFonts w:hint="eastAsia" w:ascii="仿宋_GB2312" w:hAnsi="仿宋_GB2312" w:eastAsia="仿宋_GB2312" w:cs="仿宋_GB2312"/>
                <w:color w:val="000000" w:themeColor="text1"/>
                <w14:textFill>
                  <w14:solidFill>
                    <w14:schemeClr w14:val="tx1"/>
                  </w14:solidFill>
                </w14:textFill>
              </w:rPr>
            </w:pPr>
          </w:p>
          <w:p w14:paraId="3AD00243">
            <w:pPr>
              <w:pStyle w:val="23"/>
              <w:spacing w:line="319" w:lineRule="auto"/>
              <w:rPr>
                <w:rFonts w:hint="eastAsia" w:ascii="仿宋_GB2312" w:hAnsi="仿宋_GB2312" w:eastAsia="仿宋_GB2312" w:cs="仿宋_GB2312"/>
                <w:color w:val="000000" w:themeColor="text1"/>
                <w14:textFill>
                  <w14:solidFill>
                    <w14:schemeClr w14:val="tx1"/>
                  </w14:solidFill>
                </w14:textFill>
              </w:rPr>
            </w:pPr>
          </w:p>
          <w:p w14:paraId="4C44B18E">
            <w:pPr>
              <w:pStyle w:val="23"/>
              <w:spacing w:line="319" w:lineRule="auto"/>
              <w:rPr>
                <w:rFonts w:hint="eastAsia" w:ascii="仿宋_GB2312" w:hAnsi="仿宋_GB2312" w:eastAsia="仿宋_GB2312" w:cs="仿宋_GB2312"/>
                <w:color w:val="000000" w:themeColor="text1"/>
                <w14:textFill>
                  <w14:solidFill>
                    <w14:schemeClr w14:val="tx1"/>
                  </w14:solidFill>
                </w14:textFill>
              </w:rPr>
            </w:pPr>
          </w:p>
          <w:p w14:paraId="47F61652">
            <w:pPr>
              <w:spacing w:before="68" w:line="232" w:lineRule="auto"/>
              <w:ind w:left="125" w:right="112" w:firstLine="3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0.2</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02</w:t>
            </w:r>
          </w:p>
          <w:p w14:paraId="55920682">
            <w:pPr>
              <w:spacing w:before="257" w:line="232" w:lineRule="auto"/>
              <w:ind w:left="124" w:right="34" w:hanging="53"/>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0.2</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02</w:t>
            </w:r>
          </w:p>
        </w:tc>
      </w:tr>
      <w:tr w14:paraId="01823C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633" w:type="dxa"/>
            <w:vMerge w:val="continue"/>
            <w:tcBorders>
              <w:top w:val="nil"/>
              <w:left w:val="single" w:color="000000" w:sz="2" w:space="0"/>
              <w:bottom w:val="nil"/>
              <w:right w:val="single" w:color="000000" w:sz="2" w:space="0"/>
            </w:tcBorders>
            <w:vAlign w:val="top"/>
          </w:tcPr>
          <w:p w14:paraId="77A5DF02">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nil"/>
              <w:right w:val="single" w:color="000000" w:sz="2" w:space="0"/>
            </w:tcBorders>
            <w:vAlign w:val="top"/>
          </w:tcPr>
          <w:p w14:paraId="15FF4B1E">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nil"/>
              <w:right w:val="single" w:color="000000" w:sz="2" w:space="0"/>
            </w:tcBorders>
            <w:vAlign w:val="top"/>
          </w:tcPr>
          <w:p w14:paraId="0ABF54DA">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2BD54307">
            <w:pPr>
              <w:spacing w:before="192"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清杂草</w:t>
            </w:r>
          </w:p>
        </w:tc>
        <w:tc>
          <w:tcPr>
            <w:tcW w:w="3924" w:type="dxa"/>
            <w:vAlign w:val="top"/>
          </w:tcPr>
          <w:p w14:paraId="713B3E9C">
            <w:pPr>
              <w:spacing w:before="56" w:line="223" w:lineRule="auto"/>
              <w:ind w:left="20" w:right="122" w:hanging="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每年清除杂草七遍以上，杂草面积不大于</w:t>
            </w:r>
            <w:r>
              <w:rPr>
                <w:rFonts w:hint="eastAsia" w:ascii="仿宋_GB2312" w:hAnsi="仿宋_GB2312" w:eastAsia="仿宋_GB2312" w:cs="仿宋_GB2312"/>
                <w:color w:val="000000" w:themeColor="text1"/>
                <w:spacing w:val="8"/>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5%。</w:t>
            </w:r>
          </w:p>
        </w:tc>
        <w:tc>
          <w:tcPr>
            <w:tcW w:w="713" w:type="dxa"/>
            <w:vMerge w:val="continue"/>
            <w:tcBorders>
              <w:top w:val="nil"/>
              <w:bottom w:val="nil"/>
            </w:tcBorders>
            <w:vAlign w:val="top"/>
          </w:tcPr>
          <w:p w14:paraId="15C8C5DB">
            <w:pPr>
              <w:pStyle w:val="23"/>
              <w:rPr>
                <w:rFonts w:hint="eastAsia" w:ascii="仿宋_GB2312" w:hAnsi="仿宋_GB2312" w:eastAsia="仿宋_GB2312" w:cs="仿宋_GB2312"/>
                <w:color w:val="000000" w:themeColor="text1"/>
                <w14:textFill>
                  <w14:solidFill>
                    <w14:schemeClr w14:val="tx1"/>
                  </w14:solidFill>
                </w14:textFill>
              </w:rPr>
            </w:pPr>
          </w:p>
        </w:tc>
      </w:tr>
      <w:tr w14:paraId="2CE24A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633" w:type="dxa"/>
            <w:vMerge w:val="continue"/>
            <w:tcBorders>
              <w:top w:val="nil"/>
              <w:left w:val="single" w:color="000000" w:sz="2" w:space="0"/>
              <w:bottom w:val="nil"/>
              <w:right w:val="single" w:color="000000" w:sz="2" w:space="0"/>
            </w:tcBorders>
            <w:vAlign w:val="top"/>
          </w:tcPr>
          <w:p w14:paraId="4CCF89F7">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single" w:color="000000" w:sz="2" w:space="0"/>
              <w:right w:val="single" w:color="000000" w:sz="2" w:space="0"/>
            </w:tcBorders>
            <w:vAlign w:val="top"/>
          </w:tcPr>
          <w:p w14:paraId="25522C16">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nil"/>
              <w:right w:val="single" w:color="000000" w:sz="2" w:space="0"/>
            </w:tcBorders>
            <w:vAlign w:val="top"/>
          </w:tcPr>
          <w:p w14:paraId="2919184F">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bottom w:val="single" w:color="000000" w:sz="2" w:space="0"/>
            </w:tcBorders>
            <w:vAlign w:val="top"/>
          </w:tcPr>
          <w:p w14:paraId="092D2BB9">
            <w:pPr>
              <w:spacing w:before="192" w:line="210" w:lineRule="auto"/>
              <w:ind w:left="2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灌、排水</w:t>
            </w:r>
          </w:p>
        </w:tc>
        <w:tc>
          <w:tcPr>
            <w:tcW w:w="3924" w:type="dxa"/>
            <w:tcBorders>
              <w:bottom w:val="single" w:color="000000" w:sz="2" w:space="0"/>
            </w:tcBorders>
            <w:vAlign w:val="top"/>
          </w:tcPr>
          <w:p w14:paraId="378BABD6">
            <w:pPr>
              <w:spacing w:before="56" w:line="223" w:lineRule="auto"/>
              <w:ind w:left="20" w:right="122" w:firstLine="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常年保证有效供水，有低洼及时整平，基</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7"/>
                <w:sz w:val="21"/>
                <w:szCs w:val="21"/>
                <w14:textFill>
                  <w14:solidFill>
                    <w14:schemeClr w14:val="tx1"/>
                  </w14:solidFill>
                </w14:textFill>
              </w:rPr>
              <w:t>本无积水。</w:t>
            </w:r>
          </w:p>
        </w:tc>
        <w:tc>
          <w:tcPr>
            <w:tcW w:w="713" w:type="dxa"/>
            <w:vMerge w:val="continue"/>
            <w:tcBorders>
              <w:top w:val="nil"/>
              <w:bottom w:val="nil"/>
            </w:tcBorders>
            <w:vAlign w:val="top"/>
          </w:tcPr>
          <w:p w14:paraId="1241A42A">
            <w:pPr>
              <w:pStyle w:val="23"/>
              <w:rPr>
                <w:rFonts w:hint="eastAsia" w:ascii="仿宋_GB2312" w:hAnsi="仿宋_GB2312" w:eastAsia="仿宋_GB2312" w:cs="仿宋_GB2312"/>
                <w:color w:val="000000" w:themeColor="text1"/>
                <w14:textFill>
                  <w14:solidFill>
                    <w14:schemeClr w14:val="tx1"/>
                  </w14:solidFill>
                </w14:textFill>
              </w:rPr>
            </w:pPr>
          </w:p>
        </w:tc>
      </w:tr>
      <w:tr w14:paraId="628853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633" w:type="dxa"/>
            <w:vMerge w:val="continue"/>
            <w:tcBorders>
              <w:top w:val="nil"/>
              <w:left w:val="single" w:color="000000" w:sz="2" w:space="0"/>
              <w:bottom w:val="nil"/>
              <w:right w:val="single" w:color="000000" w:sz="2" w:space="0"/>
            </w:tcBorders>
            <w:vAlign w:val="top"/>
          </w:tcPr>
          <w:p w14:paraId="68E8D818">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restart"/>
            <w:tcBorders>
              <w:top w:val="single" w:color="000000" w:sz="2" w:space="0"/>
              <w:left w:val="single" w:color="000000" w:sz="2" w:space="0"/>
              <w:bottom w:val="nil"/>
              <w:right w:val="single" w:color="000000" w:sz="2" w:space="0"/>
            </w:tcBorders>
            <w:vAlign w:val="top"/>
          </w:tcPr>
          <w:p w14:paraId="6E2F1AC2">
            <w:pPr>
              <w:pStyle w:val="23"/>
              <w:spacing w:line="286" w:lineRule="auto"/>
              <w:rPr>
                <w:rFonts w:hint="eastAsia" w:ascii="仿宋_GB2312" w:hAnsi="仿宋_GB2312" w:eastAsia="仿宋_GB2312" w:cs="仿宋_GB2312"/>
                <w:color w:val="000000" w:themeColor="text1"/>
                <w14:textFill>
                  <w14:solidFill>
                    <w14:schemeClr w14:val="tx1"/>
                  </w14:solidFill>
                </w14:textFill>
              </w:rPr>
            </w:pPr>
          </w:p>
          <w:p w14:paraId="5F9570F1">
            <w:pPr>
              <w:spacing w:before="68" w:line="232" w:lineRule="auto"/>
              <w:ind w:left="19" w:right="150" w:hanging="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2、利用植物、山</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石、水景等设置景</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点，且与环境协</w:t>
            </w:r>
          </w:p>
          <w:p w14:paraId="4ADD71DE">
            <w:pPr>
              <w:spacing w:before="26" w:line="212"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调。</w:t>
            </w:r>
          </w:p>
        </w:tc>
        <w:tc>
          <w:tcPr>
            <w:tcW w:w="883" w:type="dxa"/>
            <w:vMerge w:val="continue"/>
            <w:tcBorders>
              <w:top w:val="nil"/>
              <w:left w:val="single" w:color="000000" w:sz="2" w:space="0"/>
              <w:bottom w:val="nil"/>
              <w:right w:val="single" w:color="000000" w:sz="2" w:space="0"/>
            </w:tcBorders>
            <w:vAlign w:val="top"/>
          </w:tcPr>
          <w:p w14:paraId="4E777D9A">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top w:val="single" w:color="000000" w:sz="2" w:space="0"/>
              <w:left w:val="single" w:color="000000" w:sz="2" w:space="0"/>
              <w:bottom w:val="single" w:color="000000" w:sz="2" w:space="0"/>
            </w:tcBorders>
            <w:vAlign w:val="top"/>
          </w:tcPr>
          <w:p w14:paraId="32151F65">
            <w:pPr>
              <w:spacing w:before="198" w:line="209"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施肥</w:t>
            </w:r>
          </w:p>
        </w:tc>
        <w:tc>
          <w:tcPr>
            <w:tcW w:w="3924" w:type="dxa"/>
            <w:tcBorders>
              <w:top w:val="single" w:color="000000" w:sz="2" w:space="0"/>
              <w:bottom w:val="single" w:color="000000" w:sz="2" w:space="0"/>
            </w:tcBorders>
            <w:vAlign w:val="top"/>
          </w:tcPr>
          <w:p w14:paraId="52CA8430">
            <w:pPr>
              <w:spacing w:before="61" w:line="223" w:lineRule="auto"/>
              <w:ind w:left="22" w:right="122" w:hanging="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按肥力、草种、生长情况及时施肥，每年</w:t>
            </w:r>
            <w:r>
              <w:rPr>
                <w:rFonts w:hint="eastAsia" w:ascii="仿宋_GB2312" w:hAnsi="仿宋_GB2312" w:eastAsia="仿宋_GB2312" w:cs="仿宋_GB2312"/>
                <w:color w:val="000000" w:themeColor="text1"/>
                <w:spacing w:val="7"/>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7"/>
                <w:sz w:val="21"/>
                <w:szCs w:val="21"/>
                <w14:textFill>
                  <w14:solidFill>
                    <w14:schemeClr w14:val="tx1"/>
                  </w14:solidFill>
                </w14:textFill>
              </w:rPr>
              <w:t>二遍以上。</w:t>
            </w:r>
          </w:p>
        </w:tc>
        <w:tc>
          <w:tcPr>
            <w:tcW w:w="713" w:type="dxa"/>
            <w:vMerge w:val="continue"/>
            <w:tcBorders>
              <w:top w:val="nil"/>
              <w:bottom w:val="nil"/>
            </w:tcBorders>
            <w:vAlign w:val="top"/>
          </w:tcPr>
          <w:p w14:paraId="63ABFFE4">
            <w:pPr>
              <w:pStyle w:val="23"/>
              <w:rPr>
                <w:rFonts w:hint="eastAsia" w:ascii="仿宋_GB2312" w:hAnsi="仿宋_GB2312" w:eastAsia="仿宋_GB2312" w:cs="仿宋_GB2312"/>
                <w:color w:val="000000" w:themeColor="text1"/>
                <w14:textFill>
                  <w14:solidFill>
                    <w14:schemeClr w14:val="tx1"/>
                  </w14:solidFill>
                </w14:textFill>
              </w:rPr>
            </w:pPr>
          </w:p>
        </w:tc>
      </w:tr>
      <w:tr w14:paraId="39C579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633" w:type="dxa"/>
            <w:vMerge w:val="continue"/>
            <w:tcBorders>
              <w:top w:val="nil"/>
              <w:left w:val="single" w:color="000000" w:sz="2" w:space="0"/>
              <w:bottom w:val="nil"/>
              <w:right w:val="single" w:color="000000" w:sz="2" w:space="0"/>
            </w:tcBorders>
            <w:vAlign w:val="top"/>
          </w:tcPr>
          <w:p w14:paraId="54B50F1F">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nil"/>
              <w:right w:val="single" w:color="000000" w:sz="2" w:space="0"/>
            </w:tcBorders>
            <w:vAlign w:val="top"/>
          </w:tcPr>
          <w:p w14:paraId="145B7F50">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nil"/>
              <w:right w:val="single" w:color="000000" w:sz="2" w:space="0"/>
            </w:tcBorders>
            <w:vAlign w:val="top"/>
          </w:tcPr>
          <w:p w14:paraId="37D6E0FF">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top w:val="single" w:color="000000" w:sz="2" w:space="0"/>
              <w:left w:val="single" w:color="000000" w:sz="2" w:space="0"/>
              <w:bottom w:val="single" w:color="000000" w:sz="2" w:space="0"/>
            </w:tcBorders>
            <w:vAlign w:val="top"/>
          </w:tcPr>
          <w:p w14:paraId="4D6340BA">
            <w:pPr>
              <w:spacing w:before="159" w:line="211"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病虫害防治</w:t>
            </w:r>
          </w:p>
        </w:tc>
        <w:tc>
          <w:tcPr>
            <w:tcW w:w="3924" w:type="dxa"/>
            <w:tcBorders>
              <w:top w:val="single" w:color="000000" w:sz="2" w:space="0"/>
              <w:bottom w:val="single" w:color="000000" w:sz="2" w:space="0"/>
            </w:tcBorders>
            <w:vAlign w:val="top"/>
          </w:tcPr>
          <w:p w14:paraId="6C3C54CB">
            <w:pPr>
              <w:spacing w:before="159" w:line="210" w:lineRule="auto"/>
              <w:ind w:left="1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及时做好病虫害防治。</w:t>
            </w:r>
          </w:p>
        </w:tc>
        <w:tc>
          <w:tcPr>
            <w:tcW w:w="713" w:type="dxa"/>
            <w:vMerge w:val="continue"/>
            <w:tcBorders>
              <w:top w:val="nil"/>
              <w:bottom w:val="nil"/>
            </w:tcBorders>
            <w:vAlign w:val="top"/>
          </w:tcPr>
          <w:p w14:paraId="5CDDBEDD">
            <w:pPr>
              <w:pStyle w:val="23"/>
              <w:rPr>
                <w:rFonts w:hint="eastAsia" w:ascii="仿宋_GB2312" w:hAnsi="仿宋_GB2312" w:eastAsia="仿宋_GB2312" w:cs="仿宋_GB2312"/>
                <w:color w:val="000000" w:themeColor="text1"/>
                <w14:textFill>
                  <w14:solidFill>
                    <w14:schemeClr w14:val="tx1"/>
                  </w14:solidFill>
                </w14:textFill>
              </w:rPr>
            </w:pPr>
          </w:p>
        </w:tc>
      </w:tr>
      <w:tr w14:paraId="24BBA8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633" w:type="dxa"/>
            <w:vMerge w:val="continue"/>
            <w:tcBorders>
              <w:top w:val="nil"/>
              <w:left w:val="single" w:color="000000" w:sz="2" w:space="0"/>
              <w:bottom w:val="single" w:color="000000" w:sz="2" w:space="0"/>
              <w:right w:val="single" w:color="000000" w:sz="2" w:space="0"/>
            </w:tcBorders>
            <w:vAlign w:val="top"/>
          </w:tcPr>
          <w:p w14:paraId="21142352">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single" w:color="000000" w:sz="2" w:space="0"/>
              <w:right w:val="single" w:color="000000" w:sz="2" w:space="0"/>
            </w:tcBorders>
            <w:vAlign w:val="top"/>
          </w:tcPr>
          <w:p w14:paraId="23C47DDC">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single" w:color="000000" w:sz="2" w:space="0"/>
              <w:right w:val="single" w:color="000000" w:sz="2" w:space="0"/>
            </w:tcBorders>
            <w:vAlign w:val="top"/>
          </w:tcPr>
          <w:p w14:paraId="3123A222">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top w:val="single" w:color="000000" w:sz="2" w:space="0"/>
              <w:left w:val="single" w:color="000000" w:sz="2" w:space="0"/>
              <w:bottom w:val="single" w:color="000000" w:sz="2" w:space="0"/>
            </w:tcBorders>
            <w:vAlign w:val="top"/>
          </w:tcPr>
          <w:p w14:paraId="24021A2A">
            <w:pPr>
              <w:spacing w:before="206" w:line="212" w:lineRule="auto"/>
              <w:ind w:left="2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其它</w:t>
            </w:r>
          </w:p>
        </w:tc>
        <w:tc>
          <w:tcPr>
            <w:tcW w:w="3924" w:type="dxa"/>
            <w:tcBorders>
              <w:top w:val="single" w:color="000000" w:sz="2" w:space="0"/>
              <w:bottom w:val="single" w:color="000000" w:sz="2" w:space="0"/>
            </w:tcBorders>
            <w:vAlign w:val="top"/>
          </w:tcPr>
          <w:p w14:paraId="3A7DD225">
            <w:pPr>
              <w:spacing w:before="205" w:line="212"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草地生长正常，斑秃黄萎低于5%。</w:t>
            </w:r>
          </w:p>
        </w:tc>
        <w:tc>
          <w:tcPr>
            <w:tcW w:w="713" w:type="dxa"/>
            <w:vMerge w:val="continue"/>
            <w:tcBorders>
              <w:top w:val="nil"/>
              <w:bottom w:val="single" w:color="000000" w:sz="2" w:space="0"/>
            </w:tcBorders>
            <w:vAlign w:val="top"/>
          </w:tcPr>
          <w:p w14:paraId="6CA74FE7">
            <w:pPr>
              <w:pStyle w:val="23"/>
              <w:rPr>
                <w:rFonts w:hint="eastAsia" w:ascii="仿宋_GB2312" w:hAnsi="仿宋_GB2312" w:eastAsia="仿宋_GB2312" w:cs="仿宋_GB2312"/>
                <w:color w:val="000000" w:themeColor="text1"/>
                <w14:textFill>
                  <w14:solidFill>
                    <w14:schemeClr w14:val="tx1"/>
                  </w14:solidFill>
                </w14:textFill>
              </w:rPr>
            </w:pPr>
          </w:p>
        </w:tc>
      </w:tr>
    </w:tbl>
    <w:p w14:paraId="5C015FD6">
      <w:pPr>
        <w:rPr>
          <w:rFonts w:ascii="Arial"/>
          <w:color w:val="000000" w:themeColor="text1"/>
          <w:sz w:val="21"/>
          <w14:textFill>
            <w14:solidFill>
              <w14:schemeClr w14:val="tx1"/>
            </w14:solidFill>
          </w14:textFill>
        </w:rPr>
      </w:pPr>
    </w:p>
    <w:p w14:paraId="5CE7143F">
      <w:pPr>
        <w:spacing w:before="32"/>
        <w:rPr>
          <w:color w:val="000000" w:themeColor="text1"/>
          <w14:textFill>
            <w14:solidFill>
              <w14:schemeClr w14:val="tx1"/>
            </w14:solidFill>
          </w14:textFill>
        </w:rPr>
      </w:pPr>
    </w:p>
    <w:p w14:paraId="3E21EA2A">
      <w:pPr>
        <w:spacing w:before="32"/>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8480" behindDoc="0" locked="0" layoutInCell="0" allowOverlap="1">
                <wp:simplePos x="0" y="0"/>
                <wp:positionH relativeFrom="page">
                  <wp:posOffset>998220</wp:posOffset>
                </wp:positionH>
                <wp:positionV relativeFrom="page">
                  <wp:posOffset>0</wp:posOffset>
                </wp:positionV>
                <wp:extent cx="5953125" cy="0"/>
                <wp:effectExtent l="0" t="0" r="0" b="0"/>
                <wp:wrapNone/>
                <wp:docPr id="9" name="任意多边形 14"/>
                <wp:cNvGraphicFramePr/>
                <a:graphic xmlns:a="http://schemas.openxmlformats.org/drawingml/2006/main">
                  <a:graphicData uri="http://schemas.microsoft.com/office/word/2010/wordprocessingShape">
                    <wps:wsp>
                      <wps:cNvSpPr/>
                      <wps:spPr>
                        <a:xfrm>
                          <a:off x="0" y="0"/>
                          <a:ext cx="5953125" cy="0"/>
                        </a:xfrm>
                        <a:custGeom>
                          <a:avLst/>
                          <a:gdLst/>
                          <a:ahLst/>
                          <a:cxnLst/>
                          <a:pathLst>
                            <a:path w="9375">
                              <a:moveTo>
                                <a:pt x="8665" y="0"/>
                              </a:moveTo>
                              <a:lnTo>
                                <a:pt x="8665" y="0"/>
                              </a:lnTo>
                              <a:moveTo>
                                <a:pt x="9374" y="0"/>
                              </a:moveTo>
                              <a:lnTo>
                                <a:pt x="9374" y="0"/>
                              </a:lnTo>
                              <a:moveTo>
                                <a:pt x="0" y="0"/>
                              </a:moveTo>
                              <a:lnTo>
                                <a:pt x="0" y="0"/>
                              </a:lnTo>
                              <a:moveTo>
                                <a:pt x="2476" y="0"/>
                              </a:moveTo>
                              <a:lnTo>
                                <a:pt x="2476" y="0"/>
                              </a:lnTo>
                              <a:moveTo>
                                <a:pt x="629" y="0"/>
                              </a:moveTo>
                              <a:lnTo>
                                <a:pt x="629" y="0"/>
                              </a:lnTo>
                            </a:path>
                          </a:pathLst>
                        </a:custGeom>
                        <a:noFill/>
                        <a:ln w="6350" cap="flat" cmpd="sng">
                          <a:solidFill>
                            <a:srgbClr val="000000"/>
                          </a:solidFill>
                          <a:prstDash val="solid"/>
                          <a:miter lim="1000000"/>
                          <a:headEnd type="none" w="med" len="med"/>
                          <a:tailEnd type="none" w="med" len="med"/>
                        </a:ln>
                      </wps:spPr>
                      <wps:bodyPr upright="1"/>
                    </wps:wsp>
                  </a:graphicData>
                </a:graphic>
              </wp:anchor>
            </w:drawing>
          </mc:Choice>
          <mc:Fallback>
            <w:pict>
              <v:shape id="任意多边形 14" o:spid="_x0000_s1026" o:spt="100" style="position:absolute;left:0pt;margin-left:78.6pt;margin-top:0pt;height:0pt;width:468.75pt;mso-position-horizontal-relative:page;mso-position-vertical-relative:page;z-index:251668480;mso-width-relative:page;mso-height-relative:page;" filled="f" stroked="t" coordsize="9375,1" o:allowincell="f" o:gfxdata="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w0johdUAAAAGAQAADwAAAAAAAAABACAAAAAiAAAAZHJzL2Rvd25yZXYueG1sUEsBAhQA&#10;FAAAAAgAh07iQEyFPwRnAgAA3gUAAA4AAAAAAAAAAQAgAAAAJAEAAGRycy9lMm9Eb2MueG1sUEsF&#10;BgAAAAAGAAYAWQEAAP0FAAAAAA==&#10;" path="m8665,0l8665,0m9374,0l9374,0m0,0l0,0m2476,0l2476,0m629,0l629,0e">
                <v:fill on="f" focussize="0,0"/>
                <v:stroke weight="0.5pt" color="#000000" miterlimit="10" joinstyle="miter"/>
                <v:imagedata o:title=""/>
                <o:lock v:ext="edit" aspectratio="f"/>
              </v:shape>
            </w:pict>
          </mc:Fallback>
        </mc:AlternateContent>
      </w:r>
    </w:p>
    <w:tbl>
      <w:tblPr>
        <w:tblStyle w:val="24"/>
        <w:tblW w:w="937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3"/>
        <w:gridCol w:w="1846"/>
        <w:gridCol w:w="883"/>
        <w:gridCol w:w="1378"/>
        <w:gridCol w:w="3924"/>
        <w:gridCol w:w="713"/>
      </w:tblGrid>
      <w:tr w14:paraId="690E7A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 w:hRule="atLeast"/>
        </w:trPr>
        <w:tc>
          <w:tcPr>
            <w:tcW w:w="633" w:type="dxa"/>
            <w:tcBorders>
              <w:left w:val="single" w:color="000000" w:sz="2" w:space="0"/>
              <w:right w:val="single" w:color="000000" w:sz="2" w:space="0"/>
            </w:tcBorders>
            <w:vAlign w:val="top"/>
          </w:tcPr>
          <w:p w14:paraId="63967899">
            <w:pPr>
              <w:spacing w:before="214" w:line="221" w:lineRule="auto"/>
              <w:ind w:left="114"/>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级别</w:t>
            </w:r>
          </w:p>
        </w:tc>
        <w:tc>
          <w:tcPr>
            <w:tcW w:w="1846" w:type="dxa"/>
            <w:tcBorders>
              <w:left w:val="single" w:color="000000" w:sz="2" w:space="0"/>
              <w:right w:val="single" w:color="000000" w:sz="2" w:space="0"/>
            </w:tcBorders>
            <w:vAlign w:val="top"/>
          </w:tcPr>
          <w:p w14:paraId="01C9BC76">
            <w:pPr>
              <w:spacing w:before="215" w:line="223" w:lineRule="auto"/>
              <w:ind w:left="508"/>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2"/>
                <w:sz w:val="21"/>
                <w:szCs w:val="21"/>
                <w14:textFill>
                  <w14:solidFill>
                    <w14:schemeClr w14:val="tx1"/>
                  </w14:solidFill>
                </w14:textFill>
              </w:rPr>
              <w:t>基本条件</w:t>
            </w:r>
          </w:p>
        </w:tc>
        <w:tc>
          <w:tcPr>
            <w:tcW w:w="883" w:type="dxa"/>
            <w:tcBorders>
              <w:left w:val="single" w:color="000000" w:sz="2" w:space="0"/>
              <w:right w:val="single" w:color="000000" w:sz="2" w:space="0"/>
            </w:tcBorders>
            <w:vAlign w:val="top"/>
          </w:tcPr>
          <w:p w14:paraId="379D53D4">
            <w:pPr>
              <w:spacing w:before="215" w:line="222" w:lineRule="auto"/>
              <w:ind w:left="250"/>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6"/>
                <w:sz w:val="21"/>
                <w:szCs w:val="21"/>
                <w14:textFill>
                  <w14:solidFill>
                    <w14:schemeClr w14:val="tx1"/>
                  </w14:solidFill>
                </w14:textFill>
              </w:rPr>
              <w:t>内容</w:t>
            </w:r>
          </w:p>
        </w:tc>
        <w:tc>
          <w:tcPr>
            <w:tcW w:w="1378" w:type="dxa"/>
            <w:tcBorders>
              <w:left w:val="single" w:color="000000" w:sz="2" w:space="0"/>
            </w:tcBorders>
            <w:vAlign w:val="top"/>
          </w:tcPr>
          <w:p w14:paraId="6EE60F44">
            <w:pPr>
              <w:spacing w:before="215" w:line="222" w:lineRule="auto"/>
              <w:ind w:left="484"/>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2"/>
                <w:sz w:val="21"/>
                <w:szCs w:val="21"/>
                <w14:textFill>
                  <w14:solidFill>
                    <w14:schemeClr w14:val="tx1"/>
                  </w14:solidFill>
                </w14:textFill>
              </w:rPr>
              <w:t>要素</w:t>
            </w:r>
          </w:p>
        </w:tc>
        <w:tc>
          <w:tcPr>
            <w:tcW w:w="3924" w:type="dxa"/>
            <w:vAlign w:val="top"/>
          </w:tcPr>
          <w:p w14:paraId="195A63AE">
            <w:pPr>
              <w:spacing w:before="214" w:line="221" w:lineRule="auto"/>
              <w:ind w:left="1128"/>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养护要求（植物）</w:t>
            </w:r>
          </w:p>
        </w:tc>
        <w:tc>
          <w:tcPr>
            <w:tcW w:w="713" w:type="dxa"/>
            <w:vAlign w:val="top"/>
          </w:tcPr>
          <w:p w14:paraId="5692F7DF">
            <w:pPr>
              <w:spacing w:before="80" w:line="230" w:lineRule="auto"/>
              <w:ind w:left="48" w:right="34" w:firstLine="103"/>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收费</w:t>
            </w:r>
            <w:r>
              <w:rPr>
                <w:rFonts w:hint="eastAsia" w:asciiTheme="majorEastAsia" w:hAnsiTheme="majorEastAsia" w:eastAsiaTheme="majorEastAsia" w:cstheme="majorEastAsia"/>
                <w:color w:val="000000" w:themeColor="text1"/>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基准价</w:t>
            </w:r>
          </w:p>
        </w:tc>
      </w:tr>
      <w:tr w14:paraId="1A9ED5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6" w:hRule="atLeast"/>
        </w:trPr>
        <w:tc>
          <w:tcPr>
            <w:tcW w:w="633" w:type="dxa"/>
            <w:vMerge w:val="restart"/>
            <w:tcBorders>
              <w:left w:val="single" w:color="000000" w:sz="2" w:space="0"/>
              <w:bottom w:val="nil"/>
              <w:right w:val="single" w:color="000000" w:sz="2" w:space="0"/>
            </w:tcBorders>
            <w:vAlign w:val="top"/>
          </w:tcPr>
          <w:p w14:paraId="0171B872">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restart"/>
            <w:tcBorders>
              <w:left w:val="single" w:color="000000" w:sz="2" w:space="0"/>
              <w:bottom w:val="nil"/>
              <w:right w:val="single" w:color="000000" w:sz="2" w:space="0"/>
            </w:tcBorders>
            <w:vAlign w:val="top"/>
          </w:tcPr>
          <w:p w14:paraId="05592683">
            <w:pPr>
              <w:pStyle w:val="23"/>
              <w:spacing w:line="291" w:lineRule="auto"/>
              <w:rPr>
                <w:rFonts w:hint="eastAsia" w:ascii="仿宋_GB2312" w:hAnsi="仿宋_GB2312" w:eastAsia="仿宋_GB2312" w:cs="仿宋_GB2312"/>
                <w:color w:val="000000" w:themeColor="text1"/>
                <w14:textFill>
                  <w14:solidFill>
                    <w14:schemeClr w14:val="tx1"/>
                  </w14:solidFill>
                </w14:textFill>
              </w:rPr>
            </w:pPr>
          </w:p>
          <w:p w14:paraId="169B3223">
            <w:pPr>
              <w:spacing w:before="68" w:line="210" w:lineRule="auto"/>
              <w:ind w:left="1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3、乔、灌、地</w:t>
            </w:r>
          </w:p>
          <w:p w14:paraId="79F5A80E">
            <w:pPr>
              <w:spacing w:before="35" w:line="235" w:lineRule="auto"/>
              <w:ind w:left="18" w:right="15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被、草配植合理，</w:t>
            </w:r>
            <w:r>
              <w:rPr>
                <w:rFonts w:hint="eastAsia" w:ascii="仿宋_GB2312" w:hAnsi="仿宋_GB2312" w:eastAsia="仿宋_GB2312" w:cs="仿宋_GB2312"/>
                <w:color w:val="000000" w:themeColor="text1"/>
                <w:spacing w:val="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层次较丰富，景观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好。花坛、花境面</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积占绿地总面积的</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0.5%以上。</w:t>
            </w:r>
          </w:p>
        </w:tc>
        <w:tc>
          <w:tcPr>
            <w:tcW w:w="883" w:type="dxa"/>
            <w:vMerge w:val="restart"/>
            <w:tcBorders>
              <w:left w:val="single" w:color="000000" w:sz="2" w:space="0"/>
              <w:bottom w:val="nil"/>
              <w:right w:val="single" w:color="000000" w:sz="2" w:space="0"/>
            </w:tcBorders>
            <w:vAlign w:val="top"/>
          </w:tcPr>
          <w:p w14:paraId="5CBC9BF9">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3EE28544">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0FBB6D46">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006C314B">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4E0CF259">
            <w:pPr>
              <w:spacing w:before="69" w:line="210"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树木</w:t>
            </w:r>
          </w:p>
        </w:tc>
        <w:tc>
          <w:tcPr>
            <w:tcW w:w="1378" w:type="dxa"/>
            <w:tcBorders>
              <w:left w:val="single" w:color="000000" w:sz="2" w:space="0"/>
            </w:tcBorders>
            <w:vAlign w:val="top"/>
          </w:tcPr>
          <w:p w14:paraId="13144E5E">
            <w:pPr>
              <w:pStyle w:val="23"/>
              <w:spacing w:line="301" w:lineRule="auto"/>
              <w:rPr>
                <w:rFonts w:hint="eastAsia" w:ascii="仿宋_GB2312" w:hAnsi="仿宋_GB2312" w:eastAsia="仿宋_GB2312" w:cs="仿宋_GB2312"/>
                <w:color w:val="000000" w:themeColor="text1"/>
                <w14:textFill>
                  <w14:solidFill>
                    <w14:schemeClr w14:val="tx1"/>
                  </w14:solidFill>
                </w14:textFill>
              </w:rPr>
            </w:pPr>
          </w:p>
          <w:p w14:paraId="220F2288">
            <w:pPr>
              <w:pStyle w:val="23"/>
              <w:spacing w:line="302" w:lineRule="auto"/>
              <w:rPr>
                <w:rFonts w:hint="eastAsia" w:ascii="仿宋_GB2312" w:hAnsi="仿宋_GB2312" w:eastAsia="仿宋_GB2312" w:cs="仿宋_GB2312"/>
                <w:color w:val="000000" w:themeColor="text1"/>
                <w14:textFill>
                  <w14:solidFill>
                    <w14:schemeClr w14:val="tx1"/>
                  </w14:solidFill>
                </w14:textFill>
              </w:rPr>
            </w:pPr>
          </w:p>
          <w:p w14:paraId="5652FE89">
            <w:pPr>
              <w:spacing w:before="68"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修剪</w:t>
            </w:r>
          </w:p>
        </w:tc>
        <w:tc>
          <w:tcPr>
            <w:tcW w:w="3924" w:type="dxa"/>
            <w:vAlign w:val="top"/>
          </w:tcPr>
          <w:p w14:paraId="19006E81">
            <w:pPr>
              <w:spacing w:before="128" w:line="235" w:lineRule="auto"/>
              <w:ind w:left="19" w:right="12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乔、灌木修剪每年三次以上，基本做到无</w:t>
            </w:r>
            <w:r>
              <w:rPr>
                <w:rFonts w:hint="eastAsia" w:ascii="仿宋_GB2312" w:hAnsi="仿宋_GB2312" w:eastAsia="仿宋_GB2312" w:cs="仿宋_GB2312"/>
                <w:color w:val="000000" w:themeColor="text1"/>
                <w:spacing w:val="7"/>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枯枝、萌蘖枝；蓠、球、造型植物及时修</w:t>
            </w:r>
            <w:r>
              <w:rPr>
                <w:rFonts w:hint="eastAsia" w:ascii="仿宋_GB2312" w:hAnsi="仿宋_GB2312" w:eastAsia="仿宋_GB2312" w:cs="仿宋_GB2312"/>
                <w:color w:val="000000" w:themeColor="text1"/>
                <w:spacing w:val="8"/>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剪，每年不少于五遍，做到枝叶紧密、圆</w:t>
            </w:r>
            <w:r>
              <w:rPr>
                <w:rFonts w:hint="eastAsia" w:ascii="仿宋_GB2312" w:hAnsi="仿宋_GB2312" w:eastAsia="仿宋_GB2312" w:cs="仿宋_GB2312"/>
                <w:color w:val="000000" w:themeColor="text1"/>
                <w:spacing w:val="8"/>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整、无脱节；地被、攀援植物修剪及时，</w:t>
            </w:r>
            <w:r>
              <w:rPr>
                <w:rFonts w:hint="eastAsia" w:ascii="仿宋_GB2312" w:hAnsi="仿宋_GB2312" w:eastAsia="仿宋_GB2312" w:cs="仿宋_GB2312"/>
                <w:color w:val="000000" w:themeColor="text1"/>
                <w:spacing w:val="8"/>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每年不少于三次，基本无枯枝。</w:t>
            </w:r>
          </w:p>
        </w:tc>
        <w:tc>
          <w:tcPr>
            <w:tcW w:w="713" w:type="dxa"/>
            <w:vMerge w:val="restart"/>
            <w:tcBorders>
              <w:bottom w:val="nil"/>
            </w:tcBorders>
            <w:vAlign w:val="top"/>
          </w:tcPr>
          <w:p w14:paraId="4936C21D">
            <w:pPr>
              <w:pStyle w:val="23"/>
              <w:rPr>
                <w:rFonts w:hint="eastAsia" w:ascii="仿宋_GB2312" w:hAnsi="仿宋_GB2312" w:eastAsia="仿宋_GB2312" w:cs="仿宋_GB2312"/>
                <w:color w:val="000000" w:themeColor="text1"/>
                <w14:textFill>
                  <w14:solidFill>
                    <w14:schemeClr w14:val="tx1"/>
                  </w14:solidFill>
                </w14:textFill>
              </w:rPr>
            </w:pPr>
          </w:p>
        </w:tc>
      </w:tr>
      <w:tr w14:paraId="71E60B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4" w:hRule="atLeast"/>
        </w:trPr>
        <w:tc>
          <w:tcPr>
            <w:tcW w:w="633" w:type="dxa"/>
            <w:vMerge w:val="continue"/>
            <w:tcBorders>
              <w:top w:val="nil"/>
              <w:left w:val="single" w:color="000000" w:sz="2" w:space="0"/>
              <w:right w:val="single" w:color="000000" w:sz="2" w:space="0"/>
            </w:tcBorders>
            <w:vAlign w:val="top"/>
          </w:tcPr>
          <w:p w14:paraId="688C7229">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right w:val="single" w:color="000000" w:sz="2" w:space="0"/>
            </w:tcBorders>
            <w:vAlign w:val="top"/>
          </w:tcPr>
          <w:p w14:paraId="6F117C53">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right w:val="single" w:color="000000" w:sz="2" w:space="0"/>
            </w:tcBorders>
            <w:vAlign w:val="top"/>
          </w:tcPr>
          <w:p w14:paraId="2E376C98">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1541F785">
            <w:pPr>
              <w:spacing w:before="112" w:line="237" w:lineRule="auto"/>
              <w:ind w:left="22" w:right="97" w:firstLine="1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中耕除草、松</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z w:val="21"/>
                <w:szCs w:val="21"/>
                <w14:textFill>
                  <w14:solidFill>
                    <w14:schemeClr w14:val="tx1"/>
                  </w14:solidFill>
                </w14:textFill>
              </w:rPr>
              <w:t>土</w:t>
            </w:r>
          </w:p>
        </w:tc>
        <w:tc>
          <w:tcPr>
            <w:tcW w:w="3924" w:type="dxa"/>
            <w:vAlign w:val="top"/>
          </w:tcPr>
          <w:p w14:paraId="42BDE391">
            <w:pPr>
              <w:spacing w:before="112" w:line="225" w:lineRule="auto"/>
              <w:ind w:left="19" w:right="28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适时中耕除草,做到基本无杂草，土壤疏</w:t>
            </w:r>
            <w:r>
              <w:rPr>
                <w:rFonts w:hint="eastAsia" w:ascii="仿宋_GB2312" w:hAnsi="仿宋_GB2312" w:eastAsia="仿宋_GB2312" w:cs="仿宋_GB2312"/>
                <w:color w:val="000000" w:themeColor="text1"/>
                <w:spacing w:val="8"/>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0"/>
                <w:sz w:val="21"/>
                <w:szCs w:val="21"/>
                <w14:textFill>
                  <w14:solidFill>
                    <w14:schemeClr w14:val="tx1"/>
                  </w14:solidFill>
                </w14:textFill>
              </w:rPr>
              <w:t>松。</w:t>
            </w:r>
          </w:p>
        </w:tc>
        <w:tc>
          <w:tcPr>
            <w:tcW w:w="713" w:type="dxa"/>
            <w:vMerge w:val="continue"/>
            <w:tcBorders>
              <w:top w:val="nil"/>
            </w:tcBorders>
            <w:vAlign w:val="top"/>
          </w:tcPr>
          <w:p w14:paraId="2A5FCF92">
            <w:pPr>
              <w:pStyle w:val="23"/>
              <w:rPr>
                <w:rFonts w:hint="eastAsia" w:ascii="仿宋_GB2312" w:hAnsi="仿宋_GB2312" w:eastAsia="仿宋_GB2312" w:cs="仿宋_GB2312"/>
                <w:color w:val="000000" w:themeColor="text1"/>
                <w14:textFill>
                  <w14:solidFill>
                    <w14:schemeClr w14:val="tx1"/>
                  </w14:solidFill>
                </w14:textFill>
              </w:rPr>
            </w:pPr>
          </w:p>
        </w:tc>
      </w:tr>
      <w:tr w14:paraId="6308E4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7" w:hRule="atLeast"/>
        </w:trPr>
        <w:tc>
          <w:tcPr>
            <w:tcW w:w="633" w:type="dxa"/>
            <w:vMerge w:val="restart"/>
            <w:tcBorders>
              <w:left w:val="single" w:color="000000" w:sz="2" w:space="0"/>
              <w:bottom w:val="nil"/>
              <w:right w:val="single" w:color="000000" w:sz="2" w:space="0"/>
            </w:tcBorders>
            <w:vAlign w:val="top"/>
          </w:tcPr>
          <w:p w14:paraId="3BEFE74F">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467B7B0F">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14029E14">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777B4DC6">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1FA65FA0">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1E89E792">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6910615A">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4E691651">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2E800B73">
            <w:pPr>
              <w:pStyle w:val="23"/>
              <w:spacing w:line="249" w:lineRule="auto"/>
              <w:rPr>
                <w:rFonts w:hint="eastAsia" w:ascii="仿宋_GB2312" w:hAnsi="仿宋_GB2312" w:eastAsia="仿宋_GB2312" w:cs="仿宋_GB2312"/>
                <w:color w:val="000000" w:themeColor="text1"/>
                <w14:textFill>
                  <w14:solidFill>
                    <w14:schemeClr w14:val="tx1"/>
                  </w14:solidFill>
                </w14:textFill>
              </w:rPr>
            </w:pPr>
          </w:p>
          <w:p w14:paraId="019DCCD6">
            <w:pPr>
              <w:pStyle w:val="23"/>
              <w:spacing w:line="249" w:lineRule="auto"/>
              <w:rPr>
                <w:rFonts w:hint="eastAsia" w:ascii="仿宋_GB2312" w:hAnsi="仿宋_GB2312" w:eastAsia="仿宋_GB2312" w:cs="仿宋_GB2312"/>
                <w:color w:val="000000" w:themeColor="text1"/>
                <w14:textFill>
                  <w14:solidFill>
                    <w14:schemeClr w14:val="tx1"/>
                  </w14:solidFill>
                </w14:textFill>
              </w:rPr>
            </w:pPr>
          </w:p>
          <w:p w14:paraId="7C32648F">
            <w:pPr>
              <w:spacing w:before="68" w:line="212" w:lineRule="auto"/>
              <w:ind w:left="13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四级</w:t>
            </w:r>
          </w:p>
        </w:tc>
        <w:tc>
          <w:tcPr>
            <w:tcW w:w="1846" w:type="dxa"/>
            <w:vMerge w:val="restart"/>
            <w:tcBorders>
              <w:left w:val="single" w:color="000000" w:sz="2" w:space="0"/>
              <w:bottom w:val="nil"/>
              <w:right w:val="single" w:color="000000" w:sz="2" w:space="0"/>
            </w:tcBorders>
            <w:vAlign w:val="top"/>
          </w:tcPr>
          <w:p w14:paraId="41B7B210">
            <w:pPr>
              <w:pStyle w:val="23"/>
              <w:spacing w:line="262" w:lineRule="auto"/>
              <w:rPr>
                <w:rFonts w:hint="eastAsia" w:ascii="仿宋_GB2312" w:hAnsi="仿宋_GB2312" w:eastAsia="仿宋_GB2312" w:cs="仿宋_GB2312"/>
                <w:color w:val="000000" w:themeColor="text1"/>
                <w14:textFill>
                  <w14:solidFill>
                    <w14:schemeClr w14:val="tx1"/>
                  </w14:solidFill>
                </w14:textFill>
              </w:rPr>
            </w:pPr>
          </w:p>
          <w:p w14:paraId="5416AB7D">
            <w:pPr>
              <w:pStyle w:val="23"/>
              <w:spacing w:line="262" w:lineRule="auto"/>
              <w:rPr>
                <w:rFonts w:hint="eastAsia" w:ascii="仿宋_GB2312" w:hAnsi="仿宋_GB2312" w:eastAsia="仿宋_GB2312" w:cs="仿宋_GB2312"/>
                <w:color w:val="000000" w:themeColor="text1"/>
                <w14:textFill>
                  <w14:solidFill>
                    <w14:schemeClr w14:val="tx1"/>
                  </w14:solidFill>
                </w14:textFill>
              </w:rPr>
            </w:pPr>
          </w:p>
          <w:p w14:paraId="5974B400">
            <w:pPr>
              <w:spacing w:before="68" w:line="210" w:lineRule="auto"/>
              <w:ind w:left="1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3、乔、灌、地</w:t>
            </w:r>
          </w:p>
          <w:p w14:paraId="4F602A66">
            <w:pPr>
              <w:spacing w:before="35" w:line="235" w:lineRule="auto"/>
              <w:ind w:left="18" w:right="15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被、草配植合理，</w:t>
            </w:r>
            <w:r>
              <w:rPr>
                <w:rFonts w:hint="eastAsia" w:ascii="仿宋_GB2312" w:hAnsi="仿宋_GB2312" w:eastAsia="仿宋_GB2312" w:cs="仿宋_GB2312"/>
                <w:color w:val="000000" w:themeColor="text1"/>
                <w:spacing w:val="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层次较丰富，景观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好。花坛、花境面</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积占绿地总面积的</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0.5%以上。</w:t>
            </w:r>
          </w:p>
        </w:tc>
        <w:tc>
          <w:tcPr>
            <w:tcW w:w="883" w:type="dxa"/>
            <w:vMerge w:val="restart"/>
            <w:tcBorders>
              <w:left w:val="single" w:color="000000" w:sz="2" w:space="0"/>
              <w:bottom w:val="nil"/>
              <w:right w:val="single" w:color="000000" w:sz="2" w:space="0"/>
            </w:tcBorders>
            <w:vAlign w:val="top"/>
          </w:tcPr>
          <w:p w14:paraId="64D4C9C5">
            <w:pPr>
              <w:pStyle w:val="23"/>
              <w:rPr>
                <w:rFonts w:hint="eastAsia" w:ascii="仿宋_GB2312" w:hAnsi="仿宋_GB2312" w:eastAsia="仿宋_GB2312" w:cs="仿宋_GB2312"/>
                <w:color w:val="000000" w:themeColor="text1"/>
                <w14:textFill>
                  <w14:solidFill>
                    <w14:schemeClr w14:val="tx1"/>
                  </w14:solidFill>
                </w14:textFill>
              </w:rPr>
            </w:pPr>
          </w:p>
          <w:p w14:paraId="295D1C04">
            <w:pPr>
              <w:pStyle w:val="23"/>
              <w:rPr>
                <w:rFonts w:hint="eastAsia" w:ascii="仿宋_GB2312" w:hAnsi="仿宋_GB2312" w:eastAsia="仿宋_GB2312" w:cs="仿宋_GB2312"/>
                <w:color w:val="000000" w:themeColor="text1"/>
                <w14:textFill>
                  <w14:solidFill>
                    <w14:schemeClr w14:val="tx1"/>
                  </w14:solidFill>
                </w14:textFill>
              </w:rPr>
            </w:pPr>
          </w:p>
          <w:p w14:paraId="30EB1AF6">
            <w:pPr>
              <w:pStyle w:val="23"/>
              <w:rPr>
                <w:rFonts w:hint="eastAsia" w:ascii="仿宋_GB2312" w:hAnsi="仿宋_GB2312" w:eastAsia="仿宋_GB2312" w:cs="仿宋_GB2312"/>
                <w:color w:val="000000" w:themeColor="text1"/>
                <w14:textFill>
                  <w14:solidFill>
                    <w14:schemeClr w14:val="tx1"/>
                  </w14:solidFill>
                </w14:textFill>
              </w:rPr>
            </w:pPr>
          </w:p>
          <w:p w14:paraId="00075C89">
            <w:pPr>
              <w:pStyle w:val="23"/>
              <w:rPr>
                <w:rFonts w:hint="eastAsia" w:ascii="仿宋_GB2312" w:hAnsi="仿宋_GB2312" w:eastAsia="仿宋_GB2312" w:cs="仿宋_GB2312"/>
                <w:color w:val="000000" w:themeColor="text1"/>
                <w14:textFill>
                  <w14:solidFill>
                    <w14:schemeClr w14:val="tx1"/>
                  </w14:solidFill>
                </w14:textFill>
              </w:rPr>
            </w:pPr>
          </w:p>
          <w:p w14:paraId="39CD9BD6">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0ECE05F2">
            <w:pPr>
              <w:spacing w:before="68" w:line="210"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树木</w:t>
            </w:r>
          </w:p>
        </w:tc>
        <w:tc>
          <w:tcPr>
            <w:tcW w:w="1378" w:type="dxa"/>
            <w:tcBorders>
              <w:left w:val="single" w:color="000000" w:sz="2" w:space="0"/>
            </w:tcBorders>
            <w:vAlign w:val="top"/>
          </w:tcPr>
          <w:p w14:paraId="71932FD1">
            <w:pPr>
              <w:pStyle w:val="23"/>
              <w:spacing w:line="256" w:lineRule="auto"/>
              <w:rPr>
                <w:rFonts w:hint="eastAsia" w:ascii="仿宋_GB2312" w:hAnsi="仿宋_GB2312" w:eastAsia="仿宋_GB2312" w:cs="仿宋_GB2312"/>
                <w:color w:val="000000" w:themeColor="text1"/>
                <w14:textFill>
                  <w14:solidFill>
                    <w14:schemeClr w14:val="tx1"/>
                  </w14:solidFill>
                </w14:textFill>
              </w:rPr>
            </w:pPr>
          </w:p>
          <w:p w14:paraId="628A7DFC">
            <w:pPr>
              <w:spacing w:before="68" w:line="209"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施肥</w:t>
            </w:r>
          </w:p>
        </w:tc>
        <w:tc>
          <w:tcPr>
            <w:tcW w:w="3924" w:type="dxa"/>
            <w:vAlign w:val="top"/>
          </w:tcPr>
          <w:p w14:paraId="395B8A04">
            <w:pPr>
              <w:spacing w:before="52" w:line="230" w:lineRule="auto"/>
              <w:ind w:left="18" w:right="122" w:firstLine="2"/>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按植物品种、生长状况、土壤条件适时施</w:t>
            </w:r>
            <w:r>
              <w:rPr>
                <w:rFonts w:hint="eastAsia" w:ascii="仿宋_GB2312" w:hAnsi="仿宋_GB2312" w:eastAsia="仿宋_GB2312" w:cs="仿宋_GB2312"/>
                <w:color w:val="000000" w:themeColor="text1"/>
                <w:spacing w:val="7"/>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肥，每年普施基肥不少于一遍，花灌木增</w:t>
            </w:r>
            <w:r>
              <w:rPr>
                <w:rFonts w:hint="eastAsia" w:ascii="仿宋_GB2312" w:hAnsi="仿宋_GB2312" w:eastAsia="仿宋_GB2312" w:cs="仿宋_GB2312"/>
                <w:color w:val="000000" w:themeColor="text1"/>
                <w:spacing w:val="9"/>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施追肥一遍。</w:t>
            </w:r>
          </w:p>
        </w:tc>
        <w:tc>
          <w:tcPr>
            <w:tcW w:w="713" w:type="dxa"/>
            <w:vMerge w:val="restart"/>
            <w:tcBorders>
              <w:bottom w:val="nil"/>
            </w:tcBorders>
            <w:vAlign w:val="top"/>
          </w:tcPr>
          <w:p w14:paraId="55D33CE2">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221BC423">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748FC64B">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4CA4525C">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071D4D60">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0BEECB22">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6BA719AF">
            <w:pPr>
              <w:pStyle w:val="23"/>
              <w:spacing w:line="249" w:lineRule="auto"/>
              <w:rPr>
                <w:rFonts w:hint="eastAsia" w:ascii="仿宋_GB2312" w:hAnsi="仿宋_GB2312" w:eastAsia="仿宋_GB2312" w:cs="仿宋_GB2312"/>
                <w:color w:val="000000" w:themeColor="text1"/>
                <w14:textFill>
                  <w14:solidFill>
                    <w14:schemeClr w14:val="tx1"/>
                  </w14:solidFill>
                </w14:textFill>
              </w:rPr>
            </w:pPr>
          </w:p>
          <w:p w14:paraId="02063F4D">
            <w:pPr>
              <w:pStyle w:val="23"/>
              <w:spacing w:line="249" w:lineRule="auto"/>
              <w:rPr>
                <w:rFonts w:hint="eastAsia" w:ascii="仿宋_GB2312" w:hAnsi="仿宋_GB2312" w:eastAsia="仿宋_GB2312" w:cs="仿宋_GB2312"/>
                <w:color w:val="000000" w:themeColor="text1"/>
                <w14:textFill>
                  <w14:solidFill>
                    <w14:schemeClr w14:val="tx1"/>
                  </w14:solidFill>
                </w14:textFill>
              </w:rPr>
            </w:pPr>
          </w:p>
          <w:p w14:paraId="6B0941C8">
            <w:pPr>
              <w:spacing w:before="69" w:line="232" w:lineRule="auto"/>
              <w:ind w:left="125" w:right="112" w:firstLine="3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0.2</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02</w:t>
            </w:r>
          </w:p>
          <w:p w14:paraId="0503F3CF">
            <w:pPr>
              <w:spacing w:before="257" w:line="232" w:lineRule="auto"/>
              <w:ind w:left="124" w:right="34" w:hanging="53"/>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0.2</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02</w:t>
            </w:r>
          </w:p>
        </w:tc>
      </w:tr>
      <w:tr w14:paraId="5EBC0C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633" w:type="dxa"/>
            <w:vMerge w:val="continue"/>
            <w:tcBorders>
              <w:top w:val="nil"/>
              <w:left w:val="single" w:color="000000" w:sz="2" w:space="0"/>
              <w:bottom w:val="nil"/>
              <w:right w:val="single" w:color="000000" w:sz="2" w:space="0"/>
            </w:tcBorders>
            <w:vAlign w:val="top"/>
          </w:tcPr>
          <w:p w14:paraId="4DDAF504">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nil"/>
              <w:right w:val="single" w:color="000000" w:sz="2" w:space="0"/>
            </w:tcBorders>
            <w:vAlign w:val="top"/>
          </w:tcPr>
          <w:p w14:paraId="0D1AA660">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nil"/>
              <w:right w:val="single" w:color="000000" w:sz="2" w:space="0"/>
            </w:tcBorders>
            <w:vAlign w:val="top"/>
          </w:tcPr>
          <w:p w14:paraId="7CE314CC">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6EC8C4DE">
            <w:pPr>
              <w:spacing w:before="189" w:line="211"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病虫害防治</w:t>
            </w:r>
          </w:p>
        </w:tc>
        <w:tc>
          <w:tcPr>
            <w:tcW w:w="3924" w:type="dxa"/>
            <w:vAlign w:val="top"/>
          </w:tcPr>
          <w:p w14:paraId="34502738">
            <w:pPr>
              <w:spacing w:before="54" w:line="224" w:lineRule="auto"/>
              <w:ind w:left="23" w:right="122" w:firstLine="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防治结合、及时灭治，主要病虫害发生低</w:t>
            </w:r>
            <w:r>
              <w:rPr>
                <w:rFonts w:hint="eastAsia" w:ascii="仿宋_GB2312" w:hAnsi="仿宋_GB2312" w:eastAsia="仿宋_GB2312" w:cs="仿宋_GB2312"/>
                <w:color w:val="000000" w:themeColor="text1"/>
                <w:spacing w:val="1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7"/>
                <w:sz w:val="21"/>
                <w:szCs w:val="21"/>
                <w14:textFill>
                  <w14:solidFill>
                    <w14:schemeClr w14:val="tx1"/>
                  </w14:solidFill>
                </w14:textFill>
              </w:rPr>
              <w:t>于5％。</w:t>
            </w:r>
          </w:p>
        </w:tc>
        <w:tc>
          <w:tcPr>
            <w:tcW w:w="713" w:type="dxa"/>
            <w:vMerge w:val="continue"/>
            <w:tcBorders>
              <w:top w:val="nil"/>
              <w:bottom w:val="nil"/>
            </w:tcBorders>
            <w:vAlign w:val="top"/>
          </w:tcPr>
          <w:p w14:paraId="7EFAEF68">
            <w:pPr>
              <w:pStyle w:val="23"/>
              <w:rPr>
                <w:rFonts w:hint="eastAsia" w:ascii="仿宋_GB2312" w:hAnsi="仿宋_GB2312" w:eastAsia="仿宋_GB2312" w:cs="仿宋_GB2312"/>
                <w:color w:val="000000" w:themeColor="text1"/>
                <w14:textFill>
                  <w14:solidFill>
                    <w14:schemeClr w14:val="tx1"/>
                  </w14:solidFill>
                </w14:textFill>
              </w:rPr>
            </w:pPr>
          </w:p>
        </w:tc>
      </w:tr>
      <w:tr w14:paraId="23C9CA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633" w:type="dxa"/>
            <w:vMerge w:val="continue"/>
            <w:tcBorders>
              <w:top w:val="nil"/>
              <w:left w:val="single" w:color="000000" w:sz="2" w:space="0"/>
              <w:bottom w:val="nil"/>
              <w:right w:val="single" w:color="000000" w:sz="2" w:space="0"/>
            </w:tcBorders>
            <w:vAlign w:val="top"/>
          </w:tcPr>
          <w:p w14:paraId="00B74BB4">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nil"/>
              <w:right w:val="single" w:color="000000" w:sz="2" w:space="0"/>
            </w:tcBorders>
            <w:vAlign w:val="top"/>
          </w:tcPr>
          <w:p w14:paraId="4577071A">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nil"/>
              <w:right w:val="single" w:color="000000" w:sz="2" w:space="0"/>
            </w:tcBorders>
            <w:vAlign w:val="top"/>
          </w:tcPr>
          <w:p w14:paraId="259D9803">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758EB149">
            <w:pPr>
              <w:spacing w:before="113" w:line="211" w:lineRule="auto"/>
              <w:ind w:left="1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扶正加固</w:t>
            </w:r>
          </w:p>
        </w:tc>
        <w:tc>
          <w:tcPr>
            <w:tcW w:w="3924" w:type="dxa"/>
            <w:vAlign w:val="top"/>
          </w:tcPr>
          <w:p w14:paraId="67A54550">
            <w:pPr>
              <w:spacing w:before="113" w:line="209" w:lineRule="auto"/>
              <w:ind w:left="1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树木基本无倾斜。</w:t>
            </w:r>
          </w:p>
        </w:tc>
        <w:tc>
          <w:tcPr>
            <w:tcW w:w="713" w:type="dxa"/>
            <w:vMerge w:val="continue"/>
            <w:tcBorders>
              <w:top w:val="nil"/>
              <w:bottom w:val="nil"/>
            </w:tcBorders>
            <w:vAlign w:val="top"/>
          </w:tcPr>
          <w:p w14:paraId="6D473F4A">
            <w:pPr>
              <w:pStyle w:val="23"/>
              <w:rPr>
                <w:rFonts w:hint="eastAsia" w:ascii="仿宋_GB2312" w:hAnsi="仿宋_GB2312" w:eastAsia="仿宋_GB2312" w:cs="仿宋_GB2312"/>
                <w:color w:val="000000" w:themeColor="text1"/>
                <w14:textFill>
                  <w14:solidFill>
                    <w14:schemeClr w14:val="tx1"/>
                  </w14:solidFill>
                </w14:textFill>
              </w:rPr>
            </w:pPr>
          </w:p>
        </w:tc>
      </w:tr>
      <w:tr w14:paraId="63DB04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7" w:hRule="atLeast"/>
        </w:trPr>
        <w:tc>
          <w:tcPr>
            <w:tcW w:w="633" w:type="dxa"/>
            <w:vMerge w:val="continue"/>
            <w:tcBorders>
              <w:top w:val="nil"/>
              <w:left w:val="single" w:color="000000" w:sz="2" w:space="0"/>
              <w:bottom w:val="nil"/>
              <w:right w:val="single" w:color="000000" w:sz="2" w:space="0"/>
            </w:tcBorders>
            <w:vAlign w:val="top"/>
          </w:tcPr>
          <w:p w14:paraId="52FF4790">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right w:val="single" w:color="000000" w:sz="2" w:space="0"/>
            </w:tcBorders>
            <w:vAlign w:val="top"/>
          </w:tcPr>
          <w:p w14:paraId="7E4202EC">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right w:val="single" w:color="000000" w:sz="2" w:space="0"/>
            </w:tcBorders>
            <w:vAlign w:val="top"/>
          </w:tcPr>
          <w:p w14:paraId="1EDF5B24">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6F5FF2B9">
            <w:pPr>
              <w:pStyle w:val="23"/>
              <w:spacing w:line="256" w:lineRule="auto"/>
              <w:rPr>
                <w:rFonts w:hint="eastAsia" w:ascii="仿宋_GB2312" w:hAnsi="仿宋_GB2312" w:eastAsia="仿宋_GB2312" w:cs="仿宋_GB2312"/>
                <w:color w:val="000000" w:themeColor="text1"/>
                <w14:textFill>
                  <w14:solidFill>
                    <w14:schemeClr w14:val="tx1"/>
                  </w14:solidFill>
                </w14:textFill>
              </w:rPr>
            </w:pPr>
          </w:p>
          <w:p w14:paraId="6235D028">
            <w:pPr>
              <w:spacing w:before="68" w:line="212" w:lineRule="auto"/>
              <w:ind w:left="2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其它</w:t>
            </w:r>
          </w:p>
        </w:tc>
        <w:tc>
          <w:tcPr>
            <w:tcW w:w="3924" w:type="dxa"/>
            <w:vAlign w:val="top"/>
          </w:tcPr>
          <w:p w14:paraId="690A5EE0">
            <w:pPr>
              <w:spacing w:before="55" w:line="229" w:lineRule="auto"/>
              <w:ind w:left="20" w:right="122"/>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乔灌木生长良好，树冠完整；花灌木按时</w:t>
            </w:r>
            <w:r>
              <w:rPr>
                <w:rFonts w:hint="eastAsia" w:ascii="仿宋_GB2312" w:hAnsi="仿宋_GB2312" w:eastAsia="仿宋_GB2312" w:cs="仿宋_GB2312"/>
                <w:color w:val="000000" w:themeColor="text1"/>
                <w:spacing w:val="7"/>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开花结果；球、篱、地被生长良好，无缺</w:t>
            </w:r>
            <w:r>
              <w:rPr>
                <w:rFonts w:hint="eastAsia" w:ascii="仿宋_GB2312" w:hAnsi="仿宋_GB2312" w:eastAsia="仿宋_GB2312" w:cs="仿宋_GB2312"/>
                <w:color w:val="000000" w:themeColor="text1"/>
                <w:spacing w:val="7"/>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7"/>
                <w:sz w:val="21"/>
                <w:szCs w:val="21"/>
                <w14:textFill>
                  <w14:solidFill>
                    <w14:schemeClr w14:val="tx1"/>
                  </w14:solidFill>
                </w14:textFill>
              </w:rPr>
              <w:t>枝、空档。</w:t>
            </w:r>
          </w:p>
        </w:tc>
        <w:tc>
          <w:tcPr>
            <w:tcW w:w="713" w:type="dxa"/>
            <w:vMerge w:val="continue"/>
            <w:tcBorders>
              <w:top w:val="nil"/>
              <w:bottom w:val="nil"/>
            </w:tcBorders>
            <w:vAlign w:val="top"/>
          </w:tcPr>
          <w:p w14:paraId="5EC29B87">
            <w:pPr>
              <w:pStyle w:val="23"/>
              <w:rPr>
                <w:rFonts w:hint="eastAsia" w:ascii="仿宋_GB2312" w:hAnsi="仿宋_GB2312" w:eastAsia="仿宋_GB2312" w:cs="仿宋_GB2312"/>
                <w:color w:val="000000" w:themeColor="text1"/>
                <w14:textFill>
                  <w14:solidFill>
                    <w14:schemeClr w14:val="tx1"/>
                  </w14:solidFill>
                </w14:textFill>
              </w:rPr>
            </w:pPr>
          </w:p>
        </w:tc>
      </w:tr>
      <w:tr w14:paraId="5525A2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633" w:type="dxa"/>
            <w:vMerge w:val="continue"/>
            <w:tcBorders>
              <w:top w:val="nil"/>
              <w:left w:val="single" w:color="000000" w:sz="2" w:space="0"/>
              <w:bottom w:val="nil"/>
              <w:right w:val="single" w:color="000000" w:sz="2" w:space="0"/>
            </w:tcBorders>
            <w:vAlign w:val="top"/>
          </w:tcPr>
          <w:p w14:paraId="700EC042">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restart"/>
            <w:tcBorders>
              <w:left w:val="single" w:color="000000" w:sz="2" w:space="0"/>
              <w:bottom w:val="nil"/>
              <w:right w:val="single" w:color="000000" w:sz="2" w:space="0"/>
            </w:tcBorders>
            <w:vAlign w:val="top"/>
          </w:tcPr>
          <w:p w14:paraId="3C61BFC4">
            <w:pPr>
              <w:pStyle w:val="23"/>
              <w:spacing w:line="292" w:lineRule="auto"/>
              <w:rPr>
                <w:rFonts w:hint="eastAsia" w:ascii="仿宋_GB2312" w:hAnsi="仿宋_GB2312" w:eastAsia="仿宋_GB2312" w:cs="仿宋_GB2312"/>
                <w:color w:val="000000" w:themeColor="text1"/>
                <w14:textFill>
                  <w14:solidFill>
                    <w14:schemeClr w14:val="tx1"/>
                  </w14:solidFill>
                </w14:textFill>
              </w:rPr>
            </w:pPr>
          </w:p>
          <w:p w14:paraId="094FBB79">
            <w:pPr>
              <w:pStyle w:val="23"/>
              <w:spacing w:line="293" w:lineRule="auto"/>
              <w:rPr>
                <w:rFonts w:hint="eastAsia" w:ascii="仿宋_GB2312" w:hAnsi="仿宋_GB2312" w:eastAsia="仿宋_GB2312" w:cs="仿宋_GB2312"/>
                <w:color w:val="000000" w:themeColor="text1"/>
                <w14:textFill>
                  <w14:solidFill>
                    <w14:schemeClr w14:val="tx1"/>
                  </w14:solidFill>
                </w14:textFill>
              </w:rPr>
            </w:pPr>
          </w:p>
          <w:p w14:paraId="5F175BE8">
            <w:pPr>
              <w:spacing w:before="68" w:line="210" w:lineRule="auto"/>
              <w:ind w:left="1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4、绿地保存率</w:t>
            </w:r>
          </w:p>
          <w:p w14:paraId="36C09B0A">
            <w:pPr>
              <w:spacing w:before="32" w:line="228" w:lineRule="auto"/>
              <w:ind w:left="20" w:right="89" w:firstLine="1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100%，乔、灌、草</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等保存率98%以</w:t>
            </w:r>
          </w:p>
          <w:p w14:paraId="40714D2E">
            <w:pPr>
              <w:spacing w:before="25" w:line="228" w:lineRule="auto"/>
              <w:ind w:left="20" w:right="15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上。绿地设施、硬</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5"/>
                <w:sz w:val="21"/>
                <w:szCs w:val="21"/>
                <w14:textFill>
                  <w14:solidFill>
                    <w14:schemeClr w14:val="tx1"/>
                  </w14:solidFill>
                </w14:textFill>
              </w:rPr>
              <w:t>质景观保持完好。</w:t>
            </w:r>
          </w:p>
        </w:tc>
        <w:tc>
          <w:tcPr>
            <w:tcW w:w="883" w:type="dxa"/>
            <w:vMerge w:val="restart"/>
            <w:tcBorders>
              <w:left w:val="single" w:color="000000" w:sz="2" w:space="0"/>
              <w:bottom w:val="nil"/>
              <w:right w:val="single" w:color="000000" w:sz="2" w:space="0"/>
            </w:tcBorders>
            <w:vAlign w:val="top"/>
          </w:tcPr>
          <w:p w14:paraId="6DE8A96B">
            <w:pPr>
              <w:pStyle w:val="23"/>
              <w:spacing w:line="281" w:lineRule="auto"/>
              <w:rPr>
                <w:rFonts w:hint="eastAsia" w:ascii="仿宋_GB2312" w:hAnsi="仿宋_GB2312" w:eastAsia="仿宋_GB2312" w:cs="仿宋_GB2312"/>
                <w:color w:val="000000" w:themeColor="text1"/>
                <w14:textFill>
                  <w14:solidFill>
                    <w14:schemeClr w14:val="tx1"/>
                  </w14:solidFill>
                </w14:textFill>
              </w:rPr>
            </w:pPr>
          </w:p>
          <w:p w14:paraId="23A36F95">
            <w:pPr>
              <w:pStyle w:val="23"/>
              <w:spacing w:line="281" w:lineRule="auto"/>
              <w:rPr>
                <w:rFonts w:hint="eastAsia" w:ascii="仿宋_GB2312" w:hAnsi="仿宋_GB2312" w:eastAsia="仿宋_GB2312" w:cs="仿宋_GB2312"/>
                <w:color w:val="000000" w:themeColor="text1"/>
                <w14:textFill>
                  <w14:solidFill>
                    <w14:schemeClr w14:val="tx1"/>
                  </w14:solidFill>
                </w14:textFill>
              </w:rPr>
            </w:pPr>
          </w:p>
          <w:p w14:paraId="54B3F7F5">
            <w:pPr>
              <w:pStyle w:val="23"/>
              <w:spacing w:line="282" w:lineRule="auto"/>
              <w:rPr>
                <w:rFonts w:hint="eastAsia" w:ascii="仿宋_GB2312" w:hAnsi="仿宋_GB2312" w:eastAsia="仿宋_GB2312" w:cs="仿宋_GB2312"/>
                <w:color w:val="000000" w:themeColor="text1"/>
                <w14:textFill>
                  <w14:solidFill>
                    <w14:schemeClr w14:val="tx1"/>
                  </w14:solidFill>
                </w14:textFill>
              </w:rPr>
            </w:pPr>
          </w:p>
          <w:p w14:paraId="3AE952C2">
            <w:pPr>
              <w:pStyle w:val="23"/>
              <w:spacing w:line="282" w:lineRule="auto"/>
              <w:rPr>
                <w:rFonts w:hint="eastAsia" w:ascii="仿宋_GB2312" w:hAnsi="仿宋_GB2312" w:eastAsia="仿宋_GB2312" w:cs="仿宋_GB2312"/>
                <w:color w:val="000000" w:themeColor="text1"/>
                <w14:textFill>
                  <w14:solidFill>
                    <w14:schemeClr w14:val="tx1"/>
                  </w14:solidFill>
                </w14:textFill>
              </w:rPr>
            </w:pPr>
          </w:p>
          <w:p w14:paraId="7106DD19">
            <w:pPr>
              <w:spacing w:before="68" w:line="211"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花坛花境</w:t>
            </w:r>
          </w:p>
        </w:tc>
        <w:tc>
          <w:tcPr>
            <w:tcW w:w="1378" w:type="dxa"/>
            <w:tcBorders>
              <w:left w:val="single" w:color="000000" w:sz="2" w:space="0"/>
            </w:tcBorders>
            <w:vAlign w:val="top"/>
          </w:tcPr>
          <w:p w14:paraId="79E45927">
            <w:pPr>
              <w:spacing w:before="113" w:line="209"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布置</w:t>
            </w:r>
          </w:p>
        </w:tc>
        <w:tc>
          <w:tcPr>
            <w:tcW w:w="3924" w:type="dxa"/>
            <w:vAlign w:val="top"/>
          </w:tcPr>
          <w:p w14:paraId="6A0E316E">
            <w:pPr>
              <w:spacing w:before="113" w:line="209" w:lineRule="auto"/>
              <w:ind w:left="2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一年中有两次以上花卉布置，三季有花。</w:t>
            </w:r>
          </w:p>
        </w:tc>
        <w:tc>
          <w:tcPr>
            <w:tcW w:w="713" w:type="dxa"/>
            <w:vMerge w:val="continue"/>
            <w:tcBorders>
              <w:top w:val="nil"/>
              <w:bottom w:val="nil"/>
            </w:tcBorders>
            <w:vAlign w:val="top"/>
          </w:tcPr>
          <w:p w14:paraId="1D157385">
            <w:pPr>
              <w:pStyle w:val="23"/>
              <w:rPr>
                <w:rFonts w:hint="eastAsia" w:ascii="仿宋_GB2312" w:hAnsi="仿宋_GB2312" w:eastAsia="仿宋_GB2312" w:cs="仿宋_GB2312"/>
                <w:color w:val="000000" w:themeColor="text1"/>
                <w14:textFill>
                  <w14:solidFill>
                    <w14:schemeClr w14:val="tx1"/>
                  </w14:solidFill>
                </w14:textFill>
              </w:rPr>
            </w:pPr>
          </w:p>
        </w:tc>
      </w:tr>
      <w:tr w14:paraId="3B7EAC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633" w:type="dxa"/>
            <w:vMerge w:val="continue"/>
            <w:tcBorders>
              <w:top w:val="nil"/>
              <w:left w:val="single" w:color="000000" w:sz="2" w:space="0"/>
              <w:bottom w:val="nil"/>
              <w:right w:val="single" w:color="000000" w:sz="2" w:space="0"/>
            </w:tcBorders>
            <w:vAlign w:val="top"/>
          </w:tcPr>
          <w:p w14:paraId="3689545F">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nil"/>
              <w:right w:val="single" w:color="000000" w:sz="2" w:space="0"/>
            </w:tcBorders>
            <w:vAlign w:val="top"/>
          </w:tcPr>
          <w:p w14:paraId="7DCBB922">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nil"/>
              <w:right w:val="single" w:color="000000" w:sz="2" w:space="0"/>
            </w:tcBorders>
            <w:vAlign w:val="top"/>
          </w:tcPr>
          <w:p w14:paraId="755D0391">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4ABE289C">
            <w:pPr>
              <w:spacing w:before="113" w:line="210" w:lineRule="auto"/>
              <w:ind w:left="2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灌、排水</w:t>
            </w:r>
          </w:p>
        </w:tc>
        <w:tc>
          <w:tcPr>
            <w:tcW w:w="3924" w:type="dxa"/>
            <w:vAlign w:val="top"/>
          </w:tcPr>
          <w:p w14:paraId="0CA6F13A">
            <w:pPr>
              <w:spacing w:before="113" w:line="209"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保持有效供水，无积水。</w:t>
            </w:r>
          </w:p>
        </w:tc>
        <w:tc>
          <w:tcPr>
            <w:tcW w:w="713" w:type="dxa"/>
            <w:vMerge w:val="continue"/>
            <w:tcBorders>
              <w:top w:val="nil"/>
              <w:bottom w:val="nil"/>
            </w:tcBorders>
            <w:vAlign w:val="top"/>
          </w:tcPr>
          <w:p w14:paraId="065F03F5">
            <w:pPr>
              <w:pStyle w:val="23"/>
              <w:rPr>
                <w:rFonts w:hint="eastAsia" w:ascii="仿宋_GB2312" w:hAnsi="仿宋_GB2312" w:eastAsia="仿宋_GB2312" w:cs="仿宋_GB2312"/>
                <w:color w:val="000000" w:themeColor="text1"/>
                <w14:textFill>
                  <w14:solidFill>
                    <w14:schemeClr w14:val="tx1"/>
                  </w14:solidFill>
                </w14:textFill>
              </w:rPr>
            </w:pPr>
          </w:p>
        </w:tc>
      </w:tr>
      <w:tr w14:paraId="3E74B6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633" w:type="dxa"/>
            <w:vMerge w:val="continue"/>
            <w:tcBorders>
              <w:top w:val="nil"/>
              <w:left w:val="single" w:color="000000" w:sz="2" w:space="0"/>
              <w:bottom w:val="nil"/>
              <w:right w:val="single" w:color="000000" w:sz="2" w:space="0"/>
            </w:tcBorders>
            <w:vAlign w:val="top"/>
          </w:tcPr>
          <w:p w14:paraId="1A2A9D37">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nil"/>
              <w:right w:val="single" w:color="000000" w:sz="2" w:space="0"/>
            </w:tcBorders>
            <w:vAlign w:val="top"/>
          </w:tcPr>
          <w:p w14:paraId="2273628D">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nil"/>
              <w:right w:val="single" w:color="000000" w:sz="2" w:space="0"/>
            </w:tcBorders>
            <w:vAlign w:val="top"/>
          </w:tcPr>
          <w:p w14:paraId="7E9224DF">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2EBF5126">
            <w:pPr>
              <w:spacing w:before="113" w:line="211"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补种</w:t>
            </w:r>
          </w:p>
        </w:tc>
        <w:tc>
          <w:tcPr>
            <w:tcW w:w="3924" w:type="dxa"/>
            <w:vAlign w:val="top"/>
          </w:tcPr>
          <w:p w14:paraId="364D2A07">
            <w:pPr>
              <w:spacing w:before="113" w:line="209" w:lineRule="auto"/>
              <w:ind w:left="1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缺枝倒伏不超过五处。</w:t>
            </w:r>
          </w:p>
        </w:tc>
        <w:tc>
          <w:tcPr>
            <w:tcW w:w="713" w:type="dxa"/>
            <w:vMerge w:val="continue"/>
            <w:tcBorders>
              <w:top w:val="nil"/>
              <w:bottom w:val="nil"/>
            </w:tcBorders>
            <w:vAlign w:val="top"/>
          </w:tcPr>
          <w:p w14:paraId="7C6DF419">
            <w:pPr>
              <w:pStyle w:val="23"/>
              <w:rPr>
                <w:rFonts w:hint="eastAsia" w:ascii="仿宋_GB2312" w:hAnsi="仿宋_GB2312" w:eastAsia="仿宋_GB2312" w:cs="仿宋_GB2312"/>
                <w:color w:val="000000" w:themeColor="text1"/>
                <w14:textFill>
                  <w14:solidFill>
                    <w14:schemeClr w14:val="tx1"/>
                  </w14:solidFill>
                </w14:textFill>
              </w:rPr>
            </w:pPr>
          </w:p>
        </w:tc>
      </w:tr>
      <w:tr w14:paraId="0E865B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7" w:hRule="atLeast"/>
        </w:trPr>
        <w:tc>
          <w:tcPr>
            <w:tcW w:w="633" w:type="dxa"/>
            <w:vMerge w:val="continue"/>
            <w:tcBorders>
              <w:top w:val="nil"/>
              <w:left w:val="single" w:color="000000" w:sz="2" w:space="0"/>
              <w:bottom w:val="nil"/>
              <w:right w:val="single" w:color="000000" w:sz="2" w:space="0"/>
            </w:tcBorders>
            <w:vAlign w:val="top"/>
          </w:tcPr>
          <w:p w14:paraId="6C0F59E5">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nil"/>
              <w:right w:val="single" w:color="000000" w:sz="2" w:space="0"/>
            </w:tcBorders>
            <w:vAlign w:val="top"/>
          </w:tcPr>
          <w:p w14:paraId="4CE456A5">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nil"/>
              <w:right w:val="single" w:color="000000" w:sz="2" w:space="0"/>
            </w:tcBorders>
            <w:vAlign w:val="top"/>
          </w:tcPr>
          <w:p w14:paraId="562E4CD5">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433964CC">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62B3BF7A">
            <w:pPr>
              <w:spacing w:before="68" w:line="209"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修剪、施肥</w:t>
            </w:r>
          </w:p>
        </w:tc>
        <w:tc>
          <w:tcPr>
            <w:tcW w:w="3924" w:type="dxa"/>
            <w:vAlign w:val="top"/>
          </w:tcPr>
          <w:p w14:paraId="37A9BFCE">
            <w:pPr>
              <w:spacing w:before="52" w:line="212" w:lineRule="auto"/>
              <w:ind w:left="1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及时清除枯萎的花蒂、黄叶、杂草、垃</w:t>
            </w:r>
          </w:p>
          <w:p w14:paraId="2DF86352">
            <w:pPr>
              <w:spacing w:before="33" w:line="224" w:lineRule="auto"/>
              <w:ind w:left="19" w:right="12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圾；每年施基肥一次，每次布置前施复合</w:t>
            </w:r>
            <w:r>
              <w:rPr>
                <w:rFonts w:hint="eastAsia" w:ascii="仿宋_GB2312" w:hAnsi="仿宋_GB2312" w:eastAsia="仿宋_GB2312" w:cs="仿宋_GB2312"/>
                <w:color w:val="000000" w:themeColor="text1"/>
                <w:spacing w:val="7"/>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6"/>
                <w:sz w:val="21"/>
                <w:szCs w:val="21"/>
                <w14:textFill>
                  <w14:solidFill>
                    <w14:schemeClr w14:val="tx1"/>
                  </w14:solidFill>
                </w14:textFill>
              </w:rPr>
              <w:t>肥一次。</w:t>
            </w:r>
          </w:p>
        </w:tc>
        <w:tc>
          <w:tcPr>
            <w:tcW w:w="713" w:type="dxa"/>
            <w:vMerge w:val="continue"/>
            <w:tcBorders>
              <w:top w:val="nil"/>
              <w:bottom w:val="nil"/>
            </w:tcBorders>
            <w:vAlign w:val="top"/>
          </w:tcPr>
          <w:p w14:paraId="7C0361F1">
            <w:pPr>
              <w:pStyle w:val="23"/>
              <w:rPr>
                <w:rFonts w:hint="eastAsia" w:ascii="仿宋_GB2312" w:hAnsi="仿宋_GB2312" w:eastAsia="仿宋_GB2312" w:cs="仿宋_GB2312"/>
                <w:color w:val="000000" w:themeColor="text1"/>
                <w14:textFill>
                  <w14:solidFill>
                    <w14:schemeClr w14:val="tx1"/>
                  </w14:solidFill>
                </w14:textFill>
              </w:rPr>
            </w:pPr>
          </w:p>
        </w:tc>
      </w:tr>
      <w:tr w14:paraId="2AD692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633" w:type="dxa"/>
            <w:vMerge w:val="continue"/>
            <w:tcBorders>
              <w:top w:val="nil"/>
              <w:left w:val="single" w:color="000000" w:sz="2" w:space="0"/>
              <w:right w:val="single" w:color="000000" w:sz="2" w:space="0"/>
            </w:tcBorders>
            <w:vAlign w:val="top"/>
          </w:tcPr>
          <w:p w14:paraId="025DF524">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right w:val="single" w:color="000000" w:sz="2" w:space="0"/>
            </w:tcBorders>
            <w:vAlign w:val="top"/>
          </w:tcPr>
          <w:p w14:paraId="14EC4DE5">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right w:val="single" w:color="000000" w:sz="2" w:space="0"/>
            </w:tcBorders>
            <w:vAlign w:val="top"/>
          </w:tcPr>
          <w:p w14:paraId="32756577">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10B4FBEC">
            <w:pPr>
              <w:spacing w:before="113" w:line="211"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病虫害防治</w:t>
            </w:r>
          </w:p>
        </w:tc>
        <w:tc>
          <w:tcPr>
            <w:tcW w:w="3924" w:type="dxa"/>
            <w:vAlign w:val="top"/>
          </w:tcPr>
          <w:p w14:paraId="7C4AAA1A">
            <w:pPr>
              <w:spacing w:before="113" w:line="210" w:lineRule="auto"/>
              <w:ind w:left="1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适时做好病虫害防治。</w:t>
            </w:r>
          </w:p>
        </w:tc>
        <w:tc>
          <w:tcPr>
            <w:tcW w:w="713" w:type="dxa"/>
            <w:vMerge w:val="continue"/>
            <w:tcBorders>
              <w:top w:val="nil"/>
            </w:tcBorders>
            <w:vAlign w:val="top"/>
          </w:tcPr>
          <w:p w14:paraId="58D0E6B4">
            <w:pPr>
              <w:pStyle w:val="23"/>
              <w:rPr>
                <w:rFonts w:hint="eastAsia" w:ascii="仿宋_GB2312" w:hAnsi="仿宋_GB2312" w:eastAsia="仿宋_GB2312" w:cs="仿宋_GB2312"/>
                <w:color w:val="000000" w:themeColor="text1"/>
                <w14:textFill>
                  <w14:solidFill>
                    <w14:schemeClr w14:val="tx1"/>
                  </w14:solidFill>
                </w14:textFill>
              </w:rPr>
            </w:pPr>
          </w:p>
        </w:tc>
      </w:tr>
      <w:tr w14:paraId="1A35BA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633" w:type="dxa"/>
            <w:vMerge w:val="restart"/>
            <w:tcBorders>
              <w:left w:val="single" w:color="000000" w:sz="2" w:space="0"/>
              <w:bottom w:val="nil"/>
              <w:right w:val="single" w:color="000000" w:sz="2" w:space="0"/>
            </w:tcBorders>
            <w:vAlign w:val="top"/>
          </w:tcPr>
          <w:p w14:paraId="15087294">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2508A513">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58B8588C">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0971F3F0">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5E0738B8">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221E9BCA">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1BF09C57">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3E5138C5">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035C71A9">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098506AF">
            <w:pPr>
              <w:spacing w:before="69" w:line="212" w:lineRule="auto"/>
              <w:ind w:left="11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五级</w:t>
            </w:r>
          </w:p>
        </w:tc>
        <w:tc>
          <w:tcPr>
            <w:tcW w:w="1846" w:type="dxa"/>
            <w:vMerge w:val="restart"/>
            <w:tcBorders>
              <w:left w:val="single" w:color="000000" w:sz="2" w:space="0"/>
              <w:bottom w:val="nil"/>
              <w:right w:val="single" w:color="000000" w:sz="2" w:space="0"/>
            </w:tcBorders>
            <w:vAlign w:val="top"/>
          </w:tcPr>
          <w:p w14:paraId="79CF45D0">
            <w:pPr>
              <w:spacing w:before="294" w:line="234" w:lineRule="auto"/>
              <w:ind w:left="19" w:right="58" w:firstLine="16"/>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1、绿地总体布局均</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衡，生态、景观效</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应显著，集中绿地</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率20%以上。</w:t>
            </w:r>
          </w:p>
        </w:tc>
        <w:tc>
          <w:tcPr>
            <w:tcW w:w="883" w:type="dxa"/>
            <w:vMerge w:val="restart"/>
            <w:tcBorders>
              <w:left w:val="single" w:color="000000" w:sz="2" w:space="0"/>
              <w:bottom w:val="nil"/>
              <w:right w:val="single" w:color="000000" w:sz="2" w:space="0"/>
            </w:tcBorders>
            <w:vAlign w:val="top"/>
          </w:tcPr>
          <w:p w14:paraId="767BC93B">
            <w:pPr>
              <w:pStyle w:val="23"/>
              <w:spacing w:line="267" w:lineRule="auto"/>
              <w:rPr>
                <w:rFonts w:hint="eastAsia" w:ascii="仿宋_GB2312" w:hAnsi="仿宋_GB2312" w:eastAsia="仿宋_GB2312" w:cs="仿宋_GB2312"/>
                <w:color w:val="000000" w:themeColor="text1"/>
                <w14:textFill>
                  <w14:solidFill>
                    <w14:schemeClr w14:val="tx1"/>
                  </w14:solidFill>
                </w14:textFill>
              </w:rPr>
            </w:pPr>
          </w:p>
          <w:p w14:paraId="09EA9B7D">
            <w:pPr>
              <w:pStyle w:val="23"/>
              <w:spacing w:line="267" w:lineRule="auto"/>
              <w:rPr>
                <w:rFonts w:hint="eastAsia" w:ascii="仿宋_GB2312" w:hAnsi="仿宋_GB2312" w:eastAsia="仿宋_GB2312" w:cs="仿宋_GB2312"/>
                <w:color w:val="000000" w:themeColor="text1"/>
                <w14:textFill>
                  <w14:solidFill>
                    <w14:schemeClr w14:val="tx1"/>
                  </w14:solidFill>
                </w14:textFill>
              </w:rPr>
            </w:pPr>
          </w:p>
          <w:p w14:paraId="32F4A18A">
            <w:pPr>
              <w:pStyle w:val="23"/>
              <w:spacing w:line="267" w:lineRule="auto"/>
              <w:rPr>
                <w:rFonts w:hint="eastAsia" w:ascii="仿宋_GB2312" w:hAnsi="仿宋_GB2312" w:eastAsia="仿宋_GB2312" w:cs="仿宋_GB2312"/>
                <w:color w:val="000000" w:themeColor="text1"/>
                <w14:textFill>
                  <w14:solidFill>
                    <w14:schemeClr w14:val="tx1"/>
                  </w14:solidFill>
                </w14:textFill>
              </w:rPr>
            </w:pPr>
          </w:p>
          <w:p w14:paraId="53E3CD9A">
            <w:pPr>
              <w:pStyle w:val="23"/>
              <w:spacing w:line="267" w:lineRule="auto"/>
              <w:rPr>
                <w:rFonts w:hint="eastAsia" w:ascii="仿宋_GB2312" w:hAnsi="仿宋_GB2312" w:eastAsia="仿宋_GB2312" w:cs="仿宋_GB2312"/>
                <w:color w:val="000000" w:themeColor="text1"/>
                <w14:textFill>
                  <w14:solidFill>
                    <w14:schemeClr w14:val="tx1"/>
                  </w14:solidFill>
                </w14:textFill>
              </w:rPr>
            </w:pPr>
          </w:p>
          <w:p w14:paraId="4FA12A92">
            <w:pPr>
              <w:pStyle w:val="23"/>
              <w:spacing w:line="268" w:lineRule="auto"/>
              <w:rPr>
                <w:rFonts w:hint="eastAsia" w:ascii="仿宋_GB2312" w:hAnsi="仿宋_GB2312" w:eastAsia="仿宋_GB2312" w:cs="仿宋_GB2312"/>
                <w:color w:val="000000" w:themeColor="text1"/>
                <w14:textFill>
                  <w14:solidFill>
                    <w14:schemeClr w14:val="tx1"/>
                  </w14:solidFill>
                </w14:textFill>
              </w:rPr>
            </w:pPr>
          </w:p>
          <w:p w14:paraId="61B17716">
            <w:pPr>
              <w:spacing w:before="68"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草坪</w:t>
            </w:r>
          </w:p>
        </w:tc>
        <w:tc>
          <w:tcPr>
            <w:tcW w:w="1378" w:type="dxa"/>
            <w:tcBorders>
              <w:left w:val="single" w:color="000000" w:sz="2" w:space="0"/>
            </w:tcBorders>
            <w:vAlign w:val="top"/>
          </w:tcPr>
          <w:p w14:paraId="4389079D">
            <w:pPr>
              <w:spacing w:before="190"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修剪</w:t>
            </w:r>
          </w:p>
        </w:tc>
        <w:tc>
          <w:tcPr>
            <w:tcW w:w="3924" w:type="dxa"/>
            <w:vAlign w:val="top"/>
          </w:tcPr>
          <w:p w14:paraId="1FB0143C">
            <w:pPr>
              <w:spacing w:before="54" w:line="224" w:lineRule="auto"/>
              <w:ind w:left="20" w:right="12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草坪常年保持平整，边缘清晰，草高不超</w:t>
            </w:r>
            <w:r>
              <w:rPr>
                <w:rFonts w:hint="eastAsia" w:ascii="仿宋_GB2312" w:hAnsi="仿宋_GB2312" w:eastAsia="仿宋_GB2312" w:cs="仿宋_GB2312"/>
                <w:color w:val="000000" w:themeColor="text1"/>
                <w:spacing w:val="7"/>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过6cm。</w:t>
            </w:r>
          </w:p>
        </w:tc>
        <w:tc>
          <w:tcPr>
            <w:tcW w:w="713" w:type="dxa"/>
            <w:vMerge w:val="restart"/>
            <w:tcBorders>
              <w:bottom w:val="nil"/>
            </w:tcBorders>
            <w:vAlign w:val="top"/>
          </w:tcPr>
          <w:p w14:paraId="0B21AF83">
            <w:pPr>
              <w:pStyle w:val="23"/>
              <w:spacing w:line="259" w:lineRule="auto"/>
              <w:rPr>
                <w:rFonts w:hint="eastAsia" w:ascii="仿宋_GB2312" w:hAnsi="仿宋_GB2312" w:eastAsia="仿宋_GB2312" w:cs="仿宋_GB2312"/>
                <w:color w:val="000000" w:themeColor="text1"/>
                <w14:textFill>
                  <w14:solidFill>
                    <w14:schemeClr w14:val="tx1"/>
                  </w14:solidFill>
                </w14:textFill>
              </w:rPr>
            </w:pPr>
          </w:p>
          <w:p w14:paraId="58AA16D4">
            <w:pPr>
              <w:pStyle w:val="23"/>
              <w:spacing w:line="259" w:lineRule="auto"/>
              <w:rPr>
                <w:rFonts w:hint="eastAsia" w:ascii="仿宋_GB2312" w:hAnsi="仿宋_GB2312" w:eastAsia="仿宋_GB2312" w:cs="仿宋_GB2312"/>
                <w:color w:val="000000" w:themeColor="text1"/>
                <w14:textFill>
                  <w14:solidFill>
                    <w14:schemeClr w14:val="tx1"/>
                  </w14:solidFill>
                </w14:textFill>
              </w:rPr>
            </w:pPr>
          </w:p>
          <w:p w14:paraId="34C3F012">
            <w:pPr>
              <w:pStyle w:val="23"/>
              <w:spacing w:line="260" w:lineRule="auto"/>
              <w:rPr>
                <w:rFonts w:hint="eastAsia" w:ascii="仿宋_GB2312" w:hAnsi="仿宋_GB2312" w:eastAsia="仿宋_GB2312" w:cs="仿宋_GB2312"/>
                <w:color w:val="000000" w:themeColor="text1"/>
                <w14:textFill>
                  <w14:solidFill>
                    <w14:schemeClr w14:val="tx1"/>
                  </w14:solidFill>
                </w14:textFill>
              </w:rPr>
            </w:pPr>
          </w:p>
          <w:p w14:paraId="6C0C4C9C">
            <w:pPr>
              <w:pStyle w:val="23"/>
              <w:spacing w:line="260" w:lineRule="auto"/>
              <w:rPr>
                <w:rFonts w:hint="eastAsia" w:ascii="仿宋_GB2312" w:hAnsi="仿宋_GB2312" w:eastAsia="仿宋_GB2312" w:cs="仿宋_GB2312"/>
                <w:color w:val="000000" w:themeColor="text1"/>
                <w14:textFill>
                  <w14:solidFill>
                    <w14:schemeClr w14:val="tx1"/>
                  </w14:solidFill>
                </w14:textFill>
              </w:rPr>
            </w:pPr>
          </w:p>
          <w:p w14:paraId="730F14FA">
            <w:pPr>
              <w:pStyle w:val="23"/>
              <w:spacing w:line="260" w:lineRule="auto"/>
              <w:rPr>
                <w:rFonts w:hint="eastAsia" w:ascii="仿宋_GB2312" w:hAnsi="仿宋_GB2312" w:eastAsia="仿宋_GB2312" w:cs="仿宋_GB2312"/>
                <w:color w:val="000000" w:themeColor="text1"/>
                <w14:textFill>
                  <w14:solidFill>
                    <w14:schemeClr w14:val="tx1"/>
                  </w14:solidFill>
                </w14:textFill>
              </w:rPr>
            </w:pPr>
          </w:p>
          <w:p w14:paraId="24E5CB85">
            <w:pPr>
              <w:pStyle w:val="23"/>
              <w:spacing w:line="260" w:lineRule="auto"/>
              <w:rPr>
                <w:rFonts w:hint="eastAsia" w:ascii="仿宋_GB2312" w:hAnsi="仿宋_GB2312" w:eastAsia="仿宋_GB2312" w:cs="仿宋_GB2312"/>
                <w:color w:val="000000" w:themeColor="text1"/>
                <w14:textFill>
                  <w14:solidFill>
                    <w14:schemeClr w14:val="tx1"/>
                  </w14:solidFill>
                </w14:textFill>
              </w:rPr>
            </w:pPr>
          </w:p>
          <w:p w14:paraId="0226623D">
            <w:pPr>
              <w:pStyle w:val="23"/>
              <w:spacing w:line="260" w:lineRule="auto"/>
              <w:rPr>
                <w:rFonts w:hint="eastAsia" w:ascii="仿宋_GB2312" w:hAnsi="仿宋_GB2312" w:eastAsia="仿宋_GB2312" w:cs="仿宋_GB2312"/>
                <w:color w:val="000000" w:themeColor="text1"/>
                <w14:textFill>
                  <w14:solidFill>
                    <w14:schemeClr w14:val="tx1"/>
                  </w14:solidFill>
                </w14:textFill>
              </w:rPr>
            </w:pPr>
          </w:p>
          <w:p w14:paraId="5A5B1129">
            <w:pPr>
              <w:spacing w:before="68" w:line="232" w:lineRule="auto"/>
              <w:ind w:left="125" w:right="112" w:firstLine="3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2</w:t>
            </w:r>
            <w:r>
              <w:rPr>
                <w:rFonts w:hint="eastAsia" w:ascii="仿宋_GB2312" w:hAnsi="仿宋_GB2312" w:eastAsia="仿宋_GB2312" w:cs="仿宋_GB2312"/>
                <w:color w:val="000000" w:themeColor="text1"/>
                <w:spacing w:val="-2"/>
                <w:sz w:val="21"/>
                <w:szCs w:val="21"/>
                <w14:textFill>
                  <w14:solidFill>
                    <w14:schemeClr w14:val="tx1"/>
                  </w14:solidFill>
                </w14:textFill>
              </w:rPr>
              <w:t>74</w:t>
            </w:r>
          </w:p>
          <w:p w14:paraId="0AE3DA90">
            <w:pPr>
              <w:spacing w:before="257" w:line="232" w:lineRule="auto"/>
              <w:ind w:left="124" w:right="34" w:hanging="5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2</w:t>
            </w:r>
            <w:r>
              <w:rPr>
                <w:rFonts w:hint="eastAsia" w:ascii="仿宋_GB2312" w:hAnsi="仿宋_GB2312" w:eastAsia="仿宋_GB2312" w:cs="仿宋_GB2312"/>
                <w:color w:val="000000" w:themeColor="text1"/>
                <w:spacing w:val="-2"/>
                <w:sz w:val="21"/>
                <w:szCs w:val="21"/>
                <w14:textFill>
                  <w14:solidFill>
                    <w14:schemeClr w14:val="tx1"/>
                  </w14:solidFill>
                </w14:textFill>
              </w:rPr>
              <w:t>74</w:t>
            </w:r>
          </w:p>
        </w:tc>
      </w:tr>
      <w:tr w14:paraId="239709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633" w:type="dxa"/>
            <w:vMerge w:val="continue"/>
            <w:tcBorders>
              <w:top w:val="nil"/>
              <w:left w:val="single" w:color="000000" w:sz="2" w:space="0"/>
              <w:bottom w:val="nil"/>
              <w:right w:val="single" w:color="000000" w:sz="2" w:space="0"/>
            </w:tcBorders>
            <w:vAlign w:val="top"/>
          </w:tcPr>
          <w:p w14:paraId="29A45940">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nil"/>
              <w:right w:val="single" w:color="000000" w:sz="2" w:space="0"/>
            </w:tcBorders>
            <w:vAlign w:val="top"/>
          </w:tcPr>
          <w:p w14:paraId="63A1EFBF">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nil"/>
              <w:right w:val="single" w:color="000000" w:sz="2" w:space="0"/>
            </w:tcBorders>
            <w:vAlign w:val="top"/>
          </w:tcPr>
          <w:p w14:paraId="5C02E13D">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23C3A2B5">
            <w:pPr>
              <w:spacing w:before="106"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清杂草</w:t>
            </w:r>
          </w:p>
        </w:tc>
        <w:tc>
          <w:tcPr>
            <w:tcW w:w="3924" w:type="dxa"/>
            <w:vAlign w:val="top"/>
          </w:tcPr>
          <w:p w14:paraId="793C55A2">
            <w:pPr>
              <w:spacing w:before="107" w:line="206" w:lineRule="auto"/>
              <w:ind w:left="1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及时清除杂草,做到基本无杂草。</w:t>
            </w:r>
          </w:p>
        </w:tc>
        <w:tc>
          <w:tcPr>
            <w:tcW w:w="713" w:type="dxa"/>
            <w:vMerge w:val="continue"/>
            <w:tcBorders>
              <w:top w:val="nil"/>
              <w:bottom w:val="nil"/>
            </w:tcBorders>
            <w:vAlign w:val="top"/>
          </w:tcPr>
          <w:p w14:paraId="7431BC8A">
            <w:pPr>
              <w:pStyle w:val="23"/>
              <w:rPr>
                <w:rFonts w:hint="eastAsia" w:ascii="仿宋_GB2312" w:hAnsi="仿宋_GB2312" w:eastAsia="仿宋_GB2312" w:cs="仿宋_GB2312"/>
                <w:color w:val="000000" w:themeColor="text1"/>
                <w14:textFill>
                  <w14:solidFill>
                    <w14:schemeClr w14:val="tx1"/>
                  </w14:solidFill>
                </w14:textFill>
              </w:rPr>
            </w:pPr>
          </w:p>
        </w:tc>
      </w:tr>
      <w:tr w14:paraId="5B4AC7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633" w:type="dxa"/>
            <w:vMerge w:val="continue"/>
            <w:tcBorders>
              <w:top w:val="nil"/>
              <w:left w:val="single" w:color="000000" w:sz="2" w:space="0"/>
              <w:bottom w:val="nil"/>
              <w:right w:val="single" w:color="000000" w:sz="2" w:space="0"/>
            </w:tcBorders>
            <w:vAlign w:val="top"/>
          </w:tcPr>
          <w:p w14:paraId="2F81B98E">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single" w:color="000000" w:sz="2" w:space="0"/>
              <w:right w:val="single" w:color="000000" w:sz="2" w:space="0"/>
            </w:tcBorders>
            <w:vAlign w:val="top"/>
          </w:tcPr>
          <w:p w14:paraId="29412294">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nil"/>
              <w:right w:val="single" w:color="000000" w:sz="2" w:space="0"/>
            </w:tcBorders>
            <w:vAlign w:val="top"/>
          </w:tcPr>
          <w:p w14:paraId="65423384">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bottom w:val="single" w:color="000000" w:sz="2" w:space="0"/>
            </w:tcBorders>
            <w:vAlign w:val="top"/>
          </w:tcPr>
          <w:p w14:paraId="33D99BAC">
            <w:pPr>
              <w:spacing w:before="191" w:line="210" w:lineRule="auto"/>
              <w:ind w:left="2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灌、排水</w:t>
            </w:r>
          </w:p>
        </w:tc>
        <w:tc>
          <w:tcPr>
            <w:tcW w:w="3924" w:type="dxa"/>
            <w:tcBorders>
              <w:bottom w:val="single" w:color="000000" w:sz="2" w:space="0"/>
            </w:tcBorders>
            <w:vAlign w:val="top"/>
          </w:tcPr>
          <w:p w14:paraId="347FA3C0">
            <w:pPr>
              <w:spacing w:before="54" w:line="224" w:lineRule="auto"/>
              <w:ind w:left="21" w:right="122" w:firstLine="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常年保持有效供水，草地充分生长，有覆</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沙调整，地形平整、流畅。</w:t>
            </w:r>
          </w:p>
        </w:tc>
        <w:tc>
          <w:tcPr>
            <w:tcW w:w="713" w:type="dxa"/>
            <w:vMerge w:val="continue"/>
            <w:tcBorders>
              <w:top w:val="nil"/>
              <w:bottom w:val="nil"/>
            </w:tcBorders>
            <w:vAlign w:val="top"/>
          </w:tcPr>
          <w:p w14:paraId="5FFAAC58">
            <w:pPr>
              <w:pStyle w:val="23"/>
              <w:rPr>
                <w:rFonts w:hint="eastAsia" w:ascii="仿宋_GB2312" w:hAnsi="仿宋_GB2312" w:eastAsia="仿宋_GB2312" w:cs="仿宋_GB2312"/>
                <w:color w:val="000000" w:themeColor="text1"/>
                <w14:textFill>
                  <w14:solidFill>
                    <w14:schemeClr w14:val="tx1"/>
                  </w14:solidFill>
                </w14:textFill>
              </w:rPr>
            </w:pPr>
          </w:p>
        </w:tc>
      </w:tr>
      <w:tr w14:paraId="5843E1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633" w:type="dxa"/>
            <w:vMerge w:val="continue"/>
            <w:tcBorders>
              <w:top w:val="nil"/>
              <w:left w:val="single" w:color="000000" w:sz="2" w:space="0"/>
              <w:bottom w:val="nil"/>
              <w:right w:val="single" w:color="000000" w:sz="2" w:space="0"/>
            </w:tcBorders>
            <w:vAlign w:val="top"/>
          </w:tcPr>
          <w:p w14:paraId="494B5E3C">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restart"/>
            <w:tcBorders>
              <w:top w:val="single" w:color="000000" w:sz="2" w:space="0"/>
              <w:left w:val="single" w:color="000000" w:sz="2" w:space="0"/>
              <w:bottom w:val="nil"/>
              <w:right w:val="single" w:color="000000" w:sz="2" w:space="0"/>
            </w:tcBorders>
            <w:vAlign w:val="top"/>
          </w:tcPr>
          <w:p w14:paraId="7B28B4A4">
            <w:pPr>
              <w:spacing w:before="217" w:line="232" w:lineRule="auto"/>
              <w:ind w:left="19" w:right="150" w:hanging="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2、运用植物、山</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石、水体等设置景</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点，且与环境协</w:t>
            </w:r>
          </w:p>
          <w:p w14:paraId="2B7F7827">
            <w:pPr>
              <w:spacing w:before="26" w:line="210"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6"/>
                <w:sz w:val="21"/>
                <w:szCs w:val="21"/>
                <w14:textFill>
                  <w14:solidFill>
                    <w14:schemeClr w14:val="tx1"/>
                  </w14:solidFill>
                </w14:textFill>
              </w:rPr>
              <w:t>调，效果好。</w:t>
            </w:r>
          </w:p>
        </w:tc>
        <w:tc>
          <w:tcPr>
            <w:tcW w:w="883" w:type="dxa"/>
            <w:vMerge w:val="continue"/>
            <w:tcBorders>
              <w:top w:val="nil"/>
              <w:left w:val="single" w:color="000000" w:sz="2" w:space="0"/>
              <w:bottom w:val="nil"/>
              <w:right w:val="single" w:color="000000" w:sz="2" w:space="0"/>
            </w:tcBorders>
            <w:vAlign w:val="top"/>
          </w:tcPr>
          <w:p w14:paraId="410E8A55">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top w:val="single" w:color="000000" w:sz="2" w:space="0"/>
              <w:left w:val="single" w:color="000000" w:sz="2" w:space="0"/>
              <w:bottom w:val="single" w:color="000000" w:sz="2" w:space="0"/>
            </w:tcBorders>
            <w:vAlign w:val="top"/>
          </w:tcPr>
          <w:p w14:paraId="30B5407F">
            <w:pPr>
              <w:spacing w:before="197" w:line="209"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施肥</w:t>
            </w:r>
          </w:p>
        </w:tc>
        <w:tc>
          <w:tcPr>
            <w:tcW w:w="3924" w:type="dxa"/>
            <w:tcBorders>
              <w:top w:val="single" w:color="000000" w:sz="2" w:space="0"/>
              <w:bottom w:val="single" w:color="000000" w:sz="2" w:space="0"/>
            </w:tcBorders>
            <w:vAlign w:val="top"/>
          </w:tcPr>
          <w:p w14:paraId="7E278CD5">
            <w:pPr>
              <w:spacing w:before="61" w:line="223" w:lineRule="auto"/>
              <w:ind w:left="18" w:right="122" w:firstLine="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按肥力、草种、生长情况，适时适量施有</w:t>
            </w:r>
            <w:r>
              <w:rPr>
                <w:rFonts w:hint="eastAsia" w:ascii="仿宋_GB2312" w:hAnsi="仿宋_GB2312" w:eastAsia="仿宋_GB2312" w:cs="仿宋_GB2312"/>
                <w:color w:val="000000" w:themeColor="text1"/>
                <w:spacing w:val="7"/>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机复合肥二到三遍。</w:t>
            </w:r>
          </w:p>
        </w:tc>
        <w:tc>
          <w:tcPr>
            <w:tcW w:w="713" w:type="dxa"/>
            <w:vMerge w:val="continue"/>
            <w:tcBorders>
              <w:top w:val="nil"/>
              <w:bottom w:val="nil"/>
            </w:tcBorders>
            <w:vAlign w:val="top"/>
          </w:tcPr>
          <w:p w14:paraId="097C1810">
            <w:pPr>
              <w:pStyle w:val="23"/>
              <w:rPr>
                <w:rFonts w:hint="eastAsia" w:ascii="仿宋_GB2312" w:hAnsi="仿宋_GB2312" w:eastAsia="仿宋_GB2312" w:cs="仿宋_GB2312"/>
                <w:color w:val="000000" w:themeColor="text1"/>
                <w14:textFill>
                  <w14:solidFill>
                    <w14:schemeClr w14:val="tx1"/>
                  </w14:solidFill>
                </w14:textFill>
              </w:rPr>
            </w:pPr>
          </w:p>
        </w:tc>
      </w:tr>
      <w:tr w14:paraId="66E147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633" w:type="dxa"/>
            <w:vMerge w:val="continue"/>
            <w:tcBorders>
              <w:top w:val="nil"/>
              <w:left w:val="single" w:color="000000" w:sz="2" w:space="0"/>
              <w:bottom w:val="nil"/>
              <w:right w:val="single" w:color="000000" w:sz="2" w:space="0"/>
            </w:tcBorders>
            <w:vAlign w:val="top"/>
          </w:tcPr>
          <w:p w14:paraId="47EBBBC8">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nil"/>
              <w:right w:val="single" w:color="000000" w:sz="2" w:space="0"/>
            </w:tcBorders>
            <w:vAlign w:val="top"/>
          </w:tcPr>
          <w:p w14:paraId="63C51844">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nil"/>
              <w:right w:val="single" w:color="000000" w:sz="2" w:space="0"/>
            </w:tcBorders>
            <w:vAlign w:val="top"/>
          </w:tcPr>
          <w:p w14:paraId="639B6893">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top w:val="single" w:color="000000" w:sz="2" w:space="0"/>
              <w:left w:val="single" w:color="000000" w:sz="2" w:space="0"/>
              <w:bottom w:val="single" w:color="000000" w:sz="2" w:space="0"/>
            </w:tcBorders>
            <w:vAlign w:val="top"/>
          </w:tcPr>
          <w:p w14:paraId="16AE3D13">
            <w:pPr>
              <w:spacing w:before="112" w:line="211"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病虫害防治</w:t>
            </w:r>
          </w:p>
        </w:tc>
        <w:tc>
          <w:tcPr>
            <w:tcW w:w="3924" w:type="dxa"/>
            <w:tcBorders>
              <w:top w:val="single" w:color="000000" w:sz="2" w:space="0"/>
              <w:bottom w:val="single" w:color="000000" w:sz="2" w:space="0"/>
            </w:tcBorders>
            <w:vAlign w:val="top"/>
          </w:tcPr>
          <w:p w14:paraId="1A284DC9">
            <w:pPr>
              <w:spacing w:before="113"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预防为主、综合治理，严格控制病虫害。</w:t>
            </w:r>
          </w:p>
        </w:tc>
        <w:tc>
          <w:tcPr>
            <w:tcW w:w="713" w:type="dxa"/>
            <w:vMerge w:val="continue"/>
            <w:tcBorders>
              <w:top w:val="nil"/>
              <w:bottom w:val="nil"/>
            </w:tcBorders>
            <w:vAlign w:val="top"/>
          </w:tcPr>
          <w:p w14:paraId="71C0FF3B">
            <w:pPr>
              <w:pStyle w:val="23"/>
              <w:rPr>
                <w:rFonts w:hint="eastAsia" w:ascii="仿宋_GB2312" w:hAnsi="仿宋_GB2312" w:eastAsia="仿宋_GB2312" w:cs="仿宋_GB2312"/>
                <w:color w:val="000000" w:themeColor="text1"/>
                <w14:textFill>
                  <w14:solidFill>
                    <w14:schemeClr w14:val="tx1"/>
                  </w14:solidFill>
                </w14:textFill>
              </w:rPr>
            </w:pPr>
          </w:p>
        </w:tc>
      </w:tr>
      <w:tr w14:paraId="35315D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633" w:type="dxa"/>
            <w:vMerge w:val="continue"/>
            <w:tcBorders>
              <w:top w:val="nil"/>
              <w:left w:val="single" w:color="000000" w:sz="2" w:space="0"/>
              <w:bottom w:val="nil"/>
              <w:right w:val="single" w:color="000000" w:sz="2" w:space="0"/>
            </w:tcBorders>
            <w:vAlign w:val="top"/>
          </w:tcPr>
          <w:p w14:paraId="4CCE35E7">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single" w:color="000000" w:sz="2" w:space="0"/>
              <w:right w:val="single" w:color="000000" w:sz="2" w:space="0"/>
            </w:tcBorders>
            <w:vAlign w:val="top"/>
          </w:tcPr>
          <w:p w14:paraId="1360B017">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single" w:color="000000" w:sz="2" w:space="0"/>
              <w:right w:val="single" w:color="000000" w:sz="2" w:space="0"/>
            </w:tcBorders>
            <w:vAlign w:val="top"/>
          </w:tcPr>
          <w:p w14:paraId="77890FAA">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top w:val="single" w:color="000000" w:sz="2" w:space="0"/>
              <w:left w:val="single" w:color="000000" w:sz="2" w:space="0"/>
              <w:bottom w:val="single" w:color="000000" w:sz="2" w:space="0"/>
            </w:tcBorders>
            <w:vAlign w:val="top"/>
          </w:tcPr>
          <w:p w14:paraId="23886436">
            <w:pPr>
              <w:spacing w:before="112" w:line="212" w:lineRule="auto"/>
              <w:ind w:left="2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其它</w:t>
            </w:r>
          </w:p>
        </w:tc>
        <w:tc>
          <w:tcPr>
            <w:tcW w:w="3924" w:type="dxa"/>
            <w:tcBorders>
              <w:top w:val="single" w:color="000000" w:sz="2" w:space="0"/>
              <w:bottom w:val="single" w:color="000000" w:sz="2" w:space="0"/>
            </w:tcBorders>
            <w:vAlign w:val="top"/>
          </w:tcPr>
          <w:p w14:paraId="389F5D09">
            <w:pPr>
              <w:spacing w:before="111" w:line="208"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绿草如茵,斑秃黄萎低于5%。</w:t>
            </w:r>
          </w:p>
        </w:tc>
        <w:tc>
          <w:tcPr>
            <w:tcW w:w="713" w:type="dxa"/>
            <w:vMerge w:val="continue"/>
            <w:tcBorders>
              <w:top w:val="nil"/>
              <w:bottom w:val="nil"/>
            </w:tcBorders>
            <w:vAlign w:val="top"/>
          </w:tcPr>
          <w:p w14:paraId="532A2083">
            <w:pPr>
              <w:pStyle w:val="23"/>
              <w:rPr>
                <w:rFonts w:hint="eastAsia" w:ascii="仿宋_GB2312" w:hAnsi="仿宋_GB2312" w:eastAsia="仿宋_GB2312" w:cs="仿宋_GB2312"/>
                <w:color w:val="000000" w:themeColor="text1"/>
                <w14:textFill>
                  <w14:solidFill>
                    <w14:schemeClr w14:val="tx1"/>
                  </w14:solidFill>
                </w14:textFill>
              </w:rPr>
            </w:pPr>
          </w:p>
        </w:tc>
      </w:tr>
      <w:tr w14:paraId="0FE4D7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6" w:hRule="atLeast"/>
        </w:trPr>
        <w:tc>
          <w:tcPr>
            <w:tcW w:w="633" w:type="dxa"/>
            <w:vMerge w:val="continue"/>
            <w:tcBorders>
              <w:top w:val="nil"/>
              <w:left w:val="single" w:color="000000" w:sz="2" w:space="0"/>
              <w:bottom w:val="nil"/>
              <w:right w:val="single" w:color="000000" w:sz="2" w:space="0"/>
            </w:tcBorders>
            <w:vAlign w:val="top"/>
          </w:tcPr>
          <w:p w14:paraId="3571B8B8">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restart"/>
            <w:tcBorders>
              <w:top w:val="single" w:color="000000" w:sz="2" w:space="0"/>
              <w:left w:val="single" w:color="000000" w:sz="2" w:space="0"/>
              <w:bottom w:val="nil"/>
              <w:right w:val="single" w:color="000000" w:sz="2" w:space="0"/>
            </w:tcBorders>
            <w:vAlign w:val="top"/>
          </w:tcPr>
          <w:p w14:paraId="315FF08D">
            <w:pPr>
              <w:spacing w:before="86" w:line="210" w:lineRule="auto"/>
              <w:ind w:left="1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3、乔、灌、地</w:t>
            </w:r>
          </w:p>
          <w:p w14:paraId="4D5FFA9F">
            <w:pPr>
              <w:spacing w:before="31" w:line="234" w:lineRule="auto"/>
              <w:ind w:left="19" w:right="15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被、草配植科学，</w:t>
            </w:r>
            <w:r>
              <w:rPr>
                <w:rFonts w:hint="eastAsia" w:ascii="仿宋_GB2312" w:hAnsi="仿宋_GB2312" w:eastAsia="仿宋_GB2312" w:cs="仿宋_GB2312"/>
                <w:color w:val="000000" w:themeColor="text1"/>
                <w:spacing w:val="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层次丰富、季相分</w:t>
            </w:r>
            <w:r>
              <w:rPr>
                <w:rFonts w:hint="eastAsia" w:ascii="仿宋_GB2312" w:hAnsi="仿宋_GB2312" w:eastAsia="仿宋_GB2312" w:cs="仿宋_GB2312"/>
                <w:color w:val="000000" w:themeColor="text1"/>
                <w:spacing w:val="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明。集中绿地布置</w:t>
            </w:r>
            <w:r>
              <w:rPr>
                <w:rFonts w:hint="eastAsia" w:ascii="仿宋_GB2312" w:hAnsi="仿宋_GB2312" w:eastAsia="仿宋_GB2312" w:cs="仿宋_GB2312"/>
                <w:color w:val="000000" w:themeColor="text1"/>
                <w:spacing w:val="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全冠大树；花</w:t>
            </w:r>
          </w:p>
          <w:p w14:paraId="30C45C31">
            <w:pPr>
              <w:spacing w:before="26" w:line="228" w:lineRule="auto"/>
              <w:ind w:left="18" w:right="12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坛、花景面积占绿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7"/>
                <w:sz w:val="21"/>
                <w:szCs w:val="21"/>
                <w14:textFill>
                  <w14:solidFill>
                    <w14:schemeClr w14:val="tx1"/>
                  </w14:solidFill>
                </w14:textFill>
              </w:rPr>
              <w:t>地总面积1%以上；</w:t>
            </w:r>
          </w:p>
        </w:tc>
        <w:tc>
          <w:tcPr>
            <w:tcW w:w="883" w:type="dxa"/>
            <w:vMerge w:val="restart"/>
            <w:tcBorders>
              <w:top w:val="single" w:color="000000" w:sz="2" w:space="0"/>
              <w:left w:val="single" w:color="000000" w:sz="2" w:space="0"/>
              <w:bottom w:val="nil"/>
              <w:right w:val="single" w:color="000000" w:sz="2" w:space="0"/>
            </w:tcBorders>
            <w:vAlign w:val="top"/>
          </w:tcPr>
          <w:p w14:paraId="66192FF5">
            <w:pPr>
              <w:pStyle w:val="23"/>
              <w:spacing w:line="276" w:lineRule="auto"/>
              <w:rPr>
                <w:rFonts w:hint="eastAsia" w:ascii="仿宋_GB2312" w:hAnsi="仿宋_GB2312" w:eastAsia="仿宋_GB2312" w:cs="仿宋_GB2312"/>
                <w:color w:val="000000" w:themeColor="text1"/>
                <w14:textFill>
                  <w14:solidFill>
                    <w14:schemeClr w14:val="tx1"/>
                  </w14:solidFill>
                </w14:textFill>
              </w:rPr>
            </w:pPr>
          </w:p>
          <w:p w14:paraId="4D3A210B">
            <w:pPr>
              <w:pStyle w:val="23"/>
              <w:spacing w:line="277" w:lineRule="auto"/>
              <w:rPr>
                <w:rFonts w:hint="eastAsia" w:ascii="仿宋_GB2312" w:hAnsi="仿宋_GB2312" w:eastAsia="仿宋_GB2312" w:cs="仿宋_GB2312"/>
                <w:color w:val="000000" w:themeColor="text1"/>
                <w14:textFill>
                  <w14:solidFill>
                    <w14:schemeClr w14:val="tx1"/>
                  </w14:solidFill>
                </w14:textFill>
              </w:rPr>
            </w:pPr>
          </w:p>
          <w:p w14:paraId="686062D5">
            <w:pPr>
              <w:pStyle w:val="23"/>
              <w:spacing w:line="277" w:lineRule="auto"/>
              <w:rPr>
                <w:rFonts w:hint="eastAsia" w:ascii="仿宋_GB2312" w:hAnsi="仿宋_GB2312" w:eastAsia="仿宋_GB2312" w:cs="仿宋_GB2312"/>
                <w:color w:val="000000" w:themeColor="text1"/>
                <w14:textFill>
                  <w14:solidFill>
                    <w14:schemeClr w14:val="tx1"/>
                  </w14:solidFill>
                </w14:textFill>
              </w:rPr>
            </w:pPr>
          </w:p>
          <w:p w14:paraId="4F10E763">
            <w:pPr>
              <w:spacing w:before="68" w:line="210"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树木</w:t>
            </w:r>
          </w:p>
        </w:tc>
        <w:tc>
          <w:tcPr>
            <w:tcW w:w="1378" w:type="dxa"/>
            <w:tcBorders>
              <w:top w:val="single" w:color="000000" w:sz="2" w:space="0"/>
              <w:left w:val="single" w:color="000000" w:sz="2" w:space="0"/>
              <w:bottom w:val="single" w:color="000000" w:sz="2" w:space="0"/>
            </w:tcBorders>
            <w:vAlign w:val="top"/>
          </w:tcPr>
          <w:p w14:paraId="37B75AA9">
            <w:pPr>
              <w:pStyle w:val="23"/>
              <w:spacing w:line="267" w:lineRule="auto"/>
              <w:rPr>
                <w:rFonts w:hint="eastAsia" w:ascii="仿宋_GB2312" w:hAnsi="仿宋_GB2312" w:eastAsia="仿宋_GB2312" w:cs="仿宋_GB2312"/>
                <w:color w:val="000000" w:themeColor="text1"/>
                <w14:textFill>
                  <w14:solidFill>
                    <w14:schemeClr w14:val="tx1"/>
                  </w14:solidFill>
                </w14:textFill>
              </w:rPr>
            </w:pPr>
          </w:p>
          <w:p w14:paraId="19A563AA">
            <w:pPr>
              <w:pStyle w:val="23"/>
              <w:spacing w:line="267" w:lineRule="auto"/>
              <w:rPr>
                <w:rFonts w:hint="eastAsia" w:ascii="仿宋_GB2312" w:hAnsi="仿宋_GB2312" w:eastAsia="仿宋_GB2312" w:cs="仿宋_GB2312"/>
                <w:color w:val="000000" w:themeColor="text1"/>
                <w14:textFill>
                  <w14:solidFill>
                    <w14:schemeClr w14:val="tx1"/>
                  </w14:solidFill>
                </w14:textFill>
              </w:rPr>
            </w:pPr>
          </w:p>
          <w:p w14:paraId="092E1A96">
            <w:pPr>
              <w:spacing w:before="69"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修剪</w:t>
            </w:r>
          </w:p>
        </w:tc>
        <w:tc>
          <w:tcPr>
            <w:tcW w:w="3924" w:type="dxa"/>
            <w:tcBorders>
              <w:top w:val="single" w:color="000000" w:sz="2" w:space="0"/>
              <w:bottom w:val="single" w:color="000000" w:sz="2" w:space="0"/>
            </w:tcBorders>
            <w:vAlign w:val="top"/>
          </w:tcPr>
          <w:p w14:paraId="71392318">
            <w:pPr>
              <w:spacing w:before="60" w:line="232" w:lineRule="auto"/>
              <w:ind w:left="20" w:right="122"/>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乔、灌木修剪每年三遍以上，无枯枝、萌</w:t>
            </w:r>
            <w:r>
              <w:rPr>
                <w:rFonts w:hint="eastAsia" w:ascii="仿宋_GB2312" w:hAnsi="仿宋_GB2312" w:eastAsia="仿宋_GB2312" w:cs="仿宋_GB2312"/>
                <w:color w:val="000000" w:themeColor="text1"/>
                <w:spacing w:val="7"/>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蘖枝；篱、球、造型植物按生长情况，造</w:t>
            </w:r>
            <w:r>
              <w:rPr>
                <w:rFonts w:hint="eastAsia" w:ascii="仿宋_GB2312" w:hAnsi="仿宋_GB2312" w:eastAsia="仿宋_GB2312" w:cs="仿宋_GB2312"/>
                <w:color w:val="000000" w:themeColor="text1"/>
                <w:spacing w:val="7"/>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型要求及时修剪，做到枝叶茂密、圆</w:t>
            </w:r>
          </w:p>
          <w:p w14:paraId="61C91C13">
            <w:pPr>
              <w:spacing w:before="26" w:line="223" w:lineRule="auto"/>
              <w:ind w:left="18" w:right="122" w:firstLine="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整、无脱节；地被、攀援植物修剪、整理</w:t>
            </w:r>
            <w:r>
              <w:rPr>
                <w:rFonts w:hint="eastAsia" w:ascii="仿宋_GB2312" w:hAnsi="仿宋_GB2312" w:eastAsia="仿宋_GB2312" w:cs="仿宋_GB2312"/>
                <w:color w:val="000000" w:themeColor="text1"/>
                <w:spacing w:val="7"/>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及时，每年三次以上，基本无枯枝。</w:t>
            </w:r>
          </w:p>
        </w:tc>
        <w:tc>
          <w:tcPr>
            <w:tcW w:w="713" w:type="dxa"/>
            <w:vMerge w:val="continue"/>
            <w:tcBorders>
              <w:top w:val="nil"/>
              <w:bottom w:val="nil"/>
            </w:tcBorders>
            <w:vAlign w:val="top"/>
          </w:tcPr>
          <w:p w14:paraId="37945D12">
            <w:pPr>
              <w:pStyle w:val="23"/>
              <w:rPr>
                <w:rFonts w:hint="eastAsia" w:ascii="仿宋_GB2312" w:hAnsi="仿宋_GB2312" w:eastAsia="仿宋_GB2312" w:cs="仿宋_GB2312"/>
                <w:color w:val="000000" w:themeColor="text1"/>
                <w14:textFill>
                  <w14:solidFill>
                    <w14:schemeClr w14:val="tx1"/>
                  </w14:solidFill>
                </w14:textFill>
              </w:rPr>
            </w:pPr>
          </w:p>
        </w:tc>
      </w:tr>
      <w:tr w14:paraId="4BC2F9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633" w:type="dxa"/>
            <w:vMerge w:val="continue"/>
            <w:tcBorders>
              <w:top w:val="nil"/>
              <w:left w:val="single" w:color="000000" w:sz="2" w:space="0"/>
              <w:bottom w:val="single" w:color="000000" w:sz="2" w:space="0"/>
              <w:right w:val="single" w:color="000000" w:sz="2" w:space="0"/>
            </w:tcBorders>
            <w:vAlign w:val="top"/>
          </w:tcPr>
          <w:p w14:paraId="58819137">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single" w:color="000000" w:sz="2" w:space="0"/>
              <w:right w:val="single" w:color="000000" w:sz="2" w:space="0"/>
            </w:tcBorders>
            <w:vAlign w:val="top"/>
          </w:tcPr>
          <w:p w14:paraId="419285C9">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single" w:color="000000" w:sz="2" w:space="0"/>
              <w:right w:val="single" w:color="000000" w:sz="2" w:space="0"/>
            </w:tcBorders>
            <w:vAlign w:val="top"/>
          </w:tcPr>
          <w:p w14:paraId="5E3627F7">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top w:val="single" w:color="000000" w:sz="2" w:space="0"/>
              <w:left w:val="single" w:color="000000" w:sz="2" w:space="0"/>
              <w:bottom w:val="single" w:color="000000" w:sz="2" w:space="0"/>
            </w:tcBorders>
            <w:vAlign w:val="top"/>
          </w:tcPr>
          <w:p w14:paraId="78C4C4E4">
            <w:pPr>
              <w:spacing w:before="62" w:line="225" w:lineRule="auto"/>
              <w:ind w:left="22" w:right="97" w:firstLine="1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中耕除草、松</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z w:val="21"/>
                <w:szCs w:val="21"/>
                <w14:textFill>
                  <w14:solidFill>
                    <w14:schemeClr w14:val="tx1"/>
                  </w14:solidFill>
                </w14:textFill>
              </w:rPr>
              <w:t>土</w:t>
            </w:r>
          </w:p>
        </w:tc>
        <w:tc>
          <w:tcPr>
            <w:tcW w:w="3924" w:type="dxa"/>
            <w:tcBorders>
              <w:top w:val="single" w:color="000000" w:sz="2" w:space="0"/>
              <w:bottom w:val="single" w:color="000000" w:sz="2" w:space="0"/>
            </w:tcBorders>
            <w:vAlign w:val="top"/>
          </w:tcPr>
          <w:p w14:paraId="25094028">
            <w:pPr>
              <w:spacing w:before="198" w:line="210" w:lineRule="auto"/>
              <w:ind w:left="2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常年土壤疏松通透，无杂草。</w:t>
            </w:r>
          </w:p>
        </w:tc>
        <w:tc>
          <w:tcPr>
            <w:tcW w:w="713" w:type="dxa"/>
            <w:vMerge w:val="continue"/>
            <w:tcBorders>
              <w:top w:val="nil"/>
              <w:bottom w:val="single" w:color="000000" w:sz="2" w:space="0"/>
            </w:tcBorders>
            <w:vAlign w:val="top"/>
          </w:tcPr>
          <w:p w14:paraId="1BC06C84">
            <w:pPr>
              <w:pStyle w:val="23"/>
              <w:rPr>
                <w:rFonts w:hint="eastAsia" w:ascii="仿宋_GB2312" w:hAnsi="仿宋_GB2312" w:eastAsia="仿宋_GB2312" w:cs="仿宋_GB2312"/>
                <w:color w:val="000000" w:themeColor="text1"/>
                <w14:textFill>
                  <w14:solidFill>
                    <w14:schemeClr w14:val="tx1"/>
                  </w14:solidFill>
                </w14:textFill>
              </w:rPr>
            </w:pPr>
          </w:p>
        </w:tc>
      </w:tr>
    </w:tbl>
    <w:p w14:paraId="348314CE">
      <w:pPr>
        <w:spacing w:line="176" w:lineRule="exact"/>
        <w:rPr>
          <w:rFonts w:ascii="Arial" w:hAnsi="Arial" w:eastAsia="Arial" w:cs="Arial"/>
          <w:color w:val="000000" w:themeColor="text1"/>
          <w:sz w:val="15"/>
          <w:szCs w:val="15"/>
          <w14:textFill>
            <w14:solidFill>
              <w14:schemeClr w14:val="tx1"/>
            </w14:solidFill>
          </w14:textFill>
        </w:rPr>
        <w:sectPr>
          <w:footerReference r:id="rId12" w:type="default"/>
          <w:pgSz w:w="11906" w:h="16839"/>
          <w:pgMar w:top="1431" w:right="954" w:bottom="1469" w:left="1566" w:header="0" w:footer="1206" w:gutter="0"/>
          <w:cols w:space="720" w:num="1"/>
        </w:sectPr>
      </w:pPr>
    </w:p>
    <w:p w14:paraId="6C5CDBA5">
      <w:pPr>
        <w:spacing w:before="32"/>
        <w:rPr>
          <w:color w:val="000000" w:themeColor="text1"/>
          <w14:textFill>
            <w14:solidFill>
              <w14:schemeClr w14:val="tx1"/>
            </w14:solidFill>
          </w14:textFill>
        </w:rPr>
      </w:pPr>
    </w:p>
    <w:tbl>
      <w:tblPr>
        <w:tblStyle w:val="24"/>
        <w:tblW w:w="937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3"/>
        <w:gridCol w:w="1846"/>
        <w:gridCol w:w="883"/>
        <w:gridCol w:w="1378"/>
        <w:gridCol w:w="3924"/>
        <w:gridCol w:w="713"/>
      </w:tblGrid>
      <w:tr w14:paraId="221B95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33" w:type="dxa"/>
            <w:tcBorders>
              <w:left w:val="single" w:color="000000" w:sz="2" w:space="0"/>
              <w:right w:val="single" w:color="000000" w:sz="2" w:space="0"/>
            </w:tcBorders>
            <w:vAlign w:val="top"/>
          </w:tcPr>
          <w:p w14:paraId="4DC9B7A6">
            <w:pPr>
              <w:spacing w:before="214" w:line="221" w:lineRule="auto"/>
              <w:ind w:left="114"/>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级别</w:t>
            </w:r>
          </w:p>
        </w:tc>
        <w:tc>
          <w:tcPr>
            <w:tcW w:w="1846" w:type="dxa"/>
            <w:tcBorders>
              <w:left w:val="single" w:color="000000" w:sz="2" w:space="0"/>
              <w:right w:val="single" w:color="000000" w:sz="2" w:space="0"/>
            </w:tcBorders>
            <w:vAlign w:val="top"/>
          </w:tcPr>
          <w:p w14:paraId="2CB266B4">
            <w:pPr>
              <w:spacing w:before="215" w:line="223" w:lineRule="auto"/>
              <w:ind w:left="508"/>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2"/>
                <w:sz w:val="21"/>
                <w:szCs w:val="21"/>
                <w14:textFill>
                  <w14:solidFill>
                    <w14:schemeClr w14:val="tx1"/>
                  </w14:solidFill>
                </w14:textFill>
              </w:rPr>
              <w:t>基本条件</w:t>
            </w:r>
          </w:p>
        </w:tc>
        <w:tc>
          <w:tcPr>
            <w:tcW w:w="883" w:type="dxa"/>
            <w:tcBorders>
              <w:left w:val="single" w:color="000000" w:sz="2" w:space="0"/>
              <w:right w:val="single" w:color="000000" w:sz="2" w:space="0"/>
            </w:tcBorders>
            <w:vAlign w:val="top"/>
          </w:tcPr>
          <w:p w14:paraId="387F0CA5">
            <w:pPr>
              <w:spacing w:before="215" w:line="222" w:lineRule="auto"/>
              <w:ind w:left="250"/>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6"/>
                <w:sz w:val="21"/>
                <w:szCs w:val="21"/>
                <w14:textFill>
                  <w14:solidFill>
                    <w14:schemeClr w14:val="tx1"/>
                  </w14:solidFill>
                </w14:textFill>
              </w:rPr>
              <w:t>内容</w:t>
            </w:r>
          </w:p>
        </w:tc>
        <w:tc>
          <w:tcPr>
            <w:tcW w:w="1378" w:type="dxa"/>
            <w:tcBorders>
              <w:left w:val="single" w:color="000000" w:sz="2" w:space="0"/>
            </w:tcBorders>
            <w:vAlign w:val="top"/>
          </w:tcPr>
          <w:p w14:paraId="116DADB0">
            <w:pPr>
              <w:spacing w:before="215" w:line="222" w:lineRule="auto"/>
              <w:ind w:left="484"/>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2"/>
                <w:sz w:val="21"/>
                <w:szCs w:val="21"/>
                <w14:textFill>
                  <w14:solidFill>
                    <w14:schemeClr w14:val="tx1"/>
                  </w14:solidFill>
                </w14:textFill>
              </w:rPr>
              <w:t>要素</w:t>
            </w:r>
          </w:p>
        </w:tc>
        <w:tc>
          <w:tcPr>
            <w:tcW w:w="3924" w:type="dxa"/>
            <w:vAlign w:val="top"/>
          </w:tcPr>
          <w:p w14:paraId="79ADF011">
            <w:pPr>
              <w:spacing w:before="214" w:line="221" w:lineRule="auto"/>
              <w:ind w:left="1128"/>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养护要求（植物）</w:t>
            </w:r>
          </w:p>
        </w:tc>
        <w:tc>
          <w:tcPr>
            <w:tcW w:w="713" w:type="dxa"/>
            <w:vAlign w:val="top"/>
          </w:tcPr>
          <w:p w14:paraId="077E5D7C">
            <w:pPr>
              <w:spacing w:before="80" w:line="230" w:lineRule="auto"/>
              <w:ind w:left="48" w:right="34" w:firstLine="103"/>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收费</w:t>
            </w:r>
            <w:r>
              <w:rPr>
                <w:rFonts w:hint="eastAsia" w:asciiTheme="majorEastAsia" w:hAnsiTheme="majorEastAsia" w:eastAsiaTheme="majorEastAsia" w:cstheme="majorEastAsia"/>
                <w:color w:val="000000" w:themeColor="text1"/>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基准价</w:t>
            </w:r>
          </w:p>
        </w:tc>
      </w:tr>
      <w:tr w14:paraId="2B2C35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33" w:type="dxa"/>
            <w:vMerge w:val="restart"/>
            <w:tcBorders>
              <w:left w:val="single" w:color="000000" w:sz="2" w:space="0"/>
              <w:bottom w:val="nil"/>
              <w:right w:val="single" w:color="000000" w:sz="2" w:space="0"/>
            </w:tcBorders>
            <w:vAlign w:val="top"/>
          </w:tcPr>
          <w:p w14:paraId="38D8BB8A">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restart"/>
            <w:tcBorders>
              <w:left w:val="single" w:color="000000" w:sz="2" w:space="0"/>
              <w:bottom w:val="nil"/>
              <w:right w:val="single" w:color="000000" w:sz="2" w:space="0"/>
            </w:tcBorders>
            <w:vAlign w:val="top"/>
          </w:tcPr>
          <w:p w14:paraId="2B79EAEB">
            <w:pPr>
              <w:spacing w:before="53" w:line="235" w:lineRule="auto"/>
              <w:ind w:left="18" w:right="45" w:firstLine="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植物品种多样（1万</w:t>
            </w:r>
            <w:r>
              <w:rPr>
                <w:rFonts w:hint="eastAsia" w:ascii="仿宋_GB2312" w:hAnsi="仿宋_GB2312" w:eastAsia="仿宋_GB2312" w:cs="仿宋_GB2312"/>
                <w:color w:val="000000" w:themeColor="text1"/>
                <w:spacing w:val="7"/>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平方米以上绿地不</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少于80种，2万平方</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米以上绿地不少于</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5"/>
                <w:sz w:val="21"/>
                <w:szCs w:val="21"/>
                <w14:textFill>
                  <w14:solidFill>
                    <w14:schemeClr w14:val="tx1"/>
                  </w14:solidFill>
                </w14:textFill>
              </w:rPr>
              <w:t>100种）。</w:t>
            </w:r>
          </w:p>
        </w:tc>
        <w:tc>
          <w:tcPr>
            <w:tcW w:w="883" w:type="dxa"/>
            <w:vMerge w:val="restart"/>
            <w:tcBorders>
              <w:left w:val="single" w:color="000000" w:sz="2" w:space="0"/>
              <w:bottom w:val="nil"/>
              <w:right w:val="single" w:color="000000" w:sz="2" w:space="0"/>
            </w:tcBorders>
            <w:vAlign w:val="top"/>
          </w:tcPr>
          <w:p w14:paraId="23EC1FFB">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647C9DC8">
            <w:pPr>
              <w:pStyle w:val="23"/>
              <w:spacing w:line="343" w:lineRule="auto"/>
              <w:rPr>
                <w:rFonts w:hint="eastAsia" w:ascii="仿宋_GB2312" w:hAnsi="仿宋_GB2312" w:eastAsia="仿宋_GB2312" w:cs="仿宋_GB2312"/>
                <w:color w:val="000000" w:themeColor="text1"/>
                <w14:textFill>
                  <w14:solidFill>
                    <w14:schemeClr w14:val="tx1"/>
                  </w14:solidFill>
                </w14:textFill>
              </w:rPr>
            </w:pPr>
          </w:p>
          <w:p w14:paraId="6B0BFF4F">
            <w:pPr>
              <w:spacing w:before="68" w:line="209"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施肥</w:t>
            </w:r>
          </w:p>
        </w:tc>
        <w:tc>
          <w:tcPr>
            <w:tcW w:w="3924" w:type="dxa"/>
            <w:vAlign w:val="top"/>
          </w:tcPr>
          <w:p w14:paraId="54EA1724">
            <w:pPr>
              <w:spacing w:before="141" w:line="231" w:lineRule="auto"/>
              <w:ind w:left="19" w:right="122" w:firstLine="1"/>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按植物品种、生长、土壤状况适时适量施</w:t>
            </w:r>
            <w:r>
              <w:rPr>
                <w:rFonts w:hint="eastAsia" w:ascii="仿宋_GB2312" w:hAnsi="仿宋_GB2312" w:eastAsia="仿宋_GB2312" w:cs="仿宋_GB2312"/>
                <w:color w:val="000000" w:themeColor="text1"/>
                <w:spacing w:val="7"/>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肥。每年普施基肥不少于一遍，花灌木增</w:t>
            </w:r>
            <w:r>
              <w:rPr>
                <w:rFonts w:hint="eastAsia" w:ascii="仿宋_GB2312" w:hAnsi="仿宋_GB2312" w:eastAsia="仿宋_GB2312" w:cs="仿宋_GB2312"/>
                <w:color w:val="000000" w:themeColor="text1"/>
                <w:spacing w:val="8"/>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追施复合肥二遍，满足植物生长需要。</w:t>
            </w:r>
          </w:p>
        </w:tc>
        <w:tc>
          <w:tcPr>
            <w:tcW w:w="713" w:type="dxa"/>
            <w:vMerge w:val="restart"/>
            <w:tcBorders>
              <w:bottom w:val="nil"/>
            </w:tcBorders>
            <w:vAlign w:val="top"/>
          </w:tcPr>
          <w:p w14:paraId="488EB488">
            <w:pPr>
              <w:pStyle w:val="23"/>
              <w:rPr>
                <w:rFonts w:hint="eastAsia" w:ascii="仿宋_GB2312" w:hAnsi="仿宋_GB2312" w:eastAsia="仿宋_GB2312" w:cs="仿宋_GB2312"/>
                <w:color w:val="000000" w:themeColor="text1"/>
                <w14:textFill>
                  <w14:solidFill>
                    <w14:schemeClr w14:val="tx1"/>
                  </w14:solidFill>
                </w14:textFill>
              </w:rPr>
            </w:pPr>
          </w:p>
        </w:tc>
      </w:tr>
      <w:tr w14:paraId="07BCF7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33" w:type="dxa"/>
            <w:vMerge w:val="continue"/>
            <w:tcBorders>
              <w:top w:val="nil"/>
              <w:left w:val="single" w:color="000000" w:sz="2" w:space="0"/>
              <w:bottom w:val="nil"/>
              <w:right w:val="single" w:color="000000" w:sz="2" w:space="0"/>
            </w:tcBorders>
            <w:vAlign w:val="top"/>
          </w:tcPr>
          <w:p w14:paraId="71EC4525">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nil"/>
              <w:right w:val="single" w:color="000000" w:sz="2" w:space="0"/>
            </w:tcBorders>
            <w:vAlign w:val="top"/>
          </w:tcPr>
          <w:p w14:paraId="68864A6C">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nil"/>
              <w:right w:val="single" w:color="000000" w:sz="2" w:space="0"/>
            </w:tcBorders>
            <w:vAlign w:val="top"/>
          </w:tcPr>
          <w:p w14:paraId="28C51E8A">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5EFB0773">
            <w:pPr>
              <w:spacing w:before="190" w:line="211"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病虫害防治</w:t>
            </w:r>
          </w:p>
        </w:tc>
        <w:tc>
          <w:tcPr>
            <w:tcW w:w="3924" w:type="dxa"/>
            <w:vAlign w:val="top"/>
          </w:tcPr>
          <w:p w14:paraId="6057D074">
            <w:pPr>
              <w:spacing w:before="54" w:line="224" w:lineRule="auto"/>
              <w:ind w:left="22" w:right="122" w:hanging="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预防为主、生态治理，各类病虫害发生低</w:t>
            </w:r>
            <w:r>
              <w:rPr>
                <w:rFonts w:hint="eastAsia" w:ascii="仿宋_GB2312" w:hAnsi="仿宋_GB2312" w:eastAsia="仿宋_GB2312" w:cs="仿宋_GB2312"/>
                <w:color w:val="000000" w:themeColor="text1"/>
                <w:spacing w:val="7"/>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于5%。</w:t>
            </w:r>
          </w:p>
        </w:tc>
        <w:tc>
          <w:tcPr>
            <w:tcW w:w="713" w:type="dxa"/>
            <w:vMerge w:val="continue"/>
            <w:tcBorders>
              <w:top w:val="nil"/>
              <w:bottom w:val="nil"/>
            </w:tcBorders>
            <w:vAlign w:val="top"/>
          </w:tcPr>
          <w:p w14:paraId="303D2C2B">
            <w:pPr>
              <w:pStyle w:val="23"/>
              <w:rPr>
                <w:rFonts w:hint="eastAsia" w:ascii="仿宋_GB2312" w:hAnsi="仿宋_GB2312" w:eastAsia="仿宋_GB2312" w:cs="仿宋_GB2312"/>
                <w:color w:val="000000" w:themeColor="text1"/>
                <w14:textFill>
                  <w14:solidFill>
                    <w14:schemeClr w14:val="tx1"/>
                  </w14:solidFill>
                </w14:textFill>
              </w:rPr>
            </w:pPr>
          </w:p>
        </w:tc>
      </w:tr>
      <w:tr w14:paraId="2D9C7D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33" w:type="dxa"/>
            <w:vMerge w:val="continue"/>
            <w:tcBorders>
              <w:top w:val="nil"/>
              <w:left w:val="single" w:color="000000" w:sz="2" w:space="0"/>
              <w:right w:val="single" w:color="000000" w:sz="2" w:space="0"/>
            </w:tcBorders>
            <w:vAlign w:val="top"/>
          </w:tcPr>
          <w:p w14:paraId="28FA8E60">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right w:val="single" w:color="000000" w:sz="2" w:space="0"/>
            </w:tcBorders>
            <w:vAlign w:val="top"/>
          </w:tcPr>
          <w:p w14:paraId="7A228342">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right w:val="single" w:color="000000" w:sz="2" w:space="0"/>
            </w:tcBorders>
            <w:vAlign w:val="top"/>
          </w:tcPr>
          <w:p w14:paraId="1D52DF5D">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0113B78A">
            <w:pPr>
              <w:spacing w:before="175" w:line="211" w:lineRule="auto"/>
              <w:ind w:left="1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扶正、加固</w:t>
            </w:r>
          </w:p>
        </w:tc>
        <w:tc>
          <w:tcPr>
            <w:tcW w:w="3924" w:type="dxa"/>
            <w:vAlign w:val="top"/>
          </w:tcPr>
          <w:p w14:paraId="69E91D77">
            <w:pPr>
              <w:spacing w:before="176" w:line="209" w:lineRule="auto"/>
              <w:ind w:left="1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树木基本无倾斜。</w:t>
            </w:r>
          </w:p>
        </w:tc>
        <w:tc>
          <w:tcPr>
            <w:tcW w:w="713" w:type="dxa"/>
            <w:vMerge w:val="continue"/>
            <w:tcBorders>
              <w:top w:val="nil"/>
            </w:tcBorders>
            <w:vAlign w:val="top"/>
          </w:tcPr>
          <w:p w14:paraId="1B9B4A78">
            <w:pPr>
              <w:pStyle w:val="23"/>
              <w:rPr>
                <w:rFonts w:hint="eastAsia" w:ascii="仿宋_GB2312" w:hAnsi="仿宋_GB2312" w:eastAsia="仿宋_GB2312" w:cs="仿宋_GB2312"/>
                <w:color w:val="000000" w:themeColor="text1"/>
                <w14:textFill>
                  <w14:solidFill>
                    <w14:schemeClr w14:val="tx1"/>
                  </w14:solidFill>
                </w14:textFill>
              </w:rPr>
            </w:pPr>
          </w:p>
        </w:tc>
      </w:tr>
      <w:tr w14:paraId="2653B6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2" w:hRule="atLeast"/>
        </w:trPr>
        <w:tc>
          <w:tcPr>
            <w:tcW w:w="633" w:type="dxa"/>
            <w:vMerge w:val="restart"/>
            <w:tcBorders>
              <w:left w:val="single" w:color="000000" w:sz="2" w:space="0"/>
              <w:bottom w:val="nil"/>
              <w:right w:val="single" w:color="000000" w:sz="2" w:space="0"/>
            </w:tcBorders>
            <w:vAlign w:val="top"/>
          </w:tcPr>
          <w:p w14:paraId="416A6E36">
            <w:pPr>
              <w:pStyle w:val="23"/>
              <w:spacing w:line="249" w:lineRule="auto"/>
              <w:rPr>
                <w:rFonts w:hint="eastAsia" w:ascii="仿宋_GB2312" w:hAnsi="仿宋_GB2312" w:eastAsia="仿宋_GB2312" w:cs="仿宋_GB2312"/>
                <w:color w:val="000000" w:themeColor="text1"/>
                <w14:textFill>
                  <w14:solidFill>
                    <w14:schemeClr w14:val="tx1"/>
                  </w14:solidFill>
                </w14:textFill>
              </w:rPr>
            </w:pPr>
          </w:p>
          <w:p w14:paraId="3EF02452">
            <w:pPr>
              <w:pStyle w:val="23"/>
              <w:spacing w:line="249" w:lineRule="auto"/>
              <w:rPr>
                <w:rFonts w:hint="eastAsia" w:ascii="仿宋_GB2312" w:hAnsi="仿宋_GB2312" w:eastAsia="仿宋_GB2312" w:cs="仿宋_GB2312"/>
                <w:color w:val="000000" w:themeColor="text1"/>
                <w14:textFill>
                  <w14:solidFill>
                    <w14:schemeClr w14:val="tx1"/>
                  </w14:solidFill>
                </w14:textFill>
              </w:rPr>
            </w:pPr>
          </w:p>
          <w:p w14:paraId="49BC6F03">
            <w:pPr>
              <w:pStyle w:val="23"/>
              <w:spacing w:line="249" w:lineRule="auto"/>
              <w:rPr>
                <w:rFonts w:hint="eastAsia" w:ascii="仿宋_GB2312" w:hAnsi="仿宋_GB2312" w:eastAsia="仿宋_GB2312" w:cs="仿宋_GB2312"/>
                <w:color w:val="000000" w:themeColor="text1"/>
                <w14:textFill>
                  <w14:solidFill>
                    <w14:schemeClr w14:val="tx1"/>
                  </w14:solidFill>
                </w14:textFill>
              </w:rPr>
            </w:pPr>
          </w:p>
          <w:p w14:paraId="10A48DFC">
            <w:pPr>
              <w:pStyle w:val="23"/>
              <w:spacing w:line="249" w:lineRule="auto"/>
              <w:rPr>
                <w:rFonts w:hint="eastAsia" w:ascii="仿宋_GB2312" w:hAnsi="仿宋_GB2312" w:eastAsia="仿宋_GB2312" w:cs="仿宋_GB2312"/>
                <w:color w:val="000000" w:themeColor="text1"/>
                <w14:textFill>
                  <w14:solidFill>
                    <w14:schemeClr w14:val="tx1"/>
                  </w14:solidFill>
                </w14:textFill>
              </w:rPr>
            </w:pPr>
          </w:p>
          <w:p w14:paraId="602419E4">
            <w:pPr>
              <w:pStyle w:val="23"/>
              <w:spacing w:line="249" w:lineRule="auto"/>
              <w:rPr>
                <w:rFonts w:hint="eastAsia" w:ascii="仿宋_GB2312" w:hAnsi="仿宋_GB2312" w:eastAsia="仿宋_GB2312" w:cs="仿宋_GB2312"/>
                <w:color w:val="000000" w:themeColor="text1"/>
                <w14:textFill>
                  <w14:solidFill>
                    <w14:schemeClr w14:val="tx1"/>
                  </w14:solidFill>
                </w14:textFill>
              </w:rPr>
            </w:pPr>
          </w:p>
          <w:p w14:paraId="12A787B2">
            <w:pPr>
              <w:pStyle w:val="23"/>
              <w:spacing w:line="249" w:lineRule="auto"/>
              <w:rPr>
                <w:rFonts w:hint="eastAsia" w:ascii="仿宋_GB2312" w:hAnsi="仿宋_GB2312" w:eastAsia="仿宋_GB2312" w:cs="仿宋_GB2312"/>
                <w:color w:val="000000" w:themeColor="text1"/>
                <w14:textFill>
                  <w14:solidFill>
                    <w14:schemeClr w14:val="tx1"/>
                  </w14:solidFill>
                </w14:textFill>
              </w:rPr>
            </w:pPr>
          </w:p>
          <w:p w14:paraId="4610AFD2">
            <w:pPr>
              <w:pStyle w:val="23"/>
              <w:spacing w:line="249" w:lineRule="auto"/>
              <w:rPr>
                <w:rFonts w:hint="eastAsia" w:ascii="仿宋_GB2312" w:hAnsi="仿宋_GB2312" w:eastAsia="仿宋_GB2312" w:cs="仿宋_GB2312"/>
                <w:color w:val="000000" w:themeColor="text1"/>
                <w14:textFill>
                  <w14:solidFill>
                    <w14:schemeClr w14:val="tx1"/>
                  </w14:solidFill>
                </w14:textFill>
              </w:rPr>
            </w:pPr>
          </w:p>
          <w:p w14:paraId="58CC0B25">
            <w:pPr>
              <w:pStyle w:val="23"/>
              <w:spacing w:line="249" w:lineRule="auto"/>
              <w:rPr>
                <w:rFonts w:hint="eastAsia" w:ascii="仿宋_GB2312" w:hAnsi="仿宋_GB2312" w:eastAsia="仿宋_GB2312" w:cs="仿宋_GB2312"/>
                <w:color w:val="000000" w:themeColor="text1"/>
                <w14:textFill>
                  <w14:solidFill>
                    <w14:schemeClr w14:val="tx1"/>
                  </w14:solidFill>
                </w14:textFill>
              </w:rPr>
            </w:pPr>
          </w:p>
          <w:p w14:paraId="7A3F7F7A">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2E390934">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68DDE4BC">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66A0A22C">
            <w:pPr>
              <w:spacing w:before="69" w:line="212" w:lineRule="auto"/>
              <w:ind w:left="11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五级</w:t>
            </w:r>
          </w:p>
        </w:tc>
        <w:tc>
          <w:tcPr>
            <w:tcW w:w="1846" w:type="dxa"/>
            <w:tcBorders>
              <w:left w:val="single" w:color="000000" w:sz="2" w:space="0"/>
              <w:right w:val="single" w:color="000000" w:sz="2" w:space="0"/>
            </w:tcBorders>
            <w:vAlign w:val="top"/>
          </w:tcPr>
          <w:p w14:paraId="03C11DD0">
            <w:pPr>
              <w:spacing w:before="56" w:line="210" w:lineRule="auto"/>
              <w:ind w:left="1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3、乔、灌、地</w:t>
            </w:r>
          </w:p>
          <w:p w14:paraId="6BE3FCBE">
            <w:pPr>
              <w:spacing w:before="31" w:line="234" w:lineRule="auto"/>
              <w:ind w:left="19" w:right="15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被、草配植科学，</w:t>
            </w:r>
            <w:r>
              <w:rPr>
                <w:rFonts w:hint="eastAsia" w:ascii="仿宋_GB2312" w:hAnsi="仿宋_GB2312" w:eastAsia="仿宋_GB2312" w:cs="仿宋_GB2312"/>
                <w:color w:val="000000" w:themeColor="text1"/>
                <w:spacing w:val="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层次丰富、季相分</w:t>
            </w:r>
            <w:r>
              <w:rPr>
                <w:rFonts w:hint="eastAsia" w:ascii="仿宋_GB2312" w:hAnsi="仿宋_GB2312" w:eastAsia="仿宋_GB2312" w:cs="仿宋_GB2312"/>
                <w:color w:val="000000" w:themeColor="text1"/>
                <w:spacing w:val="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明。集中绿地布置</w:t>
            </w:r>
            <w:r>
              <w:rPr>
                <w:rFonts w:hint="eastAsia" w:ascii="仿宋_GB2312" w:hAnsi="仿宋_GB2312" w:eastAsia="仿宋_GB2312" w:cs="仿宋_GB2312"/>
                <w:color w:val="000000" w:themeColor="text1"/>
                <w:spacing w:val="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全冠大树；花</w:t>
            </w:r>
          </w:p>
          <w:p w14:paraId="24404AFD">
            <w:pPr>
              <w:spacing w:before="26" w:line="228" w:lineRule="auto"/>
              <w:ind w:left="18" w:right="12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坛、花景面积占绿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7"/>
                <w:sz w:val="21"/>
                <w:szCs w:val="21"/>
                <w14:textFill>
                  <w14:solidFill>
                    <w14:schemeClr w14:val="tx1"/>
                  </w14:solidFill>
                </w14:textFill>
              </w:rPr>
              <w:t>地总面积1%以上；</w:t>
            </w:r>
          </w:p>
          <w:p w14:paraId="05DD5696">
            <w:pPr>
              <w:spacing w:before="27" w:line="232" w:lineRule="auto"/>
              <w:ind w:left="18" w:right="45" w:firstLine="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植物品种多样（1万</w:t>
            </w:r>
            <w:r>
              <w:rPr>
                <w:rFonts w:hint="eastAsia" w:ascii="仿宋_GB2312" w:hAnsi="仿宋_GB2312" w:eastAsia="仿宋_GB2312" w:cs="仿宋_GB2312"/>
                <w:color w:val="000000" w:themeColor="text1"/>
                <w:spacing w:val="7"/>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平方米以上绿地不</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少于80种，2万平方</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米以上绿地不少于</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5"/>
                <w:sz w:val="21"/>
                <w:szCs w:val="21"/>
                <w14:textFill>
                  <w14:solidFill>
                    <w14:schemeClr w14:val="tx1"/>
                  </w14:solidFill>
                </w14:textFill>
              </w:rPr>
              <w:t>100种）。</w:t>
            </w:r>
          </w:p>
        </w:tc>
        <w:tc>
          <w:tcPr>
            <w:tcW w:w="883" w:type="dxa"/>
            <w:tcBorders>
              <w:left w:val="single" w:color="000000" w:sz="2" w:space="0"/>
              <w:right w:val="single" w:color="000000" w:sz="2" w:space="0"/>
            </w:tcBorders>
            <w:vAlign w:val="top"/>
          </w:tcPr>
          <w:p w14:paraId="0ADF9A4B">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5685EB33">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2126451F">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66F4ED95">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34202062">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1E902AD1">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5A600F57">
            <w:pPr>
              <w:spacing w:before="68" w:line="210"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树木</w:t>
            </w:r>
          </w:p>
        </w:tc>
        <w:tc>
          <w:tcPr>
            <w:tcW w:w="1378" w:type="dxa"/>
            <w:tcBorders>
              <w:left w:val="single" w:color="000000" w:sz="2" w:space="0"/>
            </w:tcBorders>
            <w:vAlign w:val="top"/>
          </w:tcPr>
          <w:p w14:paraId="403B5548">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122370F6">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5DFDF061">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6530C254">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2485E315">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26BDF7AB">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2DA1D99D">
            <w:pPr>
              <w:spacing w:before="68" w:line="212" w:lineRule="auto"/>
              <w:ind w:left="2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其它</w:t>
            </w:r>
          </w:p>
        </w:tc>
        <w:tc>
          <w:tcPr>
            <w:tcW w:w="3924" w:type="dxa"/>
            <w:vAlign w:val="top"/>
          </w:tcPr>
          <w:p w14:paraId="19B290BC">
            <w:pPr>
              <w:pStyle w:val="23"/>
              <w:rPr>
                <w:rFonts w:hint="eastAsia" w:ascii="仿宋_GB2312" w:hAnsi="仿宋_GB2312" w:eastAsia="仿宋_GB2312" w:cs="仿宋_GB2312"/>
                <w:color w:val="000000" w:themeColor="text1"/>
                <w14:textFill>
                  <w14:solidFill>
                    <w14:schemeClr w14:val="tx1"/>
                  </w14:solidFill>
                </w14:textFill>
              </w:rPr>
            </w:pPr>
          </w:p>
          <w:p w14:paraId="5C02EA05">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0A094747">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2B810C98">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05229415">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44B7718B">
            <w:pPr>
              <w:spacing w:before="69" w:line="232" w:lineRule="auto"/>
              <w:ind w:left="20" w:right="12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乔灌木生长健壮，树冠完整，形态优美；</w:t>
            </w:r>
            <w:r>
              <w:rPr>
                <w:rFonts w:hint="eastAsia" w:ascii="仿宋_GB2312" w:hAnsi="仿宋_GB2312" w:eastAsia="仿宋_GB2312" w:cs="仿宋_GB2312"/>
                <w:color w:val="000000" w:themeColor="text1"/>
                <w:spacing w:val="7"/>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花灌木按时开花结果；球、篱、地被生长</w:t>
            </w:r>
            <w:r>
              <w:rPr>
                <w:rFonts w:hint="eastAsia" w:ascii="仿宋_GB2312" w:hAnsi="仿宋_GB2312" w:eastAsia="仿宋_GB2312" w:cs="仿宋_GB2312"/>
                <w:color w:val="000000" w:themeColor="text1"/>
                <w:spacing w:val="7"/>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茂盛，无缺枝、空挡。</w:t>
            </w:r>
          </w:p>
        </w:tc>
        <w:tc>
          <w:tcPr>
            <w:tcW w:w="713" w:type="dxa"/>
            <w:vMerge w:val="restart"/>
            <w:tcBorders>
              <w:bottom w:val="nil"/>
            </w:tcBorders>
            <w:vAlign w:val="top"/>
          </w:tcPr>
          <w:p w14:paraId="69F45BED">
            <w:pPr>
              <w:pStyle w:val="23"/>
              <w:spacing w:line="249" w:lineRule="auto"/>
              <w:rPr>
                <w:rFonts w:hint="eastAsia" w:ascii="仿宋_GB2312" w:hAnsi="仿宋_GB2312" w:eastAsia="仿宋_GB2312" w:cs="仿宋_GB2312"/>
                <w:color w:val="000000" w:themeColor="text1"/>
                <w14:textFill>
                  <w14:solidFill>
                    <w14:schemeClr w14:val="tx1"/>
                  </w14:solidFill>
                </w14:textFill>
              </w:rPr>
            </w:pPr>
          </w:p>
          <w:p w14:paraId="221EE94C">
            <w:pPr>
              <w:pStyle w:val="23"/>
              <w:spacing w:line="249" w:lineRule="auto"/>
              <w:rPr>
                <w:rFonts w:hint="eastAsia" w:ascii="仿宋_GB2312" w:hAnsi="仿宋_GB2312" w:eastAsia="仿宋_GB2312" w:cs="仿宋_GB2312"/>
                <w:color w:val="000000" w:themeColor="text1"/>
                <w14:textFill>
                  <w14:solidFill>
                    <w14:schemeClr w14:val="tx1"/>
                  </w14:solidFill>
                </w14:textFill>
              </w:rPr>
            </w:pPr>
          </w:p>
          <w:p w14:paraId="1D390B2D">
            <w:pPr>
              <w:pStyle w:val="23"/>
              <w:spacing w:line="249" w:lineRule="auto"/>
              <w:rPr>
                <w:rFonts w:hint="eastAsia" w:ascii="仿宋_GB2312" w:hAnsi="仿宋_GB2312" w:eastAsia="仿宋_GB2312" w:cs="仿宋_GB2312"/>
                <w:color w:val="000000" w:themeColor="text1"/>
                <w14:textFill>
                  <w14:solidFill>
                    <w14:schemeClr w14:val="tx1"/>
                  </w14:solidFill>
                </w14:textFill>
              </w:rPr>
            </w:pPr>
          </w:p>
          <w:p w14:paraId="626F0F6B">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125A565D">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113A309E">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326851D4">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4EE9EFCD">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7E73F703">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6BB64AB8">
            <w:pPr>
              <w:spacing w:before="69" w:line="232" w:lineRule="auto"/>
              <w:ind w:left="125" w:right="112" w:firstLine="3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2</w:t>
            </w:r>
            <w:r>
              <w:rPr>
                <w:rFonts w:hint="eastAsia" w:ascii="仿宋_GB2312" w:hAnsi="仿宋_GB2312" w:eastAsia="仿宋_GB2312" w:cs="仿宋_GB2312"/>
                <w:color w:val="000000" w:themeColor="text1"/>
                <w:spacing w:val="-2"/>
                <w:sz w:val="21"/>
                <w:szCs w:val="21"/>
                <w14:textFill>
                  <w14:solidFill>
                    <w14:schemeClr w14:val="tx1"/>
                  </w14:solidFill>
                </w14:textFill>
              </w:rPr>
              <w:t>74</w:t>
            </w:r>
          </w:p>
          <w:p w14:paraId="1FC76058">
            <w:pPr>
              <w:spacing w:before="257" w:line="232" w:lineRule="auto"/>
              <w:ind w:left="124" w:right="34" w:hanging="5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2</w:t>
            </w:r>
            <w:r>
              <w:rPr>
                <w:rFonts w:hint="eastAsia" w:ascii="仿宋_GB2312" w:hAnsi="仿宋_GB2312" w:eastAsia="仿宋_GB2312" w:cs="仿宋_GB2312"/>
                <w:color w:val="000000" w:themeColor="text1"/>
                <w:spacing w:val="-2"/>
                <w:sz w:val="21"/>
                <w:szCs w:val="21"/>
                <w14:textFill>
                  <w14:solidFill>
                    <w14:schemeClr w14:val="tx1"/>
                  </w14:solidFill>
                </w14:textFill>
              </w:rPr>
              <w:t>74</w:t>
            </w:r>
          </w:p>
        </w:tc>
      </w:tr>
      <w:tr w14:paraId="01DA29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33" w:type="dxa"/>
            <w:vMerge w:val="continue"/>
            <w:tcBorders>
              <w:top w:val="nil"/>
              <w:left w:val="single" w:color="000000" w:sz="2" w:space="0"/>
              <w:bottom w:val="nil"/>
              <w:right w:val="single" w:color="000000" w:sz="2" w:space="0"/>
            </w:tcBorders>
            <w:vAlign w:val="top"/>
          </w:tcPr>
          <w:p w14:paraId="4A0D6583">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restart"/>
            <w:tcBorders>
              <w:left w:val="single" w:color="000000" w:sz="2" w:space="0"/>
              <w:bottom w:val="nil"/>
              <w:right w:val="single" w:color="000000" w:sz="2" w:space="0"/>
            </w:tcBorders>
            <w:vAlign w:val="top"/>
          </w:tcPr>
          <w:p w14:paraId="39FECECD">
            <w:pPr>
              <w:pStyle w:val="23"/>
              <w:spacing w:line="426" w:lineRule="auto"/>
              <w:rPr>
                <w:rFonts w:hint="eastAsia" w:ascii="仿宋_GB2312" w:hAnsi="仿宋_GB2312" w:eastAsia="仿宋_GB2312" w:cs="仿宋_GB2312"/>
                <w:color w:val="000000" w:themeColor="text1"/>
                <w14:textFill>
                  <w14:solidFill>
                    <w14:schemeClr w14:val="tx1"/>
                  </w14:solidFill>
                </w14:textFill>
              </w:rPr>
            </w:pPr>
          </w:p>
          <w:p w14:paraId="6E20201E">
            <w:pPr>
              <w:spacing w:before="68" w:line="210" w:lineRule="auto"/>
              <w:ind w:left="1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4、绿地保存率</w:t>
            </w:r>
          </w:p>
          <w:p w14:paraId="5402CE47">
            <w:pPr>
              <w:spacing w:before="32" w:line="228" w:lineRule="auto"/>
              <w:ind w:left="20" w:right="89" w:firstLine="1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100%。乔、灌、草</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等保存率98%以</w:t>
            </w:r>
          </w:p>
          <w:p w14:paraId="3B0C3F28">
            <w:pPr>
              <w:spacing w:before="25" w:line="232" w:lineRule="auto"/>
              <w:ind w:left="19" w:right="150" w:firstLine="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上。绿地设施及硬</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质景观保持常年完</w:t>
            </w:r>
            <w:r>
              <w:rPr>
                <w:rFonts w:hint="eastAsia" w:ascii="仿宋_GB2312" w:hAnsi="仿宋_GB2312" w:eastAsia="仿宋_GB2312" w:cs="仿宋_GB2312"/>
                <w:color w:val="000000" w:themeColor="text1"/>
                <w:spacing w:val="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0"/>
                <w:sz w:val="21"/>
                <w:szCs w:val="21"/>
                <w14:textFill>
                  <w14:solidFill>
                    <w14:schemeClr w14:val="tx1"/>
                  </w14:solidFill>
                </w14:textFill>
              </w:rPr>
              <w:t>好。</w:t>
            </w:r>
          </w:p>
        </w:tc>
        <w:tc>
          <w:tcPr>
            <w:tcW w:w="883" w:type="dxa"/>
            <w:vMerge w:val="restart"/>
            <w:tcBorders>
              <w:left w:val="single" w:color="000000" w:sz="2" w:space="0"/>
              <w:bottom w:val="nil"/>
              <w:right w:val="single" w:color="000000" w:sz="2" w:space="0"/>
            </w:tcBorders>
            <w:vAlign w:val="top"/>
          </w:tcPr>
          <w:p w14:paraId="6BADE92A">
            <w:pPr>
              <w:pStyle w:val="23"/>
              <w:spacing w:line="275" w:lineRule="auto"/>
              <w:rPr>
                <w:rFonts w:hint="eastAsia" w:ascii="仿宋_GB2312" w:hAnsi="仿宋_GB2312" w:eastAsia="仿宋_GB2312" w:cs="仿宋_GB2312"/>
                <w:color w:val="000000" w:themeColor="text1"/>
                <w14:textFill>
                  <w14:solidFill>
                    <w14:schemeClr w14:val="tx1"/>
                  </w14:solidFill>
                </w14:textFill>
              </w:rPr>
            </w:pPr>
          </w:p>
          <w:p w14:paraId="478CCFBD">
            <w:pPr>
              <w:pStyle w:val="23"/>
              <w:spacing w:line="275" w:lineRule="auto"/>
              <w:rPr>
                <w:rFonts w:hint="eastAsia" w:ascii="仿宋_GB2312" w:hAnsi="仿宋_GB2312" w:eastAsia="仿宋_GB2312" w:cs="仿宋_GB2312"/>
                <w:color w:val="000000" w:themeColor="text1"/>
                <w14:textFill>
                  <w14:solidFill>
                    <w14:schemeClr w14:val="tx1"/>
                  </w14:solidFill>
                </w14:textFill>
              </w:rPr>
            </w:pPr>
          </w:p>
          <w:p w14:paraId="562266B4">
            <w:pPr>
              <w:pStyle w:val="23"/>
              <w:spacing w:line="276" w:lineRule="auto"/>
              <w:rPr>
                <w:rFonts w:hint="eastAsia" w:ascii="仿宋_GB2312" w:hAnsi="仿宋_GB2312" w:eastAsia="仿宋_GB2312" w:cs="仿宋_GB2312"/>
                <w:color w:val="000000" w:themeColor="text1"/>
                <w14:textFill>
                  <w14:solidFill>
                    <w14:schemeClr w14:val="tx1"/>
                  </w14:solidFill>
                </w14:textFill>
              </w:rPr>
            </w:pPr>
          </w:p>
          <w:p w14:paraId="1F6F5637">
            <w:pPr>
              <w:pStyle w:val="23"/>
              <w:spacing w:line="276" w:lineRule="auto"/>
              <w:rPr>
                <w:rFonts w:hint="eastAsia" w:ascii="仿宋_GB2312" w:hAnsi="仿宋_GB2312" w:eastAsia="仿宋_GB2312" w:cs="仿宋_GB2312"/>
                <w:color w:val="000000" w:themeColor="text1"/>
                <w14:textFill>
                  <w14:solidFill>
                    <w14:schemeClr w14:val="tx1"/>
                  </w14:solidFill>
                </w14:textFill>
              </w:rPr>
            </w:pPr>
          </w:p>
          <w:p w14:paraId="55DF208E">
            <w:pPr>
              <w:spacing w:before="68" w:line="211"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花坛花境</w:t>
            </w:r>
          </w:p>
        </w:tc>
        <w:tc>
          <w:tcPr>
            <w:tcW w:w="1378" w:type="dxa"/>
            <w:tcBorders>
              <w:left w:val="single" w:color="000000" w:sz="2" w:space="0"/>
            </w:tcBorders>
            <w:vAlign w:val="top"/>
          </w:tcPr>
          <w:p w14:paraId="30E2F1BF">
            <w:pPr>
              <w:spacing w:before="112" w:line="209"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布置</w:t>
            </w:r>
          </w:p>
        </w:tc>
        <w:tc>
          <w:tcPr>
            <w:tcW w:w="3924" w:type="dxa"/>
            <w:vAlign w:val="top"/>
          </w:tcPr>
          <w:p w14:paraId="181D8D44">
            <w:pPr>
              <w:spacing w:before="112" w:line="209" w:lineRule="auto"/>
              <w:ind w:left="1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每年中有四次以上花卉布置，四季有花。</w:t>
            </w:r>
          </w:p>
        </w:tc>
        <w:tc>
          <w:tcPr>
            <w:tcW w:w="713" w:type="dxa"/>
            <w:vMerge w:val="continue"/>
            <w:tcBorders>
              <w:top w:val="nil"/>
              <w:bottom w:val="nil"/>
            </w:tcBorders>
            <w:vAlign w:val="top"/>
          </w:tcPr>
          <w:p w14:paraId="34009545">
            <w:pPr>
              <w:pStyle w:val="23"/>
              <w:rPr>
                <w:rFonts w:hint="eastAsia" w:ascii="仿宋_GB2312" w:hAnsi="仿宋_GB2312" w:eastAsia="仿宋_GB2312" w:cs="仿宋_GB2312"/>
                <w:color w:val="000000" w:themeColor="text1"/>
                <w14:textFill>
                  <w14:solidFill>
                    <w14:schemeClr w14:val="tx1"/>
                  </w14:solidFill>
                </w14:textFill>
              </w:rPr>
            </w:pPr>
          </w:p>
        </w:tc>
      </w:tr>
      <w:tr w14:paraId="226619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33" w:type="dxa"/>
            <w:vMerge w:val="continue"/>
            <w:tcBorders>
              <w:top w:val="nil"/>
              <w:left w:val="single" w:color="000000" w:sz="2" w:space="0"/>
              <w:bottom w:val="nil"/>
              <w:right w:val="single" w:color="000000" w:sz="2" w:space="0"/>
            </w:tcBorders>
            <w:vAlign w:val="top"/>
          </w:tcPr>
          <w:p w14:paraId="321E6605">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nil"/>
              <w:right w:val="single" w:color="000000" w:sz="2" w:space="0"/>
            </w:tcBorders>
            <w:vAlign w:val="top"/>
          </w:tcPr>
          <w:p w14:paraId="7DFFDE70">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nil"/>
              <w:right w:val="single" w:color="000000" w:sz="2" w:space="0"/>
            </w:tcBorders>
            <w:vAlign w:val="top"/>
          </w:tcPr>
          <w:p w14:paraId="5D809480">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1F6CD170">
            <w:pPr>
              <w:spacing w:before="112" w:line="210" w:lineRule="auto"/>
              <w:ind w:left="2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灌、排水</w:t>
            </w:r>
          </w:p>
        </w:tc>
        <w:tc>
          <w:tcPr>
            <w:tcW w:w="3924" w:type="dxa"/>
            <w:vAlign w:val="top"/>
          </w:tcPr>
          <w:p w14:paraId="618D43F5">
            <w:pPr>
              <w:spacing w:before="112" w:line="209"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保持有效供水，无积水。</w:t>
            </w:r>
          </w:p>
        </w:tc>
        <w:tc>
          <w:tcPr>
            <w:tcW w:w="713" w:type="dxa"/>
            <w:vMerge w:val="continue"/>
            <w:tcBorders>
              <w:top w:val="nil"/>
              <w:bottom w:val="nil"/>
            </w:tcBorders>
            <w:vAlign w:val="top"/>
          </w:tcPr>
          <w:p w14:paraId="7225F7DB">
            <w:pPr>
              <w:pStyle w:val="23"/>
              <w:rPr>
                <w:rFonts w:hint="eastAsia" w:ascii="仿宋_GB2312" w:hAnsi="仿宋_GB2312" w:eastAsia="仿宋_GB2312" w:cs="仿宋_GB2312"/>
                <w:color w:val="000000" w:themeColor="text1"/>
                <w14:textFill>
                  <w14:solidFill>
                    <w14:schemeClr w14:val="tx1"/>
                  </w14:solidFill>
                </w14:textFill>
              </w:rPr>
            </w:pPr>
          </w:p>
        </w:tc>
      </w:tr>
      <w:tr w14:paraId="15E096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33" w:type="dxa"/>
            <w:vMerge w:val="continue"/>
            <w:tcBorders>
              <w:top w:val="nil"/>
              <w:left w:val="single" w:color="000000" w:sz="2" w:space="0"/>
              <w:bottom w:val="nil"/>
              <w:right w:val="single" w:color="000000" w:sz="2" w:space="0"/>
            </w:tcBorders>
            <w:vAlign w:val="top"/>
          </w:tcPr>
          <w:p w14:paraId="1BC6E45D">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nil"/>
              <w:right w:val="single" w:color="000000" w:sz="2" w:space="0"/>
            </w:tcBorders>
            <w:vAlign w:val="top"/>
          </w:tcPr>
          <w:p w14:paraId="400FBA2B">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nil"/>
              <w:right w:val="single" w:color="000000" w:sz="2" w:space="0"/>
            </w:tcBorders>
            <w:vAlign w:val="top"/>
          </w:tcPr>
          <w:p w14:paraId="4D66B2BC">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6053DD12">
            <w:pPr>
              <w:spacing w:before="111" w:line="211"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补种</w:t>
            </w:r>
          </w:p>
        </w:tc>
        <w:tc>
          <w:tcPr>
            <w:tcW w:w="3924" w:type="dxa"/>
            <w:vAlign w:val="top"/>
          </w:tcPr>
          <w:p w14:paraId="6B41A435">
            <w:pPr>
              <w:spacing w:before="112" w:line="209" w:lineRule="auto"/>
              <w:ind w:left="1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缺枝倒伏及时补种。</w:t>
            </w:r>
          </w:p>
        </w:tc>
        <w:tc>
          <w:tcPr>
            <w:tcW w:w="713" w:type="dxa"/>
            <w:vMerge w:val="continue"/>
            <w:tcBorders>
              <w:top w:val="nil"/>
              <w:bottom w:val="nil"/>
            </w:tcBorders>
            <w:vAlign w:val="top"/>
          </w:tcPr>
          <w:p w14:paraId="14E02D63">
            <w:pPr>
              <w:pStyle w:val="23"/>
              <w:rPr>
                <w:rFonts w:hint="eastAsia" w:ascii="仿宋_GB2312" w:hAnsi="仿宋_GB2312" w:eastAsia="仿宋_GB2312" w:cs="仿宋_GB2312"/>
                <w:color w:val="000000" w:themeColor="text1"/>
                <w14:textFill>
                  <w14:solidFill>
                    <w14:schemeClr w14:val="tx1"/>
                  </w14:solidFill>
                </w14:textFill>
              </w:rPr>
            </w:pPr>
          </w:p>
        </w:tc>
      </w:tr>
      <w:tr w14:paraId="3EF7AC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33" w:type="dxa"/>
            <w:vMerge w:val="continue"/>
            <w:tcBorders>
              <w:top w:val="nil"/>
              <w:left w:val="single" w:color="000000" w:sz="2" w:space="0"/>
              <w:bottom w:val="nil"/>
              <w:right w:val="single" w:color="000000" w:sz="2" w:space="0"/>
            </w:tcBorders>
            <w:vAlign w:val="top"/>
          </w:tcPr>
          <w:p w14:paraId="46ED5636">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bottom w:val="nil"/>
              <w:right w:val="single" w:color="000000" w:sz="2" w:space="0"/>
            </w:tcBorders>
            <w:vAlign w:val="top"/>
          </w:tcPr>
          <w:p w14:paraId="28A8BCD5">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bottom w:val="nil"/>
              <w:right w:val="single" w:color="000000" w:sz="2" w:space="0"/>
            </w:tcBorders>
            <w:vAlign w:val="top"/>
          </w:tcPr>
          <w:p w14:paraId="6AC655FE">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0BBC7BD6">
            <w:pPr>
              <w:pStyle w:val="23"/>
              <w:spacing w:line="264" w:lineRule="auto"/>
              <w:rPr>
                <w:rFonts w:hint="eastAsia" w:ascii="仿宋_GB2312" w:hAnsi="仿宋_GB2312" w:eastAsia="仿宋_GB2312" w:cs="仿宋_GB2312"/>
                <w:color w:val="000000" w:themeColor="text1"/>
                <w14:textFill>
                  <w14:solidFill>
                    <w14:schemeClr w14:val="tx1"/>
                  </w14:solidFill>
                </w14:textFill>
              </w:rPr>
            </w:pPr>
          </w:p>
          <w:p w14:paraId="466D6E99">
            <w:pPr>
              <w:spacing w:before="68" w:line="209"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修剪、施肥</w:t>
            </w:r>
          </w:p>
        </w:tc>
        <w:tc>
          <w:tcPr>
            <w:tcW w:w="3924" w:type="dxa"/>
            <w:vAlign w:val="top"/>
          </w:tcPr>
          <w:p w14:paraId="437C7EAB">
            <w:pPr>
              <w:spacing w:before="60" w:line="212" w:lineRule="auto"/>
              <w:ind w:left="1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及时清除枯萎的花蒂、黄叶、杂草、垃</w:t>
            </w:r>
          </w:p>
          <w:p w14:paraId="07C52FF2">
            <w:pPr>
              <w:spacing w:before="32" w:line="221" w:lineRule="auto"/>
              <w:ind w:left="19" w:right="12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圾。每年施基肥一次，每次布置前施复合</w:t>
            </w:r>
            <w:r>
              <w:rPr>
                <w:rFonts w:hint="eastAsia" w:ascii="仿宋_GB2312" w:hAnsi="仿宋_GB2312" w:eastAsia="仿宋_GB2312" w:cs="仿宋_GB2312"/>
                <w:color w:val="000000" w:themeColor="text1"/>
                <w:spacing w:val="7"/>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肥一次，盛花期追肥适量。</w:t>
            </w:r>
          </w:p>
        </w:tc>
        <w:tc>
          <w:tcPr>
            <w:tcW w:w="713" w:type="dxa"/>
            <w:vMerge w:val="continue"/>
            <w:tcBorders>
              <w:top w:val="nil"/>
              <w:bottom w:val="nil"/>
            </w:tcBorders>
            <w:vAlign w:val="top"/>
          </w:tcPr>
          <w:p w14:paraId="46813E9E">
            <w:pPr>
              <w:pStyle w:val="23"/>
              <w:rPr>
                <w:rFonts w:hint="eastAsia" w:ascii="仿宋_GB2312" w:hAnsi="仿宋_GB2312" w:eastAsia="仿宋_GB2312" w:cs="仿宋_GB2312"/>
                <w:color w:val="000000" w:themeColor="text1"/>
                <w14:textFill>
                  <w14:solidFill>
                    <w14:schemeClr w14:val="tx1"/>
                  </w14:solidFill>
                </w14:textFill>
              </w:rPr>
            </w:pPr>
          </w:p>
        </w:tc>
      </w:tr>
      <w:tr w14:paraId="4707FB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33" w:type="dxa"/>
            <w:vMerge w:val="continue"/>
            <w:tcBorders>
              <w:top w:val="nil"/>
              <w:left w:val="single" w:color="000000" w:sz="2" w:space="0"/>
              <w:right w:val="single" w:color="000000" w:sz="2" w:space="0"/>
            </w:tcBorders>
            <w:vAlign w:val="top"/>
          </w:tcPr>
          <w:p w14:paraId="47A6CAD6">
            <w:pPr>
              <w:pStyle w:val="23"/>
              <w:rPr>
                <w:rFonts w:hint="eastAsia" w:ascii="仿宋_GB2312" w:hAnsi="仿宋_GB2312" w:eastAsia="仿宋_GB2312" w:cs="仿宋_GB2312"/>
                <w:color w:val="000000" w:themeColor="text1"/>
                <w14:textFill>
                  <w14:solidFill>
                    <w14:schemeClr w14:val="tx1"/>
                  </w14:solidFill>
                </w14:textFill>
              </w:rPr>
            </w:pPr>
          </w:p>
        </w:tc>
        <w:tc>
          <w:tcPr>
            <w:tcW w:w="1846" w:type="dxa"/>
            <w:vMerge w:val="continue"/>
            <w:tcBorders>
              <w:top w:val="nil"/>
              <w:left w:val="single" w:color="000000" w:sz="2" w:space="0"/>
              <w:right w:val="single" w:color="000000" w:sz="2" w:space="0"/>
            </w:tcBorders>
            <w:vAlign w:val="top"/>
          </w:tcPr>
          <w:p w14:paraId="1AC7AA74">
            <w:pPr>
              <w:pStyle w:val="23"/>
              <w:rPr>
                <w:rFonts w:hint="eastAsia" w:ascii="仿宋_GB2312" w:hAnsi="仿宋_GB2312" w:eastAsia="仿宋_GB2312" w:cs="仿宋_GB2312"/>
                <w:color w:val="000000" w:themeColor="text1"/>
                <w14:textFill>
                  <w14:solidFill>
                    <w14:schemeClr w14:val="tx1"/>
                  </w14:solidFill>
                </w14:textFill>
              </w:rPr>
            </w:pPr>
          </w:p>
        </w:tc>
        <w:tc>
          <w:tcPr>
            <w:tcW w:w="883" w:type="dxa"/>
            <w:vMerge w:val="continue"/>
            <w:tcBorders>
              <w:top w:val="nil"/>
              <w:left w:val="single" w:color="000000" w:sz="2" w:space="0"/>
              <w:right w:val="single" w:color="000000" w:sz="2" w:space="0"/>
            </w:tcBorders>
            <w:vAlign w:val="top"/>
          </w:tcPr>
          <w:p w14:paraId="7BF8CD93">
            <w:pPr>
              <w:pStyle w:val="23"/>
              <w:rPr>
                <w:rFonts w:hint="eastAsia" w:ascii="仿宋_GB2312" w:hAnsi="仿宋_GB2312" w:eastAsia="仿宋_GB2312" w:cs="仿宋_GB2312"/>
                <w:color w:val="000000" w:themeColor="text1"/>
                <w14:textFill>
                  <w14:solidFill>
                    <w14:schemeClr w14:val="tx1"/>
                  </w14:solidFill>
                </w14:textFill>
              </w:rPr>
            </w:pPr>
          </w:p>
        </w:tc>
        <w:tc>
          <w:tcPr>
            <w:tcW w:w="1378" w:type="dxa"/>
            <w:tcBorders>
              <w:left w:val="single" w:color="000000" w:sz="2" w:space="0"/>
            </w:tcBorders>
            <w:vAlign w:val="top"/>
          </w:tcPr>
          <w:p w14:paraId="1D253324">
            <w:pPr>
              <w:spacing w:before="113" w:line="211"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病虫害防治</w:t>
            </w:r>
          </w:p>
        </w:tc>
        <w:tc>
          <w:tcPr>
            <w:tcW w:w="3924" w:type="dxa"/>
            <w:vAlign w:val="top"/>
          </w:tcPr>
          <w:p w14:paraId="1C27721F">
            <w:pPr>
              <w:spacing w:before="114" w:line="210" w:lineRule="auto"/>
              <w:ind w:left="1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适时做好病虫害防治。</w:t>
            </w:r>
          </w:p>
        </w:tc>
        <w:tc>
          <w:tcPr>
            <w:tcW w:w="713" w:type="dxa"/>
            <w:vMerge w:val="continue"/>
            <w:tcBorders>
              <w:top w:val="nil"/>
            </w:tcBorders>
            <w:vAlign w:val="top"/>
          </w:tcPr>
          <w:p w14:paraId="2A5E26FF">
            <w:pPr>
              <w:pStyle w:val="23"/>
              <w:rPr>
                <w:rFonts w:hint="eastAsia" w:ascii="仿宋_GB2312" w:hAnsi="仿宋_GB2312" w:eastAsia="仿宋_GB2312" w:cs="仿宋_GB2312"/>
                <w:color w:val="000000" w:themeColor="text1"/>
                <w14:textFill>
                  <w14:solidFill>
                    <w14:schemeClr w14:val="tx1"/>
                  </w14:solidFill>
                </w14:textFill>
              </w:rPr>
            </w:pPr>
          </w:p>
        </w:tc>
      </w:tr>
    </w:tbl>
    <w:p w14:paraId="18888008">
      <w:pPr>
        <w:numPr>
          <w:ilvl w:val="0"/>
          <w:numId w:val="0"/>
        </w:numPr>
        <w:shd w:val="clear" w:color="auto" w:fill="auto"/>
        <w:spacing w:before="0" w:line="240" w:lineRule="auto"/>
        <w:ind w:left="0" w:firstLine="0" w:firstLineChars="0"/>
        <w:outlineLvl w:val="9"/>
        <w:rPr>
          <w:rFonts w:hint="eastAsia" w:ascii="仿宋_GB2312" w:hAnsi="Calibri Light" w:eastAsia="仿宋_GB2312" w:cs="Calibri Light"/>
          <w:bCs/>
          <w:color w:val="000000" w:themeColor="text1"/>
          <w:sz w:val="21"/>
          <w:szCs w:val="21"/>
          <w14:textFill>
            <w14:solidFill>
              <w14:schemeClr w14:val="tx1"/>
            </w14:solidFill>
          </w14:textFill>
        </w:rPr>
      </w:pPr>
      <w:r>
        <w:rPr>
          <w:rFonts w:hint="eastAsia" w:ascii="仿宋_GB2312" w:hAnsi="Calibri Light" w:eastAsia="仿宋_GB2312" w:cs="Calibri Light"/>
          <w:bCs/>
          <w:color w:val="000000" w:themeColor="text1"/>
          <w:spacing w:val="0"/>
          <w:sz w:val="21"/>
          <w:szCs w:val="21"/>
          <w14:textFill>
            <w14:solidFill>
              <w14:schemeClr w14:val="tx1"/>
            </w14:solidFill>
          </w14:textFill>
        </w:rPr>
        <w:t>备注：</w:t>
      </w:r>
    </w:p>
    <w:p w14:paraId="60C7B3DE">
      <w:pPr>
        <w:numPr>
          <w:ilvl w:val="0"/>
          <w:numId w:val="0"/>
        </w:numPr>
        <w:shd w:val="clear" w:color="auto" w:fill="auto"/>
        <w:spacing w:before="0" w:line="240" w:lineRule="auto"/>
        <w:ind w:left="0" w:right="0" w:firstLine="420" w:firstLineChars="200"/>
        <w:outlineLvl w:val="9"/>
        <w:rPr>
          <w:rFonts w:hint="eastAsia" w:ascii="仿宋_GB2312" w:hAnsi="Calibri Light" w:eastAsia="仿宋_GB2312" w:cs="Calibri Light"/>
          <w:bCs/>
          <w:color w:val="000000" w:themeColor="text1"/>
          <w:sz w:val="21"/>
          <w:szCs w:val="21"/>
          <w14:textFill>
            <w14:solidFill>
              <w14:schemeClr w14:val="tx1"/>
            </w14:solidFill>
          </w14:textFill>
        </w:rPr>
      </w:pPr>
      <w:r>
        <w:rPr>
          <w:rFonts w:hint="eastAsia" w:ascii="仿宋_GB2312" w:hAnsi="Calibri Light" w:eastAsia="仿宋_GB2312" w:cs="Calibri Light"/>
          <w:bCs/>
          <w:color w:val="000000" w:themeColor="text1"/>
          <w:spacing w:val="0"/>
          <w:sz w:val="21"/>
          <w:szCs w:val="21"/>
          <w14:textFill>
            <w14:solidFill>
              <w14:schemeClr w14:val="tx1"/>
            </w14:solidFill>
          </w14:textFill>
        </w:rPr>
        <w:t>1、本标准中所指绿地等级收费标准是按月、按绿地面积设置。绿化养护费用分摊公式</w:t>
      </w:r>
      <w:r>
        <w:rPr>
          <w:rFonts w:hint="eastAsia" w:ascii="仿宋_GB2312" w:hAnsi="Calibri Light" w:eastAsia="仿宋_GB2312" w:cs="Calibri Light"/>
          <w:bCs/>
          <w:color w:val="000000" w:themeColor="text1"/>
          <w:sz w:val="21"/>
          <w:szCs w:val="21"/>
          <w14:textFill>
            <w14:solidFill>
              <w14:schemeClr w14:val="tx1"/>
            </w14:solidFill>
          </w14:textFill>
        </w:rPr>
        <w:t>为：每月每平方米建筑面积绿化养护费用=该级绿地收费标准×</w:t>
      </w:r>
      <w:r>
        <w:rPr>
          <w:rFonts w:hint="eastAsia" w:ascii="仿宋_GB2312" w:hAnsi="Calibri Light" w:eastAsia="仿宋_GB2312" w:cs="Calibri Light"/>
          <w:bCs/>
          <w:color w:val="000000" w:themeColor="text1"/>
          <w:spacing w:val="0"/>
          <w:sz w:val="21"/>
          <w:szCs w:val="21"/>
          <w14:textFill>
            <w14:solidFill>
              <w14:schemeClr w14:val="tx1"/>
            </w14:solidFill>
          </w14:textFill>
        </w:rPr>
        <w:t>绿地面积÷可分摊建筑面积</w:t>
      </w:r>
    </w:p>
    <w:p w14:paraId="6A6A062D">
      <w:pPr>
        <w:numPr>
          <w:ilvl w:val="0"/>
          <w:numId w:val="0"/>
        </w:numPr>
        <w:shd w:val="clear" w:color="auto" w:fill="auto"/>
        <w:spacing w:before="0" w:line="240" w:lineRule="auto"/>
        <w:ind w:left="0" w:right="0" w:firstLine="420" w:firstLineChars="200"/>
        <w:outlineLvl w:val="9"/>
        <w:rPr>
          <w:rFonts w:hint="eastAsia" w:ascii="仿宋_GB2312" w:hAnsi="Calibri Light" w:eastAsia="仿宋_GB2312" w:cs="Calibri Light"/>
          <w:bCs/>
          <w:color w:val="000000" w:themeColor="text1"/>
          <w:sz w:val="21"/>
          <w:szCs w:val="21"/>
          <w14:textFill>
            <w14:solidFill>
              <w14:schemeClr w14:val="tx1"/>
            </w14:solidFill>
          </w14:textFill>
        </w:rPr>
      </w:pPr>
      <w:r>
        <w:rPr>
          <w:rFonts w:hint="eastAsia" w:ascii="仿宋_GB2312" w:cs="Calibri Light"/>
          <w:bCs/>
          <w:color w:val="000000" w:themeColor="text1"/>
          <w:sz w:val="21"/>
          <w:szCs w:val="21"/>
          <w:lang w:val="en-US" w:eastAsia="zh-CN"/>
          <w14:textFill>
            <w14:solidFill>
              <w14:schemeClr w14:val="tx1"/>
            </w14:solidFill>
          </w14:textFill>
        </w:rPr>
        <w:t>2</w:t>
      </w:r>
      <w:r>
        <w:rPr>
          <w:rFonts w:hint="eastAsia" w:ascii="仿宋_GB2312" w:hAnsi="Calibri Light" w:eastAsia="仿宋_GB2312" w:cs="Calibri Light"/>
          <w:bCs/>
          <w:color w:val="000000" w:themeColor="text1"/>
          <w:sz w:val="21"/>
          <w:szCs w:val="21"/>
          <w14:textFill>
            <w14:solidFill>
              <w14:schemeClr w14:val="tx1"/>
            </w14:solidFill>
          </w14:textFill>
        </w:rPr>
        <w:t>、绿地以种植面积计算：地下车库顶上绿地按实际种植面积</w:t>
      </w:r>
      <w:r>
        <w:rPr>
          <w:rFonts w:hint="eastAsia" w:ascii="仿宋_GB2312" w:hAnsi="Calibri Light" w:eastAsia="仿宋_GB2312" w:cs="Calibri Light"/>
          <w:bCs/>
          <w:color w:val="000000" w:themeColor="text1"/>
          <w:spacing w:val="0"/>
          <w:sz w:val="21"/>
          <w:szCs w:val="21"/>
          <w14:textFill>
            <w14:solidFill>
              <w14:schemeClr w14:val="tx1"/>
            </w14:solidFill>
          </w14:textFill>
        </w:rPr>
        <w:t>计算；棚架按垂直投影面积计算；行道、散植树按树冠垂直投影面积的1/2计算；嵌草停车地坪按地坪面积的1/1（计算；墙面垂直绿化按实际覆盖面积的1/1（计算；未定事项可按商定计算。</w:t>
      </w:r>
    </w:p>
    <w:p w14:paraId="1965ABFC">
      <w:pPr>
        <w:numPr>
          <w:ilvl w:val="0"/>
          <w:numId w:val="0"/>
        </w:numPr>
        <w:shd w:val="clear" w:color="auto" w:fill="auto"/>
        <w:spacing w:before="0" w:line="240" w:lineRule="auto"/>
        <w:ind w:left="0" w:firstLine="420" w:firstLineChars="200"/>
        <w:outlineLvl w:val="9"/>
        <w:rPr>
          <w:rFonts w:hint="eastAsia" w:ascii="仿宋_GB2312" w:hAnsi="Calibri Light" w:eastAsia="仿宋_GB2312" w:cs="Calibri Light"/>
          <w:bCs/>
          <w:color w:val="000000" w:themeColor="text1"/>
          <w:sz w:val="21"/>
          <w:szCs w:val="21"/>
          <w14:textFill>
            <w14:solidFill>
              <w14:schemeClr w14:val="tx1"/>
            </w14:solidFill>
          </w14:textFill>
        </w:rPr>
      </w:pPr>
      <w:r>
        <w:rPr>
          <w:rFonts w:hint="eastAsia" w:ascii="仿宋_GB2312" w:hAnsi="Calibri Light" w:eastAsia="仿宋_GB2312" w:cs="Calibri Light"/>
          <w:bCs/>
          <w:color w:val="000000" w:themeColor="text1"/>
          <w:spacing w:val="0"/>
          <w:sz w:val="21"/>
          <w:szCs w:val="21"/>
          <w14:textFill>
            <w14:solidFill>
              <w14:schemeClr w14:val="tx1"/>
            </w14:solidFill>
          </w14:textFill>
        </w:rPr>
        <w:t>3、绿地面积的计算以建设单位提供的绿化竣工图为主，以实地丈量为辅。</w:t>
      </w:r>
    </w:p>
    <w:p w14:paraId="1E993822">
      <w:pPr>
        <w:numPr>
          <w:ilvl w:val="0"/>
          <w:numId w:val="0"/>
        </w:numPr>
        <w:shd w:val="clear" w:color="auto" w:fill="auto"/>
        <w:spacing w:before="0" w:line="240" w:lineRule="auto"/>
        <w:ind w:left="0" w:right="0" w:firstLine="420" w:firstLineChars="200"/>
        <w:outlineLvl w:val="9"/>
        <w:rPr>
          <w:rFonts w:hint="eastAsia" w:ascii="仿宋_GB2312" w:hAnsi="Calibri Light" w:eastAsia="仿宋_GB2312" w:cs="Calibri Light"/>
          <w:bCs/>
          <w:color w:val="000000" w:themeColor="text1"/>
          <w:sz w:val="21"/>
          <w:szCs w:val="21"/>
          <w14:textFill>
            <w14:solidFill>
              <w14:schemeClr w14:val="tx1"/>
            </w14:solidFill>
          </w14:textFill>
        </w:rPr>
      </w:pPr>
      <w:r>
        <w:rPr>
          <w:rFonts w:hint="eastAsia" w:ascii="仿宋_GB2312" w:cs="Calibri Light"/>
          <w:bCs/>
          <w:color w:val="000000" w:themeColor="text1"/>
          <w:sz w:val="21"/>
          <w:szCs w:val="21"/>
          <w:lang w:val="en-US" w:eastAsia="zh-CN"/>
          <w14:textFill>
            <w14:solidFill>
              <w14:schemeClr w14:val="tx1"/>
            </w14:solidFill>
          </w14:textFill>
        </w:rPr>
        <w:t>4</w:t>
      </w:r>
      <w:r>
        <w:rPr>
          <w:rFonts w:hint="eastAsia" w:ascii="仿宋_GB2312" w:hAnsi="Calibri Light" w:eastAsia="仿宋_GB2312" w:cs="Calibri Light"/>
          <w:bCs/>
          <w:color w:val="000000" w:themeColor="text1"/>
          <w:sz w:val="21"/>
          <w:szCs w:val="21"/>
          <w14:textFill>
            <w14:solidFill>
              <w14:schemeClr w14:val="tx1"/>
            </w14:solidFill>
          </w14:textFill>
        </w:rPr>
        <w:t>、草坪修剪频次所示为暖地型草的修剪次数，冷地型草修剪频次应</w:t>
      </w:r>
      <w:r>
        <w:rPr>
          <w:rFonts w:hint="eastAsia" w:ascii="仿宋_GB2312" w:hAnsi="Calibri Light" w:eastAsia="仿宋_GB2312" w:cs="Calibri Light"/>
          <w:bCs/>
          <w:color w:val="000000" w:themeColor="text1"/>
          <w:spacing w:val="0"/>
          <w:sz w:val="21"/>
          <w:szCs w:val="21"/>
          <w14:textFill>
            <w14:solidFill>
              <w14:schemeClr w14:val="tx1"/>
            </w14:solidFill>
          </w14:textFill>
        </w:rPr>
        <w:t>酌情增加。混合型运动草坪应增加修剪频次，可按实调整。</w:t>
      </w:r>
    </w:p>
    <w:p w14:paraId="51C80C06">
      <w:pPr>
        <w:numPr>
          <w:ilvl w:val="0"/>
          <w:numId w:val="0"/>
        </w:numPr>
        <w:shd w:val="clear" w:color="auto" w:fill="auto"/>
        <w:spacing w:before="0" w:line="240" w:lineRule="auto"/>
        <w:ind w:left="0" w:right="0" w:firstLine="420" w:firstLineChars="200"/>
        <w:outlineLvl w:val="9"/>
        <w:rPr>
          <w:rFonts w:hint="eastAsia" w:ascii="仿宋_GB2312" w:hAnsi="Calibri Light" w:eastAsia="仿宋_GB2312" w:cs="Calibri Light"/>
          <w:bCs/>
          <w:color w:val="000000" w:themeColor="text1"/>
          <w:sz w:val="21"/>
          <w:szCs w:val="21"/>
          <w14:textFill>
            <w14:solidFill>
              <w14:schemeClr w14:val="tx1"/>
            </w14:solidFill>
          </w14:textFill>
        </w:rPr>
      </w:pPr>
      <w:r>
        <w:rPr>
          <w:rFonts w:hint="eastAsia" w:ascii="仿宋_GB2312" w:cs="Calibri Light"/>
          <w:bCs/>
          <w:color w:val="000000" w:themeColor="text1"/>
          <w:sz w:val="21"/>
          <w:szCs w:val="21"/>
          <w:lang w:val="en-US" w:eastAsia="zh-CN"/>
          <w14:textFill>
            <w14:solidFill>
              <w14:schemeClr w14:val="tx1"/>
            </w14:solidFill>
          </w14:textFill>
        </w:rPr>
        <w:t>5</w:t>
      </w:r>
      <w:r>
        <w:rPr>
          <w:rFonts w:hint="eastAsia" w:ascii="仿宋_GB2312" w:hAnsi="Calibri Light" w:eastAsia="仿宋_GB2312" w:cs="Calibri Light"/>
          <w:bCs/>
          <w:color w:val="000000" w:themeColor="text1"/>
          <w:sz w:val="21"/>
          <w:szCs w:val="21"/>
          <w14:textFill>
            <w14:solidFill>
              <w14:schemeClr w14:val="tx1"/>
            </w14:solidFill>
          </w14:textFill>
        </w:rPr>
        <w:t>、因修剪等产生的废弃物，整理集中堆放，清运及时；</w:t>
      </w:r>
      <w:r>
        <w:rPr>
          <w:rFonts w:hint="eastAsia" w:ascii="仿宋_GB2312" w:hAnsi="Calibri Light" w:eastAsia="仿宋_GB2312" w:cs="Calibri Light"/>
          <w:bCs/>
          <w:color w:val="000000" w:themeColor="text1"/>
          <w:spacing w:val="0"/>
          <w:sz w:val="21"/>
          <w:szCs w:val="21"/>
          <w14:textFill>
            <w14:solidFill>
              <w14:schemeClr w14:val="tx1"/>
            </w14:solidFill>
          </w14:textFill>
        </w:rPr>
        <w:t>树上悬挂物及时清除；发现死树及时清除、适时补种，保持绿地内清洁整齐。</w:t>
      </w:r>
    </w:p>
    <w:p w14:paraId="7D8D4FAF">
      <w:pPr>
        <w:numPr>
          <w:ilvl w:val="0"/>
          <w:numId w:val="0"/>
        </w:numPr>
        <w:shd w:val="clear" w:color="auto" w:fill="auto"/>
        <w:spacing w:before="0" w:line="240" w:lineRule="auto"/>
        <w:ind w:left="0" w:right="0" w:firstLine="420" w:firstLineChars="200"/>
        <w:outlineLvl w:val="9"/>
        <w:rPr>
          <w:rFonts w:hint="eastAsia" w:ascii="仿宋_GB2312" w:hAnsi="Calibri Light" w:eastAsia="仿宋_GB2312" w:cs="Calibri Light"/>
          <w:bCs/>
          <w:color w:val="000000" w:themeColor="text1"/>
          <w:sz w:val="21"/>
          <w:szCs w:val="21"/>
          <w14:textFill>
            <w14:solidFill>
              <w14:schemeClr w14:val="tx1"/>
            </w14:solidFill>
          </w14:textFill>
        </w:rPr>
      </w:pPr>
      <w:r>
        <w:rPr>
          <w:rFonts w:hint="eastAsia" w:ascii="仿宋_GB2312" w:cs="Calibri Light"/>
          <w:bCs/>
          <w:color w:val="000000" w:themeColor="text1"/>
          <w:sz w:val="21"/>
          <w:szCs w:val="21"/>
          <w:lang w:val="en-US" w:eastAsia="zh-CN"/>
          <w14:textFill>
            <w14:solidFill>
              <w14:schemeClr w14:val="tx1"/>
            </w14:solidFill>
          </w14:textFill>
        </w:rPr>
        <w:t>6</w:t>
      </w:r>
      <w:r>
        <w:rPr>
          <w:rFonts w:hint="eastAsia" w:ascii="仿宋_GB2312" w:hAnsi="Calibri Light" w:eastAsia="仿宋_GB2312" w:cs="Calibri Light"/>
          <w:bCs/>
          <w:color w:val="000000" w:themeColor="text1"/>
          <w:sz w:val="21"/>
          <w:szCs w:val="21"/>
          <w14:textFill>
            <w14:solidFill>
              <w14:schemeClr w14:val="tx1"/>
            </w14:solidFill>
          </w14:textFill>
        </w:rPr>
        <w:t>、植物灌溉以保持土壤有效水份为原则，应按气候、立地条件</w:t>
      </w:r>
      <w:r>
        <w:rPr>
          <w:rFonts w:hint="eastAsia" w:ascii="仿宋_GB2312" w:hAnsi="Calibri Light" w:eastAsia="仿宋_GB2312" w:cs="Calibri Light"/>
          <w:bCs/>
          <w:color w:val="000000" w:themeColor="text1"/>
          <w:spacing w:val="0"/>
          <w:sz w:val="21"/>
          <w:szCs w:val="21"/>
          <w14:textFill>
            <w14:solidFill>
              <w14:schemeClr w14:val="tx1"/>
            </w14:solidFill>
          </w14:textFill>
        </w:rPr>
        <w:t>、品种、生长等情况酌情增减浇水次数。</w:t>
      </w:r>
    </w:p>
    <w:p w14:paraId="5BDC1346">
      <w:pPr>
        <w:numPr>
          <w:ilvl w:val="0"/>
          <w:numId w:val="0"/>
        </w:numPr>
        <w:shd w:val="clear" w:color="auto" w:fill="auto"/>
        <w:spacing w:before="0" w:line="240" w:lineRule="auto"/>
        <w:ind w:left="0" w:right="0" w:firstLine="420" w:firstLineChars="200"/>
        <w:outlineLvl w:val="9"/>
        <w:rPr>
          <w:rFonts w:hint="eastAsia" w:ascii="仿宋_GB2312" w:hAnsi="Calibri Light" w:eastAsia="仿宋_GB2312" w:cs="Calibri Light"/>
          <w:bCs/>
          <w:color w:val="000000" w:themeColor="text1"/>
          <w:sz w:val="21"/>
          <w:szCs w:val="21"/>
          <w14:textFill>
            <w14:solidFill>
              <w14:schemeClr w14:val="tx1"/>
            </w14:solidFill>
          </w14:textFill>
        </w:rPr>
      </w:pPr>
      <w:r>
        <w:rPr>
          <w:rFonts w:hint="eastAsia" w:ascii="仿宋_GB2312" w:hAnsi="Calibri Light" w:eastAsia="仿宋_GB2312" w:cs="Calibri Light"/>
          <w:bCs/>
          <w:color w:val="000000" w:themeColor="text1"/>
          <w:sz w:val="21"/>
          <w:szCs w:val="21"/>
          <w14:textFill>
            <w14:solidFill>
              <w14:schemeClr w14:val="tx1"/>
            </w14:solidFill>
          </w14:textFill>
        </w:rPr>
        <w:t>7、使用化学药剂，必须严格执行国家现行有关规定。</w:t>
      </w:r>
      <w:r>
        <w:rPr>
          <w:rFonts w:hint="eastAsia" w:ascii="仿宋_GB2312" w:hAnsi="Calibri Light" w:eastAsia="仿宋_GB2312" w:cs="Calibri Light"/>
          <w:bCs/>
          <w:color w:val="000000" w:themeColor="text1"/>
          <w:spacing w:val="0"/>
          <w:sz w:val="21"/>
          <w:szCs w:val="21"/>
          <w14:textFill>
            <w14:solidFill>
              <w14:schemeClr w14:val="tx1"/>
            </w14:solidFill>
          </w14:textFill>
        </w:rPr>
        <w:t>应选用高效低毒、低残留的药剂控制有害生物的危害，并在喷药前安民告示。</w:t>
      </w:r>
    </w:p>
    <w:p w14:paraId="7728C987">
      <w:pPr>
        <w:numPr>
          <w:ilvl w:val="0"/>
          <w:numId w:val="0"/>
        </w:numPr>
        <w:shd w:val="clear" w:color="auto" w:fill="auto"/>
        <w:spacing w:before="0" w:line="240" w:lineRule="auto"/>
        <w:ind w:left="0" w:firstLine="420" w:firstLineChars="200"/>
        <w:outlineLvl w:val="9"/>
        <w:rPr>
          <w:rFonts w:ascii="宋体" w:hAnsi="宋体" w:eastAsia="宋体" w:cs="宋体"/>
          <w:color w:val="000000" w:themeColor="text1"/>
          <w:sz w:val="21"/>
          <w:szCs w:val="21"/>
          <w14:textFill>
            <w14:solidFill>
              <w14:schemeClr w14:val="tx1"/>
            </w14:solidFill>
          </w14:textFill>
        </w:rPr>
        <w:sectPr>
          <w:footerReference r:id="rId13" w:type="default"/>
          <w:pgSz w:w="11906" w:h="16839"/>
          <w:pgMar w:top="1431" w:right="954" w:bottom="1469" w:left="1566" w:header="0" w:footer="1206" w:gutter="0"/>
          <w:cols w:space="720" w:num="1"/>
        </w:sectPr>
      </w:pPr>
      <w:r>
        <w:rPr>
          <w:rFonts w:hint="eastAsia" w:ascii="仿宋_GB2312" w:cs="Calibri Light"/>
          <w:bCs/>
          <w:color w:val="000000" w:themeColor="text1"/>
          <w:spacing w:val="0"/>
          <w:sz w:val="21"/>
          <w:szCs w:val="21"/>
          <w:lang w:val="en-US" w:eastAsia="zh-CN"/>
          <w14:textFill>
            <w14:solidFill>
              <w14:schemeClr w14:val="tx1"/>
            </w14:solidFill>
          </w14:textFill>
        </w:rPr>
        <w:t>8</w:t>
      </w:r>
      <w:r>
        <w:rPr>
          <w:rFonts w:hint="eastAsia" w:ascii="仿宋_GB2312" w:hAnsi="Calibri Light" w:eastAsia="仿宋_GB2312" w:cs="Calibri Light"/>
          <w:bCs/>
          <w:color w:val="000000" w:themeColor="text1"/>
          <w:spacing w:val="0"/>
          <w:sz w:val="21"/>
          <w:szCs w:val="21"/>
          <w14:textFill>
            <w14:solidFill>
              <w14:schemeClr w14:val="tx1"/>
            </w14:solidFill>
          </w14:textFill>
        </w:rPr>
        <w:t>、每一级服务内容与要求高于并包含低一级的服务内容与要求（一级除外）。</w:t>
      </w:r>
    </w:p>
    <w:p w14:paraId="7C1B90A4">
      <w:pPr>
        <w:pStyle w:val="4"/>
        <w:spacing w:before="104" w:line="209" w:lineRule="auto"/>
        <w:jc w:val="center"/>
        <w:outlineLvl w:val="0"/>
        <w:rPr>
          <w:rFonts w:hint="eastAsia" w:asciiTheme="majorEastAsia" w:hAnsiTheme="majorEastAsia" w:eastAsiaTheme="majorEastAsia" w:cstheme="majorEastAsia"/>
          <w:b w:val="0"/>
          <w:bCs w:val="0"/>
          <w:color w:val="000000" w:themeColor="text1"/>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7"/>
          <w14:textFill>
            <w14:solidFill>
              <w14:schemeClr w14:val="tx1"/>
            </w14:solidFill>
          </w14:textFill>
        </w:rPr>
        <w:t>（五）共用部位、共用设备设施</w:t>
      </w:r>
    </w:p>
    <w:p w14:paraId="04AC253B">
      <w:pPr>
        <w:pStyle w:val="4"/>
        <w:spacing w:before="133" w:line="209" w:lineRule="auto"/>
        <w:ind w:left="1142"/>
        <w:outlineLvl w:val="0"/>
        <w:rPr>
          <w:rFonts w:hint="eastAsia" w:asciiTheme="majorEastAsia" w:hAnsiTheme="majorEastAsia" w:eastAsiaTheme="majorEastAsia" w:cstheme="majorEastAsia"/>
          <w:b w:val="0"/>
          <w:bCs w:val="0"/>
          <w:color w:val="000000" w:themeColor="text1"/>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8"/>
          <w14:textFill>
            <w14:solidFill>
              <w14:schemeClr w14:val="tx1"/>
            </w14:solidFill>
          </w14:textFill>
        </w:rPr>
        <w:t>日常运行、保养、维修服务等级及收费基准价表</w:t>
      </w:r>
    </w:p>
    <w:p w14:paraId="6F92B673">
      <w:pPr>
        <w:pStyle w:val="4"/>
        <w:spacing w:before="43" w:line="202" w:lineRule="auto"/>
        <w:ind w:left="5108"/>
        <w:rPr>
          <w:color w:val="000000" w:themeColor="text1"/>
          <w:sz w:val="24"/>
          <w:szCs w:val="24"/>
          <w14:textFill>
            <w14:solidFill>
              <w14:schemeClr w14:val="tx1"/>
            </w14:solidFill>
          </w14:textFill>
        </w:rPr>
      </w:pPr>
      <w:r>
        <w:rPr>
          <w:color w:val="000000" w:themeColor="text1"/>
          <w:spacing w:val="-8"/>
          <w:sz w:val="24"/>
          <w:szCs w:val="24"/>
          <w14:textFill>
            <w14:solidFill>
              <w14:schemeClr w14:val="tx1"/>
            </w14:solidFill>
          </w14:textFill>
        </w:rPr>
        <w:t>单位：元/月</w:t>
      </w:r>
      <w:r>
        <w:rPr>
          <w:color w:val="000000" w:themeColor="text1"/>
          <w:spacing w:val="-26"/>
          <w:sz w:val="24"/>
          <w:szCs w:val="24"/>
          <w14:textFill>
            <w14:solidFill>
              <w14:schemeClr w14:val="tx1"/>
            </w14:solidFill>
          </w14:textFill>
        </w:rPr>
        <w:t xml:space="preserve"> </w:t>
      </w:r>
      <w:r>
        <w:rPr>
          <w:color w:val="000000" w:themeColor="text1"/>
          <w:spacing w:val="-8"/>
          <w:sz w:val="24"/>
          <w:szCs w:val="24"/>
          <w14:textFill>
            <w14:solidFill>
              <w14:schemeClr w14:val="tx1"/>
            </w14:solidFill>
          </w14:textFill>
        </w:rPr>
        <w:t>·平方米（建筑面积）</w:t>
      </w:r>
    </w:p>
    <w:tbl>
      <w:tblPr>
        <w:tblStyle w:val="24"/>
        <w:tblW w:w="929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4"/>
        <w:gridCol w:w="641"/>
        <w:gridCol w:w="1011"/>
        <w:gridCol w:w="4618"/>
        <w:gridCol w:w="763"/>
        <w:gridCol w:w="1531"/>
      </w:tblGrid>
      <w:tr w14:paraId="42F85D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5" w:hRule="atLeast"/>
          <w:jc w:val="center"/>
        </w:trPr>
        <w:tc>
          <w:tcPr>
            <w:tcW w:w="734" w:type="dxa"/>
            <w:tcBorders>
              <w:left w:val="single" w:color="000000" w:sz="2" w:space="0"/>
              <w:right w:val="single" w:color="000000" w:sz="2" w:space="0"/>
            </w:tcBorders>
            <w:vAlign w:val="top"/>
          </w:tcPr>
          <w:p w14:paraId="7E8624A6">
            <w:pPr>
              <w:pStyle w:val="23"/>
              <w:spacing w:line="249" w:lineRule="auto"/>
              <w:rPr>
                <w:rFonts w:hint="eastAsia" w:asciiTheme="majorEastAsia" w:hAnsiTheme="majorEastAsia" w:eastAsiaTheme="majorEastAsia" w:cstheme="majorEastAsia"/>
                <w:color w:val="000000" w:themeColor="text1"/>
                <w14:textFill>
                  <w14:solidFill>
                    <w14:schemeClr w14:val="tx1"/>
                  </w14:solidFill>
                </w14:textFill>
              </w:rPr>
            </w:pPr>
          </w:p>
          <w:p w14:paraId="0500FB60">
            <w:pPr>
              <w:spacing w:before="69" w:line="222" w:lineRule="auto"/>
              <w:ind w:left="163"/>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项目</w:t>
            </w:r>
          </w:p>
        </w:tc>
        <w:tc>
          <w:tcPr>
            <w:tcW w:w="641" w:type="dxa"/>
            <w:tcBorders>
              <w:left w:val="single" w:color="000000" w:sz="2" w:space="0"/>
              <w:right w:val="single" w:color="000000" w:sz="2" w:space="0"/>
            </w:tcBorders>
            <w:vAlign w:val="top"/>
          </w:tcPr>
          <w:p w14:paraId="2538BB5B">
            <w:pPr>
              <w:pStyle w:val="23"/>
              <w:spacing w:line="250" w:lineRule="auto"/>
              <w:rPr>
                <w:rFonts w:hint="eastAsia" w:asciiTheme="majorEastAsia" w:hAnsiTheme="majorEastAsia" w:eastAsiaTheme="majorEastAsia" w:cstheme="majorEastAsia"/>
                <w:color w:val="000000" w:themeColor="text1"/>
                <w14:textFill>
                  <w14:solidFill>
                    <w14:schemeClr w14:val="tx1"/>
                  </w14:solidFill>
                </w14:textFill>
              </w:rPr>
            </w:pPr>
          </w:p>
          <w:p w14:paraId="62E8062E">
            <w:pPr>
              <w:spacing w:before="68" w:line="221" w:lineRule="auto"/>
              <w:ind w:left="122"/>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类别</w:t>
            </w:r>
          </w:p>
        </w:tc>
        <w:tc>
          <w:tcPr>
            <w:tcW w:w="1011" w:type="dxa"/>
            <w:tcBorders>
              <w:left w:val="single" w:color="000000" w:sz="2" w:space="0"/>
              <w:right w:val="single" w:color="000000" w:sz="2" w:space="0"/>
            </w:tcBorders>
            <w:vAlign w:val="top"/>
          </w:tcPr>
          <w:p w14:paraId="19582866">
            <w:pPr>
              <w:pStyle w:val="23"/>
              <w:spacing w:line="250" w:lineRule="auto"/>
              <w:rPr>
                <w:rFonts w:hint="eastAsia" w:asciiTheme="majorEastAsia" w:hAnsiTheme="majorEastAsia" w:eastAsiaTheme="majorEastAsia" w:cstheme="majorEastAsia"/>
                <w:color w:val="000000" w:themeColor="text1"/>
                <w14:textFill>
                  <w14:solidFill>
                    <w14:schemeClr w14:val="tx1"/>
                  </w14:solidFill>
                </w14:textFill>
              </w:rPr>
            </w:pPr>
          </w:p>
          <w:p w14:paraId="5E365712">
            <w:pPr>
              <w:spacing w:before="68" w:line="222" w:lineRule="auto"/>
              <w:ind w:left="313"/>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6"/>
                <w:sz w:val="21"/>
                <w:szCs w:val="21"/>
                <w14:textFill>
                  <w14:solidFill>
                    <w14:schemeClr w14:val="tx1"/>
                  </w14:solidFill>
                </w14:textFill>
              </w:rPr>
              <w:t>内容</w:t>
            </w:r>
          </w:p>
        </w:tc>
        <w:tc>
          <w:tcPr>
            <w:tcW w:w="4618" w:type="dxa"/>
            <w:tcBorders>
              <w:left w:val="single" w:color="000000" w:sz="2" w:space="0"/>
            </w:tcBorders>
            <w:vAlign w:val="top"/>
          </w:tcPr>
          <w:p w14:paraId="72D8529E">
            <w:pPr>
              <w:pStyle w:val="23"/>
              <w:spacing w:line="250" w:lineRule="auto"/>
              <w:rPr>
                <w:rFonts w:hint="eastAsia" w:asciiTheme="majorEastAsia" w:hAnsiTheme="majorEastAsia" w:eastAsiaTheme="majorEastAsia" w:cstheme="majorEastAsia"/>
                <w:color w:val="000000" w:themeColor="text1"/>
                <w14:textFill>
                  <w14:solidFill>
                    <w14:schemeClr w14:val="tx1"/>
                  </w14:solidFill>
                </w14:textFill>
              </w:rPr>
            </w:pPr>
          </w:p>
          <w:p w14:paraId="4FC333D9">
            <w:pPr>
              <w:spacing w:before="68" w:line="221" w:lineRule="auto"/>
              <w:ind w:left="1058"/>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1"/>
                <w:sz w:val="21"/>
                <w:szCs w:val="21"/>
                <w14:textFill>
                  <w14:solidFill>
                    <w14:schemeClr w14:val="tx1"/>
                  </w14:solidFill>
                </w14:textFill>
              </w:rPr>
              <w:t>运行、保养、维修服务要求</w:t>
            </w:r>
          </w:p>
        </w:tc>
        <w:tc>
          <w:tcPr>
            <w:tcW w:w="763" w:type="dxa"/>
            <w:vAlign w:val="top"/>
          </w:tcPr>
          <w:p w14:paraId="6876F40C">
            <w:pPr>
              <w:spacing w:before="185" w:line="230" w:lineRule="auto"/>
              <w:ind w:left="74" w:right="57" w:firstLine="103"/>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收费</w:t>
            </w:r>
            <w:r>
              <w:rPr>
                <w:rFonts w:hint="eastAsia" w:asciiTheme="majorEastAsia" w:hAnsiTheme="majorEastAsia" w:eastAsiaTheme="majorEastAsia" w:cstheme="majorEastAsia"/>
                <w:color w:val="000000" w:themeColor="text1"/>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基准价</w:t>
            </w:r>
          </w:p>
        </w:tc>
        <w:tc>
          <w:tcPr>
            <w:tcW w:w="1531" w:type="dxa"/>
            <w:vAlign w:val="top"/>
          </w:tcPr>
          <w:p w14:paraId="0D416671">
            <w:pPr>
              <w:pStyle w:val="23"/>
              <w:spacing w:line="249" w:lineRule="auto"/>
              <w:rPr>
                <w:rFonts w:hint="eastAsia" w:asciiTheme="majorEastAsia" w:hAnsiTheme="majorEastAsia" w:eastAsiaTheme="majorEastAsia" w:cstheme="majorEastAsia"/>
                <w:color w:val="000000" w:themeColor="text1"/>
                <w14:textFill>
                  <w14:solidFill>
                    <w14:schemeClr w14:val="tx1"/>
                  </w14:solidFill>
                </w14:textFill>
              </w:rPr>
            </w:pPr>
          </w:p>
          <w:p w14:paraId="44909066">
            <w:pPr>
              <w:spacing w:before="69" w:line="222" w:lineRule="auto"/>
              <w:ind w:left="561"/>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备注</w:t>
            </w:r>
          </w:p>
        </w:tc>
      </w:tr>
      <w:tr w14:paraId="0C50AA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5" w:hRule="atLeast"/>
          <w:jc w:val="center"/>
        </w:trPr>
        <w:tc>
          <w:tcPr>
            <w:tcW w:w="734" w:type="dxa"/>
            <w:vMerge w:val="restart"/>
            <w:tcBorders>
              <w:left w:val="single" w:color="000000" w:sz="2" w:space="0"/>
              <w:bottom w:val="nil"/>
              <w:right w:val="single" w:color="000000" w:sz="2" w:space="0"/>
            </w:tcBorders>
            <w:vAlign w:val="top"/>
          </w:tcPr>
          <w:p w14:paraId="24AABDF1">
            <w:pPr>
              <w:pStyle w:val="23"/>
              <w:spacing w:line="249" w:lineRule="auto"/>
              <w:rPr>
                <w:rFonts w:hint="eastAsia" w:ascii="仿宋_GB2312" w:hAnsi="仿宋_GB2312" w:eastAsia="仿宋_GB2312" w:cs="仿宋_GB2312"/>
                <w:color w:val="000000" w:themeColor="text1"/>
                <w14:textFill>
                  <w14:solidFill>
                    <w14:schemeClr w14:val="tx1"/>
                  </w14:solidFill>
                </w14:textFill>
              </w:rPr>
            </w:pPr>
          </w:p>
          <w:p w14:paraId="09563A9A">
            <w:pPr>
              <w:pStyle w:val="23"/>
              <w:spacing w:line="249" w:lineRule="auto"/>
              <w:rPr>
                <w:rFonts w:hint="eastAsia" w:ascii="仿宋_GB2312" w:hAnsi="仿宋_GB2312" w:eastAsia="仿宋_GB2312" w:cs="仿宋_GB2312"/>
                <w:color w:val="000000" w:themeColor="text1"/>
                <w14:textFill>
                  <w14:solidFill>
                    <w14:schemeClr w14:val="tx1"/>
                  </w14:solidFill>
                </w14:textFill>
              </w:rPr>
            </w:pPr>
          </w:p>
          <w:p w14:paraId="140625B9">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591B40DB">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67764101">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15FE628B">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2ACB4AC6">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31C1803D">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7297D231">
            <w:pPr>
              <w:spacing w:before="69" w:line="228" w:lineRule="auto"/>
              <w:ind w:left="267" w:right="48" w:hanging="20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公共部</w:t>
            </w:r>
            <w:r>
              <w:rPr>
                <w:rFonts w:hint="eastAsia" w:ascii="仿宋_GB2312" w:hAnsi="仿宋_GB2312" w:eastAsia="仿宋_GB2312" w:cs="仿宋_GB2312"/>
                <w:color w:val="000000" w:themeColor="text1"/>
                <w:sz w:val="21"/>
                <w:szCs w:val="21"/>
                <w14:textFill>
                  <w14:solidFill>
                    <w14:schemeClr w14:val="tx1"/>
                  </w14:solidFill>
                </w14:textFill>
              </w:rPr>
              <w:t xml:space="preserve"> 位</w:t>
            </w:r>
          </w:p>
        </w:tc>
        <w:tc>
          <w:tcPr>
            <w:tcW w:w="641" w:type="dxa"/>
            <w:vMerge w:val="restart"/>
            <w:tcBorders>
              <w:left w:val="single" w:color="000000" w:sz="2" w:space="0"/>
              <w:bottom w:val="nil"/>
              <w:right w:val="single" w:color="000000" w:sz="2" w:space="0"/>
            </w:tcBorders>
            <w:vAlign w:val="top"/>
          </w:tcPr>
          <w:p w14:paraId="3520C086">
            <w:pPr>
              <w:pStyle w:val="23"/>
              <w:spacing w:line="266" w:lineRule="auto"/>
              <w:rPr>
                <w:rFonts w:hint="eastAsia" w:ascii="仿宋_GB2312" w:hAnsi="仿宋_GB2312" w:eastAsia="仿宋_GB2312" w:cs="仿宋_GB2312"/>
                <w:color w:val="000000" w:themeColor="text1"/>
                <w14:textFill>
                  <w14:solidFill>
                    <w14:schemeClr w14:val="tx1"/>
                  </w14:solidFill>
                </w14:textFill>
              </w:rPr>
            </w:pPr>
          </w:p>
          <w:p w14:paraId="3A06FCE8">
            <w:pPr>
              <w:pStyle w:val="23"/>
              <w:spacing w:line="266" w:lineRule="auto"/>
              <w:rPr>
                <w:rFonts w:hint="eastAsia" w:ascii="仿宋_GB2312" w:hAnsi="仿宋_GB2312" w:eastAsia="仿宋_GB2312" w:cs="仿宋_GB2312"/>
                <w:color w:val="000000" w:themeColor="text1"/>
                <w14:textFill>
                  <w14:solidFill>
                    <w14:schemeClr w14:val="tx1"/>
                  </w14:solidFill>
                </w14:textFill>
              </w:rPr>
            </w:pPr>
          </w:p>
          <w:p w14:paraId="22F95293">
            <w:pPr>
              <w:pStyle w:val="23"/>
              <w:spacing w:line="266" w:lineRule="auto"/>
              <w:rPr>
                <w:rFonts w:hint="eastAsia" w:ascii="仿宋_GB2312" w:hAnsi="仿宋_GB2312" w:eastAsia="仿宋_GB2312" w:cs="仿宋_GB2312"/>
                <w:color w:val="000000" w:themeColor="text1"/>
                <w14:textFill>
                  <w14:solidFill>
                    <w14:schemeClr w14:val="tx1"/>
                  </w14:solidFill>
                </w14:textFill>
              </w:rPr>
            </w:pPr>
          </w:p>
          <w:p w14:paraId="3374141C">
            <w:pPr>
              <w:pStyle w:val="23"/>
              <w:spacing w:line="267" w:lineRule="auto"/>
              <w:rPr>
                <w:rFonts w:hint="eastAsia" w:ascii="仿宋_GB2312" w:hAnsi="仿宋_GB2312" w:eastAsia="仿宋_GB2312" w:cs="仿宋_GB2312"/>
                <w:color w:val="000000" w:themeColor="text1"/>
                <w14:textFill>
                  <w14:solidFill>
                    <w14:schemeClr w14:val="tx1"/>
                  </w14:solidFill>
                </w14:textFill>
              </w:rPr>
            </w:pPr>
          </w:p>
          <w:p w14:paraId="469C0B6E">
            <w:pPr>
              <w:pStyle w:val="23"/>
              <w:spacing w:line="267" w:lineRule="auto"/>
              <w:rPr>
                <w:rFonts w:hint="eastAsia" w:ascii="仿宋_GB2312" w:hAnsi="仿宋_GB2312" w:eastAsia="仿宋_GB2312" w:cs="仿宋_GB2312"/>
                <w:color w:val="000000" w:themeColor="text1"/>
                <w14:textFill>
                  <w14:solidFill>
                    <w14:schemeClr w14:val="tx1"/>
                  </w14:solidFill>
                </w14:textFill>
              </w:rPr>
            </w:pPr>
          </w:p>
          <w:p w14:paraId="41DF2C9F">
            <w:pPr>
              <w:pStyle w:val="23"/>
              <w:spacing w:line="267" w:lineRule="auto"/>
              <w:rPr>
                <w:rFonts w:hint="eastAsia" w:ascii="仿宋_GB2312" w:hAnsi="仿宋_GB2312" w:eastAsia="仿宋_GB2312" w:cs="仿宋_GB2312"/>
                <w:color w:val="000000" w:themeColor="text1"/>
                <w14:textFill>
                  <w14:solidFill>
                    <w14:schemeClr w14:val="tx1"/>
                  </w14:solidFill>
                </w14:textFill>
              </w:rPr>
            </w:pPr>
          </w:p>
          <w:p w14:paraId="28B34B86">
            <w:pPr>
              <w:pStyle w:val="23"/>
              <w:spacing w:line="267" w:lineRule="auto"/>
              <w:rPr>
                <w:rFonts w:hint="eastAsia" w:ascii="仿宋_GB2312" w:hAnsi="仿宋_GB2312" w:eastAsia="仿宋_GB2312" w:cs="仿宋_GB2312"/>
                <w:color w:val="000000" w:themeColor="text1"/>
                <w14:textFill>
                  <w14:solidFill>
                    <w14:schemeClr w14:val="tx1"/>
                  </w14:solidFill>
                </w14:textFill>
              </w:rPr>
            </w:pPr>
          </w:p>
          <w:p w14:paraId="07213673">
            <w:pPr>
              <w:pStyle w:val="23"/>
              <w:spacing w:line="267" w:lineRule="auto"/>
              <w:rPr>
                <w:rFonts w:hint="eastAsia" w:ascii="仿宋_GB2312" w:hAnsi="仿宋_GB2312" w:eastAsia="仿宋_GB2312" w:cs="仿宋_GB2312"/>
                <w:color w:val="000000" w:themeColor="text1"/>
                <w14:textFill>
                  <w14:solidFill>
                    <w14:schemeClr w14:val="tx1"/>
                  </w14:solidFill>
                </w14:textFill>
              </w:rPr>
            </w:pPr>
          </w:p>
          <w:p w14:paraId="2B168DAC">
            <w:pPr>
              <w:spacing w:before="68" w:line="212" w:lineRule="auto"/>
              <w:ind w:left="11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6"/>
                <w:sz w:val="21"/>
                <w:szCs w:val="21"/>
                <w14:textFill>
                  <w14:solidFill>
                    <w14:schemeClr w14:val="tx1"/>
                  </w14:solidFill>
                </w14:textFill>
              </w:rPr>
              <w:t>一级</w:t>
            </w:r>
          </w:p>
        </w:tc>
        <w:tc>
          <w:tcPr>
            <w:tcW w:w="1011" w:type="dxa"/>
            <w:tcBorders>
              <w:left w:val="single" w:color="000000" w:sz="2" w:space="0"/>
              <w:right w:val="single" w:color="000000" w:sz="2" w:space="0"/>
            </w:tcBorders>
            <w:vAlign w:val="top"/>
          </w:tcPr>
          <w:p w14:paraId="27BAC183">
            <w:pPr>
              <w:pStyle w:val="23"/>
              <w:spacing w:line="259" w:lineRule="auto"/>
              <w:rPr>
                <w:rFonts w:hint="eastAsia" w:ascii="仿宋_GB2312" w:hAnsi="仿宋_GB2312" w:eastAsia="仿宋_GB2312" w:cs="仿宋_GB2312"/>
                <w:color w:val="000000" w:themeColor="text1"/>
                <w14:textFill>
                  <w14:solidFill>
                    <w14:schemeClr w14:val="tx1"/>
                  </w14:solidFill>
                </w14:textFill>
              </w:rPr>
            </w:pPr>
          </w:p>
          <w:p w14:paraId="79F95FA5">
            <w:pPr>
              <w:spacing w:before="68" w:line="211"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房屋结构</w:t>
            </w:r>
          </w:p>
        </w:tc>
        <w:tc>
          <w:tcPr>
            <w:tcW w:w="4618" w:type="dxa"/>
            <w:tcBorders>
              <w:left w:val="single" w:color="000000" w:sz="2" w:space="0"/>
            </w:tcBorders>
            <w:vAlign w:val="top"/>
          </w:tcPr>
          <w:p w14:paraId="19D2FDC3">
            <w:pPr>
              <w:spacing w:before="53" w:line="232" w:lineRule="auto"/>
              <w:ind w:left="18" w:right="136" w:firstLine="1"/>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每年一次以上对房屋结构、涉及使用安全的部位</w:t>
            </w:r>
            <w:r>
              <w:rPr>
                <w:rFonts w:hint="eastAsia" w:ascii="仿宋_GB2312" w:hAnsi="仿宋_GB2312" w:eastAsia="仿宋_GB2312" w:cs="仿宋_GB2312"/>
                <w:color w:val="000000" w:themeColor="text1"/>
                <w:spacing w:val="1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进行检查并有记录,发现损坏及时安排专项修理并</w:t>
            </w:r>
            <w:r>
              <w:rPr>
                <w:rFonts w:hint="eastAsia" w:ascii="仿宋_GB2312" w:hAnsi="仿宋_GB2312" w:eastAsia="仿宋_GB2312" w:cs="仿宋_GB2312"/>
                <w:color w:val="000000" w:themeColor="text1"/>
                <w:spacing w:val="1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告知相关业主、使用人。</w:t>
            </w:r>
          </w:p>
        </w:tc>
        <w:tc>
          <w:tcPr>
            <w:tcW w:w="763" w:type="dxa"/>
            <w:vMerge w:val="restart"/>
            <w:tcBorders>
              <w:bottom w:val="nil"/>
            </w:tcBorders>
            <w:vAlign w:val="top"/>
          </w:tcPr>
          <w:p w14:paraId="02FDF92F">
            <w:pPr>
              <w:pStyle w:val="23"/>
              <w:spacing w:line="273" w:lineRule="auto"/>
              <w:rPr>
                <w:rFonts w:hint="eastAsia" w:ascii="仿宋_GB2312" w:hAnsi="仿宋_GB2312" w:eastAsia="仿宋_GB2312" w:cs="仿宋_GB2312"/>
                <w:color w:val="000000" w:themeColor="text1"/>
                <w14:textFill>
                  <w14:solidFill>
                    <w14:schemeClr w14:val="tx1"/>
                  </w14:solidFill>
                </w14:textFill>
              </w:rPr>
            </w:pPr>
          </w:p>
          <w:p w14:paraId="35659E21">
            <w:pPr>
              <w:pStyle w:val="23"/>
              <w:spacing w:line="273" w:lineRule="auto"/>
              <w:rPr>
                <w:rFonts w:hint="eastAsia" w:ascii="仿宋_GB2312" w:hAnsi="仿宋_GB2312" w:eastAsia="仿宋_GB2312" w:cs="仿宋_GB2312"/>
                <w:color w:val="000000" w:themeColor="text1"/>
                <w14:textFill>
                  <w14:solidFill>
                    <w14:schemeClr w14:val="tx1"/>
                  </w14:solidFill>
                </w14:textFill>
              </w:rPr>
            </w:pPr>
          </w:p>
          <w:p w14:paraId="38E488D6">
            <w:pPr>
              <w:pStyle w:val="23"/>
              <w:spacing w:line="273" w:lineRule="auto"/>
              <w:rPr>
                <w:rFonts w:hint="eastAsia" w:ascii="仿宋_GB2312" w:hAnsi="仿宋_GB2312" w:eastAsia="仿宋_GB2312" w:cs="仿宋_GB2312"/>
                <w:color w:val="000000" w:themeColor="text1"/>
                <w14:textFill>
                  <w14:solidFill>
                    <w14:schemeClr w14:val="tx1"/>
                  </w14:solidFill>
                </w14:textFill>
              </w:rPr>
            </w:pPr>
          </w:p>
          <w:p w14:paraId="3E3C1C39">
            <w:pPr>
              <w:pStyle w:val="23"/>
              <w:spacing w:line="273" w:lineRule="auto"/>
              <w:rPr>
                <w:rFonts w:hint="eastAsia" w:ascii="仿宋_GB2312" w:hAnsi="仿宋_GB2312" w:eastAsia="仿宋_GB2312" w:cs="仿宋_GB2312"/>
                <w:color w:val="000000" w:themeColor="text1"/>
                <w14:textFill>
                  <w14:solidFill>
                    <w14:schemeClr w14:val="tx1"/>
                  </w14:solidFill>
                </w14:textFill>
              </w:rPr>
            </w:pPr>
          </w:p>
          <w:p w14:paraId="4B1BFD56">
            <w:pPr>
              <w:pStyle w:val="23"/>
              <w:spacing w:line="273" w:lineRule="auto"/>
              <w:rPr>
                <w:rFonts w:hint="eastAsia" w:ascii="仿宋_GB2312" w:hAnsi="仿宋_GB2312" w:eastAsia="仿宋_GB2312" w:cs="仿宋_GB2312"/>
                <w:color w:val="000000" w:themeColor="text1"/>
                <w14:textFill>
                  <w14:solidFill>
                    <w14:schemeClr w14:val="tx1"/>
                  </w14:solidFill>
                </w14:textFill>
              </w:rPr>
            </w:pPr>
          </w:p>
          <w:p w14:paraId="35ABB111">
            <w:pPr>
              <w:pStyle w:val="23"/>
              <w:spacing w:line="273" w:lineRule="auto"/>
              <w:rPr>
                <w:rFonts w:hint="eastAsia" w:ascii="仿宋_GB2312" w:hAnsi="仿宋_GB2312" w:eastAsia="仿宋_GB2312" w:cs="仿宋_GB2312"/>
                <w:color w:val="000000" w:themeColor="text1"/>
                <w14:textFill>
                  <w14:solidFill>
                    <w14:schemeClr w14:val="tx1"/>
                  </w14:solidFill>
                </w14:textFill>
              </w:rPr>
            </w:pPr>
          </w:p>
          <w:p w14:paraId="44DC4DBF">
            <w:pPr>
              <w:spacing w:before="68" w:line="232" w:lineRule="auto"/>
              <w:ind w:left="151" w:right="136" w:firstLine="36"/>
              <w:rPr>
                <w:rFonts w:hint="eastAsia" w:ascii="仿宋_GB2312" w:hAnsi="仿宋_GB2312" w:eastAsia="仿宋_GB2312" w:cs="仿宋_GB2312"/>
                <w:color w:val="000000" w:themeColor="text1"/>
                <w:sz w:val="21"/>
                <w:szCs w:val="21"/>
                <w:lang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0.0</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4</w:t>
            </w:r>
          </w:p>
          <w:p w14:paraId="6158E717">
            <w:pPr>
              <w:spacing w:before="257" w:line="232" w:lineRule="auto"/>
              <w:ind w:left="151" w:right="57" w:hanging="53"/>
              <w:rPr>
                <w:rFonts w:hint="eastAsia" w:ascii="仿宋_GB2312" w:hAnsi="仿宋_GB2312" w:eastAsia="仿宋_GB2312" w:cs="仿宋_GB2312"/>
                <w:color w:val="000000" w:themeColor="text1"/>
                <w:sz w:val="21"/>
                <w:szCs w:val="21"/>
                <w:lang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0.0</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4</w:t>
            </w:r>
          </w:p>
        </w:tc>
        <w:tc>
          <w:tcPr>
            <w:tcW w:w="1531" w:type="dxa"/>
            <w:vMerge w:val="restart"/>
            <w:tcBorders>
              <w:bottom w:val="nil"/>
            </w:tcBorders>
            <w:vAlign w:val="top"/>
          </w:tcPr>
          <w:p w14:paraId="6F2C5D46">
            <w:pPr>
              <w:spacing w:before="74" w:line="234" w:lineRule="auto"/>
              <w:ind w:left="25" w:right="84" w:firstLine="1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1</w:t>
            </w:r>
            <w:r>
              <w:rPr>
                <w:rFonts w:hint="eastAsia" w:ascii="仿宋_GB2312" w:hAnsi="仿宋_GB2312" w:eastAsia="仿宋_GB2312" w:cs="仿宋_GB2312"/>
                <w:color w:val="000000" w:themeColor="text1"/>
                <w:spacing w:val="-30"/>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7"/>
                <w:sz w:val="21"/>
                <w:szCs w:val="21"/>
                <w14:textFill>
                  <w14:solidFill>
                    <w14:schemeClr w14:val="tx1"/>
                  </w14:solidFill>
                </w14:textFill>
              </w:rPr>
              <w:t>、一类零星修</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9"/>
                <w:sz w:val="21"/>
                <w:szCs w:val="21"/>
                <w14:textFill>
                  <w14:solidFill>
                    <w14:schemeClr w14:val="tx1"/>
                  </w14:solidFill>
                </w14:textFill>
              </w:rPr>
              <w:t>理的范围包括：</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（1）内外墙面</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（墙面砖、涂</w:t>
            </w:r>
          </w:p>
          <w:p w14:paraId="072AADF8">
            <w:pPr>
              <w:spacing w:before="26" w:line="232" w:lineRule="auto"/>
              <w:ind w:left="27" w:right="36" w:hanging="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料）小面积修补</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（每处1平方米</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以下）。（2）</w:t>
            </w:r>
          </w:p>
          <w:p w14:paraId="455D51F4">
            <w:pPr>
              <w:spacing w:before="25" w:line="228" w:lineRule="auto"/>
              <w:ind w:left="30" w:right="36" w:hanging="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更换公共走道门</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窗五金</w:t>
            </w:r>
          </w:p>
          <w:p w14:paraId="48CDDDE6">
            <w:pPr>
              <w:spacing w:before="28" w:line="236" w:lineRule="auto"/>
              <w:ind w:left="21" w:right="3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件。（3）疏通</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落水管、污水管</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等排水、排污管</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道。（4）更换</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公共走道门窗玻</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璃（单块面积小</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于1平方</w:t>
            </w:r>
          </w:p>
          <w:p w14:paraId="04E54587">
            <w:pPr>
              <w:spacing w:before="24" w:line="235" w:lineRule="auto"/>
              <w:ind w:left="21" w:right="3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米）。（5）街</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坊道路侧石、路</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面修补（单块长</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度小于1米或面</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积小于1平方</w:t>
            </w:r>
          </w:p>
          <w:p w14:paraId="3C11ADE2">
            <w:pPr>
              <w:spacing w:before="25" w:line="232" w:lineRule="auto"/>
              <w:ind w:left="21" w:right="3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米）。（6）设</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施、设备标识修</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补.（7）扶</w:t>
            </w:r>
          </w:p>
          <w:p w14:paraId="0C80925D">
            <w:pPr>
              <w:spacing w:before="25" w:line="228" w:lineRule="auto"/>
              <w:ind w:left="23" w:right="36" w:hanging="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手、栏杆、灯杆</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等补刷油</w:t>
            </w:r>
          </w:p>
          <w:p w14:paraId="498D5EAE">
            <w:pPr>
              <w:spacing w:before="27" w:line="231" w:lineRule="auto"/>
              <w:ind w:left="22" w:right="3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漆。2、二、三</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类零星维修的范</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围在一类基础</w:t>
            </w:r>
          </w:p>
          <w:p w14:paraId="182CCCE5">
            <w:pPr>
              <w:spacing w:before="29" w:line="233" w:lineRule="auto"/>
              <w:ind w:left="23" w:right="3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上，还包括本类</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中涉及的其它共</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用部位或设施的</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零星维</w:t>
            </w:r>
          </w:p>
          <w:p w14:paraId="4EDE1D66">
            <w:pPr>
              <w:spacing w:before="30" w:line="234" w:lineRule="auto"/>
              <w:ind w:left="21" w:right="3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修。3、前期物</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业管理中按有关</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规定属建设单位</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负责保养（修）</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设施（备）的费</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用由建设单位承</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0"/>
                <w:sz w:val="21"/>
                <w:szCs w:val="21"/>
                <w14:textFill>
                  <w14:solidFill>
                    <w14:schemeClr w14:val="tx1"/>
                  </w14:solidFill>
                </w14:textFill>
              </w:rPr>
              <w:t>担。</w:t>
            </w:r>
          </w:p>
        </w:tc>
      </w:tr>
      <w:tr w14:paraId="08C017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jc w:val="center"/>
        </w:trPr>
        <w:tc>
          <w:tcPr>
            <w:tcW w:w="734" w:type="dxa"/>
            <w:vMerge w:val="continue"/>
            <w:tcBorders>
              <w:top w:val="nil"/>
              <w:left w:val="single" w:color="000000" w:sz="2" w:space="0"/>
              <w:bottom w:val="nil"/>
              <w:right w:val="single" w:color="000000" w:sz="2" w:space="0"/>
            </w:tcBorders>
            <w:vAlign w:val="top"/>
          </w:tcPr>
          <w:p w14:paraId="7C183A0E">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15F25C01">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left w:val="single" w:color="000000" w:sz="2" w:space="0"/>
              <w:right w:val="single" w:color="000000" w:sz="2" w:space="0"/>
            </w:tcBorders>
            <w:vAlign w:val="top"/>
          </w:tcPr>
          <w:p w14:paraId="48C12DF0">
            <w:pPr>
              <w:spacing w:before="189" w:line="211" w:lineRule="auto"/>
              <w:ind w:left="4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8"/>
                <w:sz w:val="21"/>
                <w:szCs w:val="21"/>
                <w14:textFill>
                  <w14:solidFill>
                    <w14:schemeClr w14:val="tx1"/>
                  </w14:solidFill>
                </w14:textFill>
              </w:rPr>
              <w:t>门窗</w:t>
            </w:r>
          </w:p>
        </w:tc>
        <w:tc>
          <w:tcPr>
            <w:tcW w:w="4618" w:type="dxa"/>
            <w:tcBorders>
              <w:left w:val="single" w:color="000000" w:sz="2" w:space="0"/>
            </w:tcBorders>
            <w:vAlign w:val="top"/>
          </w:tcPr>
          <w:p w14:paraId="5262102A">
            <w:pPr>
              <w:spacing w:before="52" w:line="225" w:lineRule="auto"/>
              <w:ind w:left="20" w:right="60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每半月一次巡视楼内公共部位门窗，保持玻</w:t>
            </w:r>
            <w:r>
              <w:rPr>
                <w:rFonts w:hint="eastAsia" w:ascii="仿宋_GB2312" w:hAnsi="仿宋_GB2312" w:eastAsia="仿宋_GB2312" w:cs="仿宋_GB2312"/>
                <w:color w:val="000000" w:themeColor="text1"/>
                <w:spacing w:val="9"/>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璃、门窗配件完好，开闭正常。</w:t>
            </w:r>
          </w:p>
        </w:tc>
        <w:tc>
          <w:tcPr>
            <w:tcW w:w="763" w:type="dxa"/>
            <w:vMerge w:val="continue"/>
            <w:tcBorders>
              <w:top w:val="nil"/>
              <w:bottom w:val="nil"/>
            </w:tcBorders>
            <w:vAlign w:val="top"/>
          </w:tcPr>
          <w:p w14:paraId="14106D13">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573AB952">
            <w:pPr>
              <w:pStyle w:val="23"/>
              <w:rPr>
                <w:rFonts w:hint="eastAsia" w:ascii="仿宋_GB2312" w:hAnsi="仿宋_GB2312" w:eastAsia="仿宋_GB2312" w:cs="仿宋_GB2312"/>
                <w:color w:val="000000" w:themeColor="text1"/>
                <w14:textFill>
                  <w14:solidFill>
                    <w14:schemeClr w14:val="tx1"/>
                  </w14:solidFill>
                </w14:textFill>
              </w:rPr>
            </w:pPr>
          </w:p>
        </w:tc>
      </w:tr>
      <w:tr w14:paraId="737AE8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7" w:hRule="atLeast"/>
          <w:jc w:val="center"/>
        </w:trPr>
        <w:tc>
          <w:tcPr>
            <w:tcW w:w="734" w:type="dxa"/>
            <w:vMerge w:val="continue"/>
            <w:tcBorders>
              <w:top w:val="nil"/>
              <w:left w:val="single" w:color="000000" w:sz="2" w:space="0"/>
              <w:bottom w:val="nil"/>
              <w:right w:val="single" w:color="000000" w:sz="2" w:space="0"/>
            </w:tcBorders>
            <w:vAlign w:val="top"/>
          </w:tcPr>
          <w:p w14:paraId="3F2F3723">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7C5E37FD">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left w:val="single" w:color="000000" w:sz="2" w:space="0"/>
              <w:right w:val="single" w:color="000000" w:sz="2" w:space="0"/>
            </w:tcBorders>
            <w:vAlign w:val="top"/>
          </w:tcPr>
          <w:p w14:paraId="13B5E671">
            <w:pPr>
              <w:spacing w:before="54" w:line="210" w:lineRule="auto"/>
              <w:ind w:left="1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楼内墙</w:t>
            </w:r>
          </w:p>
          <w:p w14:paraId="398E6C73">
            <w:pPr>
              <w:spacing w:before="33" w:line="210"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面、顶</w:t>
            </w:r>
          </w:p>
          <w:p w14:paraId="4CC3BDC4">
            <w:pPr>
              <w:spacing w:before="33" w:line="209"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面、地面</w:t>
            </w:r>
          </w:p>
        </w:tc>
        <w:tc>
          <w:tcPr>
            <w:tcW w:w="4618" w:type="dxa"/>
            <w:tcBorders>
              <w:left w:val="single" w:color="000000" w:sz="2" w:space="0"/>
            </w:tcBorders>
            <w:vAlign w:val="top"/>
          </w:tcPr>
          <w:p w14:paraId="0717E774">
            <w:pPr>
              <w:spacing w:before="189" w:line="228" w:lineRule="auto"/>
              <w:ind w:left="20" w:right="18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墙面、顶面粉刷层无大面积剥落，地坪、地砖平</w:t>
            </w:r>
            <w:r>
              <w:rPr>
                <w:rFonts w:hint="eastAsia" w:ascii="仿宋_GB2312" w:hAnsi="仿宋_GB2312" w:eastAsia="仿宋_GB2312" w:cs="仿宋_GB2312"/>
                <w:color w:val="000000" w:themeColor="text1"/>
                <w:spacing w:val="1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整，有缺损及时修补。</w:t>
            </w:r>
          </w:p>
        </w:tc>
        <w:tc>
          <w:tcPr>
            <w:tcW w:w="763" w:type="dxa"/>
            <w:vMerge w:val="continue"/>
            <w:tcBorders>
              <w:top w:val="nil"/>
              <w:bottom w:val="nil"/>
            </w:tcBorders>
            <w:vAlign w:val="top"/>
          </w:tcPr>
          <w:p w14:paraId="235AFB2D">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5767AA51">
            <w:pPr>
              <w:pStyle w:val="23"/>
              <w:rPr>
                <w:rFonts w:hint="eastAsia" w:ascii="仿宋_GB2312" w:hAnsi="仿宋_GB2312" w:eastAsia="仿宋_GB2312" w:cs="仿宋_GB2312"/>
                <w:color w:val="000000" w:themeColor="text1"/>
                <w14:textFill>
                  <w14:solidFill>
                    <w14:schemeClr w14:val="tx1"/>
                  </w14:solidFill>
                </w14:textFill>
              </w:rPr>
            </w:pPr>
          </w:p>
        </w:tc>
      </w:tr>
      <w:tr w14:paraId="337D7D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jc w:val="center"/>
        </w:trPr>
        <w:tc>
          <w:tcPr>
            <w:tcW w:w="734" w:type="dxa"/>
            <w:vMerge w:val="continue"/>
            <w:tcBorders>
              <w:top w:val="nil"/>
              <w:left w:val="single" w:color="000000" w:sz="2" w:space="0"/>
              <w:bottom w:val="nil"/>
              <w:right w:val="single" w:color="000000" w:sz="2" w:space="0"/>
            </w:tcBorders>
            <w:vAlign w:val="top"/>
          </w:tcPr>
          <w:p w14:paraId="579DCF5C">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3756E562">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left w:val="single" w:color="000000" w:sz="2" w:space="0"/>
              <w:right w:val="single" w:color="000000" w:sz="2" w:space="0"/>
            </w:tcBorders>
            <w:vAlign w:val="top"/>
          </w:tcPr>
          <w:p w14:paraId="13790E9D">
            <w:pPr>
              <w:spacing w:before="54" w:line="224" w:lineRule="auto"/>
              <w:ind w:left="21" w:right="154" w:firstLine="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管道、排</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水沟</w:t>
            </w:r>
          </w:p>
        </w:tc>
        <w:tc>
          <w:tcPr>
            <w:tcW w:w="4618" w:type="dxa"/>
            <w:tcBorders>
              <w:left w:val="single" w:color="000000" w:sz="2" w:space="0"/>
            </w:tcBorders>
            <w:vAlign w:val="top"/>
          </w:tcPr>
          <w:p w14:paraId="1E863899">
            <w:pPr>
              <w:spacing w:before="54" w:line="224" w:lineRule="auto"/>
              <w:ind w:left="20" w:right="18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每半年一次对屋面泄水沟、室内外排水管道进行</w:t>
            </w:r>
            <w:r>
              <w:rPr>
                <w:rFonts w:hint="eastAsia" w:ascii="仿宋_GB2312" w:hAnsi="仿宋_GB2312" w:eastAsia="仿宋_GB2312" w:cs="仿宋_GB2312"/>
                <w:color w:val="000000" w:themeColor="text1"/>
                <w:spacing w:val="1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6"/>
                <w:sz w:val="21"/>
                <w:szCs w:val="21"/>
                <w14:textFill>
                  <w14:solidFill>
                    <w14:schemeClr w14:val="tx1"/>
                  </w14:solidFill>
                </w14:textFill>
              </w:rPr>
              <w:t>清扫、疏通。</w:t>
            </w:r>
          </w:p>
        </w:tc>
        <w:tc>
          <w:tcPr>
            <w:tcW w:w="763" w:type="dxa"/>
            <w:vMerge w:val="continue"/>
            <w:tcBorders>
              <w:top w:val="nil"/>
              <w:bottom w:val="nil"/>
            </w:tcBorders>
            <w:vAlign w:val="top"/>
          </w:tcPr>
          <w:p w14:paraId="6FC94B1B">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37A180E9">
            <w:pPr>
              <w:pStyle w:val="23"/>
              <w:rPr>
                <w:rFonts w:hint="eastAsia" w:ascii="仿宋_GB2312" w:hAnsi="仿宋_GB2312" w:eastAsia="仿宋_GB2312" w:cs="仿宋_GB2312"/>
                <w:color w:val="000000" w:themeColor="text1"/>
                <w14:textFill>
                  <w14:solidFill>
                    <w14:schemeClr w14:val="tx1"/>
                  </w14:solidFill>
                </w14:textFill>
              </w:rPr>
            </w:pPr>
          </w:p>
        </w:tc>
      </w:tr>
      <w:tr w14:paraId="18398D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9" w:hRule="atLeast"/>
          <w:jc w:val="center"/>
        </w:trPr>
        <w:tc>
          <w:tcPr>
            <w:tcW w:w="734" w:type="dxa"/>
            <w:vMerge w:val="continue"/>
            <w:tcBorders>
              <w:top w:val="nil"/>
              <w:left w:val="single" w:color="000000" w:sz="2" w:space="0"/>
              <w:bottom w:val="nil"/>
              <w:right w:val="single" w:color="000000" w:sz="2" w:space="0"/>
            </w:tcBorders>
            <w:vAlign w:val="top"/>
          </w:tcPr>
          <w:p w14:paraId="6AA1015A">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77A6C3FB">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left w:val="single" w:color="000000" w:sz="2" w:space="0"/>
              <w:right w:val="single" w:color="000000" w:sz="2" w:space="0"/>
            </w:tcBorders>
            <w:vAlign w:val="top"/>
          </w:tcPr>
          <w:p w14:paraId="103EE435">
            <w:pPr>
              <w:pStyle w:val="23"/>
              <w:spacing w:line="256" w:lineRule="auto"/>
              <w:rPr>
                <w:rFonts w:hint="eastAsia" w:ascii="仿宋_GB2312" w:hAnsi="仿宋_GB2312" w:eastAsia="仿宋_GB2312" w:cs="仿宋_GB2312"/>
                <w:color w:val="000000" w:themeColor="text1"/>
                <w14:textFill>
                  <w14:solidFill>
                    <w14:schemeClr w14:val="tx1"/>
                  </w14:solidFill>
                </w14:textFill>
              </w:rPr>
            </w:pPr>
          </w:p>
          <w:p w14:paraId="1C1F8FA1">
            <w:pPr>
              <w:spacing w:before="69" w:line="228" w:lineRule="auto"/>
              <w:ind w:left="18" w:right="15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道路、场</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地等</w:t>
            </w:r>
          </w:p>
        </w:tc>
        <w:tc>
          <w:tcPr>
            <w:tcW w:w="4618" w:type="dxa"/>
            <w:tcBorders>
              <w:left w:val="single" w:color="000000" w:sz="2" w:space="0"/>
            </w:tcBorders>
            <w:vAlign w:val="top"/>
          </w:tcPr>
          <w:p w14:paraId="19E976F9">
            <w:pPr>
              <w:spacing w:before="53" w:line="232" w:lineRule="auto"/>
              <w:ind w:left="20" w:right="188"/>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每月一次巡视街坊路面、侧石、围墙、窨井、健</w:t>
            </w:r>
            <w:r>
              <w:rPr>
                <w:rFonts w:hint="eastAsia" w:ascii="仿宋_GB2312" w:hAnsi="仿宋_GB2312" w:eastAsia="仿宋_GB2312" w:cs="仿宋_GB2312"/>
                <w:color w:val="000000" w:themeColor="text1"/>
                <w:spacing w:val="1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身设施等，要求路面不积水（因市政、管道结构</w:t>
            </w:r>
            <w:r>
              <w:rPr>
                <w:rFonts w:hint="eastAsia" w:ascii="仿宋_GB2312" w:hAnsi="仿宋_GB2312" w:eastAsia="仿宋_GB2312" w:cs="仿宋_GB2312"/>
                <w:color w:val="000000" w:themeColor="text1"/>
                <w:spacing w:val="1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因素除外）、窨井不漫溢、窨井盖无缺损、简易</w:t>
            </w:r>
            <w:r>
              <w:rPr>
                <w:rFonts w:hint="eastAsia" w:ascii="仿宋_GB2312" w:hAnsi="仿宋_GB2312" w:eastAsia="仿宋_GB2312" w:cs="仿宋_GB2312"/>
                <w:color w:val="000000" w:themeColor="text1"/>
                <w:spacing w:val="1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健身设施能正常使用（需更换除外）。</w:t>
            </w:r>
          </w:p>
        </w:tc>
        <w:tc>
          <w:tcPr>
            <w:tcW w:w="763" w:type="dxa"/>
            <w:vMerge w:val="continue"/>
            <w:tcBorders>
              <w:top w:val="nil"/>
              <w:bottom w:val="nil"/>
            </w:tcBorders>
            <w:vAlign w:val="top"/>
          </w:tcPr>
          <w:p w14:paraId="55ED423D">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68CA669E">
            <w:pPr>
              <w:pStyle w:val="23"/>
              <w:rPr>
                <w:rFonts w:hint="eastAsia" w:ascii="仿宋_GB2312" w:hAnsi="仿宋_GB2312" w:eastAsia="仿宋_GB2312" w:cs="仿宋_GB2312"/>
                <w:color w:val="000000" w:themeColor="text1"/>
                <w14:textFill>
                  <w14:solidFill>
                    <w14:schemeClr w14:val="tx1"/>
                  </w14:solidFill>
                </w14:textFill>
              </w:rPr>
            </w:pPr>
          </w:p>
        </w:tc>
      </w:tr>
      <w:tr w14:paraId="312E9F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jc w:val="center"/>
        </w:trPr>
        <w:tc>
          <w:tcPr>
            <w:tcW w:w="734" w:type="dxa"/>
            <w:vMerge w:val="continue"/>
            <w:tcBorders>
              <w:top w:val="nil"/>
              <w:left w:val="single" w:color="000000" w:sz="2" w:space="0"/>
              <w:right w:val="single" w:color="000000" w:sz="2" w:space="0"/>
            </w:tcBorders>
            <w:vAlign w:val="top"/>
          </w:tcPr>
          <w:p w14:paraId="76AE938E">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right w:val="single" w:color="000000" w:sz="2" w:space="0"/>
            </w:tcBorders>
            <w:vAlign w:val="top"/>
          </w:tcPr>
          <w:p w14:paraId="4D361D1A">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left w:val="single" w:color="000000" w:sz="2" w:space="0"/>
              <w:right w:val="single" w:color="000000" w:sz="2" w:space="0"/>
            </w:tcBorders>
            <w:vAlign w:val="top"/>
          </w:tcPr>
          <w:p w14:paraId="79D5CE29">
            <w:pPr>
              <w:spacing w:before="191" w:line="211" w:lineRule="auto"/>
              <w:ind w:left="2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安全标志</w:t>
            </w:r>
          </w:p>
        </w:tc>
        <w:tc>
          <w:tcPr>
            <w:tcW w:w="4618" w:type="dxa"/>
            <w:tcBorders>
              <w:left w:val="single" w:color="000000" w:sz="2" w:space="0"/>
            </w:tcBorders>
            <w:vAlign w:val="top"/>
          </w:tcPr>
          <w:p w14:paraId="1CB2A6B7">
            <w:pPr>
              <w:spacing w:before="54" w:line="224" w:lineRule="auto"/>
              <w:ind w:left="22" w:right="188" w:hanging="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对小区内危险、隐患部位设置安全防范警示标志</w:t>
            </w:r>
            <w:r>
              <w:rPr>
                <w:rFonts w:hint="eastAsia" w:ascii="仿宋_GB2312" w:hAnsi="仿宋_GB2312" w:eastAsia="仿宋_GB2312" w:cs="仿宋_GB2312"/>
                <w:color w:val="000000" w:themeColor="text1"/>
                <w:spacing w:val="1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6"/>
                <w:sz w:val="21"/>
                <w:szCs w:val="21"/>
                <w14:textFill>
                  <w14:solidFill>
                    <w14:schemeClr w14:val="tx1"/>
                  </w14:solidFill>
                </w14:textFill>
              </w:rPr>
              <w:t>或维护设施。</w:t>
            </w:r>
          </w:p>
        </w:tc>
        <w:tc>
          <w:tcPr>
            <w:tcW w:w="763" w:type="dxa"/>
            <w:vMerge w:val="continue"/>
            <w:tcBorders>
              <w:top w:val="nil"/>
            </w:tcBorders>
            <w:vAlign w:val="top"/>
          </w:tcPr>
          <w:p w14:paraId="08CA549E">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235121F8">
            <w:pPr>
              <w:pStyle w:val="23"/>
              <w:rPr>
                <w:rFonts w:hint="eastAsia" w:ascii="仿宋_GB2312" w:hAnsi="仿宋_GB2312" w:eastAsia="仿宋_GB2312" w:cs="仿宋_GB2312"/>
                <w:color w:val="000000" w:themeColor="text1"/>
                <w14:textFill>
                  <w14:solidFill>
                    <w14:schemeClr w14:val="tx1"/>
                  </w14:solidFill>
                </w14:textFill>
              </w:rPr>
            </w:pPr>
          </w:p>
        </w:tc>
      </w:tr>
      <w:tr w14:paraId="7403B4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5" w:hRule="atLeast"/>
          <w:jc w:val="center"/>
        </w:trPr>
        <w:tc>
          <w:tcPr>
            <w:tcW w:w="734" w:type="dxa"/>
            <w:vMerge w:val="restart"/>
            <w:tcBorders>
              <w:left w:val="single" w:color="000000" w:sz="2" w:space="0"/>
              <w:bottom w:val="nil"/>
              <w:right w:val="single" w:color="000000" w:sz="2" w:space="0"/>
            </w:tcBorders>
            <w:vAlign w:val="top"/>
          </w:tcPr>
          <w:p w14:paraId="0B9BE429">
            <w:pPr>
              <w:pStyle w:val="23"/>
              <w:spacing w:line="260" w:lineRule="auto"/>
              <w:rPr>
                <w:rFonts w:hint="eastAsia" w:ascii="仿宋_GB2312" w:hAnsi="仿宋_GB2312" w:eastAsia="仿宋_GB2312" w:cs="仿宋_GB2312"/>
                <w:color w:val="000000" w:themeColor="text1"/>
                <w14:textFill>
                  <w14:solidFill>
                    <w14:schemeClr w14:val="tx1"/>
                  </w14:solidFill>
                </w14:textFill>
              </w:rPr>
            </w:pPr>
          </w:p>
          <w:p w14:paraId="3B805E93">
            <w:pPr>
              <w:pStyle w:val="23"/>
              <w:spacing w:line="260" w:lineRule="auto"/>
              <w:rPr>
                <w:rFonts w:hint="eastAsia" w:ascii="仿宋_GB2312" w:hAnsi="仿宋_GB2312" w:eastAsia="仿宋_GB2312" w:cs="仿宋_GB2312"/>
                <w:color w:val="000000" w:themeColor="text1"/>
                <w14:textFill>
                  <w14:solidFill>
                    <w14:schemeClr w14:val="tx1"/>
                  </w14:solidFill>
                </w14:textFill>
              </w:rPr>
            </w:pPr>
          </w:p>
          <w:p w14:paraId="2B6A5D1F">
            <w:pPr>
              <w:pStyle w:val="23"/>
              <w:spacing w:line="260" w:lineRule="auto"/>
              <w:rPr>
                <w:rFonts w:hint="eastAsia" w:ascii="仿宋_GB2312" w:hAnsi="仿宋_GB2312" w:eastAsia="仿宋_GB2312" w:cs="仿宋_GB2312"/>
                <w:color w:val="000000" w:themeColor="text1"/>
                <w14:textFill>
                  <w14:solidFill>
                    <w14:schemeClr w14:val="tx1"/>
                  </w14:solidFill>
                </w14:textFill>
              </w:rPr>
            </w:pPr>
          </w:p>
          <w:p w14:paraId="72BA5276">
            <w:pPr>
              <w:pStyle w:val="23"/>
              <w:spacing w:line="260" w:lineRule="auto"/>
              <w:rPr>
                <w:rFonts w:hint="eastAsia" w:ascii="仿宋_GB2312" w:hAnsi="仿宋_GB2312" w:eastAsia="仿宋_GB2312" w:cs="仿宋_GB2312"/>
                <w:color w:val="000000" w:themeColor="text1"/>
                <w14:textFill>
                  <w14:solidFill>
                    <w14:schemeClr w14:val="tx1"/>
                  </w14:solidFill>
                </w14:textFill>
              </w:rPr>
            </w:pPr>
          </w:p>
          <w:p w14:paraId="3AF1D80B">
            <w:pPr>
              <w:pStyle w:val="23"/>
              <w:spacing w:line="260" w:lineRule="auto"/>
              <w:rPr>
                <w:rFonts w:hint="eastAsia" w:ascii="仿宋_GB2312" w:hAnsi="仿宋_GB2312" w:eastAsia="仿宋_GB2312" w:cs="仿宋_GB2312"/>
                <w:color w:val="000000" w:themeColor="text1"/>
                <w14:textFill>
                  <w14:solidFill>
                    <w14:schemeClr w14:val="tx1"/>
                  </w14:solidFill>
                </w14:textFill>
              </w:rPr>
            </w:pPr>
          </w:p>
          <w:p w14:paraId="657D5DE6">
            <w:pPr>
              <w:pStyle w:val="23"/>
              <w:spacing w:line="260" w:lineRule="auto"/>
              <w:rPr>
                <w:rFonts w:hint="eastAsia" w:ascii="仿宋_GB2312" w:hAnsi="仿宋_GB2312" w:eastAsia="仿宋_GB2312" w:cs="仿宋_GB2312"/>
                <w:color w:val="000000" w:themeColor="text1"/>
                <w14:textFill>
                  <w14:solidFill>
                    <w14:schemeClr w14:val="tx1"/>
                  </w14:solidFill>
                </w14:textFill>
              </w:rPr>
            </w:pPr>
          </w:p>
          <w:p w14:paraId="3E1D29BA">
            <w:pPr>
              <w:pStyle w:val="23"/>
              <w:spacing w:line="260" w:lineRule="auto"/>
              <w:rPr>
                <w:rFonts w:hint="eastAsia" w:ascii="仿宋_GB2312" w:hAnsi="仿宋_GB2312" w:eastAsia="仿宋_GB2312" w:cs="仿宋_GB2312"/>
                <w:color w:val="000000" w:themeColor="text1"/>
                <w14:textFill>
                  <w14:solidFill>
                    <w14:schemeClr w14:val="tx1"/>
                  </w14:solidFill>
                </w14:textFill>
              </w:rPr>
            </w:pPr>
          </w:p>
          <w:p w14:paraId="2414AD82">
            <w:pPr>
              <w:pStyle w:val="23"/>
              <w:spacing w:line="261" w:lineRule="auto"/>
              <w:rPr>
                <w:rFonts w:hint="eastAsia" w:ascii="仿宋_GB2312" w:hAnsi="仿宋_GB2312" w:eastAsia="仿宋_GB2312" w:cs="仿宋_GB2312"/>
                <w:color w:val="000000" w:themeColor="text1"/>
                <w14:textFill>
                  <w14:solidFill>
                    <w14:schemeClr w14:val="tx1"/>
                  </w14:solidFill>
                </w14:textFill>
              </w:rPr>
            </w:pPr>
          </w:p>
          <w:p w14:paraId="549812BC">
            <w:pPr>
              <w:pStyle w:val="23"/>
              <w:spacing w:line="261" w:lineRule="auto"/>
              <w:rPr>
                <w:rFonts w:hint="eastAsia" w:ascii="仿宋_GB2312" w:hAnsi="仿宋_GB2312" w:eastAsia="仿宋_GB2312" w:cs="仿宋_GB2312"/>
                <w:color w:val="000000" w:themeColor="text1"/>
                <w14:textFill>
                  <w14:solidFill>
                    <w14:schemeClr w14:val="tx1"/>
                  </w14:solidFill>
                </w14:textFill>
              </w:rPr>
            </w:pPr>
          </w:p>
          <w:p w14:paraId="6816FD65">
            <w:pPr>
              <w:pStyle w:val="23"/>
              <w:spacing w:line="261" w:lineRule="auto"/>
              <w:rPr>
                <w:rFonts w:hint="eastAsia" w:ascii="仿宋_GB2312" w:hAnsi="仿宋_GB2312" w:eastAsia="仿宋_GB2312" w:cs="仿宋_GB2312"/>
                <w:color w:val="000000" w:themeColor="text1"/>
                <w14:textFill>
                  <w14:solidFill>
                    <w14:schemeClr w14:val="tx1"/>
                  </w14:solidFill>
                </w14:textFill>
              </w:rPr>
            </w:pPr>
          </w:p>
          <w:p w14:paraId="31EDC5C1">
            <w:pPr>
              <w:pStyle w:val="23"/>
              <w:spacing w:line="261" w:lineRule="auto"/>
              <w:rPr>
                <w:rFonts w:hint="eastAsia" w:ascii="仿宋_GB2312" w:hAnsi="仿宋_GB2312" w:eastAsia="仿宋_GB2312" w:cs="仿宋_GB2312"/>
                <w:color w:val="000000" w:themeColor="text1"/>
                <w14:textFill>
                  <w14:solidFill>
                    <w14:schemeClr w14:val="tx1"/>
                  </w14:solidFill>
                </w14:textFill>
              </w:rPr>
            </w:pPr>
          </w:p>
          <w:p w14:paraId="291F5F86">
            <w:pPr>
              <w:spacing w:before="69" w:line="228" w:lineRule="auto"/>
              <w:ind w:left="267" w:right="48" w:hanging="20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公共部</w:t>
            </w:r>
            <w:r>
              <w:rPr>
                <w:rFonts w:hint="eastAsia" w:ascii="仿宋_GB2312" w:hAnsi="仿宋_GB2312" w:eastAsia="仿宋_GB2312" w:cs="仿宋_GB2312"/>
                <w:color w:val="000000" w:themeColor="text1"/>
                <w:sz w:val="21"/>
                <w:szCs w:val="21"/>
                <w14:textFill>
                  <w14:solidFill>
                    <w14:schemeClr w14:val="tx1"/>
                  </w14:solidFill>
                </w14:textFill>
              </w:rPr>
              <w:t xml:space="preserve"> 位</w:t>
            </w:r>
          </w:p>
        </w:tc>
        <w:tc>
          <w:tcPr>
            <w:tcW w:w="641" w:type="dxa"/>
            <w:vMerge w:val="restart"/>
            <w:tcBorders>
              <w:left w:val="single" w:color="000000" w:sz="2" w:space="0"/>
              <w:bottom w:val="nil"/>
              <w:right w:val="single" w:color="000000" w:sz="2" w:space="0"/>
            </w:tcBorders>
            <w:vAlign w:val="top"/>
          </w:tcPr>
          <w:p w14:paraId="79FDED1F">
            <w:pPr>
              <w:pStyle w:val="23"/>
              <w:spacing w:line="249" w:lineRule="auto"/>
              <w:rPr>
                <w:rFonts w:hint="eastAsia" w:ascii="仿宋_GB2312" w:hAnsi="仿宋_GB2312" w:eastAsia="仿宋_GB2312" w:cs="仿宋_GB2312"/>
                <w:color w:val="000000" w:themeColor="text1"/>
                <w14:textFill>
                  <w14:solidFill>
                    <w14:schemeClr w14:val="tx1"/>
                  </w14:solidFill>
                </w14:textFill>
              </w:rPr>
            </w:pPr>
          </w:p>
          <w:p w14:paraId="5EA42040">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3ACB4D0D">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28B1A53B">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39928D57">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695CE96C">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3052EFFC">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46E886CD">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5BF985AF">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467E364D">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3FDBA3CE">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638A8F7B">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2BF84034">
            <w:pPr>
              <w:spacing w:before="68" w:line="212" w:lineRule="auto"/>
              <w:ind w:left="11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二级</w:t>
            </w:r>
          </w:p>
        </w:tc>
        <w:tc>
          <w:tcPr>
            <w:tcW w:w="1011" w:type="dxa"/>
            <w:tcBorders>
              <w:left w:val="single" w:color="000000" w:sz="2" w:space="0"/>
              <w:right w:val="single" w:color="000000" w:sz="2" w:space="0"/>
            </w:tcBorders>
            <w:vAlign w:val="top"/>
          </w:tcPr>
          <w:p w14:paraId="19FC3648">
            <w:pPr>
              <w:pStyle w:val="23"/>
              <w:spacing w:line="262" w:lineRule="auto"/>
              <w:rPr>
                <w:rFonts w:hint="eastAsia" w:ascii="仿宋_GB2312" w:hAnsi="仿宋_GB2312" w:eastAsia="仿宋_GB2312" w:cs="仿宋_GB2312"/>
                <w:color w:val="000000" w:themeColor="text1"/>
                <w14:textFill>
                  <w14:solidFill>
                    <w14:schemeClr w14:val="tx1"/>
                  </w14:solidFill>
                </w14:textFill>
              </w:rPr>
            </w:pPr>
          </w:p>
          <w:p w14:paraId="69847CED">
            <w:pPr>
              <w:spacing w:before="69" w:line="211"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房屋结构</w:t>
            </w:r>
          </w:p>
        </w:tc>
        <w:tc>
          <w:tcPr>
            <w:tcW w:w="4618" w:type="dxa"/>
            <w:tcBorders>
              <w:left w:val="single" w:color="000000" w:sz="2" w:space="0"/>
            </w:tcBorders>
            <w:vAlign w:val="top"/>
          </w:tcPr>
          <w:p w14:paraId="42218558">
            <w:pPr>
              <w:spacing w:before="56" w:line="231" w:lineRule="auto"/>
              <w:ind w:left="18" w:right="136" w:firstLine="1"/>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每年二次以上对房屋结构、涉及使用安全的部位</w:t>
            </w:r>
            <w:r>
              <w:rPr>
                <w:rFonts w:hint="eastAsia" w:ascii="仿宋_GB2312" w:hAnsi="仿宋_GB2312" w:eastAsia="仿宋_GB2312" w:cs="仿宋_GB2312"/>
                <w:color w:val="000000" w:themeColor="text1"/>
                <w:spacing w:val="1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进行检查并有记录,发现损坏及时安排专项修理并</w:t>
            </w:r>
            <w:r>
              <w:rPr>
                <w:rFonts w:hint="eastAsia" w:ascii="仿宋_GB2312" w:hAnsi="仿宋_GB2312" w:eastAsia="仿宋_GB2312" w:cs="仿宋_GB2312"/>
                <w:color w:val="000000" w:themeColor="text1"/>
                <w:spacing w:val="1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告知相关业主、使用人。</w:t>
            </w:r>
          </w:p>
        </w:tc>
        <w:tc>
          <w:tcPr>
            <w:tcW w:w="763" w:type="dxa"/>
            <w:vMerge w:val="restart"/>
            <w:tcBorders>
              <w:bottom w:val="nil"/>
            </w:tcBorders>
            <w:vAlign w:val="top"/>
          </w:tcPr>
          <w:p w14:paraId="05B93E88">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6529E8AA">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47E3C2E0">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1BC78D68">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48C489D5">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406336DA">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3F1784CE">
            <w:pPr>
              <w:pStyle w:val="23"/>
              <w:spacing w:line="251" w:lineRule="auto"/>
              <w:rPr>
                <w:rFonts w:hint="eastAsia" w:ascii="仿宋_GB2312" w:hAnsi="仿宋_GB2312" w:eastAsia="仿宋_GB2312" w:cs="仿宋_GB2312"/>
                <w:color w:val="000000" w:themeColor="text1"/>
                <w14:textFill>
                  <w14:solidFill>
                    <w14:schemeClr w14:val="tx1"/>
                  </w14:solidFill>
                </w14:textFill>
              </w:rPr>
            </w:pPr>
          </w:p>
          <w:p w14:paraId="31238A54">
            <w:pPr>
              <w:pStyle w:val="23"/>
              <w:spacing w:line="251" w:lineRule="auto"/>
              <w:rPr>
                <w:rFonts w:hint="eastAsia" w:ascii="仿宋_GB2312" w:hAnsi="仿宋_GB2312" w:eastAsia="仿宋_GB2312" w:cs="仿宋_GB2312"/>
                <w:color w:val="000000" w:themeColor="text1"/>
                <w14:textFill>
                  <w14:solidFill>
                    <w14:schemeClr w14:val="tx1"/>
                  </w14:solidFill>
                </w14:textFill>
              </w:rPr>
            </w:pPr>
          </w:p>
          <w:p w14:paraId="5BAC9A6C">
            <w:pPr>
              <w:pStyle w:val="23"/>
              <w:spacing w:line="251" w:lineRule="auto"/>
              <w:rPr>
                <w:rFonts w:hint="eastAsia" w:ascii="仿宋_GB2312" w:hAnsi="仿宋_GB2312" w:eastAsia="仿宋_GB2312" w:cs="仿宋_GB2312"/>
                <w:color w:val="000000" w:themeColor="text1"/>
                <w14:textFill>
                  <w14:solidFill>
                    <w14:schemeClr w14:val="tx1"/>
                  </w14:solidFill>
                </w14:textFill>
              </w:rPr>
            </w:pPr>
          </w:p>
          <w:p w14:paraId="15BA163F">
            <w:pPr>
              <w:pStyle w:val="23"/>
              <w:spacing w:line="251" w:lineRule="auto"/>
              <w:rPr>
                <w:rFonts w:hint="eastAsia" w:ascii="仿宋_GB2312" w:hAnsi="仿宋_GB2312" w:eastAsia="仿宋_GB2312" w:cs="仿宋_GB2312"/>
                <w:color w:val="000000" w:themeColor="text1"/>
                <w14:textFill>
                  <w14:solidFill>
                    <w14:schemeClr w14:val="tx1"/>
                  </w14:solidFill>
                </w14:textFill>
              </w:rPr>
            </w:pPr>
          </w:p>
          <w:p w14:paraId="48E27010">
            <w:pPr>
              <w:spacing w:before="68" w:line="232" w:lineRule="auto"/>
              <w:ind w:left="151" w:right="136" w:firstLine="3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0.0</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67</w:t>
            </w:r>
          </w:p>
          <w:p w14:paraId="5518EA22">
            <w:pPr>
              <w:spacing w:before="257" w:line="232" w:lineRule="auto"/>
              <w:ind w:left="151" w:right="57" w:hanging="53"/>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0.0</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67</w:t>
            </w:r>
          </w:p>
        </w:tc>
        <w:tc>
          <w:tcPr>
            <w:tcW w:w="1531" w:type="dxa"/>
            <w:vMerge w:val="continue"/>
            <w:tcBorders>
              <w:top w:val="nil"/>
              <w:bottom w:val="nil"/>
            </w:tcBorders>
            <w:vAlign w:val="top"/>
          </w:tcPr>
          <w:p w14:paraId="2A4E98CA">
            <w:pPr>
              <w:pStyle w:val="23"/>
              <w:rPr>
                <w:rFonts w:hint="eastAsia" w:ascii="仿宋_GB2312" w:hAnsi="仿宋_GB2312" w:eastAsia="仿宋_GB2312" w:cs="仿宋_GB2312"/>
                <w:color w:val="000000" w:themeColor="text1"/>
                <w14:textFill>
                  <w14:solidFill>
                    <w14:schemeClr w14:val="tx1"/>
                  </w14:solidFill>
                </w14:textFill>
              </w:rPr>
            </w:pPr>
          </w:p>
        </w:tc>
      </w:tr>
      <w:tr w14:paraId="1D2540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jc w:val="center"/>
        </w:trPr>
        <w:tc>
          <w:tcPr>
            <w:tcW w:w="734" w:type="dxa"/>
            <w:vMerge w:val="continue"/>
            <w:tcBorders>
              <w:top w:val="nil"/>
              <w:left w:val="single" w:color="000000" w:sz="2" w:space="0"/>
              <w:bottom w:val="nil"/>
              <w:right w:val="single" w:color="000000" w:sz="2" w:space="0"/>
            </w:tcBorders>
            <w:vAlign w:val="top"/>
          </w:tcPr>
          <w:p w14:paraId="7E1A60A5">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6C5DBDE8">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left w:val="single" w:color="000000" w:sz="2" w:space="0"/>
              <w:right w:val="single" w:color="000000" w:sz="2" w:space="0"/>
            </w:tcBorders>
            <w:vAlign w:val="top"/>
          </w:tcPr>
          <w:p w14:paraId="1BCC58F3">
            <w:pPr>
              <w:spacing w:before="193" w:line="211" w:lineRule="auto"/>
              <w:ind w:left="4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8"/>
                <w:sz w:val="21"/>
                <w:szCs w:val="21"/>
                <w14:textFill>
                  <w14:solidFill>
                    <w14:schemeClr w14:val="tx1"/>
                  </w14:solidFill>
                </w14:textFill>
              </w:rPr>
              <w:t>门窗</w:t>
            </w:r>
          </w:p>
        </w:tc>
        <w:tc>
          <w:tcPr>
            <w:tcW w:w="4618" w:type="dxa"/>
            <w:tcBorders>
              <w:left w:val="single" w:color="000000" w:sz="2" w:space="0"/>
            </w:tcBorders>
            <w:vAlign w:val="top"/>
          </w:tcPr>
          <w:p w14:paraId="7C62810E">
            <w:pPr>
              <w:spacing w:before="54" w:line="224" w:lineRule="auto"/>
              <w:ind w:left="28" w:right="188" w:hanging="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每周一次巡视楼内公共部位门窗，保持玻璃、门</w:t>
            </w:r>
            <w:r>
              <w:rPr>
                <w:rFonts w:hint="eastAsia" w:ascii="仿宋_GB2312" w:hAnsi="仿宋_GB2312" w:eastAsia="仿宋_GB2312" w:cs="仿宋_GB2312"/>
                <w:color w:val="000000" w:themeColor="text1"/>
                <w:spacing w:val="1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窗配件完好，开闭正常。</w:t>
            </w:r>
          </w:p>
        </w:tc>
        <w:tc>
          <w:tcPr>
            <w:tcW w:w="763" w:type="dxa"/>
            <w:vMerge w:val="continue"/>
            <w:tcBorders>
              <w:top w:val="nil"/>
              <w:bottom w:val="nil"/>
            </w:tcBorders>
            <w:vAlign w:val="top"/>
          </w:tcPr>
          <w:p w14:paraId="2B1984DD">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247B4410">
            <w:pPr>
              <w:pStyle w:val="23"/>
              <w:rPr>
                <w:rFonts w:hint="eastAsia" w:ascii="仿宋_GB2312" w:hAnsi="仿宋_GB2312" w:eastAsia="仿宋_GB2312" w:cs="仿宋_GB2312"/>
                <w:color w:val="000000" w:themeColor="text1"/>
                <w14:textFill>
                  <w14:solidFill>
                    <w14:schemeClr w14:val="tx1"/>
                  </w14:solidFill>
                </w14:textFill>
              </w:rPr>
            </w:pPr>
          </w:p>
        </w:tc>
      </w:tr>
      <w:tr w14:paraId="5C9B23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7" w:hRule="atLeast"/>
          <w:jc w:val="center"/>
        </w:trPr>
        <w:tc>
          <w:tcPr>
            <w:tcW w:w="734" w:type="dxa"/>
            <w:vMerge w:val="continue"/>
            <w:tcBorders>
              <w:top w:val="nil"/>
              <w:left w:val="single" w:color="000000" w:sz="2" w:space="0"/>
              <w:bottom w:val="nil"/>
              <w:right w:val="single" w:color="000000" w:sz="2" w:space="0"/>
            </w:tcBorders>
            <w:vAlign w:val="top"/>
          </w:tcPr>
          <w:p w14:paraId="40AFE4D0">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69FA29B5">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left w:val="single" w:color="000000" w:sz="2" w:space="0"/>
              <w:right w:val="single" w:color="000000" w:sz="2" w:space="0"/>
            </w:tcBorders>
            <w:vAlign w:val="top"/>
          </w:tcPr>
          <w:p w14:paraId="7484B7E1">
            <w:pPr>
              <w:spacing w:before="57" w:line="210" w:lineRule="auto"/>
              <w:ind w:left="1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楼内墙</w:t>
            </w:r>
          </w:p>
          <w:p w14:paraId="4AD1B360">
            <w:pPr>
              <w:spacing w:before="33" w:line="210"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面、顶</w:t>
            </w:r>
          </w:p>
          <w:p w14:paraId="7E4F6B3C">
            <w:pPr>
              <w:spacing w:before="33" w:line="206"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面、地面</w:t>
            </w:r>
          </w:p>
        </w:tc>
        <w:tc>
          <w:tcPr>
            <w:tcW w:w="4618" w:type="dxa"/>
            <w:tcBorders>
              <w:left w:val="single" w:color="000000" w:sz="2" w:space="0"/>
            </w:tcBorders>
            <w:vAlign w:val="top"/>
          </w:tcPr>
          <w:p w14:paraId="35E1F63F">
            <w:pPr>
              <w:spacing w:before="58" w:line="228" w:lineRule="auto"/>
              <w:ind w:left="23" w:right="188" w:hanging="3"/>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墙面、顶面粉刷层无明显剥落，面砖、地砖平整</w:t>
            </w:r>
            <w:r>
              <w:rPr>
                <w:rFonts w:hint="eastAsia" w:ascii="仿宋_GB2312" w:hAnsi="仿宋_GB2312" w:eastAsia="仿宋_GB2312" w:cs="仿宋_GB2312"/>
                <w:color w:val="000000" w:themeColor="text1"/>
                <w:spacing w:val="1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不起壳、无缺损，墙面修补应保持与原墙面材质</w:t>
            </w:r>
            <w:r>
              <w:rPr>
                <w:rFonts w:hint="eastAsia" w:ascii="仿宋_GB2312" w:hAnsi="仿宋_GB2312" w:eastAsia="仿宋_GB2312" w:cs="仿宋_GB2312"/>
                <w:color w:val="000000" w:themeColor="text1"/>
                <w:spacing w:val="8"/>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9"/>
                <w:sz w:val="21"/>
                <w:szCs w:val="21"/>
                <w14:textFill>
                  <w14:solidFill>
                    <w14:schemeClr w14:val="tx1"/>
                  </w14:solidFill>
                </w14:textFill>
              </w:rPr>
              <w:t>一致。</w:t>
            </w:r>
          </w:p>
        </w:tc>
        <w:tc>
          <w:tcPr>
            <w:tcW w:w="763" w:type="dxa"/>
            <w:vMerge w:val="continue"/>
            <w:tcBorders>
              <w:top w:val="nil"/>
              <w:bottom w:val="nil"/>
            </w:tcBorders>
            <w:vAlign w:val="top"/>
          </w:tcPr>
          <w:p w14:paraId="67D3842F">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1F9BFAA8">
            <w:pPr>
              <w:pStyle w:val="23"/>
              <w:rPr>
                <w:rFonts w:hint="eastAsia" w:ascii="仿宋_GB2312" w:hAnsi="仿宋_GB2312" w:eastAsia="仿宋_GB2312" w:cs="仿宋_GB2312"/>
                <w:color w:val="000000" w:themeColor="text1"/>
                <w14:textFill>
                  <w14:solidFill>
                    <w14:schemeClr w14:val="tx1"/>
                  </w14:solidFill>
                </w14:textFill>
              </w:rPr>
            </w:pPr>
          </w:p>
        </w:tc>
      </w:tr>
      <w:tr w14:paraId="3CDF3D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9" w:hRule="atLeast"/>
          <w:jc w:val="center"/>
        </w:trPr>
        <w:tc>
          <w:tcPr>
            <w:tcW w:w="734" w:type="dxa"/>
            <w:vMerge w:val="continue"/>
            <w:tcBorders>
              <w:top w:val="nil"/>
              <w:left w:val="single" w:color="000000" w:sz="2" w:space="0"/>
              <w:bottom w:val="nil"/>
              <w:right w:val="single" w:color="000000" w:sz="2" w:space="0"/>
            </w:tcBorders>
            <w:vAlign w:val="top"/>
          </w:tcPr>
          <w:p w14:paraId="51872A52">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7C73C691">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left w:val="single" w:color="000000" w:sz="2" w:space="0"/>
              <w:bottom w:val="single" w:color="000000" w:sz="2" w:space="0"/>
              <w:right w:val="single" w:color="000000" w:sz="2" w:space="0"/>
            </w:tcBorders>
            <w:vAlign w:val="top"/>
          </w:tcPr>
          <w:p w14:paraId="66AD5AB9">
            <w:pPr>
              <w:spacing w:before="192" w:line="232" w:lineRule="auto"/>
              <w:ind w:left="19" w:right="154" w:firstLine="4"/>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管道、排</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水沟、屋</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z w:val="21"/>
                <w:szCs w:val="21"/>
                <w14:textFill>
                  <w14:solidFill>
                    <w14:schemeClr w14:val="tx1"/>
                  </w14:solidFill>
                </w14:textFill>
              </w:rPr>
              <w:t>顶</w:t>
            </w:r>
          </w:p>
        </w:tc>
        <w:tc>
          <w:tcPr>
            <w:tcW w:w="4618" w:type="dxa"/>
            <w:tcBorders>
              <w:left w:val="single" w:color="000000" w:sz="2" w:space="0"/>
              <w:bottom w:val="single" w:color="000000" w:sz="2" w:space="0"/>
            </w:tcBorders>
            <w:vAlign w:val="top"/>
          </w:tcPr>
          <w:p w14:paraId="65BDFAB2">
            <w:pPr>
              <w:spacing w:before="55" w:line="212"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每季一次对屋面泄水沟、楼内外排水管道进行清</w:t>
            </w:r>
          </w:p>
          <w:p w14:paraId="61803FAC">
            <w:pPr>
              <w:spacing w:before="34" w:line="227" w:lineRule="auto"/>
              <w:ind w:left="20" w:right="398" w:firstLine="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扫、疏通，保障排水畅通。每半年检查一次屋</w:t>
            </w:r>
            <w:r>
              <w:rPr>
                <w:rFonts w:hint="eastAsia" w:ascii="仿宋_GB2312" w:hAnsi="仿宋_GB2312" w:eastAsia="仿宋_GB2312" w:cs="仿宋_GB2312"/>
                <w:color w:val="000000" w:themeColor="text1"/>
                <w:spacing w:val="8"/>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顶，发现防水层有气臌、碎裂，隔热板有断</w:t>
            </w:r>
          </w:p>
          <w:p w14:paraId="1B1436EA">
            <w:pPr>
              <w:spacing w:before="27" w:line="206"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裂、缺损的，应及时修理。</w:t>
            </w:r>
          </w:p>
        </w:tc>
        <w:tc>
          <w:tcPr>
            <w:tcW w:w="763" w:type="dxa"/>
            <w:vMerge w:val="continue"/>
            <w:tcBorders>
              <w:top w:val="nil"/>
              <w:bottom w:val="nil"/>
            </w:tcBorders>
            <w:vAlign w:val="top"/>
          </w:tcPr>
          <w:p w14:paraId="5BA19B5C">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1C33E049">
            <w:pPr>
              <w:pStyle w:val="23"/>
              <w:rPr>
                <w:rFonts w:hint="eastAsia" w:ascii="仿宋_GB2312" w:hAnsi="仿宋_GB2312" w:eastAsia="仿宋_GB2312" w:cs="仿宋_GB2312"/>
                <w:color w:val="000000" w:themeColor="text1"/>
                <w14:textFill>
                  <w14:solidFill>
                    <w14:schemeClr w14:val="tx1"/>
                  </w14:solidFill>
                </w14:textFill>
              </w:rPr>
            </w:pPr>
          </w:p>
        </w:tc>
      </w:tr>
      <w:tr w14:paraId="27D82E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jc w:val="center"/>
        </w:trPr>
        <w:tc>
          <w:tcPr>
            <w:tcW w:w="734" w:type="dxa"/>
            <w:vMerge w:val="continue"/>
            <w:tcBorders>
              <w:top w:val="nil"/>
              <w:left w:val="single" w:color="000000" w:sz="2" w:space="0"/>
              <w:bottom w:val="nil"/>
              <w:right w:val="single" w:color="000000" w:sz="2" w:space="0"/>
            </w:tcBorders>
            <w:vAlign w:val="top"/>
          </w:tcPr>
          <w:p w14:paraId="42D6EBB3">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7B87EC09">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top w:val="single" w:color="000000" w:sz="2" w:space="0"/>
              <w:left w:val="single" w:color="000000" w:sz="2" w:space="0"/>
              <w:bottom w:val="single" w:color="000000" w:sz="2" w:space="0"/>
              <w:right w:val="single" w:color="000000" w:sz="2" w:space="0"/>
            </w:tcBorders>
            <w:vAlign w:val="top"/>
          </w:tcPr>
          <w:p w14:paraId="2E98608F">
            <w:pPr>
              <w:spacing w:before="204" w:line="211" w:lineRule="auto"/>
              <w:ind w:left="3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围墙</w:t>
            </w:r>
          </w:p>
        </w:tc>
        <w:tc>
          <w:tcPr>
            <w:tcW w:w="4618" w:type="dxa"/>
            <w:tcBorders>
              <w:top w:val="single" w:color="000000" w:sz="2" w:space="0"/>
              <w:left w:val="single" w:color="000000" w:sz="2" w:space="0"/>
              <w:bottom w:val="single" w:color="000000" w:sz="2" w:space="0"/>
            </w:tcBorders>
            <w:vAlign w:val="top"/>
          </w:tcPr>
          <w:p w14:paraId="41848D08">
            <w:pPr>
              <w:spacing w:before="68" w:line="225" w:lineRule="auto"/>
              <w:ind w:left="38" w:right="188" w:hanging="1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每月一次巡查围墙，发现损坏立即修复；铁栅栏</w:t>
            </w:r>
            <w:r>
              <w:rPr>
                <w:rFonts w:hint="eastAsia" w:ascii="仿宋_GB2312" w:hAnsi="仿宋_GB2312" w:eastAsia="仿宋_GB2312" w:cs="仿宋_GB2312"/>
                <w:color w:val="000000" w:themeColor="text1"/>
                <w:spacing w:val="1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围墙表面无明显锈蚀，保持围墙完好。</w:t>
            </w:r>
          </w:p>
        </w:tc>
        <w:tc>
          <w:tcPr>
            <w:tcW w:w="763" w:type="dxa"/>
            <w:vMerge w:val="continue"/>
            <w:tcBorders>
              <w:top w:val="nil"/>
              <w:bottom w:val="nil"/>
            </w:tcBorders>
            <w:vAlign w:val="top"/>
          </w:tcPr>
          <w:p w14:paraId="40F4045A">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24AEDAA5">
            <w:pPr>
              <w:pStyle w:val="23"/>
              <w:rPr>
                <w:rFonts w:hint="eastAsia" w:ascii="仿宋_GB2312" w:hAnsi="仿宋_GB2312" w:eastAsia="仿宋_GB2312" w:cs="仿宋_GB2312"/>
                <w:color w:val="000000" w:themeColor="text1"/>
                <w14:textFill>
                  <w14:solidFill>
                    <w14:schemeClr w14:val="tx1"/>
                  </w14:solidFill>
                </w14:textFill>
              </w:rPr>
            </w:pPr>
          </w:p>
        </w:tc>
      </w:tr>
      <w:tr w14:paraId="04E570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2" w:hRule="atLeast"/>
          <w:jc w:val="center"/>
        </w:trPr>
        <w:tc>
          <w:tcPr>
            <w:tcW w:w="734" w:type="dxa"/>
            <w:vMerge w:val="continue"/>
            <w:tcBorders>
              <w:top w:val="nil"/>
              <w:left w:val="single" w:color="000000" w:sz="2" w:space="0"/>
              <w:bottom w:val="nil"/>
              <w:right w:val="single" w:color="000000" w:sz="2" w:space="0"/>
            </w:tcBorders>
            <w:vAlign w:val="top"/>
          </w:tcPr>
          <w:p w14:paraId="362F4DBD">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6ADF2B88">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top w:val="single" w:color="000000" w:sz="2" w:space="0"/>
              <w:left w:val="single" w:color="000000" w:sz="2" w:space="0"/>
              <w:bottom w:val="single" w:color="000000" w:sz="2" w:space="0"/>
              <w:right w:val="single" w:color="000000" w:sz="2" w:space="0"/>
            </w:tcBorders>
            <w:vAlign w:val="top"/>
          </w:tcPr>
          <w:p w14:paraId="5EA18886">
            <w:pPr>
              <w:spacing w:before="198" w:line="228" w:lineRule="auto"/>
              <w:ind w:left="18" w:right="15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道路、场</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地等</w:t>
            </w:r>
          </w:p>
        </w:tc>
        <w:tc>
          <w:tcPr>
            <w:tcW w:w="4618" w:type="dxa"/>
            <w:tcBorders>
              <w:top w:val="single" w:color="000000" w:sz="2" w:space="0"/>
              <w:left w:val="single" w:color="000000" w:sz="2" w:space="0"/>
              <w:bottom w:val="single" w:color="000000" w:sz="2" w:space="0"/>
            </w:tcBorders>
            <w:vAlign w:val="top"/>
          </w:tcPr>
          <w:p w14:paraId="0DB60476">
            <w:pPr>
              <w:spacing w:before="63" w:line="228" w:lineRule="auto"/>
              <w:ind w:left="20" w:right="188"/>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每半月一次巡查道路、路面、侧石、井盖等，发</w:t>
            </w:r>
            <w:r>
              <w:rPr>
                <w:rFonts w:hint="eastAsia" w:ascii="仿宋_GB2312" w:hAnsi="仿宋_GB2312" w:eastAsia="仿宋_GB2312" w:cs="仿宋_GB2312"/>
                <w:color w:val="000000" w:themeColor="text1"/>
                <w:spacing w:val="1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现损坏及时修复，保持路面基本平整无积水，侧</w:t>
            </w:r>
            <w:r>
              <w:rPr>
                <w:rFonts w:hint="eastAsia" w:ascii="仿宋_GB2312" w:hAnsi="仿宋_GB2312" w:eastAsia="仿宋_GB2312" w:cs="仿宋_GB2312"/>
                <w:color w:val="000000" w:themeColor="text1"/>
                <w:spacing w:val="10"/>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5"/>
                <w:sz w:val="21"/>
                <w:szCs w:val="21"/>
                <w14:textFill>
                  <w14:solidFill>
                    <w14:schemeClr w14:val="tx1"/>
                  </w14:solidFill>
                </w14:textFill>
              </w:rPr>
              <w:t>石平直无缺损。</w:t>
            </w:r>
          </w:p>
        </w:tc>
        <w:tc>
          <w:tcPr>
            <w:tcW w:w="763" w:type="dxa"/>
            <w:vMerge w:val="continue"/>
            <w:tcBorders>
              <w:top w:val="nil"/>
              <w:bottom w:val="nil"/>
            </w:tcBorders>
            <w:vAlign w:val="top"/>
          </w:tcPr>
          <w:p w14:paraId="36647668">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1EF67B36">
            <w:pPr>
              <w:pStyle w:val="23"/>
              <w:rPr>
                <w:rFonts w:hint="eastAsia" w:ascii="仿宋_GB2312" w:hAnsi="仿宋_GB2312" w:eastAsia="仿宋_GB2312" w:cs="仿宋_GB2312"/>
                <w:color w:val="000000" w:themeColor="text1"/>
                <w14:textFill>
                  <w14:solidFill>
                    <w14:schemeClr w14:val="tx1"/>
                  </w14:solidFill>
                </w14:textFill>
              </w:rPr>
            </w:pPr>
          </w:p>
        </w:tc>
      </w:tr>
      <w:tr w14:paraId="4E6839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4" w:hRule="atLeast"/>
          <w:jc w:val="center"/>
        </w:trPr>
        <w:tc>
          <w:tcPr>
            <w:tcW w:w="734" w:type="dxa"/>
            <w:vMerge w:val="continue"/>
            <w:tcBorders>
              <w:top w:val="nil"/>
              <w:left w:val="single" w:color="000000" w:sz="2" w:space="0"/>
              <w:bottom w:val="nil"/>
              <w:right w:val="single" w:color="000000" w:sz="2" w:space="0"/>
            </w:tcBorders>
            <w:vAlign w:val="top"/>
          </w:tcPr>
          <w:p w14:paraId="6101ECC6">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5B9F4873">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top w:val="single" w:color="000000" w:sz="2" w:space="0"/>
              <w:left w:val="single" w:color="000000" w:sz="2" w:space="0"/>
              <w:bottom w:val="single" w:color="000000" w:sz="2" w:space="0"/>
              <w:right w:val="single" w:color="000000" w:sz="2" w:space="0"/>
            </w:tcBorders>
            <w:vAlign w:val="top"/>
          </w:tcPr>
          <w:p w14:paraId="78D17D14">
            <w:pPr>
              <w:spacing w:before="63" w:line="210" w:lineRule="auto"/>
              <w:ind w:left="17"/>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休闲</w:t>
            </w:r>
          </w:p>
          <w:p w14:paraId="76FB8DFB">
            <w:pPr>
              <w:spacing w:before="32" w:line="228" w:lineRule="auto"/>
              <w:ind w:left="19" w:right="15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椅、室外</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健身设施</w:t>
            </w:r>
          </w:p>
          <w:p w14:paraId="1D79A170">
            <w:pPr>
              <w:spacing w:before="27" w:line="205"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等</w:t>
            </w:r>
          </w:p>
        </w:tc>
        <w:tc>
          <w:tcPr>
            <w:tcW w:w="4618" w:type="dxa"/>
            <w:tcBorders>
              <w:top w:val="single" w:color="000000" w:sz="2" w:space="0"/>
              <w:left w:val="single" w:color="000000" w:sz="2" w:space="0"/>
              <w:bottom w:val="single" w:color="000000" w:sz="2" w:space="0"/>
            </w:tcBorders>
            <w:vAlign w:val="top"/>
          </w:tcPr>
          <w:p w14:paraId="72AC5A83">
            <w:pPr>
              <w:pStyle w:val="23"/>
              <w:spacing w:line="264" w:lineRule="auto"/>
              <w:rPr>
                <w:rFonts w:hint="eastAsia" w:ascii="仿宋_GB2312" w:hAnsi="仿宋_GB2312" w:eastAsia="仿宋_GB2312" w:cs="仿宋_GB2312"/>
                <w:color w:val="000000" w:themeColor="text1"/>
                <w14:textFill>
                  <w14:solidFill>
                    <w14:schemeClr w14:val="tx1"/>
                  </w14:solidFill>
                </w14:textFill>
              </w:rPr>
            </w:pPr>
          </w:p>
          <w:p w14:paraId="587DD5BB">
            <w:pPr>
              <w:spacing w:before="69" w:line="228" w:lineRule="auto"/>
              <w:ind w:left="19" w:right="18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每周二次以上巡查，发现损坏立即修复，保证器</w:t>
            </w:r>
            <w:r>
              <w:rPr>
                <w:rFonts w:hint="eastAsia" w:ascii="仿宋_GB2312" w:hAnsi="仿宋_GB2312" w:eastAsia="仿宋_GB2312" w:cs="仿宋_GB2312"/>
                <w:color w:val="000000" w:themeColor="text1"/>
                <w:spacing w:val="1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械、设施的安全使用（如需更换的除外）。</w:t>
            </w:r>
          </w:p>
        </w:tc>
        <w:tc>
          <w:tcPr>
            <w:tcW w:w="763" w:type="dxa"/>
            <w:vMerge w:val="continue"/>
            <w:tcBorders>
              <w:top w:val="nil"/>
              <w:bottom w:val="nil"/>
            </w:tcBorders>
            <w:vAlign w:val="top"/>
          </w:tcPr>
          <w:p w14:paraId="0DF72010">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5F0B9C59">
            <w:pPr>
              <w:pStyle w:val="23"/>
              <w:rPr>
                <w:rFonts w:hint="eastAsia" w:ascii="仿宋_GB2312" w:hAnsi="仿宋_GB2312" w:eastAsia="仿宋_GB2312" w:cs="仿宋_GB2312"/>
                <w:color w:val="000000" w:themeColor="text1"/>
                <w14:textFill>
                  <w14:solidFill>
                    <w14:schemeClr w14:val="tx1"/>
                  </w14:solidFill>
                </w14:textFill>
              </w:rPr>
            </w:pPr>
          </w:p>
        </w:tc>
      </w:tr>
      <w:tr w14:paraId="493387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jc w:val="center"/>
        </w:trPr>
        <w:tc>
          <w:tcPr>
            <w:tcW w:w="734" w:type="dxa"/>
            <w:vMerge w:val="continue"/>
            <w:tcBorders>
              <w:top w:val="nil"/>
              <w:left w:val="single" w:color="000000" w:sz="2" w:space="0"/>
              <w:bottom w:val="single" w:color="000000" w:sz="2" w:space="0"/>
              <w:right w:val="single" w:color="000000" w:sz="2" w:space="0"/>
            </w:tcBorders>
            <w:vAlign w:val="top"/>
          </w:tcPr>
          <w:p w14:paraId="6D974534">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single" w:color="000000" w:sz="2" w:space="0"/>
              <w:right w:val="single" w:color="000000" w:sz="2" w:space="0"/>
            </w:tcBorders>
            <w:vAlign w:val="top"/>
          </w:tcPr>
          <w:p w14:paraId="203C5F2F">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top w:val="single" w:color="000000" w:sz="2" w:space="0"/>
              <w:left w:val="single" w:color="000000" w:sz="2" w:space="0"/>
              <w:bottom w:val="single" w:color="000000" w:sz="2" w:space="0"/>
              <w:right w:val="single" w:color="000000" w:sz="2" w:space="0"/>
            </w:tcBorders>
            <w:vAlign w:val="top"/>
          </w:tcPr>
          <w:p w14:paraId="5B162ABC">
            <w:pPr>
              <w:spacing w:before="68" w:line="211" w:lineRule="auto"/>
              <w:ind w:left="2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安全标志</w:t>
            </w:r>
          </w:p>
        </w:tc>
        <w:tc>
          <w:tcPr>
            <w:tcW w:w="4618" w:type="dxa"/>
            <w:tcBorders>
              <w:top w:val="single" w:color="000000" w:sz="2" w:space="0"/>
              <w:left w:val="single" w:color="000000" w:sz="2" w:space="0"/>
              <w:bottom w:val="single" w:color="000000" w:sz="2" w:space="0"/>
            </w:tcBorders>
            <w:vAlign w:val="top"/>
          </w:tcPr>
          <w:p w14:paraId="5C8106FF">
            <w:pPr>
              <w:spacing w:before="69" w:line="210" w:lineRule="auto"/>
              <w:ind w:left="1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对危险隐患部位设置安全防范警示标志，并在主</w:t>
            </w:r>
          </w:p>
        </w:tc>
        <w:tc>
          <w:tcPr>
            <w:tcW w:w="763" w:type="dxa"/>
            <w:vMerge w:val="continue"/>
            <w:tcBorders>
              <w:top w:val="nil"/>
              <w:bottom w:val="single" w:color="000000" w:sz="2" w:space="0"/>
            </w:tcBorders>
            <w:vAlign w:val="top"/>
          </w:tcPr>
          <w:p w14:paraId="4A0B5FC1">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single" w:color="000000" w:sz="2" w:space="0"/>
            </w:tcBorders>
            <w:vAlign w:val="top"/>
          </w:tcPr>
          <w:p w14:paraId="3A376728">
            <w:pPr>
              <w:pStyle w:val="23"/>
              <w:rPr>
                <w:rFonts w:hint="eastAsia" w:ascii="仿宋_GB2312" w:hAnsi="仿宋_GB2312" w:eastAsia="仿宋_GB2312" w:cs="仿宋_GB2312"/>
                <w:color w:val="000000" w:themeColor="text1"/>
                <w14:textFill>
                  <w14:solidFill>
                    <w14:schemeClr w14:val="tx1"/>
                  </w14:solidFill>
                </w14:textFill>
              </w:rPr>
            </w:pPr>
          </w:p>
        </w:tc>
      </w:tr>
    </w:tbl>
    <w:p w14:paraId="0916656B">
      <w:pPr>
        <w:rPr>
          <w:rFonts w:ascii="Arial"/>
          <w:color w:val="000000" w:themeColor="text1"/>
          <w:sz w:val="21"/>
          <w14:textFill>
            <w14:solidFill>
              <w14:schemeClr w14:val="tx1"/>
            </w14:solidFill>
          </w14:textFill>
        </w:rPr>
      </w:pPr>
    </w:p>
    <w:p w14:paraId="4B872899">
      <w:pPr>
        <w:rPr>
          <w:rFonts w:ascii="Arial" w:hAnsi="Arial" w:eastAsia="Arial" w:cs="Arial"/>
          <w:color w:val="000000" w:themeColor="text1"/>
          <w:sz w:val="21"/>
          <w:szCs w:val="21"/>
          <w14:textFill>
            <w14:solidFill>
              <w14:schemeClr w14:val="tx1"/>
            </w14:solidFill>
          </w14:textFill>
        </w:rPr>
        <w:sectPr>
          <w:footerReference r:id="rId14" w:type="default"/>
          <w:pgSz w:w="11906" w:h="16839"/>
          <w:pgMar w:top="1431" w:right="1033" w:bottom="1469" w:left="1566" w:header="0" w:footer="1206" w:gutter="0"/>
          <w:cols w:space="720" w:num="1"/>
        </w:sectPr>
      </w:pPr>
    </w:p>
    <w:p w14:paraId="55B4B3E5">
      <w:pPr>
        <w:spacing w:before="32"/>
        <w:rPr>
          <w:color w:val="000000" w:themeColor="text1"/>
          <w14:textFill>
            <w14:solidFill>
              <w14:schemeClr w14:val="tx1"/>
            </w14:solidFill>
          </w14:textFill>
        </w:rPr>
      </w:pPr>
    </w:p>
    <w:p w14:paraId="16501070">
      <w:pPr>
        <w:spacing w:before="32"/>
        <w:rPr>
          <w:color w:val="000000" w:themeColor="text1"/>
          <w14:textFill>
            <w14:solidFill>
              <w14:schemeClr w14:val="tx1"/>
            </w14:solidFill>
          </w14:textFill>
        </w:rPr>
      </w:pPr>
    </w:p>
    <w:tbl>
      <w:tblPr>
        <w:tblStyle w:val="24"/>
        <w:tblW w:w="9298"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4"/>
        <w:gridCol w:w="641"/>
        <w:gridCol w:w="1011"/>
        <w:gridCol w:w="4618"/>
        <w:gridCol w:w="763"/>
        <w:gridCol w:w="1531"/>
      </w:tblGrid>
      <w:tr w14:paraId="0A87D8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5" w:hRule="atLeast"/>
        </w:trPr>
        <w:tc>
          <w:tcPr>
            <w:tcW w:w="734" w:type="dxa"/>
            <w:tcBorders>
              <w:left w:val="single" w:color="000000" w:sz="2" w:space="0"/>
              <w:right w:val="single" w:color="000000" w:sz="2" w:space="0"/>
            </w:tcBorders>
            <w:vAlign w:val="top"/>
          </w:tcPr>
          <w:p w14:paraId="7CC21AB9">
            <w:pPr>
              <w:spacing w:before="299" w:line="222" w:lineRule="auto"/>
              <w:ind w:left="163"/>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项目</w:t>
            </w:r>
          </w:p>
        </w:tc>
        <w:tc>
          <w:tcPr>
            <w:tcW w:w="641" w:type="dxa"/>
            <w:tcBorders>
              <w:left w:val="single" w:color="000000" w:sz="2" w:space="0"/>
              <w:right w:val="single" w:color="000000" w:sz="2" w:space="0"/>
            </w:tcBorders>
            <w:vAlign w:val="top"/>
          </w:tcPr>
          <w:p w14:paraId="18F5B835">
            <w:pPr>
              <w:spacing w:before="299" w:line="221" w:lineRule="auto"/>
              <w:ind w:left="122"/>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类别</w:t>
            </w:r>
          </w:p>
        </w:tc>
        <w:tc>
          <w:tcPr>
            <w:tcW w:w="1011" w:type="dxa"/>
            <w:tcBorders>
              <w:left w:val="single" w:color="000000" w:sz="2" w:space="0"/>
              <w:right w:val="single" w:color="000000" w:sz="2" w:space="0"/>
            </w:tcBorders>
            <w:vAlign w:val="top"/>
          </w:tcPr>
          <w:p w14:paraId="7CE734BE">
            <w:pPr>
              <w:spacing w:before="300" w:line="222" w:lineRule="auto"/>
              <w:ind w:left="313"/>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6"/>
                <w:sz w:val="21"/>
                <w:szCs w:val="21"/>
                <w14:textFill>
                  <w14:solidFill>
                    <w14:schemeClr w14:val="tx1"/>
                  </w14:solidFill>
                </w14:textFill>
              </w:rPr>
              <w:t>内容</w:t>
            </w:r>
          </w:p>
        </w:tc>
        <w:tc>
          <w:tcPr>
            <w:tcW w:w="4618" w:type="dxa"/>
            <w:tcBorders>
              <w:left w:val="single" w:color="000000" w:sz="2" w:space="0"/>
            </w:tcBorders>
            <w:vAlign w:val="top"/>
          </w:tcPr>
          <w:p w14:paraId="6D2062EB">
            <w:pPr>
              <w:spacing w:before="299" w:line="221" w:lineRule="auto"/>
              <w:ind w:left="1058"/>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1"/>
                <w:sz w:val="21"/>
                <w:szCs w:val="21"/>
                <w14:textFill>
                  <w14:solidFill>
                    <w14:schemeClr w14:val="tx1"/>
                  </w14:solidFill>
                </w14:textFill>
              </w:rPr>
              <w:t>运行、保养、维修服务要求</w:t>
            </w:r>
          </w:p>
        </w:tc>
        <w:tc>
          <w:tcPr>
            <w:tcW w:w="763" w:type="dxa"/>
            <w:vAlign w:val="top"/>
          </w:tcPr>
          <w:p w14:paraId="1E8AB2AE">
            <w:pPr>
              <w:spacing w:before="165" w:line="230" w:lineRule="auto"/>
              <w:ind w:left="74" w:right="57" w:firstLine="103"/>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收费</w:t>
            </w:r>
            <w:r>
              <w:rPr>
                <w:rFonts w:hint="eastAsia" w:asciiTheme="majorEastAsia" w:hAnsiTheme="majorEastAsia" w:eastAsiaTheme="majorEastAsia" w:cstheme="majorEastAsia"/>
                <w:color w:val="000000" w:themeColor="text1"/>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基准价</w:t>
            </w:r>
          </w:p>
        </w:tc>
        <w:tc>
          <w:tcPr>
            <w:tcW w:w="1531" w:type="dxa"/>
            <w:vAlign w:val="top"/>
          </w:tcPr>
          <w:p w14:paraId="2AE0ED0C">
            <w:pPr>
              <w:spacing w:before="299" w:line="222" w:lineRule="auto"/>
              <w:ind w:left="561"/>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备注</w:t>
            </w:r>
          </w:p>
        </w:tc>
      </w:tr>
      <w:tr w14:paraId="708531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734" w:type="dxa"/>
            <w:tcBorders>
              <w:left w:val="single" w:color="000000" w:sz="2" w:space="0"/>
              <w:right w:val="single" w:color="000000" w:sz="2" w:space="0"/>
            </w:tcBorders>
            <w:vAlign w:val="top"/>
          </w:tcPr>
          <w:p w14:paraId="26ABA398">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tcBorders>
              <w:left w:val="single" w:color="000000" w:sz="2" w:space="0"/>
              <w:right w:val="single" w:color="000000" w:sz="2" w:space="0"/>
            </w:tcBorders>
            <w:vAlign w:val="top"/>
          </w:tcPr>
          <w:p w14:paraId="7E0310DF">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left w:val="single" w:color="000000" w:sz="2" w:space="0"/>
              <w:right w:val="single" w:color="000000" w:sz="2" w:space="0"/>
            </w:tcBorders>
            <w:vAlign w:val="top"/>
          </w:tcPr>
          <w:p w14:paraId="46DFA5F3">
            <w:pPr>
              <w:spacing w:before="52" w:line="210"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1"/>
                <w:szCs w:val="21"/>
                <w14:textFill>
                  <w14:solidFill>
                    <w14:schemeClr w14:val="tx1"/>
                  </w14:solidFill>
                </w14:textFill>
              </w:rPr>
              <w:t>等</w:t>
            </w:r>
          </w:p>
        </w:tc>
        <w:tc>
          <w:tcPr>
            <w:tcW w:w="4618" w:type="dxa"/>
            <w:tcBorders>
              <w:left w:val="single" w:color="000000" w:sz="2" w:space="0"/>
            </w:tcBorders>
            <w:vAlign w:val="top"/>
          </w:tcPr>
          <w:p w14:paraId="6716853F">
            <w:pPr>
              <w:spacing w:before="52" w:line="225" w:lineRule="auto"/>
              <w:ind w:left="20" w:right="18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要通道设置安全疏散指示和事故照明设施。每月</w:t>
            </w:r>
            <w:r>
              <w:rPr>
                <w:rFonts w:hint="eastAsia" w:ascii="仿宋_GB2312" w:hAnsi="仿宋_GB2312" w:eastAsia="仿宋_GB2312" w:cs="仿宋_GB2312"/>
                <w:color w:val="000000" w:themeColor="text1"/>
                <w:spacing w:val="10"/>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检查一次，保证标志清晰完整，设施运行正常。</w:t>
            </w:r>
          </w:p>
        </w:tc>
        <w:tc>
          <w:tcPr>
            <w:tcW w:w="763" w:type="dxa"/>
            <w:vAlign w:val="top"/>
          </w:tcPr>
          <w:p w14:paraId="19A70CAA">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Align w:val="top"/>
          </w:tcPr>
          <w:p w14:paraId="556E38F7">
            <w:pPr>
              <w:pStyle w:val="23"/>
              <w:rPr>
                <w:rFonts w:hint="eastAsia" w:ascii="仿宋_GB2312" w:hAnsi="仿宋_GB2312" w:eastAsia="仿宋_GB2312" w:cs="仿宋_GB2312"/>
                <w:color w:val="000000" w:themeColor="text1"/>
                <w14:textFill>
                  <w14:solidFill>
                    <w14:schemeClr w14:val="tx1"/>
                  </w14:solidFill>
                </w14:textFill>
              </w:rPr>
            </w:pPr>
          </w:p>
        </w:tc>
      </w:tr>
      <w:tr w14:paraId="51BBF1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1" w:hRule="atLeast"/>
        </w:trPr>
        <w:tc>
          <w:tcPr>
            <w:tcW w:w="734" w:type="dxa"/>
            <w:vMerge w:val="restart"/>
            <w:tcBorders>
              <w:left w:val="single" w:color="000000" w:sz="2" w:space="0"/>
              <w:bottom w:val="nil"/>
              <w:right w:val="single" w:color="000000" w:sz="2" w:space="0"/>
            </w:tcBorders>
            <w:vAlign w:val="top"/>
          </w:tcPr>
          <w:p w14:paraId="72231564">
            <w:pPr>
              <w:pStyle w:val="23"/>
              <w:rPr>
                <w:rFonts w:hint="eastAsia" w:ascii="仿宋_GB2312" w:hAnsi="仿宋_GB2312" w:eastAsia="仿宋_GB2312" w:cs="仿宋_GB2312"/>
                <w:color w:val="000000" w:themeColor="text1"/>
                <w14:textFill>
                  <w14:solidFill>
                    <w14:schemeClr w14:val="tx1"/>
                  </w14:solidFill>
                </w14:textFill>
              </w:rPr>
            </w:pPr>
          </w:p>
          <w:p w14:paraId="63F3744E">
            <w:pPr>
              <w:pStyle w:val="23"/>
              <w:rPr>
                <w:rFonts w:hint="eastAsia" w:ascii="仿宋_GB2312" w:hAnsi="仿宋_GB2312" w:eastAsia="仿宋_GB2312" w:cs="仿宋_GB2312"/>
                <w:color w:val="000000" w:themeColor="text1"/>
                <w14:textFill>
                  <w14:solidFill>
                    <w14:schemeClr w14:val="tx1"/>
                  </w14:solidFill>
                </w14:textFill>
              </w:rPr>
            </w:pPr>
          </w:p>
          <w:p w14:paraId="11FA359F">
            <w:pPr>
              <w:pStyle w:val="23"/>
              <w:rPr>
                <w:rFonts w:hint="eastAsia" w:ascii="仿宋_GB2312" w:hAnsi="仿宋_GB2312" w:eastAsia="仿宋_GB2312" w:cs="仿宋_GB2312"/>
                <w:color w:val="000000" w:themeColor="text1"/>
                <w14:textFill>
                  <w14:solidFill>
                    <w14:schemeClr w14:val="tx1"/>
                  </w14:solidFill>
                </w14:textFill>
              </w:rPr>
            </w:pPr>
          </w:p>
          <w:p w14:paraId="7B02E31F">
            <w:pPr>
              <w:pStyle w:val="23"/>
              <w:rPr>
                <w:rFonts w:hint="eastAsia" w:ascii="仿宋_GB2312" w:hAnsi="仿宋_GB2312" w:eastAsia="仿宋_GB2312" w:cs="仿宋_GB2312"/>
                <w:color w:val="000000" w:themeColor="text1"/>
                <w14:textFill>
                  <w14:solidFill>
                    <w14:schemeClr w14:val="tx1"/>
                  </w14:solidFill>
                </w14:textFill>
              </w:rPr>
            </w:pPr>
          </w:p>
          <w:p w14:paraId="57224A55">
            <w:pPr>
              <w:pStyle w:val="23"/>
              <w:rPr>
                <w:rFonts w:hint="eastAsia" w:ascii="仿宋_GB2312" w:hAnsi="仿宋_GB2312" w:eastAsia="仿宋_GB2312" w:cs="仿宋_GB2312"/>
                <w:color w:val="000000" w:themeColor="text1"/>
                <w14:textFill>
                  <w14:solidFill>
                    <w14:schemeClr w14:val="tx1"/>
                  </w14:solidFill>
                </w14:textFill>
              </w:rPr>
            </w:pPr>
          </w:p>
          <w:p w14:paraId="1AE3B63E">
            <w:pPr>
              <w:pStyle w:val="23"/>
              <w:rPr>
                <w:rFonts w:hint="eastAsia" w:ascii="仿宋_GB2312" w:hAnsi="仿宋_GB2312" w:eastAsia="仿宋_GB2312" w:cs="仿宋_GB2312"/>
                <w:color w:val="000000" w:themeColor="text1"/>
                <w14:textFill>
                  <w14:solidFill>
                    <w14:schemeClr w14:val="tx1"/>
                  </w14:solidFill>
                </w14:textFill>
              </w:rPr>
            </w:pPr>
          </w:p>
          <w:p w14:paraId="530FED46">
            <w:pPr>
              <w:pStyle w:val="23"/>
              <w:rPr>
                <w:rFonts w:hint="eastAsia" w:ascii="仿宋_GB2312" w:hAnsi="仿宋_GB2312" w:eastAsia="仿宋_GB2312" w:cs="仿宋_GB2312"/>
                <w:color w:val="000000" w:themeColor="text1"/>
                <w14:textFill>
                  <w14:solidFill>
                    <w14:schemeClr w14:val="tx1"/>
                  </w14:solidFill>
                </w14:textFill>
              </w:rPr>
            </w:pPr>
          </w:p>
          <w:p w14:paraId="7C0E2DFE">
            <w:pPr>
              <w:pStyle w:val="23"/>
              <w:rPr>
                <w:rFonts w:hint="eastAsia" w:ascii="仿宋_GB2312" w:hAnsi="仿宋_GB2312" w:eastAsia="仿宋_GB2312" w:cs="仿宋_GB2312"/>
                <w:color w:val="000000" w:themeColor="text1"/>
                <w14:textFill>
                  <w14:solidFill>
                    <w14:schemeClr w14:val="tx1"/>
                  </w14:solidFill>
                </w14:textFill>
              </w:rPr>
            </w:pPr>
          </w:p>
          <w:p w14:paraId="78F92FEF">
            <w:pPr>
              <w:pStyle w:val="23"/>
              <w:rPr>
                <w:rFonts w:hint="eastAsia" w:ascii="仿宋_GB2312" w:hAnsi="仿宋_GB2312" w:eastAsia="仿宋_GB2312" w:cs="仿宋_GB2312"/>
                <w:color w:val="000000" w:themeColor="text1"/>
                <w14:textFill>
                  <w14:solidFill>
                    <w14:schemeClr w14:val="tx1"/>
                  </w14:solidFill>
                </w14:textFill>
              </w:rPr>
            </w:pPr>
          </w:p>
          <w:p w14:paraId="4A8DBB6A">
            <w:pPr>
              <w:pStyle w:val="23"/>
              <w:rPr>
                <w:rFonts w:hint="eastAsia" w:ascii="仿宋_GB2312" w:hAnsi="仿宋_GB2312" w:eastAsia="仿宋_GB2312" w:cs="仿宋_GB2312"/>
                <w:color w:val="000000" w:themeColor="text1"/>
                <w14:textFill>
                  <w14:solidFill>
                    <w14:schemeClr w14:val="tx1"/>
                  </w14:solidFill>
                </w14:textFill>
              </w:rPr>
            </w:pPr>
          </w:p>
          <w:p w14:paraId="4F56A42E">
            <w:pPr>
              <w:pStyle w:val="23"/>
              <w:rPr>
                <w:rFonts w:hint="eastAsia" w:ascii="仿宋_GB2312" w:hAnsi="仿宋_GB2312" w:eastAsia="仿宋_GB2312" w:cs="仿宋_GB2312"/>
                <w:color w:val="000000" w:themeColor="text1"/>
                <w14:textFill>
                  <w14:solidFill>
                    <w14:schemeClr w14:val="tx1"/>
                  </w14:solidFill>
                </w14:textFill>
              </w:rPr>
            </w:pPr>
          </w:p>
          <w:p w14:paraId="6E023723">
            <w:pPr>
              <w:pStyle w:val="23"/>
              <w:rPr>
                <w:rFonts w:hint="eastAsia" w:ascii="仿宋_GB2312" w:hAnsi="仿宋_GB2312" w:eastAsia="仿宋_GB2312" w:cs="仿宋_GB2312"/>
                <w:color w:val="000000" w:themeColor="text1"/>
                <w14:textFill>
                  <w14:solidFill>
                    <w14:schemeClr w14:val="tx1"/>
                  </w14:solidFill>
                </w14:textFill>
              </w:rPr>
            </w:pPr>
          </w:p>
          <w:p w14:paraId="36573DDB">
            <w:pPr>
              <w:pStyle w:val="23"/>
              <w:rPr>
                <w:rFonts w:hint="eastAsia" w:ascii="仿宋_GB2312" w:hAnsi="仿宋_GB2312" w:eastAsia="仿宋_GB2312" w:cs="仿宋_GB2312"/>
                <w:color w:val="000000" w:themeColor="text1"/>
                <w14:textFill>
                  <w14:solidFill>
                    <w14:schemeClr w14:val="tx1"/>
                  </w14:solidFill>
                </w14:textFill>
              </w:rPr>
            </w:pPr>
          </w:p>
          <w:p w14:paraId="382706F6">
            <w:pPr>
              <w:pStyle w:val="23"/>
              <w:rPr>
                <w:rFonts w:hint="eastAsia" w:ascii="仿宋_GB2312" w:hAnsi="仿宋_GB2312" w:eastAsia="仿宋_GB2312" w:cs="仿宋_GB2312"/>
                <w:color w:val="000000" w:themeColor="text1"/>
                <w14:textFill>
                  <w14:solidFill>
                    <w14:schemeClr w14:val="tx1"/>
                  </w14:solidFill>
                </w14:textFill>
              </w:rPr>
            </w:pPr>
          </w:p>
          <w:p w14:paraId="0A2E742E">
            <w:pPr>
              <w:pStyle w:val="23"/>
              <w:rPr>
                <w:rFonts w:hint="eastAsia" w:ascii="仿宋_GB2312" w:hAnsi="仿宋_GB2312" w:eastAsia="仿宋_GB2312" w:cs="仿宋_GB2312"/>
                <w:color w:val="000000" w:themeColor="text1"/>
                <w14:textFill>
                  <w14:solidFill>
                    <w14:schemeClr w14:val="tx1"/>
                  </w14:solidFill>
                </w14:textFill>
              </w:rPr>
            </w:pPr>
          </w:p>
          <w:p w14:paraId="474732A0">
            <w:pPr>
              <w:pStyle w:val="23"/>
              <w:rPr>
                <w:rFonts w:hint="eastAsia" w:ascii="仿宋_GB2312" w:hAnsi="仿宋_GB2312" w:eastAsia="仿宋_GB2312" w:cs="仿宋_GB2312"/>
                <w:color w:val="000000" w:themeColor="text1"/>
                <w14:textFill>
                  <w14:solidFill>
                    <w14:schemeClr w14:val="tx1"/>
                  </w14:solidFill>
                </w14:textFill>
              </w:rPr>
            </w:pPr>
          </w:p>
          <w:p w14:paraId="77A7F9D7">
            <w:pPr>
              <w:pStyle w:val="23"/>
              <w:rPr>
                <w:rFonts w:hint="eastAsia" w:ascii="仿宋_GB2312" w:hAnsi="仿宋_GB2312" w:eastAsia="仿宋_GB2312" w:cs="仿宋_GB2312"/>
                <w:color w:val="000000" w:themeColor="text1"/>
                <w14:textFill>
                  <w14:solidFill>
                    <w14:schemeClr w14:val="tx1"/>
                  </w14:solidFill>
                </w14:textFill>
              </w:rPr>
            </w:pPr>
          </w:p>
          <w:p w14:paraId="3C81F165">
            <w:pPr>
              <w:pStyle w:val="23"/>
              <w:rPr>
                <w:rFonts w:hint="eastAsia" w:ascii="仿宋_GB2312" w:hAnsi="仿宋_GB2312" w:eastAsia="仿宋_GB2312" w:cs="仿宋_GB2312"/>
                <w:color w:val="000000" w:themeColor="text1"/>
                <w14:textFill>
                  <w14:solidFill>
                    <w14:schemeClr w14:val="tx1"/>
                  </w14:solidFill>
                </w14:textFill>
              </w:rPr>
            </w:pPr>
          </w:p>
          <w:p w14:paraId="0D32B343">
            <w:pPr>
              <w:pStyle w:val="23"/>
              <w:rPr>
                <w:rFonts w:hint="eastAsia" w:ascii="仿宋_GB2312" w:hAnsi="仿宋_GB2312" w:eastAsia="仿宋_GB2312" w:cs="仿宋_GB2312"/>
                <w:color w:val="000000" w:themeColor="text1"/>
                <w14:textFill>
                  <w14:solidFill>
                    <w14:schemeClr w14:val="tx1"/>
                  </w14:solidFill>
                </w14:textFill>
              </w:rPr>
            </w:pPr>
          </w:p>
          <w:p w14:paraId="27331FC3">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2BAE935A">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0BB4DC9F">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321B999E">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41C2C01C">
            <w:pPr>
              <w:spacing w:before="68" w:line="228" w:lineRule="auto"/>
              <w:ind w:left="165" w:right="153" w:firstLine="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8"/>
                <w:sz w:val="21"/>
                <w:szCs w:val="21"/>
                <w14:textFill>
                  <w14:solidFill>
                    <w14:schemeClr w14:val="tx1"/>
                  </w14:solidFill>
                </w14:textFill>
              </w:rPr>
              <w:t>公共</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6"/>
                <w:sz w:val="21"/>
                <w:szCs w:val="21"/>
                <w14:textFill>
                  <w14:solidFill>
                    <w14:schemeClr w14:val="tx1"/>
                  </w14:solidFill>
                </w14:textFill>
              </w:rPr>
              <w:t>部位</w:t>
            </w:r>
          </w:p>
        </w:tc>
        <w:tc>
          <w:tcPr>
            <w:tcW w:w="641" w:type="dxa"/>
            <w:vMerge w:val="restart"/>
            <w:tcBorders>
              <w:left w:val="single" w:color="000000" w:sz="2" w:space="0"/>
              <w:bottom w:val="nil"/>
              <w:right w:val="single" w:color="000000" w:sz="2" w:space="0"/>
            </w:tcBorders>
            <w:vAlign w:val="top"/>
          </w:tcPr>
          <w:p w14:paraId="03DE70C4">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371DD8B8">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2C422184">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48CE86CA">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0A52E35C">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23935C75">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5D115527">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3D9DD5A3">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3E2F43A4">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3BFC4431">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36A29148">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322CEC8C">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35F1A3C7">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60A7724C">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3969EA10">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7EC3C11F">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19535D4A">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39D5953F">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4362835D">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6B4F2931">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6B22C19A">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2B528395">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2006142F">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1E0F63FF">
            <w:pPr>
              <w:spacing w:before="68" w:line="212" w:lineRule="auto"/>
              <w:ind w:left="11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三级</w:t>
            </w:r>
          </w:p>
        </w:tc>
        <w:tc>
          <w:tcPr>
            <w:tcW w:w="1011" w:type="dxa"/>
            <w:tcBorders>
              <w:left w:val="single" w:color="000000" w:sz="2" w:space="0"/>
              <w:right w:val="single" w:color="000000" w:sz="2" w:space="0"/>
            </w:tcBorders>
            <w:vAlign w:val="top"/>
          </w:tcPr>
          <w:p w14:paraId="1ABB46CD">
            <w:pPr>
              <w:pStyle w:val="23"/>
              <w:spacing w:line="387" w:lineRule="auto"/>
              <w:rPr>
                <w:rFonts w:hint="eastAsia" w:ascii="仿宋_GB2312" w:hAnsi="仿宋_GB2312" w:eastAsia="仿宋_GB2312" w:cs="仿宋_GB2312"/>
                <w:color w:val="000000" w:themeColor="text1"/>
                <w14:textFill>
                  <w14:solidFill>
                    <w14:schemeClr w14:val="tx1"/>
                  </w14:solidFill>
                </w14:textFill>
              </w:rPr>
            </w:pPr>
          </w:p>
          <w:p w14:paraId="591C7BBB">
            <w:pPr>
              <w:spacing w:before="68" w:line="211"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房屋结构</w:t>
            </w:r>
          </w:p>
        </w:tc>
        <w:tc>
          <w:tcPr>
            <w:tcW w:w="4618" w:type="dxa"/>
            <w:tcBorders>
              <w:left w:val="single" w:color="000000" w:sz="2" w:space="0"/>
            </w:tcBorders>
            <w:vAlign w:val="top"/>
          </w:tcPr>
          <w:p w14:paraId="6C08E52E">
            <w:pPr>
              <w:spacing w:before="186" w:line="231" w:lineRule="auto"/>
              <w:ind w:left="20" w:right="188"/>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每年二次以上对房屋结构进行检查，涉及使用安</w:t>
            </w:r>
            <w:r>
              <w:rPr>
                <w:rFonts w:hint="eastAsia" w:ascii="仿宋_GB2312" w:hAnsi="仿宋_GB2312" w:eastAsia="仿宋_GB2312" w:cs="仿宋_GB2312"/>
                <w:color w:val="000000" w:themeColor="text1"/>
                <w:spacing w:val="1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全的部位每季检查一次，并有记录，发现损坏及</w:t>
            </w:r>
            <w:r>
              <w:rPr>
                <w:rFonts w:hint="eastAsia" w:ascii="仿宋_GB2312" w:hAnsi="仿宋_GB2312" w:eastAsia="仿宋_GB2312" w:cs="仿宋_GB2312"/>
                <w:color w:val="000000" w:themeColor="text1"/>
                <w:spacing w:val="1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时安排专项修理并告知相关业主、使用人。</w:t>
            </w:r>
          </w:p>
        </w:tc>
        <w:tc>
          <w:tcPr>
            <w:tcW w:w="763" w:type="dxa"/>
            <w:vMerge w:val="restart"/>
            <w:tcBorders>
              <w:bottom w:val="nil"/>
            </w:tcBorders>
            <w:vAlign w:val="top"/>
          </w:tcPr>
          <w:p w14:paraId="221B5DA3">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5202F07C">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5115D2EF">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68610C67">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239A8680">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71C7D227">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23A6FE2F">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33427B83">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3157DF4C">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46C9EE4D">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3AA8DC0C">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056FAD14">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390CF932">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113E6221">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21AB134A">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4F4FB619">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4C0545E2">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55906AC7">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377B079E">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35A092D9">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517802D8">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63FEB9E9">
            <w:pPr>
              <w:spacing w:before="68" w:line="232" w:lineRule="auto"/>
              <w:ind w:left="151" w:right="136" w:firstLine="3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0.08</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4</w:t>
            </w:r>
          </w:p>
          <w:p w14:paraId="3393AB78">
            <w:pPr>
              <w:spacing w:before="257" w:line="232" w:lineRule="auto"/>
              <w:ind w:left="151" w:right="57" w:hanging="53"/>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0.08</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4</w:t>
            </w:r>
          </w:p>
        </w:tc>
        <w:tc>
          <w:tcPr>
            <w:tcW w:w="1531" w:type="dxa"/>
            <w:vMerge w:val="restart"/>
            <w:tcBorders>
              <w:bottom w:val="nil"/>
            </w:tcBorders>
            <w:vAlign w:val="top"/>
          </w:tcPr>
          <w:p w14:paraId="28A348C3">
            <w:pPr>
              <w:pStyle w:val="23"/>
              <w:spacing w:line="380" w:lineRule="auto"/>
              <w:rPr>
                <w:rFonts w:hint="eastAsia" w:ascii="仿宋_GB2312" w:hAnsi="仿宋_GB2312" w:eastAsia="仿宋_GB2312" w:cs="仿宋_GB2312"/>
                <w:color w:val="000000" w:themeColor="text1"/>
                <w14:textFill>
                  <w14:solidFill>
                    <w14:schemeClr w14:val="tx1"/>
                  </w14:solidFill>
                </w14:textFill>
              </w:rPr>
            </w:pPr>
          </w:p>
          <w:p w14:paraId="4DB09A0F">
            <w:pPr>
              <w:spacing w:before="69" w:line="234" w:lineRule="auto"/>
              <w:ind w:left="25" w:right="84" w:firstLine="1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1</w:t>
            </w:r>
            <w:r>
              <w:rPr>
                <w:rFonts w:hint="eastAsia" w:ascii="仿宋_GB2312" w:hAnsi="仿宋_GB2312" w:eastAsia="仿宋_GB2312" w:cs="仿宋_GB2312"/>
                <w:color w:val="000000" w:themeColor="text1"/>
                <w:spacing w:val="-30"/>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7"/>
                <w:sz w:val="21"/>
                <w:szCs w:val="21"/>
                <w14:textFill>
                  <w14:solidFill>
                    <w14:schemeClr w14:val="tx1"/>
                  </w14:solidFill>
                </w14:textFill>
              </w:rPr>
              <w:t>、一类零星修</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9"/>
                <w:sz w:val="21"/>
                <w:szCs w:val="21"/>
                <w14:textFill>
                  <w14:solidFill>
                    <w14:schemeClr w14:val="tx1"/>
                  </w14:solidFill>
                </w14:textFill>
              </w:rPr>
              <w:t>理的范围包括：</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（1）内外墙面</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（墙面砖、涂</w:t>
            </w:r>
          </w:p>
          <w:p w14:paraId="4E44E3CC">
            <w:pPr>
              <w:spacing w:before="26" w:line="232" w:lineRule="auto"/>
              <w:ind w:left="27" w:right="36" w:hanging="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料）小面积修补</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（每处1平方米</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以下）。（2）</w:t>
            </w:r>
          </w:p>
          <w:p w14:paraId="6FCF6A4E">
            <w:pPr>
              <w:spacing w:before="25" w:line="228" w:lineRule="auto"/>
              <w:ind w:left="30" w:right="36" w:hanging="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更换公共走道门</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窗五金</w:t>
            </w:r>
          </w:p>
          <w:p w14:paraId="714BD9A5">
            <w:pPr>
              <w:spacing w:before="28" w:line="236" w:lineRule="auto"/>
              <w:ind w:left="21" w:right="3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件。（3）疏通</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落水管、污水管</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等排水、排污管</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道。（4）更换</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公共走道门窗玻</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璃（单块面积小</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于1平方</w:t>
            </w:r>
          </w:p>
          <w:p w14:paraId="7CF826CE">
            <w:pPr>
              <w:spacing w:before="24" w:line="235" w:lineRule="auto"/>
              <w:ind w:left="21" w:right="3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米）。（5）街</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坊道路侧石、路</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面修补（单块长</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度小于1米或面</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积小于1平方</w:t>
            </w:r>
          </w:p>
          <w:p w14:paraId="32D8CA7B">
            <w:pPr>
              <w:spacing w:before="25" w:line="232" w:lineRule="auto"/>
              <w:ind w:left="21" w:right="3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米）。（6）设</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施、设备标识修</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补.（7）扶</w:t>
            </w:r>
          </w:p>
          <w:p w14:paraId="2EA1B3F6">
            <w:pPr>
              <w:spacing w:before="25" w:line="228" w:lineRule="auto"/>
              <w:ind w:left="23" w:right="36" w:hanging="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手、栏杆、灯杆</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等补刷油</w:t>
            </w:r>
          </w:p>
          <w:p w14:paraId="44098349">
            <w:pPr>
              <w:spacing w:before="27" w:line="231" w:lineRule="auto"/>
              <w:ind w:left="22" w:right="3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漆。2、二、三</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类零星维修的范</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围在一类基础</w:t>
            </w:r>
          </w:p>
          <w:p w14:paraId="0B58B4C1">
            <w:pPr>
              <w:spacing w:before="29" w:line="233" w:lineRule="auto"/>
              <w:ind w:left="23" w:right="3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上，还包括本类</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中涉及的其它共</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用部位或设施的</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零星维</w:t>
            </w:r>
          </w:p>
          <w:p w14:paraId="1857C935">
            <w:pPr>
              <w:spacing w:before="29" w:line="236" w:lineRule="auto"/>
              <w:ind w:left="21" w:right="3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修。3、前期物</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业管理中按有关</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规定属建设单位</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负责保养（修）</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设施（备）的费</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用由建设单位承</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0"/>
                <w:sz w:val="21"/>
                <w:szCs w:val="21"/>
                <w14:textFill>
                  <w14:solidFill>
                    <w14:schemeClr w14:val="tx1"/>
                  </w14:solidFill>
                </w14:textFill>
              </w:rPr>
              <w:t>担。</w:t>
            </w:r>
          </w:p>
        </w:tc>
      </w:tr>
      <w:tr w14:paraId="00FF65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4" w:hRule="atLeast"/>
        </w:trPr>
        <w:tc>
          <w:tcPr>
            <w:tcW w:w="734" w:type="dxa"/>
            <w:vMerge w:val="continue"/>
            <w:tcBorders>
              <w:top w:val="nil"/>
              <w:left w:val="single" w:color="000000" w:sz="2" w:space="0"/>
              <w:bottom w:val="nil"/>
              <w:right w:val="single" w:color="000000" w:sz="2" w:space="0"/>
            </w:tcBorders>
            <w:vAlign w:val="top"/>
          </w:tcPr>
          <w:p w14:paraId="65D5CA2B">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2B774796">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left w:val="single" w:color="000000" w:sz="2" w:space="0"/>
              <w:right w:val="single" w:color="000000" w:sz="2" w:space="0"/>
            </w:tcBorders>
            <w:vAlign w:val="top"/>
          </w:tcPr>
          <w:p w14:paraId="71174350">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1DC18829">
            <w:pPr>
              <w:spacing w:before="68" w:line="211" w:lineRule="auto"/>
              <w:ind w:left="4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8"/>
                <w:sz w:val="21"/>
                <w:szCs w:val="21"/>
                <w14:textFill>
                  <w14:solidFill>
                    <w14:schemeClr w14:val="tx1"/>
                  </w14:solidFill>
                </w14:textFill>
              </w:rPr>
              <w:t>门窗</w:t>
            </w:r>
          </w:p>
        </w:tc>
        <w:tc>
          <w:tcPr>
            <w:tcW w:w="4618" w:type="dxa"/>
            <w:tcBorders>
              <w:left w:val="single" w:color="000000" w:sz="2" w:space="0"/>
            </w:tcBorders>
            <w:vAlign w:val="top"/>
          </w:tcPr>
          <w:p w14:paraId="1A207E62">
            <w:pPr>
              <w:spacing w:before="182" w:line="229" w:lineRule="auto"/>
              <w:ind w:left="19" w:right="18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每天巡视楼内公共部位门窗，保持玻璃、门窗配</w:t>
            </w:r>
            <w:r>
              <w:rPr>
                <w:rFonts w:hint="eastAsia" w:ascii="仿宋_GB2312" w:hAnsi="仿宋_GB2312" w:eastAsia="仿宋_GB2312" w:cs="仿宋_GB2312"/>
                <w:color w:val="000000" w:themeColor="text1"/>
                <w:spacing w:val="1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件完好，门、窗开闭灵活并无异常声响。</w:t>
            </w:r>
          </w:p>
        </w:tc>
        <w:tc>
          <w:tcPr>
            <w:tcW w:w="763" w:type="dxa"/>
            <w:vMerge w:val="continue"/>
            <w:tcBorders>
              <w:top w:val="nil"/>
              <w:bottom w:val="nil"/>
            </w:tcBorders>
            <w:vAlign w:val="top"/>
          </w:tcPr>
          <w:p w14:paraId="346FE3AE">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46F5B63B">
            <w:pPr>
              <w:pStyle w:val="23"/>
              <w:rPr>
                <w:rFonts w:hint="eastAsia" w:ascii="仿宋_GB2312" w:hAnsi="仿宋_GB2312" w:eastAsia="仿宋_GB2312" w:cs="仿宋_GB2312"/>
                <w:color w:val="000000" w:themeColor="text1"/>
                <w14:textFill>
                  <w14:solidFill>
                    <w14:schemeClr w14:val="tx1"/>
                  </w14:solidFill>
                </w14:textFill>
              </w:rPr>
            </w:pPr>
          </w:p>
        </w:tc>
      </w:tr>
      <w:tr w14:paraId="04845C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7" w:hRule="atLeast"/>
        </w:trPr>
        <w:tc>
          <w:tcPr>
            <w:tcW w:w="734" w:type="dxa"/>
            <w:vMerge w:val="continue"/>
            <w:tcBorders>
              <w:top w:val="nil"/>
              <w:left w:val="single" w:color="000000" w:sz="2" w:space="0"/>
              <w:bottom w:val="nil"/>
              <w:right w:val="single" w:color="000000" w:sz="2" w:space="0"/>
            </w:tcBorders>
            <w:vAlign w:val="top"/>
          </w:tcPr>
          <w:p w14:paraId="173FD9DD">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4EEE05E1">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left w:val="single" w:color="000000" w:sz="2" w:space="0"/>
              <w:right w:val="single" w:color="000000" w:sz="2" w:space="0"/>
            </w:tcBorders>
            <w:vAlign w:val="top"/>
          </w:tcPr>
          <w:p w14:paraId="6364809E">
            <w:pPr>
              <w:spacing w:before="54" w:line="210" w:lineRule="auto"/>
              <w:ind w:left="1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楼内墙</w:t>
            </w:r>
          </w:p>
          <w:p w14:paraId="1E3D62DF">
            <w:pPr>
              <w:spacing w:before="33" w:line="210"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面、顶</w:t>
            </w:r>
          </w:p>
          <w:p w14:paraId="6B3C5891">
            <w:pPr>
              <w:spacing w:before="33" w:line="209"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面、地面</w:t>
            </w:r>
          </w:p>
        </w:tc>
        <w:tc>
          <w:tcPr>
            <w:tcW w:w="4618" w:type="dxa"/>
            <w:tcBorders>
              <w:left w:val="single" w:color="000000" w:sz="2" w:space="0"/>
            </w:tcBorders>
            <w:vAlign w:val="top"/>
          </w:tcPr>
          <w:p w14:paraId="7F1C6DEA">
            <w:pPr>
              <w:spacing w:before="189" w:line="228" w:lineRule="auto"/>
              <w:ind w:left="25" w:right="188" w:hanging="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墙面、顶面粉刷层无剥落，面砖、地砖平整不起</w:t>
            </w:r>
            <w:r>
              <w:rPr>
                <w:rFonts w:hint="eastAsia" w:ascii="仿宋_GB2312" w:hAnsi="仿宋_GB2312" w:eastAsia="仿宋_GB2312" w:cs="仿宋_GB2312"/>
                <w:color w:val="000000" w:themeColor="text1"/>
                <w:spacing w:val="1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6"/>
                <w:sz w:val="21"/>
                <w:szCs w:val="21"/>
                <w14:textFill>
                  <w14:solidFill>
                    <w14:schemeClr w14:val="tx1"/>
                  </w14:solidFill>
                </w14:textFill>
              </w:rPr>
              <w:t>壳、无缺损。</w:t>
            </w:r>
          </w:p>
        </w:tc>
        <w:tc>
          <w:tcPr>
            <w:tcW w:w="763" w:type="dxa"/>
            <w:vMerge w:val="continue"/>
            <w:tcBorders>
              <w:top w:val="nil"/>
              <w:bottom w:val="nil"/>
            </w:tcBorders>
            <w:vAlign w:val="top"/>
          </w:tcPr>
          <w:p w14:paraId="6B640AF8">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34CD6857">
            <w:pPr>
              <w:pStyle w:val="23"/>
              <w:rPr>
                <w:rFonts w:hint="eastAsia" w:ascii="仿宋_GB2312" w:hAnsi="仿宋_GB2312" w:eastAsia="仿宋_GB2312" w:cs="仿宋_GB2312"/>
                <w:color w:val="000000" w:themeColor="text1"/>
                <w14:textFill>
                  <w14:solidFill>
                    <w14:schemeClr w14:val="tx1"/>
                  </w14:solidFill>
                </w14:textFill>
              </w:rPr>
            </w:pPr>
          </w:p>
        </w:tc>
      </w:tr>
      <w:tr w14:paraId="7AA467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734" w:type="dxa"/>
            <w:vMerge w:val="continue"/>
            <w:tcBorders>
              <w:top w:val="nil"/>
              <w:left w:val="single" w:color="000000" w:sz="2" w:space="0"/>
              <w:bottom w:val="nil"/>
              <w:right w:val="single" w:color="000000" w:sz="2" w:space="0"/>
            </w:tcBorders>
            <w:vAlign w:val="top"/>
          </w:tcPr>
          <w:p w14:paraId="7FA6688C">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6DAEEDE8">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left w:val="single" w:color="000000" w:sz="2" w:space="0"/>
              <w:right w:val="single" w:color="000000" w:sz="2" w:space="0"/>
            </w:tcBorders>
            <w:vAlign w:val="top"/>
          </w:tcPr>
          <w:p w14:paraId="4C4C22FD">
            <w:pPr>
              <w:spacing w:before="206" w:line="228" w:lineRule="auto"/>
              <w:ind w:left="21" w:right="154" w:firstLine="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管道、排</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0"/>
                <w:sz w:val="21"/>
                <w:szCs w:val="21"/>
                <w14:textFill>
                  <w14:solidFill>
                    <w14:schemeClr w14:val="tx1"/>
                  </w14:solidFill>
                </w14:textFill>
              </w:rPr>
              <w:t>水沟、</w:t>
            </w:r>
          </w:p>
        </w:tc>
        <w:tc>
          <w:tcPr>
            <w:tcW w:w="4618" w:type="dxa"/>
            <w:vMerge w:val="restart"/>
            <w:tcBorders>
              <w:left w:val="single" w:color="000000" w:sz="2" w:space="0"/>
              <w:bottom w:val="nil"/>
            </w:tcBorders>
            <w:vAlign w:val="top"/>
          </w:tcPr>
          <w:p w14:paraId="0349B0F0">
            <w:pPr>
              <w:spacing w:before="186" w:line="236" w:lineRule="auto"/>
              <w:ind w:left="20" w:right="18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每月一次对屋面泄水沟、楼内外排水管道进行清</w:t>
            </w:r>
            <w:r>
              <w:rPr>
                <w:rFonts w:hint="eastAsia" w:ascii="仿宋_GB2312" w:hAnsi="仿宋_GB2312" w:eastAsia="仿宋_GB2312" w:cs="仿宋_GB2312"/>
                <w:color w:val="000000" w:themeColor="text1"/>
                <w:spacing w:val="1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扫、疏通，保障排水畅通（6月至9月每半月检查</w:t>
            </w:r>
            <w:r>
              <w:rPr>
                <w:rFonts w:hint="eastAsia" w:ascii="仿宋_GB2312" w:hAnsi="仿宋_GB2312" w:eastAsia="仿宋_GB2312" w:cs="仿宋_GB2312"/>
                <w:color w:val="000000" w:themeColor="text1"/>
                <w:spacing w:val="1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一次</w:t>
            </w:r>
            <w:r>
              <w:rPr>
                <w:rFonts w:hint="eastAsia" w:ascii="仿宋_GB2312" w:hAnsi="仿宋_GB2312" w:eastAsia="仿宋_GB2312" w:cs="仿宋_GB2312"/>
                <w:color w:val="000000" w:themeColor="text1"/>
                <w:spacing w:val="4"/>
                <w:sz w:val="21"/>
                <w:szCs w:val="21"/>
                <w14:textFill>
                  <w14:solidFill>
                    <w14:schemeClr w14:val="tx1"/>
                  </w14:solidFill>
                </w14:textFill>
              </w:rPr>
              <w:t>），</w:t>
            </w:r>
            <w:r>
              <w:rPr>
                <w:rFonts w:hint="eastAsia" w:ascii="仿宋_GB2312" w:hAnsi="仿宋_GB2312" w:eastAsia="仿宋_GB2312" w:cs="仿宋_GB2312"/>
                <w:color w:val="000000" w:themeColor="text1"/>
                <w:spacing w:val="-1"/>
                <w:sz w:val="21"/>
                <w:szCs w:val="21"/>
                <w14:textFill>
                  <w14:solidFill>
                    <w14:schemeClr w14:val="tx1"/>
                  </w14:solidFill>
                </w14:textFill>
              </w:rPr>
              <w:t>每半年检查一次屋顶，发现防水层有气</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臌、碎裂，隔热板有断裂、缺损的，应及时修</w:t>
            </w:r>
          </w:p>
          <w:p w14:paraId="54A7C9D3">
            <w:pPr>
              <w:spacing w:before="24" w:line="220" w:lineRule="auto"/>
              <w:ind w:left="2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理。</w:t>
            </w:r>
          </w:p>
        </w:tc>
        <w:tc>
          <w:tcPr>
            <w:tcW w:w="763" w:type="dxa"/>
            <w:vMerge w:val="continue"/>
            <w:tcBorders>
              <w:top w:val="nil"/>
              <w:bottom w:val="nil"/>
            </w:tcBorders>
            <w:vAlign w:val="top"/>
          </w:tcPr>
          <w:p w14:paraId="79668FE4">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48631F1E">
            <w:pPr>
              <w:pStyle w:val="23"/>
              <w:rPr>
                <w:rFonts w:hint="eastAsia" w:ascii="仿宋_GB2312" w:hAnsi="仿宋_GB2312" w:eastAsia="仿宋_GB2312" w:cs="仿宋_GB2312"/>
                <w:color w:val="000000" w:themeColor="text1"/>
                <w14:textFill>
                  <w14:solidFill>
                    <w14:schemeClr w14:val="tx1"/>
                  </w14:solidFill>
                </w14:textFill>
              </w:rPr>
            </w:pPr>
          </w:p>
        </w:tc>
      </w:tr>
      <w:tr w14:paraId="43C5BF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6" w:hRule="atLeast"/>
        </w:trPr>
        <w:tc>
          <w:tcPr>
            <w:tcW w:w="734" w:type="dxa"/>
            <w:vMerge w:val="continue"/>
            <w:tcBorders>
              <w:top w:val="nil"/>
              <w:left w:val="single" w:color="000000" w:sz="2" w:space="0"/>
              <w:bottom w:val="nil"/>
              <w:right w:val="single" w:color="000000" w:sz="2" w:space="0"/>
            </w:tcBorders>
            <w:vAlign w:val="top"/>
          </w:tcPr>
          <w:p w14:paraId="595D863F">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3BC74201">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left w:val="single" w:color="000000" w:sz="2" w:space="0"/>
              <w:right w:val="single" w:color="000000" w:sz="2" w:space="0"/>
            </w:tcBorders>
            <w:vAlign w:val="top"/>
          </w:tcPr>
          <w:p w14:paraId="3E56E51A">
            <w:pPr>
              <w:spacing w:before="276" w:line="210"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屋顶</w:t>
            </w:r>
          </w:p>
        </w:tc>
        <w:tc>
          <w:tcPr>
            <w:tcW w:w="4618" w:type="dxa"/>
            <w:vMerge w:val="continue"/>
            <w:tcBorders>
              <w:top w:val="nil"/>
              <w:left w:val="single" w:color="000000" w:sz="2" w:space="0"/>
            </w:tcBorders>
            <w:vAlign w:val="top"/>
          </w:tcPr>
          <w:p w14:paraId="5368DB2A">
            <w:pPr>
              <w:pStyle w:val="23"/>
              <w:rPr>
                <w:rFonts w:hint="eastAsia" w:ascii="仿宋_GB2312" w:hAnsi="仿宋_GB2312" w:eastAsia="仿宋_GB2312" w:cs="仿宋_GB2312"/>
                <w:color w:val="000000" w:themeColor="text1"/>
                <w14:textFill>
                  <w14:solidFill>
                    <w14:schemeClr w14:val="tx1"/>
                  </w14:solidFill>
                </w14:textFill>
              </w:rPr>
            </w:pPr>
          </w:p>
        </w:tc>
        <w:tc>
          <w:tcPr>
            <w:tcW w:w="763" w:type="dxa"/>
            <w:vMerge w:val="continue"/>
            <w:tcBorders>
              <w:top w:val="nil"/>
              <w:bottom w:val="nil"/>
            </w:tcBorders>
            <w:vAlign w:val="top"/>
          </w:tcPr>
          <w:p w14:paraId="21151B60">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29995A95">
            <w:pPr>
              <w:pStyle w:val="23"/>
              <w:rPr>
                <w:rFonts w:hint="eastAsia" w:ascii="仿宋_GB2312" w:hAnsi="仿宋_GB2312" w:eastAsia="仿宋_GB2312" w:cs="仿宋_GB2312"/>
                <w:color w:val="000000" w:themeColor="text1"/>
                <w14:textFill>
                  <w14:solidFill>
                    <w14:schemeClr w14:val="tx1"/>
                  </w14:solidFill>
                </w14:textFill>
              </w:rPr>
            </w:pPr>
          </w:p>
        </w:tc>
      </w:tr>
      <w:tr w14:paraId="379970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1" w:hRule="atLeast"/>
        </w:trPr>
        <w:tc>
          <w:tcPr>
            <w:tcW w:w="734" w:type="dxa"/>
            <w:vMerge w:val="continue"/>
            <w:tcBorders>
              <w:top w:val="nil"/>
              <w:left w:val="single" w:color="000000" w:sz="2" w:space="0"/>
              <w:bottom w:val="nil"/>
              <w:right w:val="single" w:color="000000" w:sz="2" w:space="0"/>
            </w:tcBorders>
            <w:vAlign w:val="top"/>
          </w:tcPr>
          <w:p w14:paraId="7B55AF1E">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624FE2FE">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left w:val="single" w:color="000000" w:sz="2" w:space="0"/>
              <w:right w:val="single" w:color="000000" w:sz="2" w:space="0"/>
            </w:tcBorders>
            <w:vAlign w:val="top"/>
          </w:tcPr>
          <w:p w14:paraId="40496E00">
            <w:pPr>
              <w:pStyle w:val="23"/>
              <w:spacing w:line="263" w:lineRule="auto"/>
              <w:rPr>
                <w:rFonts w:hint="eastAsia" w:ascii="仿宋_GB2312" w:hAnsi="仿宋_GB2312" w:eastAsia="仿宋_GB2312" w:cs="仿宋_GB2312"/>
                <w:color w:val="000000" w:themeColor="text1"/>
                <w14:textFill>
                  <w14:solidFill>
                    <w14:schemeClr w14:val="tx1"/>
                  </w14:solidFill>
                </w14:textFill>
              </w:rPr>
            </w:pPr>
          </w:p>
          <w:p w14:paraId="7B62E433">
            <w:pPr>
              <w:spacing w:before="68" w:line="211" w:lineRule="auto"/>
              <w:ind w:left="3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围墙</w:t>
            </w:r>
          </w:p>
        </w:tc>
        <w:tc>
          <w:tcPr>
            <w:tcW w:w="4618" w:type="dxa"/>
            <w:tcBorders>
              <w:left w:val="single" w:color="000000" w:sz="2" w:space="0"/>
            </w:tcBorders>
            <w:vAlign w:val="top"/>
          </w:tcPr>
          <w:p w14:paraId="0A5FA6EE">
            <w:pPr>
              <w:spacing w:before="196" w:line="228" w:lineRule="auto"/>
              <w:ind w:left="20" w:right="18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每半月一次巡查围墙，发现损坏立即修复，铁栅</w:t>
            </w:r>
            <w:r>
              <w:rPr>
                <w:rFonts w:hint="eastAsia" w:ascii="仿宋_GB2312" w:hAnsi="仿宋_GB2312" w:eastAsia="仿宋_GB2312" w:cs="仿宋_GB2312"/>
                <w:color w:val="000000" w:themeColor="text1"/>
                <w:spacing w:val="1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栏围墙表面无锈蚀，保持围墙完好。</w:t>
            </w:r>
          </w:p>
        </w:tc>
        <w:tc>
          <w:tcPr>
            <w:tcW w:w="763" w:type="dxa"/>
            <w:vMerge w:val="continue"/>
            <w:tcBorders>
              <w:top w:val="nil"/>
              <w:bottom w:val="nil"/>
            </w:tcBorders>
            <w:vAlign w:val="top"/>
          </w:tcPr>
          <w:p w14:paraId="65E7008D">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28B450FD">
            <w:pPr>
              <w:pStyle w:val="23"/>
              <w:rPr>
                <w:rFonts w:hint="eastAsia" w:ascii="仿宋_GB2312" w:hAnsi="仿宋_GB2312" w:eastAsia="仿宋_GB2312" w:cs="仿宋_GB2312"/>
                <w:color w:val="000000" w:themeColor="text1"/>
                <w14:textFill>
                  <w14:solidFill>
                    <w14:schemeClr w14:val="tx1"/>
                  </w14:solidFill>
                </w14:textFill>
              </w:rPr>
            </w:pPr>
          </w:p>
        </w:tc>
      </w:tr>
      <w:tr w14:paraId="0D739B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57" w:hRule="atLeast"/>
        </w:trPr>
        <w:tc>
          <w:tcPr>
            <w:tcW w:w="734" w:type="dxa"/>
            <w:vMerge w:val="continue"/>
            <w:tcBorders>
              <w:top w:val="nil"/>
              <w:left w:val="single" w:color="000000" w:sz="2" w:space="0"/>
              <w:bottom w:val="nil"/>
              <w:right w:val="single" w:color="000000" w:sz="2" w:space="0"/>
            </w:tcBorders>
            <w:vAlign w:val="top"/>
          </w:tcPr>
          <w:p w14:paraId="0118FD6E">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69FB9862">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left w:val="single" w:color="000000" w:sz="2" w:space="0"/>
              <w:right w:val="single" w:color="000000" w:sz="2" w:space="0"/>
            </w:tcBorders>
            <w:vAlign w:val="top"/>
          </w:tcPr>
          <w:p w14:paraId="376ABAAA">
            <w:pPr>
              <w:pStyle w:val="23"/>
              <w:spacing w:line="275" w:lineRule="auto"/>
              <w:rPr>
                <w:rFonts w:hint="eastAsia" w:ascii="仿宋_GB2312" w:hAnsi="仿宋_GB2312" w:eastAsia="仿宋_GB2312" w:cs="仿宋_GB2312"/>
                <w:color w:val="000000" w:themeColor="text1"/>
                <w14:textFill>
                  <w14:solidFill>
                    <w14:schemeClr w14:val="tx1"/>
                  </w14:solidFill>
                </w14:textFill>
              </w:rPr>
            </w:pPr>
          </w:p>
          <w:p w14:paraId="4B0F0B13">
            <w:pPr>
              <w:spacing w:before="68" w:line="228" w:lineRule="auto"/>
              <w:ind w:left="18" w:right="15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道路、场</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地等</w:t>
            </w:r>
          </w:p>
        </w:tc>
        <w:tc>
          <w:tcPr>
            <w:tcW w:w="4618" w:type="dxa"/>
            <w:tcBorders>
              <w:left w:val="single" w:color="000000" w:sz="2" w:space="0"/>
            </w:tcBorders>
            <w:vAlign w:val="top"/>
          </w:tcPr>
          <w:p w14:paraId="1E7E1A91">
            <w:pPr>
              <w:spacing w:before="209" w:line="228" w:lineRule="auto"/>
              <w:ind w:left="20" w:right="18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每周一次巡查道路、路面、侧石、井盖等，发现</w:t>
            </w:r>
            <w:r>
              <w:rPr>
                <w:rFonts w:hint="eastAsia" w:ascii="仿宋_GB2312" w:hAnsi="仿宋_GB2312" w:eastAsia="仿宋_GB2312" w:cs="仿宋_GB2312"/>
                <w:color w:val="000000" w:themeColor="text1"/>
                <w:spacing w:val="1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损坏及时修复，保持路面平整、无破损、无积</w:t>
            </w:r>
          </w:p>
          <w:p w14:paraId="3363117A">
            <w:pPr>
              <w:spacing w:before="26" w:line="210" w:lineRule="auto"/>
              <w:ind w:left="2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水，侧石平直无缺损。</w:t>
            </w:r>
          </w:p>
        </w:tc>
        <w:tc>
          <w:tcPr>
            <w:tcW w:w="763" w:type="dxa"/>
            <w:vMerge w:val="continue"/>
            <w:tcBorders>
              <w:top w:val="nil"/>
              <w:bottom w:val="nil"/>
            </w:tcBorders>
            <w:vAlign w:val="top"/>
          </w:tcPr>
          <w:p w14:paraId="491AFC12">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18525248">
            <w:pPr>
              <w:pStyle w:val="23"/>
              <w:rPr>
                <w:rFonts w:hint="eastAsia" w:ascii="仿宋_GB2312" w:hAnsi="仿宋_GB2312" w:eastAsia="仿宋_GB2312" w:cs="仿宋_GB2312"/>
                <w:color w:val="000000" w:themeColor="text1"/>
                <w14:textFill>
                  <w14:solidFill>
                    <w14:schemeClr w14:val="tx1"/>
                  </w14:solidFill>
                </w14:textFill>
              </w:rPr>
            </w:pPr>
          </w:p>
        </w:tc>
      </w:tr>
      <w:tr w14:paraId="6CDD4A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3" w:hRule="atLeast"/>
        </w:trPr>
        <w:tc>
          <w:tcPr>
            <w:tcW w:w="734" w:type="dxa"/>
            <w:vMerge w:val="continue"/>
            <w:tcBorders>
              <w:top w:val="nil"/>
              <w:left w:val="single" w:color="000000" w:sz="2" w:space="0"/>
              <w:bottom w:val="nil"/>
              <w:right w:val="single" w:color="000000" w:sz="2" w:space="0"/>
            </w:tcBorders>
            <w:vAlign w:val="top"/>
          </w:tcPr>
          <w:p w14:paraId="6E1B77CC">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457C6929">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left w:val="single" w:color="000000" w:sz="2" w:space="0"/>
              <w:right w:val="single" w:color="000000" w:sz="2" w:space="0"/>
            </w:tcBorders>
            <w:vAlign w:val="top"/>
          </w:tcPr>
          <w:p w14:paraId="49E7C30E">
            <w:pPr>
              <w:spacing w:before="154" w:line="210" w:lineRule="auto"/>
              <w:ind w:left="17"/>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休闲</w:t>
            </w:r>
          </w:p>
          <w:p w14:paraId="62080445">
            <w:pPr>
              <w:spacing w:before="33" w:line="228" w:lineRule="auto"/>
              <w:ind w:left="20" w:right="364" w:hanging="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椅、凉</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1"/>
                <w:sz w:val="21"/>
                <w:szCs w:val="21"/>
                <w14:textFill>
                  <w14:solidFill>
                    <w14:schemeClr w14:val="tx1"/>
                  </w14:solidFill>
                </w14:textFill>
              </w:rPr>
              <w:t>亭、</w:t>
            </w:r>
          </w:p>
        </w:tc>
        <w:tc>
          <w:tcPr>
            <w:tcW w:w="4618" w:type="dxa"/>
            <w:vMerge w:val="restart"/>
            <w:tcBorders>
              <w:left w:val="single" w:color="000000" w:sz="2" w:space="0"/>
              <w:bottom w:val="nil"/>
            </w:tcBorders>
            <w:vAlign w:val="top"/>
          </w:tcPr>
          <w:p w14:paraId="1FA32E68">
            <w:pPr>
              <w:pStyle w:val="23"/>
              <w:spacing w:line="291" w:lineRule="auto"/>
              <w:rPr>
                <w:rFonts w:hint="eastAsia" w:ascii="仿宋_GB2312" w:hAnsi="仿宋_GB2312" w:eastAsia="仿宋_GB2312" w:cs="仿宋_GB2312"/>
                <w:color w:val="000000" w:themeColor="text1"/>
                <w14:textFill>
                  <w14:solidFill>
                    <w14:schemeClr w14:val="tx1"/>
                  </w14:solidFill>
                </w14:textFill>
              </w:rPr>
            </w:pPr>
          </w:p>
          <w:p w14:paraId="3E28ED2E">
            <w:pPr>
              <w:pStyle w:val="23"/>
              <w:spacing w:line="291" w:lineRule="auto"/>
              <w:rPr>
                <w:rFonts w:hint="eastAsia" w:ascii="仿宋_GB2312" w:hAnsi="仿宋_GB2312" w:eastAsia="仿宋_GB2312" w:cs="仿宋_GB2312"/>
                <w:color w:val="000000" w:themeColor="text1"/>
                <w14:textFill>
                  <w14:solidFill>
                    <w14:schemeClr w14:val="tx1"/>
                  </w14:solidFill>
                </w14:textFill>
              </w:rPr>
            </w:pPr>
          </w:p>
          <w:p w14:paraId="3F6A82FB">
            <w:pPr>
              <w:spacing w:before="68" w:line="232" w:lineRule="auto"/>
              <w:ind w:left="20" w:right="188"/>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每日一次对休闲椅、凉亭、雕塑、景观小品等进</w:t>
            </w:r>
            <w:r>
              <w:rPr>
                <w:rFonts w:hint="eastAsia" w:ascii="仿宋_GB2312" w:hAnsi="仿宋_GB2312" w:eastAsia="仿宋_GB2312" w:cs="仿宋_GB2312"/>
                <w:color w:val="000000" w:themeColor="text1"/>
                <w:spacing w:val="1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行巡查，发现损坏立即修复，保持原有面貌，保</w:t>
            </w:r>
            <w:r>
              <w:rPr>
                <w:rFonts w:hint="eastAsia" w:ascii="仿宋_GB2312" w:hAnsi="仿宋_GB2312" w:eastAsia="仿宋_GB2312" w:cs="仿宋_GB2312"/>
                <w:color w:val="000000" w:themeColor="text1"/>
                <w:spacing w:val="1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5"/>
                <w:sz w:val="21"/>
                <w:szCs w:val="21"/>
                <w14:textFill>
                  <w14:solidFill>
                    <w14:schemeClr w14:val="tx1"/>
                  </w14:solidFill>
                </w14:textFill>
              </w:rPr>
              <w:t>证其安全使用。</w:t>
            </w:r>
          </w:p>
        </w:tc>
        <w:tc>
          <w:tcPr>
            <w:tcW w:w="763" w:type="dxa"/>
            <w:vMerge w:val="continue"/>
            <w:tcBorders>
              <w:top w:val="nil"/>
              <w:bottom w:val="nil"/>
            </w:tcBorders>
            <w:vAlign w:val="top"/>
          </w:tcPr>
          <w:p w14:paraId="563DEDB9">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156AB3F8">
            <w:pPr>
              <w:pStyle w:val="23"/>
              <w:rPr>
                <w:rFonts w:hint="eastAsia" w:ascii="仿宋_GB2312" w:hAnsi="仿宋_GB2312" w:eastAsia="仿宋_GB2312" w:cs="仿宋_GB2312"/>
                <w:color w:val="000000" w:themeColor="text1"/>
                <w14:textFill>
                  <w14:solidFill>
                    <w14:schemeClr w14:val="tx1"/>
                  </w14:solidFill>
                </w14:textFill>
              </w:rPr>
            </w:pPr>
          </w:p>
        </w:tc>
      </w:tr>
      <w:tr w14:paraId="1F86C7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3" w:hRule="atLeast"/>
        </w:trPr>
        <w:tc>
          <w:tcPr>
            <w:tcW w:w="734" w:type="dxa"/>
            <w:vMerge w:val="continue"/>
            <w:tcBorders>
              <w:top w:val="nil"/>
              <w:left w:val="single" w:color="000000" w:sz="2" w:space="0"/>
              <w:bottom w:val="nil"/>
              <w:right w:val="single" w:color="000000" w:sz="2" w:space="0"/>
            </w:tcBorders>
            <w:vAlign w:val="top"/>
          </w:tcPr>
          <w:p w14:paraId="55288905">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63829C97">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left w:val="single" w:color="000000" w:sz="2" w:space="0"/>
              <w:bottom w:val="single" w:color="000000" w:sz="2" w:space="0"/>
              <w:right w:val="single" w:color="000000" w:sz="2" w:space="0"/>
            </w:tcBorders>
            <w:vAlign w:val="top"/>
          </w:tcPr>
          <w:p w14:paraId="14788091">
            <w:pPr>
              <w:spacing w:before="251" w:line="228" w:lineRule="auto"/>
              <w:ind w:left="18" w:right="154" w:hanging="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雕塑、景</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观小品</w:t>
            </w:r>
          </w:p>
        </w:tc>
        <w:tc>
          <w:tcPr>
            <w:tcW w:w="4618" w:type="dxa"/>
            <w:vMerge w:val="continue"/>
            <w:tcBorders>
              <w:top w:val="nil"/>
              <w:left w:val="single" w:color="000000" w:sz="2" w:space="0"/>
              <w:bottom w:val="single" w:color="000000" w:sz="2" w:space="0"/>
            </w:tcBorders>
            <w:vAlign w:val="top"/>
          </w:tcPr>
          <w:p w14:paraId="620E8363">
            <w:pPr>
              <w:pStyle w:val="23"/>
              <w:rPr>
                <w:rFonts w:hint="eastAsia" w:ascii="仿宋_GB2312" w:hAnsi="仿宋_GB2312" w:eastAsia="仿宋_GB2312" w:cs="仿宋_GB2312"/>
                <w:color w:val="000000" w:themeColor="text1"/>
                <w14:textFill>
                  <w14:solidFill>
                    <w14:schemeClr w14:val="tx1"/>
                  </w14:solidFill>
                </w14:textFill>
              </w:rPr>
            </w:pPr>
          </w:p>
        </w:tc>
        <w:tc>
          <w:tcPr>
            <w:tcW w:w="763" w:type="dxa"/>
            <w:vMerge w:val="continue"/>
            <w:tcBorders>
              <w:top w:val="nil"/>
              <w:bottom w:val="nil"/>
            </w:tcBorders>
            <w:vAlign w:val="top"/>
          </w:tcPr>
          <w:p w14:paraId="6E82EFD9">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62DA6D89">
            <w:pPr>
              <w:pStyle w:val="23"/>
              <w:rPr>
                <w:rFonts w:hint="eastAsia" w:ascii="仿宋_GB2312" w:hAnsi="仿宋_GB2312" w:eastAsia="仿宋_GB2312" w:cs="仿宋_GB2312"/>
                <w:color w:val="000000" w:themeColor="text1"/>
                <w14:textFill>
                  <w14:solidFill>
                    <w14:schemeClr w14:val="tx1"/>
                  </w14:solidFill>
                </w14:textFill>
              </w:rPr>
            </w:pPr>
          </w:p>
        </w:tc>
      </w:tr>
      <w:tr w14:paraId="41BED9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0" w:hRule="atLeast"/>
        </w:trPr>
        <w:tc>
          <w:tcPr>
            <w:tcW w:w="734" w:type="dxa"/>
            <w:vMerge w:val="continue"/>
            <w:tcBorders>
              <w:top w:val="nil"/>
              <w:left w:val="single" w:color="000000" w:sz="2" w:space="0"/>
              <w:bottom w:val="nil"/>
              <w:right w:val="single" w:color="000000" w:sz="2" w:space="0"/>
            </w:tcBorders>
            <w:vAlign w:val="top"/>
          </w:tcPr>
          <w:p w14:paraId="56189910">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2AC14656">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top w:val="single" w:color="000000" w:sz="2" w:space="0"/>
              <w:left w:val="single" w:color="000000" w:sz="2" w:space="0"/>
              <w:bottom w:val="single" w:color="000000" w:sz="2" w:space="0"/>
              <w:right w:val="single" w:color="000000" w:sz="2" w:space="0"/>
            </w:tcBorders>
            <w:vAlign w:val="top"/>
          </w:tcPr>
          <w:p w14:paraId="25AFD505">
            <w:pPr>
              <w:spacing w:before="289" w:line="228" w:lineRule="auto"/>
              <w:ind w:left="22" w:right="15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室外健身</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0"/>
                <w:sz w:val="21"/>
                <w:szCs w:val="21"/>
                <w14:textFill>
                  <w14:solidFill>
                    <w14:schemeClr w14:val="tx1"/>
                  </w14:solidFill>
                </w14:textFill>
              </w:rPr>
              <w:t>设施、</w:t>
            </w:r>
          </w:p>
        </w:tc>
        <w:tc>
          <w:tcPr>
            <w:tcW w:w="4618" w:type="dxa"/>
            <w:vMerge w:val="restart"/>
            <w:tcBorders>
              <w:top w:val="single" w:color="000000" w:sz="2" w:space="0"/>
              <w:left w:val="single" w:color="000000" w:sz="2" w:space="0"/>
              <w:bottom w:val="nil"/>
            </w:tcBorders>
            <w:vAlign w:val="top"/>
          </w:tcPr>
          <w:p w14:paraId="535B64A0">
            <w:pPr>
              <w:pStyle w:val="23"/>
              <w:spacing w:line="325" w:lineRule="auto"/>
              <w:rPr>
                <w:rFonts w:hint="eastAsia" w:ascii="仿宋_GB2312" w:hAnsi="仿宋_GB2312" w:eastAsia="仿宋_GB2312" w:cs="仿宋_GB2312"/>
                <w:color w:val="000000" w:themeColor="text1"/>
                <w14:textFill>
                  <w14:solidFill>
                    <w14:schemeClr w14:val="tx1"/>
                  </w14:solidFill>
                </w14:textFill>
              </w:rPr>
            </w:pPr>
          </w:p>
          <w:p w14:paraId="2D59BB64">
            <w:pPr>
              <w:pStyle w:val="23"/>
              <w:spacing w:line="325" w:lineRule="auto"/>
              <w:rPr>
                <w:rFonts w:hint="eastAsia" w:ascii="仿宋_GB2312" w:hAnsi="仿宋_GB2312" w:eastAsia="仿宋_GB2312" w:cs="仿宋_GB2312"/>
                <w:color w:val="000000" w:themeColor="text1"/>
                <w14:textFill>
                  <w14:solidFill>
                    <w14:schemeClr w14:val="tx1"/>
                  </w14:solidFill>
                </w14:textFill>
              </w:rPr>
            </w:pPr>
          </w:p>
          <w:p w14:paraId="5C2DF1BE">
            <w:pPr>
              <w:spacing w:before="68" w:line="228" w:lineRule="auto"/>
              <w:ind w:left="19" w:right="60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每日一次巡查，发现损坏立即修复，保证器</w:t>
            </w:r>
            <w:r>
              <w:rPr>
                <w:rFonts w:hint="eastAsia" w:ascii="仿宋_GB2312" w:hAnsi="仿宋_GB2312" w:eastAsia="仿宋_GB2312" w:cs="仿宋_GB2312"/>
                <w:color w:val="000000" w:themeColor="text1"/>
                <w:spacing w:val="9"/>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械、设施的安全使用（如需更换的除外〕。</w:t>
            </w:r>
          </w:p>
        </w:tc>
        <w:tc>
          <w:tcPr>
            <w:tcW w:w="763" w:type="dxa"/>
            <w:vMerge w:val="continue"/>
            <w:tcBorders>
              <w:top w:val="nil"/>
              <w:bottom w:val="nil"/>
            </w:tcBorders>
            <w:vAlign w:val="top"/>
          </w:tcPr>
          <w:p w14:paraId="19B060E8">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6ADAB47C">
            <w:pPr>
              <w:pStyle w:val="23"/>
              <w:rPr>
                <w:rFonts w:hint="eastAsia" w:ascii="仿宋_GB2312" w:hAnsi="仿宋_GB2312" w:eastAsia="仿宋_GB2312" w:cs="仿宋_GB2312"/>
                <w:color w:val="000000" w:themeColor="text1"/>
                <w14:textFill>
                  <w14:solidFill>
                    <w14:schemeClr w14:val="tx1"/>
                  </w14:solidFill>
                </w14:textFill>
              </w:rPr>
            </w:pPr>
          </w:p>
        </w:tc>
      </w:tr>
      <w:tr w14:paraId="427A11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5" w:hRule="atLeast"/>
        </w:trPr>
        <w:tc>
          <w:tcPr>
            <w:tcW w:w="734" w:type="dxa"/>
            <w:vMerge w:val="continue"/>
            <w:tcBorders>
              <w:top w:val="nil"/>
              <w:left w:val="single" w:color="000000" w:sz="2" w:space="0"/>
              <w:bottom w:val="nil"/>
              <w:right w:val="single" w:color="000000" w:sz="2" w:space="0"/>
            </w:tcBorders>
            <w:vAlign w:val="top"/>
          </w:tcPr>
          <w:p w14:paraId="7145F20E">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3BAC5962">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top w:val="single" w:color="000000" w:sz="2" w:space="0"/>
              <w:left w:val="single" w:color="000000" w:sz="2" w:space="0"/>
              <w:bottom w:val="single" w:color="000000" w:sz="2" w:space="0"/>
              <w:right w:val="single" w:color="000000" w:sz="2" w:space="0"/>
            </w:tcBorders>
            <w:vAlign w:val="top"/>
          </w:tcPr>
          <w:p w14:paraId="0CDDB504">
            <w:pPr>
              <w:spacing w:before="190" w:line="228" w:lineRule="auto"/>
              <w:ind w:left="20" w:right="154" w:firstLine="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儿童乐园</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z w:val="21"/>
                <w:szCs w:val="21"/>
                <w14:textFill>
                  <w14:solidFill>
                    <w14:schemeClr w14:val="tx1"/>
                  </w14:solidFill>
                </w14:textFill>
              </w:rPr>
              <w:t>等</w:t>
            </w:r>
          </w:p>
        </w:tc>
        <w:tc>
          <w:tcPr>
            <w:tcW w:w="4618" w:type="dxa"/>
            <w:vMerge w:val="continue"/>
            <w:tcBorders>
              <w:top w:val="nil"/>
              <w:left w:val="single" w:color="000000" w:sz="2" w:space="0"/>
              <w:bottom w:val="single" w:color="000000" w:sz="2" w:space="0"/>
            </w:tcBorders>
            <w:vAlign w:val="top"/>
          </w:tcPr>
          <w:p w14:paraId="27F35C39">
            <w:pPr>
              <w:pStyle w:val="23"/>
              <w:rPr>
                <w:rFonts w:hint="eastAsia" w:ascii="仿宋_GB2312" w:hAnsi="仿宋_GB2312" w:eastAsia="仿宋_GB2312" w:cs="仿宋_GB2312"/>
                <w:color w:val="000000" w:themeColor="text1"/>
                <w14:textFill>
                  <w14:solidFill>
                    <w14:schemeClr w14:val="tx1"/>
                  </w14:solidFill>
                </w14:textFill>
              </w:rPr>
            </w:pPr>
          </w:p>
        </w:tc>
        <w:tc>
          <w:tcPr>
            <w:tcW w:w="763" w:type="dxa"/>
            <w:vMerge w:val="continue"/>
            <w:tcBorders>
              <w:top w:val="nil"/>
              <w:bottom w:val="nil"/>
            </w:tcBorders>
            <w:vAlign w:val="top"/>
          </w:tcPr>
          <w:p w14:paraId="4EC0E53F">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74C3C652">
            <w:pPr>
              <w:pStyle w:val="23"/>
              <w:rPr>
                <w:rFonts w:hint="eastAsia" w:ascii="仿宋_GB2312" w:hAnsi="仿宋_GB2312" w:eastAsia="仿宋_GB2312" w:cs="仿宋_GB2312"/>
                <w:color w:val="000000" w:themeColor="text1"/>
                <w14:textFill>
                  <w14:solidFill>
                    <w14:schemeClr w14:val="tx1"/>
                  </w14:solidFill>
                </w14:textFill>
              </w:rPr>
            </w:pPr>
          </w:p>
        </w:tc>
      </w:tr>
      <w:tr w14:paraId="0900B9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0" w:hRule="atLeast"/>
        </w:trPr>
        <w:tc>
          <w:tcPr>
            <w:tcW w:w="734" w:type="dxa"/>
            <w:vMerge w:val="continue"/>
            <w:tcBorders>
              <w:top w:val="nil"/>
              <w:left w:val="single" w:color="000000" w:sz="2" w:space="0"/>
              <w:bottom w:val="single" w:color="000000" w:sz="2" w:space="0"/>
              <w:right w:val="single" w:color="000000" w:sz="2" w:space="0"/>
            </w:tcBorders>
            <w:vAlign w:val="top"/>
          </w:tcPr>
          <w:p w14:paraId="45DB6A8E">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single" w:color="000000" w:sz="2" w:space="0"/>
              <w:right w:val="single" w:color="000000" w:sz="2" w:space="0"/>
            </w:tcBorders>
            <w:vAlign w:val="top"/>
          </w:tcPr>
          <w:p w14:paraId="54AA2614">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top w:val="single" w:color="000000" w:sz="2" w:space="0"/>
              <w:left w:val="single" w:color="000000" w:sz="2" w:space="0"/>
              <w:bottom w:val="single" w:color="000000" w:sz="2" w:space="0"/>
              <w:right w:val="single" w:color="000000" w:sz="2" w:space="0"/>
            </w:tcBorders>
            <w:vAlign w:val="top"/>
          </w:tcPr>
          <w:p w14:paraId="166CE0CD">
            <w:pPr>
              <w:pStyle w:val="23"/>
              <w:spacing w:line="345" w:lineRule="auto"/>
              <w:rPr>
                <w:rFonts w:hint="eastAsia" w:ascii="仿宋_GB2312" w:hAnsi="仿宋_GB2312" w:eastAsia="仿宋_GB2312" w:cs="仿宋_GB2312"/>
                <w:color w:val="000000" w:themeColor="text1"/>
                <w14:textFill>
                  <w14:solidFill>
                    <w14:schemeClr w14:val="tx1"/>
                  </w14:solidFill>
                </w14:textFill>
              </w:rPr>
            </w:pPr>
          </w:p>
          <w:p w14:paraId="05CBC263">
            <w:pPr>
              <w:spacing w:before="68" w:line="228" w:lineRule="auto"/>
              <w:ind w:left="20" w:right="154" w:firstLine="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安全标志</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z w:val="21"/>
                <w:szCs w:val="21"/>
                <w14:textFill>
                  <w14:solidFill>
                    <w14:schemeClr w14:val="tx1"/>
                  </w14:solidFill>
                </w14:textFill>
              </w:rPr>
              <w:t>等</w:t>
            </w:r>
          </w:p>
        </w:tc>
        <w:tc>
          <w:tcPr>
            <w:tcW w:w="4618" w:type="dxa"/>
            <w:tcBorders>
              <w:top w:val="single" w:color="000000" w:sz="2" w:space="0"/>
              <w:left w:val="single" w:color="000000" w:sz="2" w:space="0"/>
              <w:bottom w:val="single" w:color="000000" w:sz="2" w:space="0"/>
            </w:tcBorders>
            <w:vAlign w:val="top"/>
          </w:tcPr>
          <w:p w14:paraId="752E88F9">
            <w:pPr>
              <w:spacing w:before="278" w:line="232" w:lineRule="auto"/>
              <w:ind w:left="19" w:right="188"/>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对危险隐患部位设置安全防范警示标志，并在主</w:t>
            </w:r>
            <w:r>
              <w:rPr>
                <w:rFonts w:hint="eastAsia" w:ascii="仿宋_GB2312" w:hAnsi="仿宋_GB2312" w:eastAsia="仿宋_GB2312" w:cs="仿宋_GB2312"/>
                <w:color w:val="000000" w:themeColor="text1"/>
                <w:spacing w:val="1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要通道设置安全疏散指示和事故照明设施，每月</w:t>
            </w:r>
            <w:r>
              <w:rPr>
                <w:rFonts w:hint="eastAsia" w:ascii="仿宋_GB2312" w:hAnsi="仿宋_GB2312" w:eastAsia="仿宋_GB2312" w:cs="仿宋_GB2312"/>
                <w:color w:val="000000" w:themeColor="text1"/>
                <w:spacing w:val="1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检查一次，保证标志清晰完整，设施运行正常。</w:t>
            </w:r>
          </w:p>
        </w:tc>
        <w:tc>
          <w:tcPr>
            <w:tcW w:w="763" w:type="dxa"/>
            <w:vMerge w:val="continue"/>
            <w:tcBorders>
              <w:top w:val="nil"/>
              <w:bottom w:val="single" w:color="000000" w:sz="2" w:space="0"/>
            </w:tcBorders>
            <w:vAlign w:val="top"/>
          </w:tcPr>
          <w:p w14:paraId="1438D133">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single" w:color="000000" w:sz="2" w:space="0"/>
            </w:tcBorders>
            <w:vAlign w:val="top"/>
          </w:tcPr>
          <w:p w14:paraId="2440963D">
            <w:pPr>
              <w:pStyle w:val="23"/>
              <w:rPr>
                <w:rFonts w:hint="eastAsia" w:ascii="仿宋_GB2312" w:hAnsi="仿宋_GB2312" w:eastAsia="仿宋_GB2312" w:cs="仿宋_GB2312"/>
                <w:color w:val="000000" w:themeColor="text1"/>
                <w14:textFill>
                  <w14:solidFill>
                    <w14:schemeClr w14:val="tx1"/>
                  </w14:solidFill>
                </w14:textFill>
              </w:rPr>
            </w:pPr>
          </w:p>
        </w:tc>
      </w:tr>
    </w:tbl>
    <w:p w14:paraId="7F8EBBCA">
      <w:pPr>
        <w:rPr>
          <w:rFonts w:ascii="Arial" w:hAnsi="Arial" w:eastAsia="Arial" w:cs="Arial"/>
          <w:color w:val="000000" w:themeColor="text1"/>
          <w:sz w:val="21"/>
          <w:szCs w:val="21"/>
          <w14:textFill>
            <w14:solidFill>
              <w14:schemeClr w14:val="tx1"/>
            </w14:solidFill>
          </w14:textFill>
        </w:rPr>
        <w:sectPr>
          <w:footerReference r:id="rId15" w:type="default"/>
          <w:pgSz w:w="11906" w:h="16839"/>
          <w:pgMar w:top="1431" w:right="1033" w:bottom="1469" w:left="1566" w:header="0" w:footer="1206" w:gutter="0"/>
          <w:cols w:space="720" w:num="1"/>
        </w:sectPr>
      </w:pPr>
    </w:p>
    <w:p w14:paraId="01F2DF34">
      <w:pPr>
        <w:spacing w:before="32"/>
        <w:rPr>
          <w:color w:val="000000" w:themeColor="text1"/>
          <w14:textFill>
            <w14:solidFill>
              <w14:schemeClr w14:val="tx1"/>
            </w14:solidFill>
          </w14:textFill>
        </w:rPr>
      </w:pPr>
    </w:p>
    <w:p w14:paraId="761FD39F">
      <w:pPr>
        <w:spacing w:before="32"/>
        <w:rPr>
          <w:color w:val="000000" w:themeColor="text1"/>
          <w14:textFill>
            <w14:solidFill>
              <w14:schemeClr w14:val="tx1"/>
            </w14:solidFill>
          </w14:textFill>
        </w:rPr>
      </w:pPr>
    </w:p>
    <w:tbl>
      <w:tblPr>
        <w:tblStyle w:val="24"/>
        <w:tblW w:w="9298"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4"/>
        <w:gridCol w:w="641"/>
        <w:gridCol w:w="1011"/>
        <w:gridCol w:w="4618"/>
        <w:gridCol w:w="763"/>
        <w:gridCol w:w="1531"/>
      </w:tblGrid>
      <w:tr w14:paraId="27365B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7" w:hRule="atLeast"/>
        </w:trPr>
        <w:tc>
          <w:tcPr>
            <w:tcW w:w="734" w:type="dxa"/>
            <w:tcBorders>
              <w:left w:val="single" w:color="000000" w:sz="2" w:space="0"/>
              <w:right w:val="single" w:color="000000" w:sz="2" w:space="0"/>
            </w:tcBorders>
            <w:vAlign w:val="top"/>
          </w:tcPr>
          <w:p w14:paraId="33B11B4C">
            <w:pPr>
              <w:spacing w:before="299" w:line="222" w:lineRule="auto"/>
              <w:ind w:left="163"/>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项目</w:t>
            </w:r>
          </w:p>
        </w:tc>
        <w:tc>
          <w:tcPr>
            <w:tcW w:w="641" w:type="dxa"/>
            <w:tcBorders>
              <w:left w:val="single" w:color="000000" w:sz="2" w:space="0"/>
              <w:right w:val="single" w:color="000000" w:sz="2" w:space="0"/>
            </w:tcBorders>
            <w:vAlign w:val="top"/>
          </w:tcPr>
          <w:p w14:paraId="467D59D3">
            <w:pPr>
              <w:spacing w:before="299" w:line="221" w:lineRule="auto"/>
              <w:ind w:left="122"/>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类别</w:t>
            </w:r>
          </w:p>
        </w:tc>
        <w:tc>
          <w:tcPr>
            <w:tcW w:w="1011" w:type="dxa"/>
            <w:tcBorders>
              <w:left w:val="single" w:color="000000" w:sz="2" w:space="0"/>
              <w:right w:val="single" w:color="000000" w:sz="2" w:space="0"/>
            </w:tcBorders>
            <w:vAlign w:val="top"/>
          </w:tcPr>
          <w:p w14:paraId="10378DA9">
            <w:pPr>
              <w:spacing w:before="300" w:line="222" w:lineRule="auto"/>
              <w:ind w:left="313"/>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6"/>
                <w:sz w:val="21"/>
                <w:szCs w:val="21"/>
                <w14:textFill>
                  <w14:solidFill>
                    <w14:schemeClr w14:val="tx1"/>
                  </w14:solidFill>
                </w14:textFill>
              </w:rPr>
              <w:t>内容</w:t>
            </w:r>
          </w:p>
        </w:tc>
        <w:tc>
          <w:tcPr>
            <w:tcW w:w="4618" w:type="dxa"/>
            <w:tcBorders>
              <w:left w:val="single" w:color="000000" w:sz="2" w:space="0"/>
            </w:tcBorders>
            <w:vAlign w:val="top"/>
          </w:tcPr>
          <w:p w14:paraId="3E5748F4">
            <w:pPr>
              <w:spacing w:before="299" w:line="221" w:lineRule="auto"/>
              <w:ind w:left="1058"/>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1"/>
                <w:sz w:val="21"/>
                <w:szCs w:val="21"/>
                <w14:textFill>
                  <w14:solidFill>
                    <w14:schemeClr w14:val="tx1"/>
                  </w14:solidFill>
                </w14:textFill>
              </w:rPr>
              <w:t>运行、保养、维修服务要求</w:t>
            </w:r>
          </w:p>
        </w:tc>
        <w:tc>
          <w:tcPr>
            <w:tcW w:w="763" w:type="dxa"/>
            <w:vAlign w:val="top"/>
          </w:tcPr>
          <w:p w14:paraId="7C4F1A60">
            <w:pPr>
              <w:spacing w:before="165" w:line="230" w:lineRule="auto"/>
              <w:ind w:left="74" w:right="57" w:firstLine="103"/>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收费</w:t>
            </w:r>
            <w:r>
              <w:rPr>
                <w:rFonts w:hint="eastAsia" w:asciiTheme="majorEastAsia" w:hAnsiTheme="majorEastAsia" w:eastAsiaTheme="majorEastAsia" w:cstheme="majorEastAsia"/>
                <w:color w:val="000000" w:themeColor="text1"/>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基准价</w:t>
            </w:r>
          </w:p>
        </w:tc>
        <w:tc>
          <w:tcPr>
            <w:tcW w:w="1531" w:type="dxa"/>
            <w:vAlign w:val="top"/>
          </w:tcPr>
          <w:p w14:paraId="68FFDC2A">
            <w:pPr>
              <w:spacing w:before="299" w:line="222" w:lineRule="auto"/>
              <w:ind w:left="561"/>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备注</w:t>
            </w:r>
          </w:p>
        </w:tc>
      </w:tr>
      <w:tr w14:paraId="5C644B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3" w:hRule="atLeast"/>
        </w:trPr>
        <w:tc>
          <w:tcPr>
            <w:tcW w:w="734" w:type="dxa"/>
            <w:vMerge w:val="restart"/>
            <w:tcBorders>
              <w:left w:val="single" w:color="000000" w:sz="2" w:space="0"/>
              <w:bottom w:val="nil"/>
              <w:right w:val="single" w:color="000000" w:sz="2" w:space="0"/>
            </w:tcBorders>
            <w:vAlign w:val="top"/>
          </w:tcPr>
          <w:p w14:paraId="3BA6F6C8">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0B7B53F4">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3700FDD5">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6C4EB54A">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6EACF495">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4B39A781">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4E50FFA1">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06298A7A">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3C36E0F2">
            <w:pPr>
              <w:spacing w:before="68" w:line="228" w:lineRule="auto"/>
              <w:ind w:left="167" w:right="153" w:hanging="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供水</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7"/>
                <w:sz w:val="21"/>
                <w:szCs w:val="21"/>
                <w14:textFill>
                  <w14:solidFill>
                    <w14:schemeClr w14:val="tx1"/>
                  </w14:solidFill>
                </w14:textFill>
              </w:rPr>
              <w:t>系统</w:t>
            </w:r>
          </w:p>
        </w:tc>
        <w:tc>
          <w:tcPr>
            <w:tcW w:w="641" w:type="dxa"/>
            <w:vMerge w:val="restart"/>
            <w:tcBorders>
              <w:left w:val="single" w:color="000000" w:sz="2" w:space="0"/>
              <w:bottom w:val="nil"/>
              <w:right w:val="single" w:color="000000" w:sz="2" w:space="0"/>
            </w:tcBorders>
            <w:vAlign w:val="top"/>
          </w:tcPr>
          <w:p w14:paraId="41C05465">
            <w:pPr>
              <w:pStyle w:val="23"/>
              <w:spacing w:line="270" w:lineRule="auto"/>
              <w:rPr>
                <w:rFonts w:hint="eastAsia" w:ascii="仿宋_GB2312" w:hAnsi="仿宋_GB2312" w:eastAsia="仿宋_GB2312" w:cs="仿宋_GB2312"/>
                <w:color w:val="000000" w:themeColor="text1"/>
                <w14:textFill>
                  <w14:solidFill>
                    <w14:schemeClr w14:val="tx1"/>
                  </w14:solidFill>
                </w14:textFill>
              </w:rPr>
            </w:pPr>
          </w:p>
          <w:p w14:paraId="1564F6F7">
            <w:pPr>
              <w:pStyle w:val="23"/>
              <w:spacing w:line="270" w:lineRule="auto"/>
              <w:rPr>
                <w:rFonts w:hint="eastAsia" w:ascii="仿宋_GB2312" w:hAnsi="仿宋_GB2312" w:eastAsia="仿宋_GB2312" w:cs="仿宋_GB2312"/>
                <w:color w:val="000000" w:themeColor="text1"/>
                <w14:textFill>
                  <w14:solidFill>
                    <w14:schemeClr w14:val="tx1"/>
                  </w14:solidFill>
                </w14:textFill>
              </w:rPr>
            </w:pPr>
          </w:p>
          <w:p w14:paraId="758DE75C">
            <w:pPr>
              <w:pStyle w:val="23"/>
              <w:spacing w:line="270" w:lineRule="auto"/>
              <w:rPr>
                <w:rFonts w:hint="eastAsia" w:ascii="仿宋_GB2312" w:hAnsi="仿宋_GB2312" w:eastAsia="仿宋_GB2312" w:cs="仿宋_GB2312"/>
                <w:color w:val="000000" w:themeColor="text1"/>
                <w14:textFill>
                  <w14:solidFill>
                    <w14:schemeClr w14:val="tx1"/>
                  </w14:solidFill>
                </w14:textFill>
              </w:rPr>
            </w:pPr>
          </w:p>
          <w:p w14:paraId="627F9E7A">
            <w:pPr>
              <w:pStyle w:val="23"/>
              <w:spacing w:line="270" w:lineRule="auto"/>
              <w:rPr>
                <w:rFonts w:hint="eastAsia" w:ascii="仿宋_GB2312" w:hAnsi="仿宋_GB2312" w:eastAsia="仿宋_GB2312" w:cs="仿宋_GB2312"/>
                <w:color w:val="000000" w:themeColor="text1"/>
                <w14:textFill>
                  <w14:solidFill>
                    <w14:schemeClr w14:val="tx1"/>
                  </w14:solidFill>
                </w14:textFill>
              </w:rPr>
            </w:pPr>
          </w:p>
          <w:p w14:paraId="35858761">
            <w:pPr>
              <w:pStyle w:val="23"/>
              <w:spacing w:line="271" w:lineRule="auto"/>
              <w:rPr>
                <w:rFonts w:hint="eastAsia" w:ascii="仿宋_GB2312" w:hAnsi="仿宋_GB2312" w:eastAsia="仿宋_GB2312" w:cs="仿宋_GB2312"/>
                <w:color w:val="000000" w:themeColor="text1"/>
                <w14:textFill>
                  <w14:solidFill>
                    <w14:schemeClr w14:val="tx1"/>
                  </w14:solidFill>
                </w14:textFill>
              </w:rPr>
            </w:pPr>
          </w:p>
          <w:p w14:paraId="5F5E3E4A">
            <w:pPr>
              <w:pStyle w:val="23"/>
              <w:spacing w:line="271" w:lineRule="auto"/>
              <w:rPr>
                <w:rFonts w:hint="eastAsia" w:ascii="仿宋_GB2312" w:hAnsi="仿宋_GB2312" w:eastAsia="仿宋_GB2312" w:cs="仿宋_GB2312"/>
                <w:color w:val="000000" w:themeColor="text1"/>
                <w14:textFill>
                  <w14:solidFill>
                    <w14:schemeClr w14:val="tx1"/>
                  </w14:solidFill>
                </w14:textFill>
              </w:rPr>
            </w:pPr>
          </w:p>
          <w:p w14:paraId="7CB94630">
            <w:pPr>
              <w:spacing w:before="68" w:line="212" w:lineRule="auto"/>
              <w:ind w:left="11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6"/>
                <w:sz w:val="21"/>
                <w:szCs w:val="21"/>
                <w14:textFill>
                  <w14:solidFill>
                    <w14:schemeClr w14:val="tx1"/>
                  </w14:solidFill>
                </w14:textFill>
              </w:rPr>
              <w:t>一级</w:t>
            </w:r>
          </w:p>
        </w:tc>
        <w:tc>
          <w:tcPr>
            <w:tcW w:w="1011" w:type="dxa"/>
            <w:vMerge w:val="restart"/>
            <w:tcBorders>
              <w:left w:val="single" w:color="000000" w:sz="2" w:space="0"/>
              <w:bottom w:val="nil"/>
              <w:right w:val="single" w:color="000000" w:sz="2" w:space="0"/>
            </w:tcBorders>
            <w:vAlign w:val="top"/>
          </w:tcPr>
          <w:p w14:paraId="1E2FCCAC">
            <w:pPr>
              <w:pStyle w:val="23"/>
              <w:spacing w:line="270" w:lineRule="auto"/>
              <w:rPr>
                <w:rFonts w:hint="eastAsia" w:ascii="仿宋_GB2312" w:hAnsi="仿宋_GB2312" w:eastAsia="仿宋_GB2312" w:cs="仿宋_GB2312"/>
                <w:color w:val="000000" w:themeColor="text1"/>
                <w14:textFill>
                  <w14:solidFill>
                    <w14:schemeClr w14:val="tx1"/>
                  </w14:solidFill>
                </w14:textFill>
              </w:rPr>
            </w:pPr>
          </w:p>
          <w:p w14:paraId="30A00DE9">
            <w:pPr>
              <w:pStyle w:val="23"/>
              <w:spacing w:line="270" w:lineRule="auto"/>
              <w:rPr>
                <w:rFonts w:hint="eastAsia" w:ascii="仿宋_GB2312" w:hAnsi="仿宋_GB2312" w:eastAsia="仿宋_GB2312" w:cs="仿宋_GB2312"/>
                <w:color w:val="000000" w:themeColor="text1"/>
                <w14:textFill>
                  <w14:solidFill>
                    <w14:schemeClr w14:val="tx1"/>
                  </w14:solidFill>
                </w14:textFill>
              </w:rPr>
            </w:pPr>
          </w:p>
          <w:p w14:paraId="5AE805A3">
            <w:pPr>
              <w:pStyle w:val="23"/>
              <w:spacing w:line="270" w:lineRule="auto"/>
              <w:rPr>
                <w:rFonts w:hint="eastAsia" w:ascii="仿宋_GB2312" w:hAnsi="仿宋_GB2312" w:eastAsia="仿宋_GB2312" w:cs="仿宋_GB2312"/>
                <w:color w:val="000000" w:themeColor="text1"/>
                <w14:textFill>
                  <w14:solidFill>
                    <w14:schemeClr w14:val="tx1"/>
                  </w14:solidFill>
                </w14:textFill>
              </w:rPr>
            </w:pPr>
          </w:p>
          <w:p w14:paraId="13F59AE2">
            <w:pPr>
              <w:pStyle w:val="23"/>
              <w:spacing w:line="270" w:lineRule="auto"/>
              <w:rPr>
                <w:rFonts w:hint="eastAsia" w:ascii="仿宋_GB2312" w:hAnsi="仿宋_GB2312" w:eastAsia="仿宋_GB2312" w:cs="仿宋_GB2312"/>
                <w:color w:val="000000" w:themeColor="text1"/>
                <w14:textFill>
                  <w14:solidFill>
                    <w14:schemeClr w14:val="tx1"/>
                  </w14:solidFill>
                </w14:textFill>
              </w:rPr>
            </w:pPr>
          </w:p>
          <w:p w14:paraId="14D998EA">
            <w:pPr>
              <w:pStyle w:val="23"/>
              <w:spacing w:line="271" w:lineRule="auto"/>
              <w:rPr>
                <w:rFonts w:hint="eastAsia" w:ascii="仿宋_GB2312" w:hAnsi="仿宋_GB2312" w:eastAsia="仿宋_GB2312" w:cs="仿宋_GB2312"/>
                <w:color w:val="000000" w:themeColor="text1"/>
                <w14:textFill>
                  <w14:solidFill>
                    <w14:schemeClr w14:val="tx1"/>
                  </w14:solidFill>
                </w14:textFill>
              </w:rPr>
            </w:pPr>
          </w:p>
          <w:p w14:paraId="2AA96785">
            <w:pPr>
              <w:pStyle w:val="23"/>
              <w:spacing w:line="271" w:lineRule="auto"/>
              <w:rPr>
                <w:rFonts w:hint="eastAsia" w:ascii="仿宋_GB2312" w:hAnsi="仿宋_GB2312" w:eastAsia="仿宋_GB2312" w:cs="仿宋_GB2312"/>
                <w:color w:val="000000" w:themeColor="text1"/>
                <w14:textFill>
                  <w14:solidFill>
                    <w14:schemeClr w14:val="tx1"/>
                  </w14:solidFill>
                </w14:textFill>
              </w:rPr>
            </w:pPr>
          </w:p>
          <w:p w14:paraId="33A8C783">
            <w:pPr>
              <w:spacing w:before="68" w:line="210" w:lineRule="auto"/>
              <w:ind w:left="1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普通水泵</w:t>
            </w:r>
          </w:p>
        </w:tc>
        <w:tc>
          <w:tcPr>
            <w:tcW w:w="4618" w:type="dxa"/>
            <w:tcBorders>
              <w:left w:val="single" w:color="000000" w:sz="2" w:space="0"/>
            </w:tcBorders>
            <w:vAlign w:val="top"/>
          </w:tcPr>
          <w:p w14:paraId="7CF8AFA0">
            <w:pPr>
              <w:spacing w:before="52" w:line="228" w:lineRule="auto"/>
              <w:ind w:left="20" w:right="99" w:firstLine="1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1、每周对供水设备检查三次以上，每季对水泵润</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滑点加油，每季一次对泵房、管道等进行除</w:t>
            </w:r>
          </w:p>
          <w:p w14:paraId="00052FDF">
            <w:pPr>
              <w:spacing w:before="26" w:line="225" w:lineRule="auto"/>
              <w:ind w:left="25" w:right="188" w:hanging="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锈、油漆，每年保养一次水泵，保证二次供水正</w:t>
            </w:r>
            <w:r>
              <w:rPr>
                <w:rFonts w:hint="eastAsia" w:ascii="仿宋_GB2312" w:hAnsi="仿宋_GB2312" w:eastAsia="仿宋_GB2312" w:cs="仿宋_GB2312"/>
                <w:color w:val="000000" w:themeColor="text1"/>
                <w:spacing w:val="1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6"/>
                <w:sz w:val="21"/>
                <w:szCs w:val="21"/>
                <w14:textFill>
                  <w14:solidFill>
                    <w14:schemeClr w14:val="tx1"/>
                  </w14:solidFill>
                </w14:textFill>
              </w:rPr>
              <w:t>常，泵房整洁。</w:t>
            </w:r>
          </w:p>
        </w:tc>
        <w:tc>
          <w:tcPr>
            <w:tcW w:w="763" w:type="dxa"/>
            <w:vMerge w:val="restart"/>
            <w:tcBorders>
              <w:bottom w:val="nil"/>
            </w:tcBorders>
            <w:vAlign w:val="top"/>
          </w:tcPr>
          <w:p w14:paraId="00F0EBF8">
            <w:pPr>
              <w:pStyle w:val="23"/>
              <w:spacing w:line="281" w:lineRule="auto"/>
              <w:rPr>
                <w:rFonts w:hint="eastAsia" w:ascii="仿宋_GB2312" w:hAnsi="仿宋_GB2312" w:eastAsia="仿宋_GB2312" w:cs="仿宋_GB2312"/>
                <w:color w:val="000000" w:themeColor="text1"/>
                <w14:textFill>
                  <w14:solidFill>
                    <w14:schemeClr w14:val="tx1"/>
                  </w14:solidFill>
                </w14:textFill>
              </w:rPr>
            </w:pPr>
          </w:p>
          <w:p w14:paraId="05279813">
            <w:pPr>
              <w:pStyle w:val="23"/>
              <w:spacing w:line="282" w:lineRule="auto"/>
              <w:rPr>
                <w:rFonts w:hint="eastAsia" w:ascii="仿宋_GB2312" w:hAnsi="仿宋_GB2312" w:eastAsia="仿宋_GB2312" w:cs="仿宋_GB2312"/>
                <w:color w:val="000000" w:themeColor="text1"/>
                <w14:textFill>
                  <w14:solidFill>
                    <w14:schemeClr w14:val="tx1"/>
                  </w14:solidFill>
                </w14:textFill>
              </w:rPr>
            </w:pPr>
          </w:p>
          <w:p w14:paraId="7D0A7B1F">
            <w:pPr>
              <w:pStyle w:val="23"/>
              <w:spacing w:line="282" w:lineRule="auto"/>
              <w:rPr>
                <w:rFonts w:hint="eastAsia" w:ascii="仿宋_GB2312" w:hAnsi="仿宋_GB2312" w:eastAsia="仿宋_GB2312" w:cs="仿宋_GB2312"/>
                <w:color w:val="000000" w:themeColor="text1"/>
                <w14:textFill>
                  <w14:solidFill>
                    <w14:schemeClr w14:val="tx1"/>
                  </w14:solidFill>
                </w14:textFill>
              </w:rPr>
            </w:pPr>
          </w:p>
          <w:p w14:paraId="1A387944">
            <w:pPr>
              <w:pStyle w:val="23"/>
              <w:spacing w:line="282" w:lineRule="auto"/>
              <w:rPr>
                <w:rFonts w:hint="eastAsia" w:ascii="仿宋_GB2312" w:hAnsi="仿宋_GB2312" w:eastAsia="仿宋_GB2312" w:cs="仿宋_GB2312"/>
                <w:color w:val="000000" w:themeColor="text1"/>
                <w14:textFill>
                  <w14:solidFill>
                    <w14:schemeClr w14:val="tx1"/>
                  </w14:solidFill>
                </w14:textFill>
              </w:rPr>
            </w:pPr>
          </w:p>
          <w:p w14:paraId="73D2A505">
            <w:pPr>
              <w:spacing w:before="68" w:line="232" w:lineRule="auto"/>
              <w:ind w:left="151" w:right="136" w:firstLine="3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0.0</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33</w:t>
            </w:r>
          </w:p>
          <w:p w14:paraId="13E6BEFC">
            <w:pPr>
              <w:spacing w:before="257" w:line="232" w:lineRule="auto"/>
              <w:ind w:left="151" w:right="57" w:hanging="53"/>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0.0</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33</w:t>
            </w:r>
          </w:p>
        </w:tc>
        <w:tc>
          <w:tcPr>
            <w:tcW w:w="1531" w:type="dxa"/>
            <w:vMerge w:val="restart"/>
            <w:tcBorders>
              <w:bottom w:val="nil"/>
            </w:tcBorders>
            <w:vAlign w:val="top"/>
          </w:tcPr>
          <w:p w14:paraId="167A75AF">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1F984C96">
            <w:pPr>
              <w:spacing w:before="69" w:line="237" w:lineRule="auto"/>
              <w:ind w:left="22" w:right="3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供水系统成本构</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成：1、普通水</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泵</w:t>
            </w:r>
            <w:r>
              <w:rPr>
                <w:rFonts w:hint="eastAsia" w:ascii="仿宋_GB2312" w:hAnsi="仿宋_GB2312" w:eastAsia="仿宋_GB2312" w:cs="仿宋_GB2312"/>
                <w:color w:val="000000" w:themeColor="text1"/>
                <w:spacing w:val="-13"/>
                <w:sz w:val="21"/>
                <w:szCs w:val="21"/>
                <w14:textFill>
                  <w14:solidFill>
                    <w14:schemeClr w14:val="tx1"/>
                  </w14:solidFill>
                </w14:textFill>
              </w:rPr>
              <w:t>：（</w:t>
            </w:r>
            <w:r>
              <w:rPr>
                <w:rFonts w:hint="eastAsia" w:ascii="仿宋_GB2312" w:hAnsi="仿宋_GB2312" w:eastAsia="仿宋_GB2312" w:cs="仿宋_GB2312"/>
                <w:color w:val="000000" w:themeColor="text1"/>
                <w:spacing w:val="1"/>
                <w:sz w:val="21"/>
                <w:szCs w:val="21"/>
                <w14:textFill>
                  <w14:solidFill>
                    <w14:schemeClr w14:val="tx1"/>
                  </w14:solidFill>
                </w14:textFill>
              </w:rPr>
              <w:t>1）供水</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运行（不包括两</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次供水加压电</w:t>
            </w:r>
          </w:p>
          <w:p w14:paraId="75887625">
            <w:pPr>
              <w:spacing w:before="24" w:line="228" w:lineRule="auto"/>
              <w:ind w:left="25" w:right="148" w:firstLine="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费）。（2）供</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水设备保</w:t>
            </w:r>
          </w:p>
          <w:p w14:paraId="79FED122">
            <w:pPr>
              <w:spacing w:before="28" w:line="233" w:lineRule="auto"/>
              <w:ind w:left="22" w:right="3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养。2、变频水</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泵</w:t>
            </w:r>
            <w:r>
              <w:rPr>
                <w:rFonts w:hint="eastAsia" w:ascii="仿宋_GB2312" w:hAnsi="仿宋_GB2312" w:eastAsia="仿宋_GB2312" w:cs="仿宋_GB2312"/>
                <w:color w:val="000000" w:themeColor="text1"/>
                <w:spacing w:val="-13"/>
                <w:sz w:val="21"/>
                <w:szCs w:val="21"/>
                <w14:textFill>
                  <w14:solidFill>
                    <w14:schemeClr w14:val="tx1"/>
                  </w14:solidFill>
                </w14:textFill>
              </w:rPr>
              <w:t>：（</w:t>
            </w:r>
            <w:r>
              <w:rPr>
                <w:rFonts w:hint="eastAsia" w:ascii="仿宋_GB2312" w:hAnsi="仿宋_GB2312" w:eastAsia="仿宋_GB2312" w:cs="仿宋_GB2312"/>
                <w:color w:val="000000" w:themeColor="text1"/>
                <w:spacing w:val="1"/>
                <w:sz w:val="21"/>
                <w:szCs w:val="21"/>
                <w14:textFill>
                  <w14:solidFill>
                    <w14:schemeClr w14:val="tx1"/>
                  </w14:solidFill>
                </w14:textFill>
              </w:rPr>
              <w:t>1）供水</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运行（不包括两</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次供水加压电</w:t>
            </w:r>
          </w:p>
          <w:p w14:paraId="27EB6EBF">
            <w:pPr>
              <w:spacing w:before="26" w:line="228" w:lineRule="auto"/>
              <w:ind w:left="25" w:right="148" w:firstLine="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费）。（2）供</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水设备保</w:t>
            </w:r>
          </w:p>
          <w:p w14:paraId="28854620">
            <w:pPr>
              <w:spacing w:before="26" w:line="228" w:lineRule="auto"/>
              <w:ind w:left="22" w:right="15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养。（3）蓄水</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8"/>
                <w:sz w:val="21"/>
                <w:szCs w:val="21"/>
                <w14:textFill>
                  <w14:solidFill>
                    <w14:schemeClr w14:val="tx1"/>
                  </w14:solidFill>
                </w14:textFill>
              </w:rPr>
              <w:t>池清洗。</w:t>
            </w:r>
          </w:p>
        </w:tc>
      </w:tr>
      <w:tr w14:paraId="531B23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3" w:hRule="atLeast"/>
        </w:trPr>
        <w:tc>
          <w:tcPr>
            <w:tcW w:w="734" w:type="dxa"/>
            <w:vMerge w:val="continue"/>
            <w:tcBorders>
              <w:top w:val="nil"/>
              <w:left w:val="single" w:color="000000" w:sz="2" w:space="0"/>
              <w:bottom w:val="nil"/>
              <w:right w:val="single" w:color="000000" w:sz="2" w:space="0"/>
            </w:tcBorders>
            <w:vAlign w:val="top"/>
          </w:tcPr>
          <w:p w14:paraId="194BBB1B">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7F39C18F">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vMerge w:val="continue"/>
            <w:tcBorders>
              <w:top w:val="nil"/>
              <w:left w:val="single" w:color="000000" w:sz="2" w:space="0"/>
              <w:bottom w:val="nil"/>
              <w:right w:val="single" w:color="000000" w:sz="2" w:space="0"/>
            </w:tcBorders>
            <w:vAlign w:val="top"/>
          </w:tcPr>
          <w:p w14:paraId="0FFFD7EB">
            <w:pPr>
              <w:pStyle w:val="23"/>
              <w:rPr>
                <w:rFonts w:hint="eastAsia" w:ascii="仿宋_GB2312" w:hAnsi="仿宋_GB2312" w:eastAsia="仿宋_GB2312" w:cs="仿宋_GB2312"/>
                <w:color w:val="000000" w:themeColor="text1"/>
                <w14:textFill>
                  <w14:solidFill>
                    <w14:schemeClr w14:val="tx1"/>
                  </w14:solidFill>
                </w14:textFill>
              </w:rPr>
            </w:pPr>
          </w:p>
        </w:tc>
        <w:tc>
          <w:tcPr>
            <w:tcW w:w="4618" w:type="dxa"/>
            <w:tcBorders>
              <w:left w:val="single" w:color="000000" w:sz="2" w:space="0"/>
            </w:tcBorders>
            <w:vAlign w:val="top"/>
          </w:tcPr>
          <w:p w14:paraId="45865099">
            <w:pPr>
              <w:spacing w:before="166" w:line="228" w:lineRule="auto"/>
              <w:ind w:left="20" w:right="93" w:hanging="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2、每年定期二次清洗水箱、蓄水池，二次供水水</w:t>
            </w:r>
            <w:r>
              <w:rPr>
                <w:rFonts w:hint="eastAsia" w:ascii="仿宋_GB2312" w:hAnsi="仿宋_GB2312" w:eastAsia="仿宋_GB2312" w:cs="仿宋_GB2312"/>
                <w:color w:val="000000" w:themeColor="text1"/>
                <w:spacing w:val="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质符合国家生活用水标准。</w:t>
            </w:r>
          </w:p>
        </w:tc>
        <w:tc>
          <w:tcPr>
            <w:tcW w:w="763" w:type="dxa"/>
            <w:vMerge w:val="continue"/>
            <w:tcBorders>
              <w:top w:val="nil"/>
              <w:bottom w:val="nil"/>
            </w:tcBorders>
            <w:vAlign w:val="top"/>
          </w:tcPr>
          <w:p w14:paraId="1BD6469C">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4EC5CAA8">
            <w:pPr>
              <w:pStyle w:val="23"/>
              <w:rPr>
                <w:rFonts w:hint="eastAsia" w:ascii="仿宋_GB2312" w:hAnsi="仿宋_GB2312" w:eastAsia="仿宋_GB2312" w:cs="仿宋_GB2312"/>
                <w:color w:val="000000" w:themeColor="text1"/>
                <w14:textFill>
                  <w14:solidFill>
                    <w14:schemeClr w14:val="tx1"/>
                  </w14:solidFill>
                </w14:textFill>
              </w:rPr>
            </w:pPr>
          </w:p>
        </w:tc>
      </w:tr>
      <w:tr w14:paraId="298457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8" w:hRule="atLeast"/>
        </w:trPr>
        <w:tc>
          <w:tcPr>
            <w:tcW w:w="734" w:type="dxa"/>
            <w:vMerge w:val="continue"/>
            <w:tcBorders>
              <w:top w:val="nil"/>
              <w:left w:val="single" w:color="000000" w:sz="2" w:space="0"/>
              <w:bottom w:val="nil"/>
              <w:right w:val="single" w:color="000000" w:sz="2" w:space="0"/>
            </w:tcBorders>
            <w:vAlign w:val="top"/>
          </w:tcPr>
          <w:p w14:paraId="273CE87E">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556CF8A2">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vMerge w:val="continue"/>
            <w:tcBorders>
              <w:top w:val="nil"/>
              <w:left w:val="single" w:color="000000" w:sz="2" w:space="0"/>
              <w:bottom w:val="nil"/>
              <w:right w:val="single" w:color="000000" w:sz="2" w:space="0"/>
            </w:tcBorders>
            <w:vAlign w:val="top"/>
          </w:tcPr>
          <w:p w14:paraId="660ED068">
            <w:pPr>
              <w:pStyle w:val="23"/>
              <w:rPr>
                <w:rFonts w:hint="eastAsia" w:ascii="仿宋_GB2312" w:hAnsi="仿宋_GB2312" w:eastAsia="仿宋_GB2312" w:cs="仿宋_GB2312"/>
                <w:color w:val="000000" w:themeColor="text1"/>
                <w14:textFill>
                  <w14:solidFill>
                    <w14:schemeClr w14:val="tx1"/>
                  </w14:solidFill>
                </w14:textFill>
              </w:rPr>
            </w:pPr>
          </w:p>
        </w:tc>
        <w:tc>
          <w:tcPr>
            <w:tcW w:w="4618" w:type="dxa"/>
            <w:tcBorders>
              <w:left w:val="single" w:color="000000" w:sz="2" w:space="0"/>
            </w:tcBorders>
            <w:vAlign w:val="top"/>
          </w:tcPr>
          <w:p w14:paraId="3BCF95BF">
            <w:pPr>
              <w:spacing w:before="149" w:line="229" w:lineRule="auto"/>
              <w:ind w:left="20" w:right="9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3、高层房屋每年二次对减压阀进行测压并做好记</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0"/>
                <w:sz w:val="21"/>
                <w:szCs w:val="21"/>
                <w14:textFill>
                  <w14:solidFill>
                    <w14:schemeClr w14:val="tx1"/>
                  </w14:solidFill>
                </w14:textFill>
              </w:rPr>
              <w:t>录。</w:t>
            </w:r>
          </w:p>
        </w:tc>
        <w:tc>
          <w:tcPr>
            <w:tcW w:w="763" w:type="dxa"/>
            <w:vMerge w:val="continue"/>
            <w:tcBorders>
              <w:top w:val="nil"/>
              <w:bottom w:val="nil"/>
            </w:tcBorders>
            <w:vAlign w:val="top"/>
          </w:tcPr>
          <w:p w14:paraId="1B819413">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0CE55892">
            <w:pPr>
              <w:pStyle w:val="23"/>
              <w:rPr>
                <w:rFonts w:hint="eastAsia" w:ascii="仿宋_GB2312" w:hAnsi="仿宋_GB2312" w:eastAsia="仿宋_GB2312" w:cs="仿宋_GB2312"/>
                <w:color w:val="000000" w:themeColor="text1"/>
                <w14:textFill>
                  <w14:solidFill>
                    <w14:schemeClr w14:val="tx1"/>
                  </w14:solidFill>
                </w14:textFill>
              </w:rPr>
            </w:pPr>
          </w:p>
        </w:tc>
      </w:tr>
      <w:tr w14:paraId="136038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7" w:hRule="atLeast"/>
        </w:trPr>
        <w:tc>
          <w:tcPr>
            <w:tcW w:w="734" w:type="dxa"/>
            <w:vMerge w:val="continue"/>
            <w:tcBorders>
              <w:top w:val="nil"/>
              <w:left w:val="single" w:color="000000" w:sz="2" w:space="0"/>
              <w:bottom w:val="nil"/>
              <w:right w:val="single" w:color="000000" w:sz="2" w:space="0"/>
            </w:tcBorders>
            <w:vAlign w:val="top"/>
          </w:tcPr>
          <w:p w14:paraId="29B9C266">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right w:val="single" w:color="000000" w:sz="2" w:space="0"/>
            </w:tcBorders>
            <w:vAlign w:val="top"/>
          </w:tcPr>
          <w:p w14:paraId="6675A37F">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vMerge w:val="continue"/>
            <w:tcBorders>
              <w:top w:val="nil"/>
              <w:left w:val="single" w:color="000000" w:sz="2" w:space="0"/>
              <w:right w:val="single" w:color="000000" w:sz="2" w:space="0"/>
            </w:tcBorders>
            <w:vAlign w:val="top"/>
          </w:tcPr>
          <w:p w14:paraId="15F716EE">
            <w:pPr>
              <w:pStyle w:val="23"/>
              <w:rPr>
                <w:rFonts w:hint="eastAsia" w:ascii="仿宋_GB2312" w:hAnsi="仿宋_GB2312" w:eastAsia="仿宋_GB2312" w:cs="仿宋_GB2312"/>
                <w:color w:val="000000" w:themeColor="text1"/>
                <w14:textFill>
                  <w14:solidFill>
                    <w14:schemeClr w14:val="tx1"/>
                  </w14:solidFill>
                </w14:textFill>
              </w:rPr>
            </w:pPr>
          </w:p>
        </w:tc>
        <w:tc>
          <w:tcPr>
            <w:tcW w:w="4618" w:type="dxa"/>
            <w:tcBorders>
              <w:left w:val="single" w:color="000000" w:sz="2" w:space="0"/>
            </w:tcBorders>
            <w:vAlign w:val="top"/>
          </w:tcPr>
          <w:p w14:paraId="5DFBAAA0">
            <w:pPr>
              <w:spacing w:before="52" w:line="230" w:lineRule="auto"/>
              <w:ind w:left="19" w:right="95" w:hanging="4"/>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4、水箱、蓄水池盖板应保持完好并加锁，溢流管</w:t>
            </w:r>
            <w:r>
              <w:rPr>
                <w:rFonts w:hint="eastAsia" w:ascii="仿宋_GB2312" w:hAnsi="仿宋_GB2312" w:eastAsia="仿宋_GB2312" w:cs="仿宋_GB2312"/>
                <w:color w:val="000000" w:themeColor="text1"/>
                <w:spacing w:val="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口必须安装金属防护网并完好，每年秋、冬季对</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暴露水管进行防冻保养。</w:t>
            </w:r>
          </w:p>
        </w:tc>
        <w:tc>
          <w:tcPr>
            <w:tcW w:w="763" w:type="dxa"/>
            <w:vMerge w:val="continue"/>
            <w:tcBorders>
              <w:top w:val="nil"/>
            </w:tcBorders>
            <w:vAlign w:val="top"/>
          </w:tcPr>
          <w:p w14:paraId="14D33192">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33197873">
            <w:pPr>
              <w:pStyle w:val="23"/>
              <w:rPr>
                <w:rFonts w:hint="eastAsia" w:ascii="仿宋_GB2312" w:hAnsi="仿宋_GB2312" w:eastAsia="仿宋_GB2312" w:cs="仿宋_GB2312"/>
                <w:color w:val="000000" w:themeColor="text1"/>
                <w14:textFill>
                  <w14:solidFill>
                    <w14:schemeClr w14:val="tx1"/>
                  </w14:solidFill>
                </w14:textFill>
              </w:rPr>
            </w:pPr>
          </w:p>
        </w:tc>
      </w:tr>
      <w:tr w14:paraId="7D6B15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7" w:hRule="atLeast"/>
        </w:trPr>
        <w:tc>
          <w:tcPr>
            <w:tcW w:w="734" w:type="dxa"/>
            <w:vMerge w:val="continue"/>
            <w:tcBorders>
              <w:top w:val="nil"/>
              <w:left w:val="single" w:color="000000" w:sz="2" w:space="0"/>
              <w:right w:val="single" w:color="000000" w:sz="2" w:space="0"/>
            </w:tcBorders>
            <w:vAlign w:val="top"/>
          </w:tcPr>
          <w:p w14:paraId="67A42617">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tcBorders>
              <w:left w:val="single" w:color="000000" w:sz="2" w:space="0"/>
              <w:right w:val="single" w:color="000000" w:sz="2" w:space="0"/>
            </w:tcBorders>
            <w:vAlign w:val="top"/>
          </w:tcPr>
          <w:p w14:paraId="155FD9C8">
            <w:pPr>
              <w:pStyle w:val="23"/>
              <w:spacing w:line="360" w:lineRule="auto"/>
              <w:rPr>
                <w:rFonts w:hint="eastAsia" w:ascii="仿宋_GB2312" w:hAnsi="仿宋_GB2312" w:eastAsia="仿宋_GB2312" w:cs="仿宋_GB2312"/>
                <w:color w:val="000000" w:themeColor="text1"/>
                <w14:textFill>
                  <w14:solidFill>
                    <w14:schemeClr w14:val="tx1"/>
                  </w14:solidFill>
                </w14:textFill>
              </w:rPr>
            </w:pPr>
          </w:p>
          <w:p w14:paraId="0907CFE8">
            <w:pPr>
              <w:spacing w:before="68" w:line="212" w:lineRule="auto"/>
              <w:ind w:left="11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二级</w:t>
            </w:r>
          </w:p>
        </w:tc>
        <w:tc>
          <w:tcPr>
            <w:tcW w:w="1011" w:type="dxa"/>
            <w:tcBorders>
              <w:left w:val="single" w:color="000000" w:sz="2" w:space="0"/>
              <w:right w:val="single" w:color="000000" w:sz="2" w:space="0"/>
            </w:tcBorders>
            <w:vAlign w:val="top"/>
          </w:tcPr>
          <w:p w14:paraId="3D532517">
            <w:pPr>
              <w:pStyle w:val="23"/>
              <w:spacing w:line="360" w:lineRule="auto"/>
              <w:rPr>
                <w:rFonts w:hint="eastAsia" w:ascii="仿宋_GB2312" w:hAnsi="仿宋_GB2312" w:eastAsia="仿宋_GB2312" w:cs="仿宋_GB2312"/>
                <w:color w:val="000000" w:themeColor="text1"/>
                <w14:textFill>
                  <w14:solidFill>
                    <w14:schemeClr w14:val="tx1"/>
                  </w14:solidFill>
                </w14:textFill>
              </w:rPr>
            </w:pPr>
          </w:p>
          <w:p w14:paraId="6DDC2061">
            <w:pPr>
              <w:spacing w:before="68" w:line="210" w:lineRule="auto"/>
              <w:ind w:left="1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变频水泵</w:t>
            </w:r>
          </w:p>
        </w:tc>
        <w:tc>
          <w:tcPr>
            <w:tcW w:w="4618" w:type="dxa"/>
            <w:tcBorders>
              <w:left w:val="single" w:color="000000" w:sz="2" w:space="0"/>
            </w:tcBorders>
            <w:vAlign w:val="top"/>
          </w:tcPr>
          <w:p w14:paraId="4189DFFD">
            <w:pPr>
              <w:pStyle w:val="23"/>
              <w:rPr>
                <w:rFonts w:hint="eastAsia" w:ascii="仿宋_GB2312" w:hAnsi="仿宋_GB2312" w:eastAsia="仿宋_GB2312" w:cs="仿宋_GB2312"/>
                <w:color w:val="000000" w:themeColor="text1"/>
                <w14:textFill>
                  <w14:solidFill>
                    <w14:schemeClr w14:val="tx1"/>
                  </w14:solidFill>
                </w14:textFill>
              </w:rPr>
            </w:pPr>
          </w:p>
        </w:tc>
        <w:tc>
          <w:tcPr>
            <w:tcW w:w="763" w:type="dxa"/>
            <w:vAlign w:val="top"/>
          </w:tcPr>
          <w:p w14:paraId="246A8716">
            <w:pPr>
              <w:spacing w:before="52" w:line="232" w:lineRule="auto"/>
              <w:ind w:left="98" w:right="57" w:firstLine="9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9"/>
                <w:sz w:val="21"/>
                <w:szCs w:val="21"/>
                <w14:textFill>
                  <w14:solidFill>
                    <w14:schemeClr w14:val="tx1"/>
                  </w14:solidFill>
                </w14:textFill>
              </w:rPr>
              <w:t>0.041</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9"/>
                <w:sz w:val="21"/>
                <w:szCs w:val="21"/>
                <w14:textFill>
                  <w14:solidFill>
                    <w14:schemeClr w14:val="tx1"/>
                  </w14:solidFill>
                </w14:textFill>
              </w:rPr>
              <w:t>0.041</w:t>
            </w:r>
          </w:p>
        </w:tc>
        <w:tc>
          <w:tcPr>
            <w:tcW w:w="1531" w:type="dxa"/>
            <w:vMerge w:val="continue"/>
            <w:tcBorders>
              <w:top w:val="nil"/>
            </w:tcBorders>
            <w:vAlign w:val="top"/>
          </w:tcPr>
          <w:p w14:paraId="4DE2085F">
            <w:pPr>
              <w:pStyle w:val="23"/>
              <w:rPr>
                <w:rFonts w:hint="eastAsia" w:ascii="仿宋_GB2312" w:hAnsi="仿宋_GB2312" w:eastAsia="仿宋_GB2312" w:cs="仿宋_GB2312"/>
                <w:color w:val="000000" w:themeColor="text1"/>
                <w14:textFill>
                  <w14:solidFill>
                    <w14:schemeClr w14:val="tx1"/>
                  </w14:solidFill>
                </w14:textFill>
              </w:rPr>
            </w:pPr>
          </w:p>
        </w:tc>
      </w:tr>
      <w:tr w14:paraId="3B5DF5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5" w:hRule="atLeast"/>
        </w:trPr>
        <w:tc>
          <w:tcPr>
            <w:tcW w:w="734" w:type="dxa"/>
            <w:vMerge w:val="restart"/>
            <w:tcBorders>
              <w:left w:val="single" w:color="000000" w:sz="2" w:space="0"/>
              <w:bottom w:val="nil"/>
              <w:right w:val="single" w:color="000000" w:sz="2" w:space="0"/>
            </w:tcBorders>
            <w:vAlign w:val="top"/>
          </w:tcPr>
          <w:p w14:paraId="37BB3906">
            <w:pPr>
              <w:pStyle w:val="23"/>
              <w:spacing w:line="315" w:lineRule="auto"/>
              <w:rPr>
                <w:rFonts w:hint="eastAsia" w:ascii="仿宋_GB2312" w:hAnsi="仿宋_GB2312" w:eastAsia="仿宋_GB2312" w:cs="仿宋_GB2312"/>
                <w:color w:val="000000" w:themeColor="text1"/>
                <w14:textFill>
                  <w14:solidFill>
                    <w14:schemeClr w14:val="tx1"/>
                  </w14:solidFill>
                </w14:textFill>
              </w:rPr>
            </w:pPr>
          </w:p>
          <w:p w14:paraId="4B8D10D6">
            <w:pPr>
              <w:pStyle w:val="23"/>
              <w:spacing w:line="316" w:lineRule="auto"/>
              <w:rPr>
                <w:rFonts w:hint="eastAsia" w:ascii="仿宋_GB2312" w:hAnsi="仿宋_GB2312" w:eastAsia="仿宋_GB2312" w:cs="仿宋_GB2312"/>
                <w:color w:val="000000" w:themeColor="text1"/>
                <w14:textFill>
                  <w14:solidFill>
                    <w14:schemeClr w14:val="tx1"/>
                  </w14:solidFill>
                </w14:textFill>
              </w:rPr>
            </w:pPr>
          </w:p>
          <w:p w14:paraId="7AF079EB">
            <w:pPr>
              <w:pStyle w:val="23"/>
              <w:spacing w:line="316" w:lineRule="auto"/>
              <w:rPr>
                <w:rFonts w:hint="eastAsia" w:ascii="仿宋_GB2312" w:hAnsi="仿宋_GB2312" w:eastAsia="仿宋_GB2312" w:cs="仿宋_GB2312"/>
                <w:color w:val="000000" w:themeColor="text1"/>
                <w14:textFill>
                  <w14:solidFill>
                    <w14:schemeClr w14:val="tx1"/>
                  </w14:solidFill>
                </w14:textFill>
              </w:rPr>
            </w:pPr>
          </w:p>
          <w:p w14:paraId="27DC6F4D">
            <w:pPr>
              <w:spacing w:before="69" w:line="228" w:lineRule="auto"/>
              <w:ind w:left="167" w:right="153" w:hanging="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排水</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7"/>
                <w:sz w:val="21"/>
                <w:szCs w:val="21"/>
                <w14:textFill>
                  <w14:solidFill>
                    <w14:schemeClr w14:val="tx1"/>
                  </w14:solidFill>
                </w14:textFill>
              </w:rPr>
              <w:t>系统</w:t>
            </w:r>
          </w:p>
        </w:tc>
        <w:tc>
          <w:tcPr>
            <w:tcW w:w="641" w:type="dxa"/>
            <w:vMerge w:val="restart"/>
            <w:tcBorders>
              <w:left w:val="single" w:color="000000" w:sz="2" w:space="0"/>
              <w:bottom w:val="nil"/>
              <w:right w:val="single" w:color="000000" w:sz="2" w:space="0"/>
            </w:tcBorders>
            <w:vAlign w:val="top"/>
          </w:tcPr>
          <w:p w14:paraId="68AF30AE">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vMerge w:val="restart"/>
            <w:tcBorders>
              <w:left w:val="single" w:color="000000" w:sz="2" w:space="0"/>
              <w:bottom w:val="nil"/>
              <w:right w:val="single" w:color="000000" w:sz="2" w:space="0"/>
            </w:tcBorders>
            <w:vAlign w:val="top"/>
          </w:tcPr>
          <w:p w14:paraId="68E1AAF2">
            <w:pPr>
              <w:pStyle w:val="23"/>
              <w:rPr>
                <w:rFonts w:hint="eastAsia" w:ascii="仿宋_GB2312" w:hAnsi="仿宋_GB2312" w:eastAsia="仿宋_GB2312" w:cs="仿宋_GB2312"/>
                <w:color w:val="000000" w:themeColor="text1"/>
                <w14:textFill>
                  <w14:solidFill>
                    <w14:schemeClr w14:val="tx1"/>
                  </w14:solidFill>
                </w14:textFill>
              </w:rPr>
            </w:pPr>
          </w:p>
        </w:tc>
        <w:tc>
          <w:tcPr>
            <w:tcW w:w="4618" w:type="dxa"/>
            <w:tcBorders>
              <w:left w:val="single" w:color="000000" w:sz="2" w:space="0"/>
            </w:tcBorders>
            <w:vAlign w:val="top"/>
          </w:tcPr>
          <w:p w14:paraId="23FA58DC">
            <w:pPr>
              <w:spacing w:before="103" w:line="228" w:lineRule="auto"/>
              <w:ind w:left="36" w:right="9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1、每天二次检查污水泵、提升泵、排出泵，每季</w:t>
            </w:r>
            <w:r>
              <w:rPr>
                <w:rFonts w:hint="eastAsia" w:ascii="仿宋_GB2312" w:hAnsi="仿宋_GB2312" w:eastAsia="仿宋_GB2312" w:cs="仿宋_GB2312"/>
                <w:color w:val="000000" w:themeColor="text1"/>
                <w:spacing w:val="10"/>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8"/>
                <w:sz w:val="21"/>
                <w:szCs w:val="21"/>
                <w14:textFill>
                  <w14:solidFill>
                    <w14:schemeClr w14:val="tx1"/>
                  </w14:solidFill>
                </w14:textFill>
              </w:rPr>
              <w:t>1次润滑加油。</w:t>
            </w:r>
          </w:p>
        </w:tc>
        <w:tc>
          <w:tcPr>
            <w:tcW w:w="763" w:type="dxa"/>
            <w:vMerge w:val="restart"/>
            <w:tcBorders>
              <w:bottom w:val="nil"/>
            </w:tcBorders>
            <w:vAlign w:val="top"/>
          </w:tcPr>
          <w:p w14:paraId="2C7A5673">
            <w:pPr>
              <w:pStyle w:val="23"/>
              <w:spacing w:line="293" w:lineRule="auto"/>
              <w:rPr>
                <w:rFonts w:hint="eastAsia" w:ascii="仿宋_GB2312" w:hAnsi="仿宋_GB2312" w:eastAsia="仿宋_GB2312" w:cs="仿宋_GB2312"/>
                <w:color w:val="000000" w:themeColor="text1"/>
                <w14:textFill>
                  <w14:solidFill>
                    <w14:schemeClr w14:val="tx1"/>
                  </w14:solidFill>
                </w14:textFill>
              </w:rPr>
            </w:pPr>
          </w:p>
          <w:p w14:paraId="63D742B6">
            <w:pPr>
              <w:pStyle w:val="23"/>
              <w:spacing w:line="294" w:lineRule="auto"/>
              <w:rPr>
                <w:rFonts w:hint="eastAsia" w:ascii="仿宋_GB2312" w:hAnsi="仿宋_GB2312" w:eastAsia="仿宋_GB2312" w:cs="仿宋_GB2312"/>
                <w:color w:val="000000" w:themeColor="text1"/>
                <w14:textFill>
                  <w14:solidFill>
                    <w14:schemeClr w14:val="tx1"/>
                  </w14:solidFill>
                </w14:textFill>
              </w:rPr>
            </w:pPr>
          </w:p>
          <w:p w14:paraId="4BDF6352">
            <w:pPr>
              <w:spacing w:before="68" w:line="232" w:lineRule="auto"/>
              <w:ind w:left="151" w:right="136" w:firstLine="36"/>
              <w:rPr>
                <w:rFonts w:hint="eastAsia" w:ascii="仿宋_GB2312" w:hAnsi="仿宋_GB2312" w:eastAsia="仿宋_GB2312" w:cs="仿宋_GB2312"/>
                <w:color w:val="000000" w:themeColor="text1"/>
                <w:sz w:val="21"/>
                <w:szCs w:val="21"/>
                <w:lang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0.03</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7</w:t>
            </w:r>
          </w:p>
          <w:p w14:paraId="2F222F85">
            <w:pPr>
              <w:spacing w:before="257" w:line="232" w:lineRule="auto"/>
              <w:ind w:left="151" w:right="57" w:hanging="53"/>
              <w:rPr>
                <w:rFonts w:hint="eastAsia" w:ascii="仿宋_GB2312" w:hAnsi="仿宋_GB2312" w:eastAsia="仿宋_GB2312" w:cs="仿宋_GB2312"/>
                <w:color w:val="000000" w:themeColor="text1"/>
                <w:sz w:val="21"/>
                <w:szCs w:val="21"/>
                <w:lang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0.03</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7</w:t>
            </w:r>
          </w:p>
        </w:tc>
        <w:tc>
          <w:tcPr>
            <w:tcW w:w="1531" w:type="dxa"/>
            <w:vMerge w:val="restart"/>
            <w:tcBorders>
              <w:bottom w:val="nil"/>
            </w:tcBorders>
            <w:vAlign w:val="top"/>
          </w:tcPr>
          <w:p w14:paraId="3866A6AB">
            <w:pPr>
              <w:pStyle w:val="23"/>
              <w:rPr>
                <w:rFonts w:hint="eastAsia" w:ascii="仿宋_GB2312" w:hAnsi="仿宋_GB2312" w:eastAsia="仿宋_GB2312" w:cs="仿宋_GB2312"/>
                <w:color w:val="000000" w:themeColor="text1"/>
                <w14:textFill>
                  <w14:solidFill>
                    <w14:schemeClr w14:val="tx1"/>
                  </w14:solidFill>
                </w14:textFill>
              </w:rPr>
            </w:pPr>
          </w:p>
        </w:tc>
      </w:tr>
      <w:tr w14:paraId="04ECDA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734" w:type="dxa"/>
            <w:vMerge w:val="continue"/>
            <w:tcBorders>
              <w:top w:val="nil"/>
              <w:left w:val="single" w:color="000000" w:sz="2" w:space="0"/>
              <w:bottom w:val="nil"/>
              <w:right w:val="single" w:color="000000" w:sz="2" w:space="0"/>
            </w:tcBorders>
            <w:vAlign w:val="top"/>
          </w:tcPr>
          <w:p w14:paraId="6CB5A862">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446BB7B0">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vMerge w:val="continue"/>
            <w:tcBorders>
              <w:top w:val="nil"/>
              <w:left w:val="single" w:color="000000" w:sz="2" w:space="0"/>
              <w:bottom w:val="nil"/>
              <w:right w:val="single" w:color="000000" w:sz="2" w:space="0"/>
            </w:tcBorders>
            <w:vAlign w:val="top"/>
          </w:tcPr>
          <w:p w14:paraId="57A86E48">
            <w:pPr>
              <w:pStyle w:val="23"/>
              <w:rPr>
                <w:rFonts w:hint="eastAsia" w:ascii="仿宋_GB2312" w:hAnsi="仿宋_GB2312" w:eastAsia="仿宋_GB2312" w:cs="仿宋_GB2312"/>
                <w:color w:val="000000" w:themeColor="text1"/>
                <w14:textFill>
                  <w14:solidFill>
                    <w14:schemeClr w14:val="tx1"/>
                  </w14:solidFill>
                </w14:textFill>
              </w:rPr>
            </w:pPr>
          </w:p>
        </w:tc>
        <w:tc>
          <w:tcPr>
            <w:tcW w:w="4618" w:type="dxa"/>
            <w:tcBorders>
              <w:left w:val="single" w:color="000000" w:sz="2" w:space="0"/>
            </w:tcBorders>
            <w:vAlign w:val="top"/>
          </w:tcPr>
          <w:p w14:paraId="4EDC3524">
            <w:pPr>
              <w:spacing w:before="131" w:line="210" w:lineRule="auto"/>
              <w:ind w:left="1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2、每年二次对污水处理系统全面维护保养。</w:t>
            </w:r>
          </w:p>
        </w:tc>
        <w:tc>
          <w:tcPr>
            <w:tcW w:w="763" w:type="dxa"/>
            <w:vMerge w:val="continue"/>
            <w:tcBorders>
              <w:top w:val="nil"/>
              <w:bottom w:val="nil"/>
            </w:tcBorders>
            <w:vAlign w:val="top"/>
          </w:tcPr>
          <w:p w14:paraId="345F34D3">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2F63F894">
            <w:pPr>
              <w:pStyle w:val="23"/>
              <w:rPr>
                <w:rFonts w:hint="eastAsia" w:ascii="仿宋_GB2312" w:hAnsi="仿宋_GB2312" w:eastAsia="仿宋_GB2312" w:cs="仿宋_GB2312"/>
                <w:color w:val="000000" w:themeColor="text1"/>
                <w14:textFill>
                  <w14:solidFill>
                    <w14:schemeClr w14:val="tx1"/>
                  </w14:solidFill>
                </w14:textFill>
              </w:rPr>
            </w:pPr>
          </w:p>
        </w:tc>
      </w:tr>
      <w:tr w14:paraId="5E7AC4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734" w:type="dxa"/>
            <w:vMerge w:val="continue"/>
            <w:tcBorders>
              <w:top w:val="nil"/>
              <w:left w:val="single" w:color="000000" w:sz="2" w:space="0"/>
              <w:bottom w:val="nil"/>
              <w:right w:val="single" w:color="000000" w:sz="2" w:space="0"/>
            </w:tcBorders>
            <w:vAlign w:val="top"/>
          </w:tcPr>
          <w:p w14:paraId="00E5E451">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54207B27">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vMerge w:val="continue"/>
            <w:tcBorders>
              <w:top w:val="nil"/>
              <w:left w:val="single" w:color="000000" w:sz="2" w:space="0"/>
              <w:bottom w:val="nil"/>
              <w:right w:val="single" w:color="000000" w:sz="2" w:space="0"/>
            </w:tcBorders>
            <w:vAlign w:val="top"/>
          </w:tcPr>
          <w:p w14:paraId="38D9FA3C">
            <w:pPr>
              <w:pStyle w:val="23"/>
              <w:rPr>
                <w:rFonts w:hint="eastAsia" w:ascii="仿宋_GB2312" w:hAnsi="仿宋_GB2312" w:eastAsia="仿宋_GB2312" w:cs="仿宋_GB2312"/>
                <w:color w:val="000000" w:themeColor="text1"/>
                <w14:textFill>
                  <w14:solidFill>
                    <w14:schemeClr w14:val="tx1"/>
                  </w14:solidFill>
                </w14:textFill>
              </w:rPr>
            </w:pPr>
          </w:p>
        </w:tc>
        <w:tc>
          <w:tcPr>
            <w:tcW w:w="4618" w:type="dxa"/>
            <w:tcBorders>
              <w:left w:val="single" w:color="000000" w:sz="2" w:space="0"/>
            </w:tcBorders>
            <w:vAlign w:val="top"/>
          </w:tcPr>
          <w:p w14:paraId="7308BB08">
            <w:pPr>
              <w:spacing w:before="137" w:line="210"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3、控制柜电气性能完好，运作正常。</w:t>
            </w:r>
          </w:p>
        </w:tc>
        <w:tc>
          <w:tcPr>
            <w:tcW w:w="763" w:type="dxa"/>
            <w:vMerge w:val="continue"/>
            <w:tcBorders>
              <w:top w:val="nil"/>
              <w:bottom w:val="nil"/>
            </w:tcBorders>
            <w:vAlign w:val="top"/>
          </w:tcPr>
          <w:p w14:paraId="17E478AD">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37BA2810">
            <w:pPr>
              <w:pStyle w:val="23"/>
              <w:rPr>
                <w:rFonts w:hint="eastAsia" w:ascii="仿宋_GB2312" w:hAnsi="仿宋_GB2312" w:eastAsia="仿宋_GB2312" w:cs="仿宋_GB2312"/>
                <w:color w:val="000000" w:themeColor="text1"/>
                <w14:textFill>
                  <w14:solidFill>
                    <w14:schemeClr w14:val="tx1"/>
                  </w14:solidFill>
                </w14:textFill>
              </w:rPr>
            </w:pPr>
          </w:p>
        </w:tc>
      </w:tr>
      <w:tr w14:paraId="5B1857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7" w:hRule="atLeast"/>
        </w:trPr>
        <w:tc>
          <w:tcPr>
            <w:tcW w:w="734" w:type="dxa"/>
            <w:vMerge w:val="continue"/>
            <w:tcBorders>
              <w:top w:val="nil"/>
              <w:left w:val="single" w:color="000000" w:sz="2" w:space="0"/>
              <w:right w:val="single" w:color="000000" w:sz="2" w:space="0"/>
            </w:tcBorders>
            <w:vAlign w:val="top"/>
          </w:tcPr>
          <w:p w14:paraId="470CBBD9">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right w:val="single" w:color="000000" w:sz="2" w:space="0"/>
            </w:tcBorders>
            <w:vAlign w:val="top"/>
          </w:tcPr>
          <w:p w14:paraId="296F42AA">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vMerge w:val="continue"/>
            <w:tcBorders>
              <w:top w:val="nil"/>
              <w:left w:val="single" w:color="000000" w:sz="2" w:space="0"/>
              <w:right w:val="single" w:color="000000" w:sz="2" w:space="0"/>
            </w:tcBorders>
            <w:vAlign w:val="top"/>
          </w:tcPr>
          <w:p w14:paraId="61DECD5F">
            <w:pPr>
              <w:pStyle w:val="23"/>
              <w:rPr>
                <w:rFonts w:hint="eastAsia" w:ascii="仿宋_GB2312" w:hAnsi="仿宋_GB2312" w:eastAsia="仿宋_GB2312" w:cs="仿宋_GB2312"/>
                <w:color w:val="000000" w:themeColor="text1"/>
                <w14:textFill>
                  <w14:solidFill>
                    <w14:schemeClr w14:val="tx1"/>
                  </w14:solidFill>
                </w14:textFill>
              </w:rPr>
            </w:pPr>
          </w:p>
        </w:tc>
        <w:tc>
          <w:tcPr>
            <w:tcW w:w="4618" w:type="dxa"/>
            <w:tcBorders>
              <w:left w:val="single" w:color="000000" w:sz="2" w:space="0"/>
            </w:tcBorders>
            <w:vAlign w:val="top"/>
          </w:tcPr>
          <w:p w14:paraId="35775244">
            <w:pPr>
              <w:spacing w:before="52" w:line="230" w:lineRule="auto"/>
              <w:ind w:left="21" w:right="106" w:hanging="6"/>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4、污水处理系统正常运行，周边基本无异味和明</w:t>
            </w:r>
            <w:r>
              <w:rPr>
                <w:rFonts w:hint="eastAsia" w:ascii="仿宋_GB2312" w:hAnsi="仿宋_GB2312" w:eastAsia="仿宋_GB2312" w:cs="仿宋_GB2312"/>
                <w:color w:val="000000" w:themeColor="text1"/>
                <w:spacing w:val="1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显噪声，过滤格栅无堵塞，污水排放符合环保要</w:t>
            </w:r>
            <w:r>
              <w:rPr>
                <w:rFonts w:hint="eastAsia" w:ascii="仿宋_GB2312" w:hAnsi="仿宋_GB2312" w:eastAsia="仿宋_GB2312" w:cs="仿宋_GB2312"/>
                <w:color w:val="000000" w:themeColor="text1"/>
                <w:spacing w:val="10"/>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0"/>
                <w:sz w:val="21"/>
                <w:szCs w:val="21"/>
                <w14:textFill>
                  <w14:solidFill>
                    <w14:schemeClr w14:val="tx1"/>
                  </w14:solidFill>
                </w14:textFill>
              </w:rPr>
              <w:t>求。</w:t>
            </w:r>
          </w:p>
        </w:tc>
        <w:tc>
          <w:tcPr>
            <w:tcW w:w="763" w:type="dxa"/>
            <w:vMerge w:val="continue"/>
            <w:tcBorders>
              <w:top w:val="nil"/>
            </w:tcBorders>
            <w:vAlign w:val="top"/>
          </w:tcPr>
          <w:p w14:paraId="0FF5147B">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tcBorders>
            <w:vAlign w:val="top"/>
          </w:tcPr>
          <w:p w14:paraId="19129095">
            <w:pPr>
              <w:pStyle w:val="23"/>
              <w:rPr>
                <w:rFonts w:hint="eastAsia" w:ascii="仿宋_GB2312" w:hAnsi="仿宋_GB2312" w:eastAsia="仿宋_GB2312" w:cs="仿宋_GB2312"/>
                <w:color w:val="000000" w:themeColor="text1"/>
                <w14:textFill>
                  <w14:solidFill>
                    <w14:schemeClr w14:val="tx1"/>
                  </w14:solidFill>
                </w14:textFill>
              </w:rPr>
            </w:pPr>
          </w:p>
        </w:tc>
      </w:tr>
      <w:tr w14:paraId="3593DB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734" w:type="dxa"/>
            <w:vMerge w:val="restart"/>
            <w:tcBorders>
              <w:left w:val="single" w:color="000000" w:sz="2" w:space="0"/>
              <w:bottom w:val="nil"/>
              <w:right w:val="single" w:color="000000" w:sz="2" w:space="0"/>
            </w:tcBorders>
            <w:vAlign w:val="top"/>
          </w:tcPr>
          <w:p w14:paraId="2F7FB35B">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3A2B63F9">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26EC408C">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29D95832">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0A62891D">
            <w:pPr>
              <w:pStyle w:val="23"/>
              <w:spacing w:line="251" w:lineRule="auto"/>
              <w:rPr>
                <w:rFonts w:hint="eastAsia" w:ascii="仿宋_GB2312" w:hAnsi="仿宋_GB2312" w:eastAsia="仿宋_GB2312" w:cs="仿宋_GB2312"/>
                <w:color w:val="000000" w:themeColor="text1"/>
                <w14:textFill>
                  <w14:solidFill>
                    <w14:schemeClr w14:val="tx1"/>
                  </w14:solidFill>
                </w14:textFill>
              </w:rPr>
            </w:pPr>
          </w:p>
          <w:p w14:paraId="342E382E">
            <w:pPr>
              <w:pStyle w:val="23"/>
              <w:spacing w:line="251" w:lineRule="auto"/>
              <w:rPr>
                <w:rFonts w:hint="eastAsia" w:ascii="仿宋_GB2312" w:hAnsi="仿宋_GB2312" w:eastAsia="仿宋_GB2312" w:cs="仿宋_GB2312"/>
                <w:color w:val="000000" w:themeColor="text1"/>
                <w14:textFill>
                  <w14:solidFill>
                    <w14:schemeClr w14:val="tx1"/>
                  </w14:solidFill>
                </w14:textFill>
              </w:rPr>
            </w:pPr>
          </w:p>
          <w:p w14:paraId="4BAA705B">
            <w:pPr>
              <w:pStyle w:val="23"/>
              <w:spacing w:line="251" w:lineRule="auto"/>
              <w:rPr>
                <w:rFonts w:hint="eastAsia" w:ascii="仿宋_GB2312" w:hAnsi="仿宋_GB2312" w:eastAsia="仿宋_GB2312" w:cs="仿宋_GB2312"/>
                <w:color w:val="000000" w:themeColor="text1"/>
                <w14:textFill>
                  <w14:solidFill>
                    <w14:schemeClr w14:val="tx1"/>
                  </w14:solidFill>
                </w14:textFill>
              </w:rPr>
            </w:pPr>
          </w:p>
          <w:p w14:paraId="74F40FFD">
            <w:pPr>
              <w:pStyle w:val="23"/>
              <w:spacing w:line="251" w:lineRule="auto"/>
              <w:rPr>
                <w:rFonts w:hint="eastAsia" w:ascii="仿宋_GB2312" w:hAnsi="仿宋_GB2312" w:eastAsia="仿宋_GB2312" w:cs="仿宋_GB2312"/>
                <w:color w:val="000000" w:themeColor="text1"/>
                <w14:textFill>
                  <w14:solidFill>
                    <w14:schemeClr w14:val="tx1"/>
                  </w14:solidFill>
                </w14:textFill>
              </w:rPr>
            </w:pPr>
          </w:p>
          <w:p w14:paraId="2E655FEE">
            <w:pPr>
              <w:pStyle w:val="23"/>
              <w:spacing w:line="251" w:lineRule="auto"/>
              <w:rPr>
                <w:rFonts w:hint="eastAsia" w:ascii="仿宋_GB2312" w:hAnsi="仿宋_GB2312" w:eastAsia="仿宋_GB2312" w:cs="仿宋_GB2312"/>
                <w:color w:val="000000" w:themeColor="text1"/>
                <w14:textFill>
                  <w14:solidFill>
                    <w14:schemeClr w14:val="tx1"/>
                  </w14:solidFill>
                </w14:textFill>
              </w:rPr>
            </w:pPr>
          </w:p>
          <w:p w14:paraId="43077C1A">
            <w:pPr>
              <w:spacing w:before="68" w:line="228" w:lineRule="auto"/>
              <w:ind w:left="287" w:right="48" w:hanging="22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公共照</w:t>
            </w:r>
            <w:r>
              <w:rPr>
                <w:rFonts w:hint="eastAsia" w:ascii="仿宋_GB2312" w:hAnsi="仿宋_GB2312" w:eastAsia="仿宋_GB2312" w:cs="仿宋_GB2312"/>
                <w:color w:val="000000" w:themeColor="text1"/>
                <w:sz w:val="21"/>
                <w:szCs w:val="21"/>
                <w14:textFill>
                  <w14:solidFill>
                    <w14:schemeClr w14:val="tx1"/>
                  </w14:solidFill>
                </w14:textFill>
              </w:rPr>
              <w:t xml:space="preserve"> 明</w:t>
            </w:r>
          </w:p>
        </w:tc>
        <w:tc>
          <w:tcPr>
            <w:tcW w:w="641" w:type="dxa"/>
            <w:vMerge w:val="restart"/>
            <w:tcBorders>
              <w:left w:val="single" w:color="000000" w:sz="2" w:space="0"/>
              <w:bottom w:val="nil"/>
              <w:right w:val="single" w:color="000000" w:sz="2" w:space="0"/>
            </w:tcBorders>
            <w:vAlign w:val="top"/>
          </w:tcPr>
          <w:p w14:paraId="2EF1C905">
            <w:pPr>
              <w:pStyle w:val="23"/>
              <w:spacing w:line="262" w:lineRule="auto"/>
              <w:rPr>
                <w:rFonts w:hint="eastAsia" w:ascii="仿宋_GB2312" w:hAnsi="仿宋_GB2312" w:eastAsia="仿宋_GB2312" w:cs="仿宋_GB2312"/>
                <w:color w:val="000000" w:themeColor="text1"/>
                <w14:textFill>
                  <w14:solidFill>
                    <w14:schemeClr w14:val="tx1"/>
                  </w14:solidFill>
                </w14:textFill>
              </w:rPr>
            </w:pPr>
          </w:p>
          <w:p w14:paraId="08072725">
            <w:pPr>
              <w:pStyle w:val="23"/>
              <w:spacing w:line="262" w:lineRule="auto"/>
              <w:rPr>
                <w:rFonts w:hint="eastAsia" w:ascii="仿宋_GB2312" w:hAnsi="仿宋_GB2312" w:eastAsia="仿宋_GB2312" w:cs="仿宋_GB2312"/>
                <w:color w:val="000000" w:themeColor="text1"/>
                <w14:textFill>
                  <w14:solidFill>
                    <w14:schemeClr w14:val="tx1"/>
                  </w14:solidFill>
                </w14:textFill>
              </w:rPr>
            </w:pPr>
          </w:p>
          <w:p w14:paraId="54A937D5">
            <w:pPr>
              <w:pStyle w:val="23"/>
              <w:spacing w:line="262" w:lineRule="auto"/>
              <w:rPr>
                <w:rFonts w:hint="eastAsia" w:ascii="仿宋_GB2312" w:hAnsi="仿宋_GB2312" w:eastAsia="仿宋_GB2312" w:cs="仿宋_GB2312"/>
                <w:color w:val="000000" w:themeColor="text1"/>
                <w14:textFill>
                  <w14:solidFill>
                    <w14:schemeClr w14:val="tx1"/>
                  </w14:solidFill>
                </w14:textFill>
              </w:rPr>
            </w:pPr>
          </w:p>
          <w:p w14:paraId="1FBD9735">
            <w:pPr>
              <w:spacing w:before="68" w:line="212" w:lineRule="auto"/>
              <w:ind w:left="11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6"/>
                <w:sz w:val="21"/>
                <w:szCs w:val="21"/>
                <w14:textFill>
                  <w14:solidFill>
                    <w14:schemeClr w14:val="tx1"/>
                  </w14:solidFill>
                </w14:textFill>
              </w:rPr>
              <w:t>一级</w:t>
            </w:r>
          </w:p>
        </w:tc>
        <w:tc>
          <w:tcPr>
            <w:tcW w:w="1011" w:type="dxa"/>
            <w:tcBorders>
              <w:left w:val="single" w:color="000000" w:sz="2" w:space="0"/>
              <w:right w:val="single" w:color="000000" w:sz="2" w:space="0"/>
            </w:tcBorders>
            <w:vAlign w:val="top"/>
          </w:tcPr>
          <w:p w14:paraId="48FF051F">
            <w:pPr>
              <w:pStyle w:val="23"/>
              <w:spacing w:line="315" w:lineRule="auto"/>
              <w:rPr>
                <w:rFonts w:hint="eastAsia" w:ascii="仿宋_GB2312" w:hAnsi="仿宋_GB2312" w:eastAsia="仿宋_GB2312" w:cs="仿宋_GB2312"/>
                <w:color w:val="000000" w:themeColor="text1"/>
                <w14:textFill>
                  <w14:solidFill>
                    <w14:schemeClr w14:val="tx1"/>
                  </w14:solidFill>
                </w14:textFill>
              </w:rPr>
            </w:pPr>
          </w:p>
          <w:p w14:paraId="3AC02D18">
            <w:pPr>
              <w:spacing w:before="69" w:line="211"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公灯</w:t>
            </w:r>
          </w:p>
        </w:tc>
        <w:tc>
          <w:tcPr>
            <w:tcW w:w="4618" w:type="dxa"/>
            <w:tcBorders>
              <w:left w:val="single" w:color="000000" w:sz="2" w:space="0"/>
            </w:tcBorders>
            <w:vAlign w:val="top"/>
          </w:tcPr>
          <w:p w14:paraId="1ECA78D9">
            <w:pPr>
              <w:spacing w:before="109" w:line="210"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每周二次巡检公共照明设备，修复损坏的灯</w:t>
            </w:r>
          </w:p>
          <w:p w14:paraId="648896F5">
            <w:pPr>
              <w:spacing w:before="41" w:line="228" w:lineRule="auto"/>
              <w:ind w:left="36" w:right="13" w:hanging="1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座、灯泡、开关等，保持楼道灯、街坊灯95%以上</w:t>
            </w:r>
            <w:r>
              <w:rPr>
                <w:rFonts w:hint="eastAsia" w:ascii="仿宋_GB2312" w:hAnsi="仿宋_GB2312" w:eastAsia="仿宋_GB2312" w:cs="仿宋_GB2312"/>
                <w:color w:val="000000" w:themeColor="text1"/>
                <w:spacing w:val="1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9"/>
                <w:sz w:val="21"/>
                <w:szCs w:val="21"/>
                <w14:textFill>
                  <w14:solidFill>
                    <w14:schemeClr w14:val="tx1"/>
                  </w14:solidFill>
                </w14:textFill>
              </w:rPr>
              <w:t>的亮灯率。</w:t>
            </w:r>
          </w:p>
        </w:tc>
        <w:tc>
          <w:tcPr>
            <w:tcW w:w="763" w:type="dxa"/>
            <w:vMerge w:val="restart"/>
            <w:tcBorders>
              <w:bottom w:val="nil"/>
            </w:tcBorders>
            <w:vAlign w:val="top"/>
          </w:tcPr>
          <w:p w14:paraId="67A81A7B">
            <w:pPr>
              <w:pStyle w:val="23"/>
              <w:spacing w:line="291" w:lineRule="auto"/>
              <w:rPr>
                <w:rFonts w:hint="eastAsia" w:ascii="仿宋_GB2312" w:hAnsi="仿宋_GB2312" w:eastAsia="仿宋_GB2312" w:cs="仿宋_GB2312"/>
                <w:color w:val="000000" w:themeColor="text1"/>
                <w14:textFill>
                  <w14:solidFill>
                    <w14:schemeClr w14:val="tx1"/>
                  </w14:solidFill>
                </w14:textFill>
              </w:rPr>
            </w:pPr>
          </w:p>
          <w:p w14:paraId="0F9519DD">
            <w:pPr>
              <w:spacing w:before="68" w:line="232" w:lineRule="auto"/>
              <w:ind w:left="151" w:right="136" w:firstLine="3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0.0</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34</w:t>
            </w:r>
          </w:p>
          <w:p w14:paraId="3C55DFEC">
            <w:pPr>
              <w:spacing w:before="257" w:line="232" w:lineRule="auto"/>
              <w:ind w:left="151" w:right="57" w:hanging="5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0.034</w:t>
            </w:r>
          </w:p>
        </w:tc>
        <w:tc>
          <w:tcPr>
            <w:tcW w:w="1531" w:type="dxa"/>
            <w:vMerge w:val="restart"/>
            <w:tcBorders>
              <w:bottom w:val="nil"/>
            </w:tcBorders>
            <w:vAlign w:val="top"/>
          </w:tcPr>
          <w:p w14:paraId="73938784">
            <w:pPr>
              <w:pStyle w:val="23"/>
              <w:spacing w:line="365" w:lineRule="auto"/>
              <w:rPr>
                <w:rFonts w:hint="eastAsia" w:ascii="仿宋_GB2312" w:hAnsi="仿宋_GB2312" w:eastAsia="仿宋_GB2312" w:cs="仿宋_GB2312"/>
                <w:color w:val="000000" w:themeColor="text1"/>
                <w14:textFill>
                  <w14:solidFill>
                    <w14:schemeClr w14:val="tx1"/>
                  </w14:solidFill>
                </w14:textFill>
              </w:rPr>
            </w:pPr>
          </w:p>
          <w:p w14:paraId="11D1DF89">
            <w:pPr>
              <w:spacing w:before="68" w:line="237" w:lineRule="auto"/>
              <w:ind w:left="21" w:right="36" w:firstLine="17"/>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1、公共照明成</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本构成:（1）公</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共照明运行（电</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耗）。（2）零</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星更换灯泡、灯</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头、灯座、开关</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等。（3）设备</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的养护。2、楼</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道内使用感应灯</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的按收费标准酌</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减0.01元计</w:t>
            </w:r>
          </w:p>
          <w:p w14:paraId="6C97D08F">
            <w:pPr>
              <w:spacing w:before="24" w:line="234" w:lineRule="auto"/>
              <w:ind w:left="22" w:right="36" w:firstLine="1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费。3、三类中</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大堂未使用分体</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空调的，标准酌</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减0.015元计</w:t>
            </w:r>
          </w:p>
          <w:p w14:paraId="35D879D5">
            <w:pPr>
              <w:spacing w:before="25" w:line="211" w:lineRule="auto"/>
              <w:ind w:left="3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3"/>
                <w:sz w:val="21"/>
                <w:szCs w:val="21"/>
                <w14:textFill>
                  <w14:solidFill>
                    <w14:schemeClr w14:val="tx1"/>
                  </w14:solidFill>
                </w14:textFill>
              </w:rPr>
              <w:t>费。</w:t>
            </w:r>
          </w:p>
        </w:tc>
      </w:tr>
      <w:tr w14:paraId="0E485C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5" w:hRule="atLeast"/>
        </w:trPr>
        <w:tc>
          <w:tcPr>
            <w:tcW w:w="734" w:type="dxa"/>
            <w:vMerge w:val="continue"/>
            <w:tcBorders>
              <w:top w:val="nil"/>
              <w:left w:val="single" w:color="000000" w:sz="2" w:space="0"/>
              <w:bottom w:val="nil"/>
              <w:right w:val="single" w:color="000000" w:sz="2" w:space="0"/>
            </w:tcBorders>
            <w:vAlign w:val="top"/>
          </w:tcPr>
          <w:p w14:paraId="68E80DEA">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single" w:color="000000" w:sz="2" w:space="0"/>
              <w:right w:val="single" w:color="000000" w:sz="2" w:space="0"/>
            </w:tcBorders>
            <w:vAlign w:val="top"/>
          </w:tcPr>
          <w:p w14:paraId="2D7AACD7">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left w:val="single" w:color="000000" w:sz="2" w:space="0"/>
              <w:bottom w:val="single" w:color="000000" w:sz="2" w:space="0"/>
              <w:right w:val="single" w:color="000000" w:sz="2" w:space="0"/>
            </w:tcBorders>
            <w:vAlign w:val="top"/>
          </w:tcPr>
          <w:p w14:paraId="05CC855D">
            <w:pPr>
              <w:spacing w:before="220" w:line="228" w:lineRule="auto"/>
              <w:ind w:left="18" w:right="154" w:firstLine="7"/>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公共电气</w:t>
            </w:r>
            <w:r>
              <w:rPr>
                <w:rFonts w:hint="eastAsia" w:ascii="仿宋_GB2312" w:hAnsi="仿宋_GB2312" w:eastAsia="仿宋_GB2312" w:cs="仿宋_GB2312"/>
                <w:color w:val="000000" w:themeColor="text1"/>
                <w:sz w:val="21"/>
                <w:szCs w:val="21"/>
                <w14:textFill>
                  <w14:solidFill>
                    <w14:schemeClr w14:val="tx1"/>
                  </w14:solidFill>
                </w14:textFill>
              </w:rPr>
              <w:t xml:space="preserve"> 柜</w:t>
            </w:r>
          </w:p>
        </w:tc>
        <w:tc>
          <w:tcPr>
            <w:tcW w:w="4618" w:type="dxa"/>
            <w:tcBorders>
              <w:left w:val="single" w:color="000000" w:sz="2" w:space="0"/>
              <w:bottom w:val="single" w:color="000000" w:sz="2" w:space="0"/>
            </w:tcBorders>
            <w:vAlign w:val="top"/>
          </w:tcPr>
          <w:p w14:paraId="7165F1EA">
            <w:pPr>
              <w:spacing w:before="219" w:line="228" w:lineRule="auto"/>
              <w:ind w:left="20" w:right="60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每月一次对室内、室外的公共电气柜进行巡</w:t>
            </w:r>
            <w:r>
              <w:rPr>
                <w:rFonts w:hint="eastAsia" w:ascii="仿宋_GB2312" w:hAnsi="仿宋_GB2312" w:eastAsia="仿宋_GB2312" w:cs="仿宋_GB2312"/>
                <w:color w:val="000000" w:themeColor="text1"/>
                <w:spacing w:val="9"/>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检、保养，每年一次对电气安全进行检查。</w:t>
            </w:r>
          </w:p>
        </w:tc>
        <w:tc>
          <w:tcPr>
            <w:tcW w:w="763" w:type="dxa"/>
            <w:vMerge w:val="continue"/>
            <w:tcBorders>
              <w:top w:val="nil"/>
              <w:bottom w:val="single" w:color="000000" w:sz="2" w:space="0"/>
            </w:tcBorders>
            <w:vAlign w:val="top"/>
          </w:tcPr>
          <w:p w14:paraId="439C29A2">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529ADBBC">
            <w:pPr>
              <w:pStyle w:val="23"/>
              <w:rPr>
                <w:rFonts w:hint="eastAsia" w:ascii="仿宋_GB2312" w:hAnsi="仿宋_GB2312" w:eastAsia="仿宋_GB2312" w:cs="仿宋_GB2312"/>
                <w:color w:val="000000" w:themeColor="text1"/>
                <w14:textFill>
                  <w14:solidFill>
                    <w14:schemeClr w14:val="tx1"/>
                  </w14:solidFill>
                </w14:textFill>
              </w:rPr>
            </w:pPr>
          </w:p>
        </w:tc>
      </w:tr>
      <w:tr w14:paraId="49201E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trPr>
        <w:tc>
          <w:tcPr>
            <w:tcW w:w="734" w:type="dxa"/>
            <w:vMerge w:val="continue"/>
            <w:tcBorders>
              <w:top w:val="nil"/>
              <w:left w:val="single" w:color="000000" w:sz="2" w:space="0"/>
              <w:bottom w:val="nil"/>
              <w:right w:val="single" w:color="000000" w:sz="2" w:space="0"/>
            </w:tcBorders>
            <w:vAlign w:val="top"/>
          </w:tcPr>
          <w:p w14:paraId="21B2D222">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restart"/>
            <w:tcBorders>
              <w:top w:val="single" w:color="000000" w:sz="2" w:space="0"/>
              <w:left w:val="single" w:color="000000" w:sz="2" w:space="0"/>
              <w:bottom w:val="nil"/>
              <w:right w:val="single" w:color="000000" w:sz="2" w:space="0"/>
            </w:tcBorders>
            <w:vAlign w:val="top"/>
          </w:tcPr>
          <w:p w14:paraId="1AC5111C">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723F3175">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337A8A54">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760D4D6A">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4D2E62D9">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0A8C32D2">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5FCAEC10">
            <w:pPr>
              <w:spacing w:before="68" w:line="212" w:lineRule="auto"/>
              <w:ind w:left="11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二级</w:t>
            </w:r>
          </w:p>
        </w:tc>
        <w:tc>
          <w:tcPr>
            <w:tcW w:w="1011" w:type="dxa"/>
            <w:tcBorders>
              <w:top w:val="single" w:color="000000" w:sz="2" w:space="0"/>
              <w:left w:val="single" w:color="000000" w:sz="2" w:space="0"/>
              <w:bottom w:val="single" w:color="000000" w:sz="2" w:space="0"/>
              <w:right w:val="single" w:color="000000" w:sz="2" w:space="0"/>
            </w:tcBorders>
            <w:vAlign w:val="top"/>
          </w:tcPr>
          <w:p w14:paraId="113010CC">
            <w:pPr>
              <w:pStyle w:val="23"/>
              <w:spacing w:line="305" w:lineRule="auto"/>
              <w:rPr>
                <w:rFonts w:hint="eastAsia" w:ascii="仿宋_GB2312" w:hAnsi="仿宋_GB2312" w:eastAsia="仿宋_GB2312" w:cs="仿宋_GB2312"/>
                <w:color w:val="000000" w:themeColor="text1"/>
                <w14:textFill>
                  <w14:solidFill>
                    <w14:schemeClr w14:val="tx1"/>
                  </w14:solidFill>
                </w14:textFill>
              </w:rPr>
            </w:pPr>
          </w:p>
          <w:p w14:paraId="00D84E1E">
            <w:pPr>
              <w:spacing w:before="69" w:line="211"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公灯</w:t>
            </w:r>
          </w:p>
        </w:tc>
        <w:tc>
          <w:tcPr>
            <w:tcW w:w="4618" w:type="dxa"/>
            <w:tcBorders>
              <w:top w:val="single" w:color="000000" w:sz="2" w:space="0"/>
              <w:left w:val="single" w:color="000000" w:sz="2" w:space="0"/>
              <w:bottom w:val="single" w:color="000000" w:sz="2" w:space="0"/>
            </w:tcBorders>
            <w:vAlign w:val="top"/>
          </w:tcPr>
          <w:p w14:paraId="7D52003B">
            <w:pPr>
              <w:spacing w:before="234" w:line="235" w:lineRule="auto"/>
              <w:ind w:left="21" w:right="43" w:hanging="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及时修复损坏的灯座、灯泡、开关等，保持灯具</w:t>
            </w:r>
            <w:r>
              <w:rPr>
                <w:rFonts w:hint="eastAsia" w:ascii="仿宋_GB2312" w:hAnsi="仿宋_GB2312" w:eastAsia="仿宋_GB2312" w:cs="仿宋_GB2312"/>
                <w:color w:val="000000" w:themeColor="text1"/>
                <w:spacing w:val="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完好，小区内楼道灯、街坊灯亮灯率在98%以上。</w:t>
            </w:r>
          </w:p>
        </w:tc>
        <w:tc>
          <w:tcPr>
            <w:tcW w:w="763" w:type="dxa"/>
            <w:vMerge w:val="restart"/>
            <w:tcBorders>
              <w:top w:val="single" w:color="000000" w:sz="2" w:space="0"/>
              <w:bottom w:val="nil"/>
            </w:tcBorders>
            <w:vAlign w:val="top"/>
          </w:tcPr>
          <w:p w14:paraId="6A81327F">
            <w:pPr>
              <w:pStyle w:val="23"/>
              <w:rPr>
                <w:rFonts w:hint="eastAsia" w:ascii="仿宋_GB2312" w:hAnsi="仿宋_GB2312" w:eastAsia="仿宋_GB2312" w:cs="仿宋_GB2312"/>
                <w:color w:val="000000" w:themeColor="text1"/>
                <w14:textFill>
                  <w14:solidFill>
                    <w14:schemeClr w14:val="tx1"/>
                  </w14:solidFill>
                </w14:textFill>
              </w:rPr>
            </w:pPr>
          </w:p>
          <w:p w14:paraId="464B15E5">
            <w:pPr>
              <w:pStyle w:val="23"/>
              <w:rPr>
                <w:rFonts w:hint="eastAsia" w:ascii="仿宋_GB2312" w:hAnsi="仿宋_GB2312" w:eastAsia="仿宋_GB2312" w:cs="仿宋_GB2312"/>
                <w:color w:val="000000" w:themeColor="text1"/>
                <w14:textFill>
                  <w14:solidFill>
                    <w14:schemeClr w14:val="tx1"/>
                  </w14:solidFill>
                </w14:textFill>
              </w:rPr>
            </w:pPr>
          </w:p>
          <w:p w14:paraId="044A20D1">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63AF4D40">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577866E6">
            <w:pPr>
              <w:spacing w:before="68" w:line="232" w:lineRule="auto"/>
              <w:ind w:left="151" w:right="136" w:firstLine="3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0.0</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55</w:t>
            </w:r>
          </w:p>
          <w:p w14:paraId="26431EFB">
            <w:pPr>
              <w:spacing w:before="257" w:line="232" w:lineRule="auto"/>
              <w:ind w:left="151" w:right="57" w:hanging="5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0.055</w:t>
            </w:r>
          </w:p>
        </w:tc>
        <w:tc>
          <w:tcPr>
            <w:tcW w:w="1531" w:type="dxa"/>
            <w:vMerge w:val="continue"/>
            <w:tcBorders>
              <w:top w:val="nil"/>
              <w:bottom w:val="nil"/>
            </w:tcBorders>
            <w:vAlign w:val="top"/>
          </w:tcPr>
          <w:p w14:paraId="376A3E25">
            <w:pPr>
              <w:pStyle w:val="23"/>
              <w:rPr>
                <w:rFonts w:hint="eastAsia" w:ascii="仿宋_GB2312" w:hAnsi="仿宋_GB2312" w:eastAsia="仿宋_GB2312" w:cs="仿宋_GB2312"/>
                <w:color w:val="000000" w:themeColor="text1"/>
                <w14:textFill>
                  <w14:solidFill>
                    <w14:schemeClr w14:val="tx1"/>
                  </w14:solidFill>
                </w14:textFill>
              </w:rPr>
            </w:pPr>
          </w:p>
        </w:tc>
      </w:tr>
      <w:tr w14:paraId="6BEE37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4" w:hRule="atLeast"/>
        </w:trPr>
        <w:tc>
          <w:tcPr>
            <w:tcW w:w="734" w:type="dxa"/>
            <w:vMerge w:val="continue"/>
            <w:tcBorders>
              <w:top w:val="nil"/>
              <w:left w:val="single" w:color="000000" w:sz="2" w:space="0"/>
              <w:bottom w:val="nil"/>
              <w:right w:val="single" w:color="000000" w:sz="2" w:space="0"/>
            </w:tcBorders>
            <w:vAlign w:val="top"/>
          </w:tcPr>
          <w:p w14:paraId="657A7DBA">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5C78C5C7">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top w:val="single" w:color="000000" w:sz="2" w:space="0"/>
              <w:left w:val="single" w:color="000000" w:sz="2" w:space="0"/>
              <w:bottom w:val="single" w:color="000000" w:sz="2" w:space="0"/>
              <w:right w:val="single" w:color="000000" w:sz="2" w:space="0"/>
            </w:tcBorders>
            <w:vAlign w:val="top"/>
          </w:tcPr>
          <w:p w14:paraId="5F78B4A1">
            <w:pPr>
              <w:spacing w:before="87" w:line="210" w:lineRule="auto"/>
              <w:ind w:left="2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景观</w:t>
            </w:r>
          </w:p>
          <w:p w14:paraId="444D5953">
            <w:pPr>
              <w:spacing w:before="31" w:line="232" w:lineRule="auto"/>
              <w:ind w:left="19" w:right="154" w:hanging="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灯、节日</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彩灯、大</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堂吊灯等</w:t>
            </w:r>
          </w:p>
        </w:tc>
        <w:tc>
          <w:tcPr>
            <w:tcW w:w="4618" w:type="dxa"/>
            <w:tcBorders>
              <w:top w:val="single" w:color="000000" w:sz="2" w:space="0"/>
              <w:left w:val="single" w:color="000000" w:sz="2" w:space="0"/>
              <w:bottom w:val="single" w:color="000000" w:sz="2" w:space="0"/>
            </w:tcBorders>
            <w:vAlign w:val="top"/>
          </w:tcPr>
          <w:p w14:paraId="5E89461D">
            <w:pPr>
              <w:pStyle w:val="23"/>
              <w:spacing w:line="429" w:lineRule="auto"/>
              <w:rPr>
                <w:rFonts w:hint="eastAsia" w:ascii="仿宋_GB2312" w:hAnsi="仿宋_GB2312" w:eastAsia="仿宋_GB2312" w:cs="仿宋_GB2312"/>
                <w:color w:val="000000" w:themeColor="text1"/>
                <w14:textFill>
                  <w14:solidFill>
                    <w14:schemeClr w14:val="tx1"/>
                  </w14:solidFill>
                </w14:textFill>
              </w:rPr>
            </w:pPr>
          </w:p>
          <w:p w14:paraId="03C0E6B7">
            <w:pPr>
              <w:spacing w:before="68"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保持灯具完好，亮灯率在98%以上。</w:t>
            </w:r>
          </w:p>
        </w:tc>
        <w:tc>
          <w:tcPr>
            <w:tcW w:w="763" w:type="dxa"/>
            <w:vMerge w:val="continue"/>
            <w:tcBorders>
              <w:top w:val="nil"/>
              <w:bottom w:val="nil"/>
            </w:tcBorders>
            <w:vAlign w:val="top"/>
          </w:tcPr>
          <w:p w14:paraId="09964173">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5D346701">
            <w:pPr>
              <w:pStyle w:val="23"/>
              <w:rPr>
                <w:rFonts w:hint="eastAsia" w:ascii="仿宋_GB2312" w:hAnsi="仿宋_GB2312" w:eastAsia="仿宋_GB2312" w:cs="仿宋_GB2312"/>
                <w:color w:val="000000" w:themeColor="text1"/>
                <w14:textFill>
                  <w14:solidFill>
                    <w14:schemeClr w14:val="tx1"/>
                  </w14:solidFill>
                </w14:textFill>
              </w:rPr>
            </w:pPr>
          </w:p>
        </w:tc>
      </w:tr>
      <w:tr w14:paraId="1EC176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734" w:type="dxa"/>
            <w:vMerge w:val="continue"/>
            <w:tcBorders>
              <w:top w:val="nil"/>
              <w:left w:val="single" w:color="000000" w:sz="2" w:space="0"/>
              <w:bottom w:val="single" w:color="000000" w:sz="2" w:space="0"/>
              <w:right w:val="single" w:color="000000" w:sz="2" w:space="0"/>
            </w:tcBorders>
            <w:vAlign w:val="top"/>
          </w:tcPr>
          <w:p w14:paraId="65883033">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single" w:color="000000" w:sz="2" w:space="0"/>
              <w:right w:val="single" w:color="000000" w:sz="2" w:space="0"/>
            </w:tcBorders>
            <w:vAlign w:val="top"/>
          </w:tcPr>
          <w:p w14:paraId="3EB41361">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top w:val="single" w:color="000000" w:sz="2" w:space="0"/>
              <w:left w:val="single" w:color="000000" w:sz="2" w:space="0"/>
              <w:bottom w:val="single" w:color="000000" w:sz="2" w:space="0"/>
              <w:right w:val="single" w:color="000000" w:sz="2" w:space="0"/>
            </w:tcBorders>
            <w:vAlign w:val="top"/>
          </w:tcPr>
          <w:p w14:paraId="171CDB71">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6433231A">
            <w:pPr>
              <w:spacing w:before="68" w:line="228" w:lineRule="auto"/>
              <w:ind w:left="18" w:right="154" w:firstLine="7"/>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公共电气</w:t>
            </w:r>
            <w:r>
              <w:rPr>
                <w:rFonts w:hint="eastAsia" w:ascii="仿宋_GB2312" w:hAnsi="仿宋_GB2312" w:eastAsia="仿宋_GB2312" w:cs="仿宋_GB2312"/>
                <w:color w:val="000000" w:themeColor="text1"/>
                <w:sz w:val="21"/>
                <w:szCs w:val="21"/>
                <w14:textFill>
                  <w14:solidFill>
                    <w14:schemeClr w14:val="tx1"/>
                  </w14:solidFill>
                </w14:textFill>
              </w:rPr>
              <w:t xml:space="preserve"> 柜</w:t>
            </w:r>
          </w:p>
        </w:tc>
        <w:tc>
          <w:tcPr>
            <w:tcW w:w="4618" w:type="dxa"/>
            <w:tcBorders>
              <w:top w:val="single" w:color="000000" w:sz="2" w:space="0"/>
              <w:left w:val="single" w:color="000000" w:sz="2" w:space="0"/>
              <w:bottom w:val="single" w:color="000000" w:sz="2" w:space="0"/>
            </w:tcBorders>
            <w:vAlign w:val="top"/>
          </w:tcPr>
          <w:p w14:paraId="3491FA02">
            <w:pPr>
              <w:spacing w:before="186" w:line="232" w:lineRule="auto"/>
              <w:ind w:left="20" w:right="188"/>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每日一次巡查室内、室外公共电气柜，每月一次</w:t>
            </w:r>
            <w:r>
              <w:rPr>
                <w:rFonts w:hint="eastAsia" w:ascii="仿宋_GB2312" w:hAnsi="仿宋_GB2312" w:eastAsia="仿宋_GB2312" w:cs="仿宋_GB2312"/>
                <w:color w:val="000000" w:themeColor="text1"/>
                <w:spacing w:val="1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保养室内、室外公共电气柜，每年一次电气安全</w:t>
            </w:r>
            <w:r>
              <w:rPr>
                <w:rFonts w:hint="eastAsia" w:ascii="仿宋_GB2312" w:hAnsi="仿宋_GB2312" w:eastAsia="仿宋_GB2312" w:cs="仿宋_GB2312"/>
                <w:color w:val="000000" w:themeColor="text1"/>
                <w:spacing w:val="1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检查，保证电气设备运行安全正常。</w:t>
            </w:r>
          </w:p>
        </w:tc>
        <w:tc>
          <w:tcPr>
            <w:tcW w:w="763" w:type="dxa"/>
            <w:vMerge w:val="continue"/>
            <w:tcBorders>
              <w:top w:val="nil"/>
              <w:bottom w:val="single" w:color="000000" w:sz="2" w:space="0"/>
            </w:tcBorders>
            <w:vAlign w:val="top"/>
          </w:tcPr>
          <w:p w14:paraId="78650C96">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single" w:color="000000" w:sz="2" w:space="0"/>
            </w:tcBorders>
            <w:vAlign w:val="top"/>
          </w:tcPr>
          <w:p w14:paraId="4A309CD4">
            <w:pPr>
              <w:pStyle w:val="23"/>
              <w:rPr>
                <w:rFonts w:hint="eastAsia" w:ascii="仿宋_GB2312" w:hAnsi="仿宋_GB2312" w:eastAsia="仿宋_GB2312" w:cs="仿宋_GB2312"/>
                <w:color w:val="000000" w:themeColor="text1"/>
                <w14:textFill>
                  <w14:solidFill>
                    <w14:schemeClr w14:val="tx1"/>
                  </w14:solidFill>
                </w14:textFill>
              </w:rPr>
            </w:pPr>
          </w:p>
        </w:tc>
      </w:tr>
    </w:tbl>
    <w:p w14:paraId="655661C0">
      <w:pPr>
        <w:rPr>
          <w:rFonts w:ascii="Arial"/>
          <w:color w:val="000000" w:themeColor="text1"/>
          <w:sz w:val="21"/>
          <w14:textFill>
            <w14:solidFill>
              <w14:schemeClr w14:val="tx1"/>
            </w14:solidFill>
          </w14:textFill>
        </w:rPr>
      </w:pPr>
    </w:p>
    <w:p w14:paraId="29EF38E2">
      <w:pPr>
        <w:rPr>
          <w:rFonts w:ascii="Arial" w:hAnsi="Arial" w:eastAsia="Arial" w:cs="Arial"/>
          <w:color w:val="000000" w:themeColor="text1"/>
          <w:sz w:val="21"/>
          <w:szCs w:val="21"/>
          <w14:textFill>
            <w14:solidFill>
              <w14:schemeClr w14:val="tx1"/>
            </w14:solidFill>
          </w14:textFill>
        </w:rPr>
        <w:sectPr>
          <w:footerReference r:id="rId16" w:type="default"/>
          <w:pgSz w:w="11906" w:h="16839"/>
          <w:pgMar w:top="1431" w:right="1033" w:bottom="1469" w:left="1566" w:header="0" w:footer="1206" w:gutter="0"/>
          <w:cols w:space="720" w:num="1"/>
        </w:sectPr>
      </w:pPr>
    </w:p>
    <w:p w14:paraId="4A3194C4">
      <w:pPr>
        <w:spacing w:before="32"/>
        <w:rPr>
          <w:color w:val="000000" w:themeColor="text1"/>
          <w14:textFill>
            <w14:solidFill>
              <w14:schemeClr w14:val="tx1"/>
            </w14:solidFill>
          </w14:textFill>
        </w:rPr>
      </w:pPr>
    </w:p>
    <w:p w14:paraId="0626B397">
      <w:pPr>
        <w:spacing w:before="32"/>
        <w:rPr>
          <w:color w:val="000000" w:themeColor="text1"/>
          <w14:textFill>
            <w14:solidFill>
              <w14:schemeClr w14:val="tx1"/>
            </w14:solidFill>
          </w14:textFill>
        </w:rPr>
      </w:pPr>
    </w:p>
    <w:tbl>
      <w:tblPr>
        <w:tblStyle w:val="24"/>
        <w:tblW w:w="9298"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4"/>
        <w:gridCol w:w="641"/>
        <w:gridCol w:w="1011"/>
        <w:gridCol w:w="4618"/>
        <w:gridCol w:w="763"/>
        <w:gridCol w:w="1531"/>
      </w:tblGrid>
      <w:tr w14:paraId="0468AD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5" w:hRule="atLeast"/>
        </w:trPr>
        <w:tc>
          <w:tcPr>
            <w:tcW w:w="734" w:type="dxa"/>
            <w:tcBorders>
              <w:left w:val="single" w:color="000000" w:sz="2" w:space="0"/>
              <w:right w:val="single" w:color="000000" w:sz="2" w:space="0"/>
            </w:tcBorders>
            <w:vAlign w:val="top"/>
          </w:tcPr>
          <w:p w14:paraId="6EC3A3B2">
            <w:pPr>
              <w:spacing w:before="299" w:line="222" w:lineRule="auto"/>
              <w:ind w:left="163"/>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项目</w:t>
            </w:r>
          </w:p>
        </w:tc>
        <w:tc>
          <w:tcPr>
            <w:tcW w:w="641" w:type="dxa"/>
            <w:tcBorders>
              <w:left w:val="single" w:color="000000" w:sz="2" w:space="0"/>
              <w:right w:val="single" w:color="000000" w:sz="2" w:space="0"/>
            </w:tcBorders>
            <w:vAlign w:val="top"/>
          </w:tcPr>
          <w:p w14:paraId="0265791C">
            <w:pPr>
              <w:spacing w:before="299" w:line="221" w:lineRule="auto"/>
              <w:ind w:left="122"/>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类别</w:t>
            </w:r>
          </w:p>
        </w:tc>
        <w:tc>
          <w:tcPr>
            <w:tcW w:w="1011" w:type="dxa"/>
            <w:tcBorders>
              <w:left w:val="single" w:color="000000" w:sz="2" w:space="0"/>
              <w:right w:val="single" w:color="000000" w:sz="2" w:space="0"/>
            </w:tcBorders>
            <w:vAlign w:val="top"/>
          </w:tcPr>
          <w:p w14:paraId="5C4A3FE2">
            <w:pPr>
              <w:spacing w:before="300" w:line="222" w:lineRule="auto"/>
              <w:ind w:left="313"/>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6"/>
                <w:sz w:val="21"/>
                <w:szCs w:val="21"/>
                <w14:textFill>
                  <w14:solidFill>
                    <w14:schemeClr w14:val="tx1"/>
                  </w14:solidFill>
                </w14:textFill>
              </w:rPr>
              <w:t>内容</w:t>
            </w:r>
          </w:p>
        </w:tc>
        <w:tc>
          <w:tcPr>
            <w:tcW w:w="4618" w:type="dxa"/>
            <w:tcBorders>
              <w:left w:val="single" w:color="000000" w:sz="2" w:space="0"/>
            </w:tcBorders>
            <w:vAlign w:val="top"/>
          </w:tcPr>
          <w:p w14:paraId="51C69F19">
            <w:pPr>
              <w:spacing w:before="299" w:line="221" w:lineRule="auto"/>
              <w:ind w:left="1058"/>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1"/>
                <w:sz w:val="21"/>
                <w:szCs w:val="21"/>
                <w14:textFill>
                  <w14:solidFill>
                    <w14:schemeClr w14:val="tx1"/>
                  </w14:solidFill>
                </w14:textFill>
              </w:rPr>
              <w:t>运行、保养、维修服务要求</w:t>
            </w:r>
          </w:p>
        </w:tc>
        <w:tc>
          <w:tcPr>
            <w:tcW w:w="763" w:type="dxa"/>
            <w:vAlign w:val="top"/>
          </w:tcPr>
          <w:p w14:paraId="4F200D1C">
            <w:pPr>
              <w:spacing w:before="165" w:line="230" w:lineRule="auto"/>
              <w:ind w:left="74" w:right="57" w:firstLine="103"/>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收费</w:t>
            </w:r>
            <w:r>
              <w:rPr>
                <w:rFonts w:hint="eastAsia" w:asciiTheme="majorEastAsia" w:hAnsiTheme="majorEastAsia" w:eastAsiaTheme="majorEastAsia" w:cstheme="majorEastAsia"/>
                <w:color w:val="000000" w:themeColor="text1"/>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基准价</w:t>
            </w:r>
          </w:p>
        </w:tc>
        <w:tc>
          <w:tcPr>
            <w:tcW w:w="1531" w:type="dxa"/>
            <w:vAlign w:val="top"/>
          </w:tcPr>
          <w:p w14:paraId="4A1B997A">
            <w:pPr>
              <w:spacing w:before="299" w:line="222" w:lineRule="auto"/>
              <w:ind w:left="561"/>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备注</w:t>
            </w:r>
          </w:p>
        </w:tc>
      </w:tr>
      <w:tr w14:paraId="229EB6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1" w:hRule="atLeast"/>
        </w:trPr>
        <w:tc>
          <w:tcPr>
            <w:tcW w:w="734" w:type="dxa"/>
            <w:vMerge w:val="restart"/>
            <w:tcBorders>
              <w:left w:val="single" w:color="000000" w:sz="2" w:space="0"/>
              <w:bottom w:val="nil"/>
              <w:right w:val="single" w:color="000000" w:sz="2" w:space="0"/>
            </w:tcBorders>
            <w:vAlign w:val="top"/>
          </w:tcPr>
          <w:p w14:paraId="3E102F02">
            <w:pPr>
              <w:pStyle w:val="23"/>
              <w:spacing w:line="271" w:lineRule="auto"/>
              <w:rPr>
                <w:rFonts w:hint="eastAsia" w:ascii="仿宋_GB2312" w:hAnsi="仿宋_GB2312" w:eastAsia="仿宋_GB2312" w:cs="仿宋_GB2312"/>
                <w:color w:val="000000" w:themeColor="text1"/>
                <w14:textFill>
                  <w14:solidFill>
                    <w14:schemeClr w14:val="tx1"/>
                  </w14:solidFill>
                </w14:textFill>
              </w:rPr>
            </w:pPr>
          </w:p>
          <w:p w14:paraId="5CE3CFBB">
            <w:pPr>
              <w:pStyle w:val="23"/>
              <w:spacing w:line="271" w:lineRule="auto"/>
              <w:rPr>
                <w:rFonts w:hint="eastAsia" w:ascii="仿宋_GB2312" w:hAnsi="仿宋_GB2312" w:eastAsia="仿宋_GB2312" w:cs="仿宋_GB2312"/>
                <w:color w:val="000000" w:themeColor="text1"/>
                <w14:textFill>
                  <w14:solidFill>
                    <w14:schemeClr w14:val="tx1"/>
                  </w14:solidFill>
                </w14:textFill>
              </w:rPr>
            </w:pPr>
          </w:p>
          <w:p w14:paraId="4B8B2FFC">
            <w:pPr>
              <w:pStyle w:val="23"/>
              <w:spacing w:line="271" w:lineRule="auto"/>
              <w:rPr>
                <w:rFonts w:hint="eastAsia" w:ascii="仿宋_GB2312" w:hAnsi="仿宋_GB2312" w:eastAsia="仿宋_GB2312" w:cs="仿宋_GB2312"/>
                <w:color w:val="000000" w:themeColor="text1"/>
                <w14:textFill>
                  <w14:solidFill>
                    <w14:schemeClr w14:val="tx1"/>
                  </w14:solidFill>
                </w14:textFill>
              </w:rPr>
            </w:pPr>
          </w:p>
          <w:p w14:paraId="76422EBF">
            <w:pPr>
              <w:pStyle w:val="23"/>
              <w:spacing w:line="271" w:lineRule="auto"/>
              <w:rPr>
                <w:rFonts w:hint="eastAsia" w:ascii="仿宋_GB2312" w:hAnsi="仿宋_GB2312" w:eastAsia="仿宋_GB2312" w:cs="仿宋_GB2312"/>
                <w:color w:val="000000" w:themeColor="text1"/>
                <w14:textFill>
                  <w14:solidFill>
                    <w14:schemeClr w14:val="tx1"/>
                  </w14:solidFill>
                </w14:textFill>
              </w:rPr>
            </w:pPr>
          </w:p>
          <w:p w14:paraId="21467553">
            <w:pPr>
              <w:pStyle w:val="23"/>
              <w:spacing w:line="272" w:lineRule="auto"/>
              <w:rPr>
                <w:rFonts w:hint="eastAsia" w:ascii="仿宋_GB2312" w:hAnsi="仿宋_GB2312" w:eastAsia="仿宋_GB2312" w:cs="仿宋_GB2312"/>
                <w:color w:val="000000" w:themeColor="text1"/>
                <w14:textFill>
                  <w14:solidFill>
                    <w14:schemeClr w14:val="tx1"/>
                  </w14:solidFill>
                </w14:textFill>
              </w:rPr>
            </w:pPr>
          </w:p>
          <w:p w14:paraId="62EC147B">
            <w:pPr>
              <w:pStyle w:val="23"/>
              <w:spacing w:line="272" w:lineRule="auto"/>
              <w:rPr>
                <w:rFonts w:hint="eastAsia" w:ascii="仿宋_GB2312" w:hAnsi="仿宋_GB2312" w:eastAsia="仿宋_GB2312" w:cs="仿宋_GB2312"/>
                <w:color w:val="000000" w:themeColor="text1"/>
                <w14:textFill>
                  <w14:solidFill>
                    <w14:schemeClr w14:val="tx1"/>
                  </w14:solidFill>
                </w14:textFill>
              </w:rPr>
            </w:pPr>
          </w:p>
          <w:p w14:paraId="35C45DAB">
            <w:pPr>
              <w:pStyle w:val="23"/>
              <w:spacing w:line="272" w:lineRule="auto"/>
              <w:rPr>
                <w:rFonts w:hint="eastAsia" w:ascii="仿宋_GB2312" w:hAnsi="仿宋_GB2312" w:eastAsia="仿宋_GB2312" w:cs="仿宋_GB2312"/>
                <w:color w:val="000000" w:themeColor="text1"/>
                <w14:textFill>
                  <w14:solidFill>
                    <w14:schemeClr w14:val="tx1"/>
                  </w14:solidFill>
                </w14:textFill>
              </w:rPr>
            </w:pPr>
          </w:p>
          <w:p w14:paraId="6DD016FE">
            <w:pPr>
              <w:spacing w:before="69" w:line="228" w:lineRule="auto"/>
              <w:ind w:left="287" w:right="48" w:hanging="22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公共照</w:t>
            </w:r>
            <w:r>
              <w:rPr>
                <w:rFonts w:hint="eastAsia" w:ascii="仿宋_GB2312" w:hAnsi="仿宋_GB2312" w:eastAsia="仿宋_GB2312" w:cs="仿宋_GB2312"/>
                <w:color w:val="000000" w:themeColor="text1"/>
                <w:sz w:val="21"/>
                <w:szCs w:val="21"/>
                <w14:textFill>
                  <w14:solidFill>
                    <w14:schemeClr w14:val="tx1"/>
                  </w14:solidFill>
                </w14:textFill>
              </w:rPr>
              <w:t xml:space="preserve"> 明</w:t>
            </w:r>
          </w:p>
        </w:tc>
        <w:tc>
          <w:tcPr>
            <w:tcW w:w="641" w:type="dxa"/>
            <w:vMerge w:val="restart"/>
            <w:tcBorders>
              <w:left w:val="single" w:color="000000" w:sz="2" w:space="0"/>
              <w:bottom w:val="nil"/>
              <w:right w:val="single" w:color="000000" w:sz="2" w:space="0"/>
            </w:tcBorders>
            <w:vAlign w:val="top"/>
          </w:tcPr>
          <w:p w14:paraId="611D8FCF">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08DF127E">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6814EA8E">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34D68380">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00CD6035">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1876116A">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5CE1A9D6">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2B714DB7">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27F5C0BC">
            <w:pPr>
              <w:spacing w:before="68" w:line="212" w:lineRule="auto"/>
              <w:ind w:left="11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三级</w:t>
            </w:r>
          </w:p>
        </w:tc>
        <w:tc>
          <w:tcPr>
            <w:tcW w:w="1011" w:type="dxa"/>
            <w:tcBorders>
              <w:left w:val="single" w:color="000000" w:sz="2" w:space="0"/>
              <w:right w:val="single" w:color="000000" w:sz="2" w:space="0"/>
            </w:tcBorders>
            <w:vAlign w:val="top"/>
          </w:tcPr>
          <w:p w14:paraId="2F36A6CB">
            <w:pPr>
              <w:spacing w:before="246" w:line="211" w:lineRule="auto"/>
              <w:ind w:left="2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公灯</w:t>
            </w:r>
          </w:p>
        </w:tc>
        <w:tc>
          <w:tcPr>
            <w:tcW w:w="4618" w:type="dxa"/>
            <w:tcBorders>
              <w:left w:val="single" w:color="000000" w:sz="2" w:space="0"/>
            </w:tcBorders>
            <w:vAlign w:val="top"/>
          </w:tcPr>
          <w:p w14:paraId="2A34F5A4">
            <w:pPr>
              <w:spacing w:before="105" w:line="235" w:lineRule="auto"/>
              <w:ind w:left="21" w:right="43" w:hanging="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及时修复损坏的灯座、灯泡、开关等，保持灯具</w:t>
            </w:r>
            <w:r>
              <w:rPr>
                <w:rFonts w:hint="eastAsia" w:ascii="仿宋_GB2312" w:hAnsi="仿宋_GB2312" w:eastAsia="仿宋_GB2312" w:cs="仿宋_GB2312"/>
                <w:color w:val="000000" w:themeColor="text1"/>
                <w:spacing w:val="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完好，小区内楼道灯、街坊灯亮灯率在99%以上。</w:t>
            </w:r>
          </w:p>
        </w:tc>
        <w:tc>
          <w:tcPr>
            <w:tcW w:w="763" w:type="dxa"/>
            <w:vMerge w:val="restart"/>
            <w:tcBorders>
              <w:bottom w:val="nil"/>
            </w:tcBorders>
            <w:vAlign w:val="top"/>
          </w:tcPr>
          <w:p w14:paraId="7A60D845">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1C646CB0">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0ED9BDB0">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413CB2B0">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019EDF19">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049ED24E">
            <w:pPr>
              <w:pStyle w:val="23"/>
              <w:spacing w:line="257" w:lineRule="auto"/>
              <w:rPr>
                <w:rFonts w:hint="eastAsia" w:ascii="仿宋_GB2312" w:hAnsi="仿宋_GB2312" w:eastAsia="仿宋_GB2312" w:cs="仿宋_GB2312"/>
                <w:color w:val="000000" w:themeColor="text1"/>
                <w14:textFill>
                  <w14:solidFill>
                    <w14:schemeClr w14:val="tx1"/>
                  </w14:solidFill>
                </w14:textFill>
              </w:rPr>
            </w:pPr>
          </w:p>
          <w:p w14:paraId="24CF9C3B">
            <w:pPr>
              <w:spacing w:before="68" w:line="232" w:lineRule="auto"/>
              <w:ind w:left="151" w:right="136" w:firstLine="3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0.0</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65</w:t>
            </w:r>
          </w:p>
          <w:p w14:paraId="484DE5C0">
            <w:pPr>
              <w:spacing w:before="257" w:line="232" w:lineRule="auto"/>
              <w:ind w:left="151" w:right="57" w:hanging="53"/>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0.0</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65</w:t>
            </w:r>
          </w:p>
        </w:tc>
        <w:tc>
          <w:tcPr>
            <w:tcW w:w="1531" w:type="dxa"/>
            <w:vMerge w:val="restart"/>
            <w:tcBorders>
              <w:bottom w:val="nil"/>
            </w:tcBorders>
            <w:vAlign w:val="top"/>
          </w:tcPr>
          <w:p w14:paraId="7D6F4099">
            <w:pPr>
              <w:spacing w:before="79" w:line="237" w:lineRule="auto"/>
              <w:ind w:left="21" w:right="36" w:firstLine="17"/>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1、公共照明成</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本构成:（1）公</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共照明运行（电</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耗）。（2）零</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星更换灯泡、灯</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头、灯座、开关</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等。（3）设备</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的养护。2、楼</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道内使用感应灯</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的按收费标准酌</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减0.01元计</w:t>
            </w:r>
          </w:p>
          <w:p w14:paraId="67BE57B0">
            <w:pPr>
              <w:spacing w:before="24" w:line="234" w:lineRule="auto"/>
              <w:ind w:left="22" w:right="36" w:firstLine="1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费。3、三类中</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大堂未使用分体</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空调的，标准酌</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减0.015元计</w:t>
            </w:r>
          </w:p>
          <w:p w14:paraId="7033E3EA">
            <w:pPr>
              <w:spacing w:before="25" w:line="203" w:lineRule="auto"/>
              <w:ind w:left="3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3"/>
                <w:sz w:val="21"/>
                <w:szCs w:val="21"/>
                <w14:textFill>
                  <w14:solidFill>
                    <w14:schemeClr w14:val="tx1"/>
                  </w14:solidFill>
                </w14:textFill>
              </w:rPr>
              <w:t>费。</w:t>
            </w:r>
          </w:p>
        </w:tc>
      </w:tr>
      <w:tr w14:paraId="54F302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9" w:hRule="atLeast"/>
        </w:trPr>
        <w:tc>
          <w:tcPr>
            <w:tcW w:w="734" w:type="dxa"/>
            <w:vMerge w:val="continue"/>
            <w:tcBorders>
              <w:top w:val="nil"/>
              <w:left w:val="single" w:color="000000" w:sz="2" w:space="0"/>
              <w:bottom w:val="nil"/>
              <w:right w:val="single" w:color="000000" w:sz="2" w:space="0"/>
            </w:tcBorders>
            <w:vAlign w:val="top"/>
          </w:tcPr>
          <w:p w14:paraId="312AE3D9">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0F6D662D">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left w:val="single" w:color="000000" w:sz="2" w:space="0"/>
              <w:right w:val="single" w:color="000000" w:sz="2" w:space="0"/>
            </w:tcBorders>
            <w:vAlign w:val="top"/>
          </w:tcPr>
          <w:p w14:paraId="4F1D4D23">
            <w:pPr>
              <w:spacing w:before="52" w:line="210" w:lineRule="auto"/>
              <w:ind w:left="2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景观</w:t>
            </w:r>
          </w:p>
          <w:p w14:paraId="3D2CB47F">
            <w:pPr>
              <w:spacing w:before="32" w:line="230" w:lineRule="auto"/>
              <w:ind w:left="19" w:right="154" w:hanging="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灯、节日</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彩灯、大</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堂吊灯等</w:t>
            </w:r>
          </w:p>
        </w:tc>
        <w:tc>
          <w:tcPr>
            <w:tcW w:w="4618" w:type="dxa"/>
            <w:tcBorders>
              <w:left w:val="single" w:color="000000" w:sz="2" w:space="0"/>
            </w:tcBorders>
            <w:vAlign w:val="top"/>
          </w:tcPr>
          <w:p w14:paraId="5C8FA463">
            <w:pPr>
              <w:pStyle w:val="23"/>
              <w:spacing w:line="395" w:lineRule="auto"/>
              <w:rPr>
                <w:rFonts w:hint="eastAsia" w:ascii="仿宋_GB2312" w:hAnsi="仿宋_GB2312" w:eastAsia="仿宋_GB2312" w:cs="仿宋_GB2312"/>
                <w:color w:val="000000" w:themeColor="text1"/>
                <w14:textFill>
                  <w14:solidFill>
                    <w14:schemeClr w14:val="tx1"/>
                  </w14:solidFill>
                </w14:textFill>
              </w:rPr>
            </w:pPr>
          </w:p>
          <w:p w14:paraId="2F714D40">
            <w:pPr>
              <w:spacing w:before="68"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保持灯具完好，亮灯率在99%以上。</w:t>
            </w:r>
          </w:p>
        </w:tc>
        <w:tc>
          <w:tcPr>
            <w:tcW w:w="763" w:type="dxa"/>
            <w:vMerge w:val="continue"/>
            <w:tcBorders>
              <w:top w:val="nil"/>
              <w:bottom w:val="nil"/>
            </w:tcBorders>
            <w:vAlign w:val="top"/>
          </w:tcPr>
          <w:p w14:paraId="7548EAE0">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6E579E99">
            <w:pPr>
              <w:pStyle w:val="23"/>
              <w:rPr>
                <w:rFonts w:hint="eastAsia" w:ascii="仿宋_GB2312" w:hAnsi="仿宋_GB2312" w:eastAsia="仿宋_GB2312" w:cs="仿宋_GB2312"/>
                <w:color w:val="000000" w:themeColor="text1"/>
                <w14:textFill>
                  <w14:solidFill>
                    <w14:schemeClr w14:val="tx1"/>
                  </w14:solidFill>
                </w14:textFill>
              </w:rPr>
            </w:pPr>
          </w:p>
        </w:tc>
      </w:tr>
      <w:tr w14:paraId="0DD2CA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7" w:hRule="atLeast"/>
        </w:trPr>
        <w:tc>
          <w:tcPr>
            <w:tcW w:w="734" w:type="dxa"/>
            <w:vMerge w:val="continue"/>
            <w:tcBorders>
              <w:top w:val="nil"/>
              <w:left w:val="single" w:color="000000" w:sz="2" w:space="0"/>
              <w:bottom w:val="nil"/>
              <w:right w:val="single" w:color="000000" w:sz="2" w:space="0"/>
            </w:tcBorders>
            <w:vAlign w:val="top"/>
          </w:tcPr>
          <w:p w14:paraId="3A86BF1D">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57234AC1">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left w:val="single" w:color="000000" w:sz="2" w:space="0"/>
              <w:right w:val="single" w:color="000000" w:sz="2" w:space="0"/>
            </w:tcBorders>
            <w:vAlign w:val="top"/>
          </w:tcPr>
          <w:p w14:paraId="494E81D9">
            <w:pPr>
              <w:spacing w:before="189" w:line="228" w:lineRule="auto"/>
              <w:ind w:left="18" w:right="154" w:firstLine="7"/>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公共电气</w:t>
            </w:r>
            <w:r>
              <w:rPr>
                <w:rFonts w:hint="eastAsia" w:ascii="仿宋_GB2312" w:hAnsi="仿宋_GB2312" w:eastAsia="仿宋_GB2312" w:cs="仿宋_GB2312"/>
                <w:color w:val="000000" w:themeColor="text1"/>
                <w:sz w:val="21"/>
                <w:szCs w:val="21"/>
                <w14:textFill>
                  <w14:solidFill>
                    <w14:schemeClr w14:val="tx1"/>
                  </w14:solidFill>
                </w14:textFill>
              </w:rPr>
              <w:t xml:space="preserve"> 柜</w:t>
            </w:r>
          </w:p>
        </w:tc>
        <w:tc>
          <w:tcPr>
            <w:tcW w:w="4618" w:type="dxa"/>
            <w:tcBorders>
              <w:left w:val="single" w:color="000000" w:sz="2" w:space="0"/>
            </w:tcBorders>
            <w:vAlign w:val="top"/>
          </w:tcPr>
          <w:p w14:paraId="452F11AD">
            <w:pPr>
              <w:spacing w:before="52" w:line="230" w:lineRule="auto"/>
              <w:ind w:left="20" w:right="188"/>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每日一次巡查室内、室外公共电气柜，每月一次</w:t>
            </w:r>
            <w:r>
              <w:rPr>
                <w:rFonts w:hint="eastAsia" w:ascii="仿宋_GB2312" w:hAnsi="仿宋_GB2312" w:eastAsia="仿宋_GB2312" w:cs="仿宋_GB2312"/>
                <w:color w:val="000000" w:themeColor="text1"/>
                <w:spacing w:val="1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保养室内、室外公共电气柜，每年一次电气安全</w:t>
            </w:r>
            <w:r>
              <w:rPr>
                <w:rFonts w:hint="eastAsia" w:ascii="仿宋_GB2312" w:hAnsi="仿宋_GB2312" w:eastAsia="仿宋_GB2312" w:cs="仿宋_GB2312"/>
                <w:color w:val="000000" w:themeColor="text1"/>
                <w:spacing w:val="1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检查，保证电气设备运行安全正常。</w:t>
            </w:r>
          </w:p>
        </w:tc>
        <w:tc>
          <w:tcPr>
            <w:tcW w:w="763" w:type="dxa"/>
            <w:vMerge w:val="continue"/>
            <w:tcBorders>
              <w:top w:val="nil"/>
              <w:bottom w:val="nil"/>
            </w:tcBorders>
            <w:vAlign w:val="top"/>
          </w:tcPr>
          <w:p w14:paraId="2AEA940E">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449D58F5">
            <w:pPr>
              <w:pStyle w:val="23"/>
              <w:rPr>
                <w:rFonts w:hint="eastAsia" w:ascii="仿宋_GB2312" w:hAnsi="仿宋_GB2312" w:eastAsia="仿宋_GB2312" w:cs="仿宋_GB2312"/>
                <w:color w:val="000000" w:themeColor="text1"/>
                <w14:textFill>
                  <w14:solidFill>
                    <w14:schemeClr w14:val="tx1"/>
                  </w14:solidFill>
                </w14:textFill>
              </w:rPr>
            </w:pPr>
          </w:p>
        </w:tc>
      </w:tr>
      <w:tr w14:paraId="4FF9D3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14" w:hRule="atLeast"/>
        </w:trPr>
        <w:tc>
          <w:tcPr>
            <w:tcW w:w="734" w:type="dxa"/>
            <w:vMerge w:val="continue"/>
            <w:tcBorders>
              <w:top w:val="nil"/>
              <w:left w:val="single" w:color="000000" w:sz="2" w:space="0"/>
              <w:right w:val="single" w:color="000000" w:sz="2" w:space="0"/>
            </w:tcBorders>
            <w:vAlign w:val="top"/>
          </w:tcPr>
          <w:p w14:paraId="4822FD82">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right w:val="single" w:color="000000" w:sz="2" w:space="0"/>
            </w:tcBorders>
            <w:vAlign w:val="top"/>
          </w:tcPr>
          <w:p w14:paraId="0838FC96">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left w:val="single" w:color="000000" w:sz="2" w:space="0"/>
              <w:right w:val="single" w:color="000000" w:sz="2" w:space="0"/>
            </w:tcBorders>
            <w:vAlign w:val="top"/>
          </w:tcPr>
          <w:p w14:paraId="3AFA318F">
            <w:pPr>
              <w:pStyle w:val="23"/>
              <w:spacing w:line="343" w:lineRule="auto"/>
              <w:rPr>
                <w:rFonts w:hint="eastAsia" w:ascii="仿宋_GB2312" w:hAnsi="仿宋_GB2312" w:eastAsia="仿宋_GB2312" w:cs="仿宋_GB2312"/>
                <w:color w:val="000000" w:themeColor="text1"/>
                <w14:textFill>
                  <w14:solidFill>
                    <w14:schemeClr w14:val="tx1"/>
                  </w14:solidFill>
                </w14:textFill>
              </w:rPr>
            </w:pPr>
          </w:p>
          <w:p w14:paraId="09978F89">
            <w:pPr>
              <w:pStyle w:val="23"/>
              <w:spacing w:line="343" w:lineRule="auto"/>
              <w:rPr>
                <w:rFonts w:hint="eastAsia" w:ascii="仿宋_GB2312" w:hAnsi="仿宋_GB2312" w:eastAsia="仿宋_GB2312" w:cs="仿宋_GB2312"/>
                <w:color w:val="000000" w:themeColor="text1"/>
                <w14:textFill>
                  <w14:solidFill>
                    <w14:schemeClr w14:val="tx1"/>
                  </w14:solidFill>
                </w14:textFill>
              </w:rPr>
            </w:pPr>
          </w:p>
          <w:p w14:paraId="5C90B7B5">
            <w:pPr>
              <w:spacing w:before="69" w:line="211"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大堂空调</w:t>
            </w:r>
          </w:p>
        </w:tc>
        <w:tc>
          <w:tcPr>
            <w:tcW w:w="4618" w:type="dxa"/>
            <w:tcBorders>
              <w:left w:val="single" w:color="000000" w:sz="2" w:space="0"/>
            </w:tcBorders>
            <w:vAlign w:val="top"/>
          </w:tcPr>
          <w:p w14:paraId="33802D86">
            <w:pPr>
              <w:pStyle w:val="23"/>
              <w:spacing w:line="275" w:lineRule="auto"/>
              <w:rPr>
                <w:rFonts w:hint="eastAsia" w:ascii="仿宋_GB2312" w:hAnsi="仿宋_GB2312" w:eastAsia="仿宋_GB2312" w:cs="仿宋_GB2312"/>
                <w:color w:val="000000" w:themeColor="text1"/>
                <w14:textFill>
                  <w14:solidFill>
                    <w14:schemeClr w14:val="tx1"/>
                  </w14:solidFill>
                </w14:textFill>
              </w:rPr>
            </w:pPr>
          </w:p>
          <w:p w14:paraId="331C06EF">
            <w:pPr>
              <w:pStyle w:val="23"/>
              <w:spacing w:line="275" w:lineRule="auto"/>
              <w:rPr>
                <w:rFonts w:hint="eastAsia" w:ascii="仿宋_GB2312" w:hAnsi="仿宋_GB2312" w:eastAsia="仿宋_GB2312" w:cs="仿宋_GB2312"/>
                <w:color w:val="000000" w:themeColor="text1"/>
                <w14:textFill>
                  <w14:solidFill>
                    <w14:schemeClr w14:val="tx1"/>
                  </w14:solidFill>
                </w14:textFill>
              </w:rPr>
            </w:pPr>
          </w:p>
          <w:p w14:paraId="68AFCCC6">
            <w:pPr>
              <w:spacing w:before="69" w:line="228" w:lineRule="auto"/>
              <w:ind w:left="22" w:right="39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大堂分体空调使用期间每月清洗一次，每年检</w:t>
            </w:r>
            <w:r>
              <w:rPr>
                <w:rFonts w:hint="eastAsia" w:ascii="仿宋_GB2312" w:hAnsi="仿宋_GB2312" w:eastAsia="仿宋_GB2312" w:cs="仿宋_GB2312"/>
                <w:color w:val="000000" w:themeColor="text1"/>
                <w:spacing w:val="8"/>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查、保养二次，保证其正常使用。</w:t>
            </w:r>
          </w:p>
        </w:tc>
        <w:tc>
          <w:tcPr>
            <w:tcW w:w="763" w:type="dxa"/>
            <w:vMerge w:val="continue"/>
            <w:tcBorders>
              <w:top w:val="nil"/>
            </w:tcBorders>
            <w:vAlign w:val="top"/>
          </w:tcPr>
          <w:p w14:paraId="6892CB97">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tcBorders>
            <w:vAlign w:val="top"/>
          </w:tcPr>
          <w:p w14:paraId="0B8A5DEB">
            <w:pPr>
              <w:pStyle w:val="23"/>
              <w:rPr>
                <w:rFonts w:hint="eastAsia" w:ascii="仿宋_GB2312" w:hAnsi="仿宋_GB2312" w:eastAsia="仿宋_GB2312" w:cs="仿宋_GB2312"/>
                <w:color w:val="000000" w:themeColor="text1"/>
                <w14:textFill>
                  <w14:solidFill>
                    <w14:schemeClr w14:val="tx1"/>
                  </w14:solidFill>
                </w14:textFill>
              </w:rPr>
            </w:pPr>
          </w:p>
        </w:tc>
      </w:tr>
      <w:tr w14:paraId="1015C5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trPr>
        <w:tc>
          <w:tcPr>
            <w:tcW w:w="734" w:type="dxa"/>
            <w:vMerge w:val="restart"/>
            <w:tcBorders>
              <w:left w:val="single" w:color="000000" w:sz="2" w:space="0"/>
              <w:bottom w:val="nil"/>
              <w:right w:val="single" w:color="000000" w:sz="2" w:space="0"/>
            </w:tcBorders>
            <w:vAlign w:val="top"/>
          </w:tcPr>
          <w:p w14:paraId="00768C73">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6BFB6038">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4E5DB5D5">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6F11688F">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6D6E0D51">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087E3BD6">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25BCCC8A">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70EC0F9C">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65966E04">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15A04E88">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2C3AB973">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4B23D30A">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2572EDE4">
            <w:pPr>
              <w:pStyle w:val="23"/>
              <w:spacing w:line="256" w:lineRule="auto"/>
              <w:rPr>
                <w:rFonts w:hint="eastAsia" w:ascii="仿宋_GB2312" w:hAnsi="仿宋_GB2312" w:eastAsia="仿宋_GB2312" w:cs="仿宋_GB2312"/>
                <w:color w:val="000000" w:themeColor="text1"/>
                <w14:textFill>
                  <w14:solidFill>
                    <w14:schemeClr w14:val="tx1"/>
                  </w14:solidFill>
                </w14:textFill>
              </w:rPr>
            </w:pPr>
          </w:p>
          <w:p w14:paraId="58F493BF">
            <w:pPr>
              <w:pStyle w:val="23"/>
              <w:spacing w:line="256" w:lineRule="auto"/>
              <w:rPr>
                <w:rFonts w:hint="eastAsia" w:ascii="仿宋_GB2312" w:hAnsi="仿宋_GB2312" w:eastAsia="仿宋_GB2312" w:cs="仿宋_GB2312"/>
                <w:color w:val="000000" w:themeColor="text1"/>
                <w14:textFill>
                  <w14:solidFill>
                    <w14:schemeClr w14:val="tx1"/>
                  </w14:solidFill>
                </w14:textFill>
              </w:rPr>
            </w:pPr>
          </w:p>
          <w:p w14:paraId="3C2B6263">
            <w:pPr>
              <w:spacing w:before="68" w:line="228" w:lineRule="auto"/>
              <w:ind w:left="272" w:right="48" w:hanging="21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消防系</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z w:val="21"/>
                <w:szCs w:val="21"/>
                <w14:textFill>
                  <w14:solidFill>
                    <w14:schemeClr w14:val="tx1"/>
                  </w14:solidFill>
                </w14:textFill>
              </w:rPr>
              <w:t>统</w:t>
            </w:r>
          </w:p>
        </w:tc>
        <w:tc>
          <w:tcPr>
            <w:tcW w:w="641" w:type="dxa"/>
            <w:vMerge w:val="restart"/>
            <w:tcBorders>
              <w:left w:val="single" w:color="000000" w:sz="2" w:space="0"/>
              <w:bottom w:val="nil"/>
              <w:right w:val="single" w:color="000000" w:sz="2" w:space="0"/>
            </w:tcBorders>
            <w:vAlign w:val="top"/>
          </w:tcPr>
          <w:p w14:paraId="7FB06E2E">
            <w:pPr>
              <w:pStyle w:val="23"/>
              <w:spacing w:line="264" w:lineRule="auto"/>
              <w:rPr>
                <w:rFonts w:hint="eastAsia" w:ascii="仿宋_GB2312" w:hAnsi="仿宋_GB2312" w:eastAsia="仿宋_GB2312" w:cs="仿宋_GB2312"/>
                <w:color w:val="000000" w:themeColor="text1"/>
                <w14:textFill>
                  <w14:solidFill>
                    <w14:schemeClr w14:val="tx1"/>
                  </w14:solidFill>
                </w14:textFill>
              </w:rPr>
            </w:pPr>
          </w:p>
          <w:p w14:paraId="2587466B">
            <w:pPr>
              <w:pStyle w:val="23"/>
              <w:spacing w:line="264" w:lineRule="auto"/>
              <w:rPr>
                <w:rFonts w:hint="eastAsia" w:ascii="仿宋_GB2312" w:hAnsi="仿宋_GB2312" w:eastAsia="仿宋_GB2312" w:cs="仿宋_GB2312"/>
                <w:color w:val="000000" w:themeColor="text1"/>
                <w14:textFill>
                  <w14:solidFill>
                    <w14:schemeClr w14:val="tx1"/>
                  </w14:solidFill>
                </w14:textFill>
              </w:rPr>
            </w:pPr>
          </w:p>
          <w:p w14:paraId="2C1B6B57">
            <w:pPr>
              <w:pStyle w:val="23"/>
              <w:spacing w:line="264" w:lineRule="auto"/>
              <w:rPr>
                <w:rFonts w:hint="eastAsia" w:ascii="仿宋_GB2312" w:hAnsi="仿宋_GB2312" w:eastAsia="仿宋_GB2312" w:cs="仿宋_GB2312"/>
                <w:color w:val="000000" w:themeColor="text1"/>
                <w14:textFill>
                  <w14:solidFill>
                    <w14:schemeClr w14:val="tx1"/>
                  </w14:solidFill>
                </w14:textFill>
              </w:rPr>
            </w:pPr>
          </w:p>
          <w:p w14:paraId="2D8547F2">
            <w:pPr>
              <w:pStyle w:val="23"/>
              <w:spacing w:line="264" w:lineRule="auto"/>
              <w:rPr>
                <w:rFonts w:hint="eastAsia" w:ascii="仿宋_GB2312" w:hAnsi="仿宋_GB2312" w:eastAsia="仿宋_GB2312" w:cs="仿宋_GB2312"/>
                <w:color w:val="000000" w:themeColor="text1"/>
                <w14:textFill>
                  <w14:solidFill>
                    <w14:schemeClr w14:val="tx1"/>
                  </w14:solidFill>
                </w14:textFill>
              </w:rPr>
            </w:pPr>
          </w:p>
          <w:p w14:paraId="477A715F">
            <w:pPr>
              <w:pStyle w:val="23"/>
              <w:spacing w:line="264" w:lineRule="auto"/>
              <w:rPr>
                <w:rFonts w:hint="eastAsia" w:ascii="仿宋_GB2312" w:hAnsi="仿宋_GB2312" w:eastAsia="仿宋_GB2312" w:cs="仿宋_GB2312"/>
                <w:color w:val="000000" w:themeColor="text1"/>
                <w14:textFill>
                  <w14:solidFill>
                    <w14:schemeClr w14:val="tx1"/>
                  </w14:solidFill>
                </w14:textFill>
              </w:rPr>
            </w:pPr>
          </w:p>
          <w:p w14:paraId="25D634FB">
            <w:pPr>
              <w:spacing w:before="68" w:line="212" w:lineRule="auto"/>
              <w:ind w:left="11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6"/>
                <w:sz w:val="21"/>
                <w:szCs w:val="21"/>
                <w14:textFill>
                  <w14:solidFill>
                    <w14:schemeClr w14:val="tx1"/>
                  </w14:solidFill>
                </w14:textFill>
              </w:rPr>
              <w:t>一级</w:t>
            </w:r>
          </w:p>
        </w:tc>
        <w:tc>
          <w:tcPr>
            <w:tcW w:w="1011" w:type="dxa"/>
            <w:vMerge w:val="restart"/>
            <w:tcBorders>
              <w:left w:val="single" w:color="000000" w:sz="2" w:space="0"/>
              <w:bottom w:val="nil"/>
              <w:right w:val="single" w:color="000000" w:sz="2" w:space="0"/>
            </w:tcBorders>
            <w:vAlign w:val="top"/>
          </w:tcPr>
          <w:p w14:paraId="3B8BFBF7">
            <w:pPr>
              <w:pStyle w:val="23"/>
              <w:spacing w:line="296" w:lineRule="auto"/>
              <w:rPr>
                <w:rFonts w:hint="eastAsia" w:ascii="仿宋_GB2312" w:hAnsi="仿宋_GB2312" w:eastAsia="仿宋_GB2312" w:cs="仿宋_GB2312"/>
                <w:color w:val="000000" w:themeColor="text1"/>
                <w14:textFill>
                  <w14:solidFill>
                    <w14:schemeClr w14:val="tx1"/>
                  </w14:solidFill>
                </w14:textFill>
              </w:rPr>
            </w:pPr>
          </w:p>
          <w:p w14:paraId="31CC77B1">
            <w:pPr>
              <w:pStyle w:val="23"/>
              <w:spacing w:line="296" w:lineRule="auto"/>
              <w:rPr>
                <w:rFonts w:hint="eastAsia" w:ascii="仿宋_GB2312" w:hAnsi="仿宋_GB2312" w:eastAsia="仿宋_GB2312" w:cs="仿宋_GB2312"/>
                <w:color w:val="000000" w:themeColor="text1"/>
                <w14:textFill>
                  <w14:solidFill>
                    <w14:schemeClr w14:val="tx1"/>
                  </w14:solidFill>
                </w14:textFill>
              </w:rPr>
            </w:pPr>
          </w:p>
          <w:p w14:paraId="30724E10">
            <w:pPr>
              <w:pStyle w:val="23"/>
              <w:spacing w:line="296" w:lineRule="auto"/>
              <w:rPr>
                <w:rFonts w:hint="eastAsia" w:ascii="仿宋_GB2312" w:hAnsi="仿宋_GB2312" w:eastAsia="仿宋_GB2312" w:cs="仿宋_GB2312"/>
                <w:color w:val="000000" w:themeColor="text1"/>
                <w14:textFill>
                  <w14:solidFill>
                    <w14:schemeClr w14:val="tx1"/>
                  </w14:solidFill>
                </w14:textFill>
              </w:rPr>
            </w:pPr>
          </w:p>
          <w:p w14:paraId="0E89E5DA">
            <w:pPr>
              <w:pStyle w:val="23"/>
              <w:spacing w:line="297" w:lineRule="auto"/>
              <w:rPr>
                <w:rFonts w:hint="eastAsia" w:ascii="仿宋_GB2312" w:hAnsi="仿宋_GB2312" w:eastAsia="仿宋_GB2312" w:cs="仿宋_GB2312"/>
                <w:color w:val="000000" w:themeColor="text1"/>
                <w14:textFill>
                  <w14:solidFill>
                    <w14:schemeClr w14:val="tx1"/>
                  </w14:solidFill>
                </w14:textFill>
              </w:rPr>
            </w:pPr>
          </w:p>
          <w:p w14:paraId="255BC854">
            <w:pPr>
              <w:spacing w:before="69" w:line="228" w:lineRule="auto"/>
              <w:ind w:left="89" w:right="83" w:firstLine="11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消防设</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施、设备</w:t>
            </w:r>
          </w:p>
        </w:tc>
        <w:tc>
          <w:tcPr>
            <w:tcW w:w="4618" w:type="dxa"/>
            <w:tcBorders>
              <w:left w:val="single" w:color="000000" w:sz="2" w:space="0"/>
            </w:tcBorders>
            <w:vAlign w:val="top"/>
          </w:tcPr>
          <w:p w14:paraId="6CDE11D3">
            <w:pPr>
              <w:spacing w:before="120" w:line="228" w:lineRule="auto"/>
              <w:ind w:left="25" w:right="293" w:firstLine="1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1、消防泵每月启动一次并作记录，每年保养一</w:t>
            </w:r>
            <w:r>
              <w:rPr>
                <w:rFonts w:hint="eastAsia" w:ascii="仿宋_GB2312" w:hAnsi="仿宋_GB2312" w:eastAsia="仿宋_GB2312" w:cs="仿宋_GB2312"/>
                <w:color w:val="000000" w:themeColor="text1"/>
                <w:spacing w:val="1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次，保证其运行正常。</w:t>
            </w:r>
          </w:p>
        </w:tc>
        <w:tc>
          <w:tcPr>
            <w:tcW w:w="763" w:type="dxa"/>
            <w:vMerge w:val="restart"/>
            <w:tcBorders>
              <w:bottom w:val="nil"/>
            </w:tcBorders>
            <w:vAlign w:val="top"/>
          </w:tcPr>
          <w:p w14:paraId="447392FD">
            <w:pPr>
              <w:pStyle w:val="23"/>
              <w:spacing w:line="275" w:lineRule="auto"/>
              <w:rPr>
                <w:rFonts w:hint="eastAsia" w:ascii="仿宋_GB2312" w:hAnsi="仿宋_GB2312" w:eastAsia="仿宋_GB2312" w:cs="仿宋_GB2312"/>
                <w:color w:val="000000" w:themeColor="text1"/>
                <w14:textFill>
                  <w14:solidFill>
                    <w14:schemeClr w14:val="tx1"/>
                  </w14:solidFill>
                </w14:textFill>
              </w:rPr>
            </w:pPr>
          </w:p>
          <w:p w14:paraId="79FF7423">
            <w:pPr>
              <w:pStyle w:val="23"/>
              <w:spacing w:line="275" w:lineRule="auto"/>
              <w:rPr>
                <w:rFonts w:hint="eastAsia" w:ascii="仿宋_GB2312" w:hAnsi="仿宋_GB2312" w:eastAsia="仿宋_GB2312" w:cs="仿宋_GB2312"/>
                <w:color w:val="000000" w:themeColor="text1"/>
                <w14:textFill>
                  <w14:solidFill>
                    <w14:schemeClr w14:val="tx1"/>
                  </w14:solidFill>
                </w14:textFill>
              </w:rPr>
            </w:pPr>
          </w:p>
          <w:p w14:paraId="75D15FA2">
            <w:pPr>
              <w:pStyle w:val="23"/>
              <w:spacing w:line="275" w:lineRule="auto"/>
              <w:rPr>
                <w:rFonts w:hint="eastAsia" w:ascii="仿宋_GB2312" w:hAnsi="仿宋_GB2312" w:eastAsia="仿宋_GB2312" w:cs="仿宋_GB2312"/>
                <w:color w:val="000000" w:themeColor="text1"/>
                <w14:textFill>
                  <w14:solidFill>
                    <w14:schemeClr w14:val="tx1"/>
                  </w14:solidFill>
                </w14:textFill>
              </w:rPr>
            </w:pPr>
          </w:p>
          <w:p w14:paraId="4D6DB198">
            <w:pPr>
              <w:spacing w:before="68" w:line="232" w:lineRule="auto"/>
              <w:ind w:left="203" w:right="162" w:hanging="15"/>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0.01</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5</w:t>
            </w:r>
          </w:p>
          <w:p w14:paraId="79ADD643">
            <w:pPr>
              <w:spacing w:before="257" w:line="232" w:lineRule="auto"/>
              <w:ind w:left="151" w:right="57" w:hanging="53"/>
              <w:rPr>
                <w:rFonts w:hint="eastAsia" w:ascii="仿宋_GB2312" w:hAnsi="仿宋_GB2312" w:eastAsia="仿宋_GB2312" w:cs="仿宋_GB2312"/>
                <w:color w:val="000000" w:themeColor="text1"/>
                <w:sz w:val="21"/>
                <w:szCs w:val="21"/>
                <w:lang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0.01</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5</w:t>
            </w:r>
          </w:p>
        </w:tc>
        <w:tc>
          <w:tcPr>
            <w:tcW w:w="1531" w:type="dxa"/>
            <w:vMerge w:val="restart"/>
            <w:tcBorders>
              <w:bottom w:val="nil"/>
            </w:tcBorders>
            <w:vAlign w:val="top"/>
          </w:tcPr>
          <w:p w14:paraId="35644A40">
            <w:pPr>
              <w:pStyle w:val="23"/>
              <w:spacing w:line="281" w:lineRule="auto"/>
              <w:rPr>
                <w:rFonts w:hint="eastAsia" w:ascii="仿宋_GB2312" w:hAnsi="仿宋_GB2312" w:eastAsia="仿宋_GB2312" w:cs="仿宋_GB2312"/>
                <w:color w:val="000000" w:themeColor="text1"/>
                <w14:textFill>
                  <w14:solidFill>
                    <w14:schemeClr w14:val="tx1"/>
                  </w14:solidFill>
                </w14:textFill>
              </w:rPr>
            </w:pPr>
          </w:p>
          <w:p w14:paraId="012D2DAB">
            <w:pPr>
              <w:pStyle w:val="23"/>
              <w:spacing w:line="281" w:lineRule="auto"/>
              <w:rPr>
                <w:rFonts w:hint="eastAsia" w:ascii="仿宋_GB2312" w:hAnsi="仿宋_GB2312" w:eastAsia="仿宋_GB2312" w:cs="仿宋_GB2312"/>
                <w:color w:val="000000" w:themeColor="text1"/>
                <w14:textFill>
                  <w14:solidFill>
                    <w14:schemeClr w14:val="tx1"/>
                  </w14:solidFill>
                </w14:textFill>
              </w:rPr>
            </w:pPr>
          </w:p>
          <w:p w14:paraId="36345C1A">
            <w:pPr>
              <w:pStyle w:val="23"/>
              <w:spacing w:line="281" w:lineRule="auto"/>
              <w:rPr>
                <w:rFonts w:hint="eastAsia" w:ascii="仿宋_GB2312" w:hAnsi="仿宋_GB2312" w:eastAsia="仿宋_GB2312" w:cs="仿宋_GB2312"/>
                <w:color w:val="000000" w:themeColor="text1"/>
                <w14:textFill>
                  <w14:solidFill>
                    <w14:schemeClr w14:val="tx1"/>
                  </w14:solidFill>
                </w14:textFill>
              </w:rPr>
            </w:pPr>
          </w:p>
          <w:p w14:paraId="7FB30267">
            <w:pPr>
              <w:pStyle w:val="23"/>
              <w:spacing w:line="281" w:lineRule="auto"/>
              <w:rPr>
                <w:rFonts w:hint="eastAsia" w:ascii="仿宋_GB2312" w:hAnsi="仿宋_GB2312" w:eastAsia="仿宋_GB2312" w:cs="仿宋_GB2312"/>
                <w:color w:val="000000" w:themeColor="text1"/>
                <w14:textFill>
                  <w14:solidFill>
                    <w14:schemeClr w14:val="tx1"/>
                  </w14:solidFill>
                </w14:textFill>
              </w:rPr>
            </w:pPr>
          </w:p>
          <w:p w14:paraId="61D646BD">
            <w:pPr>
              <w:pStyle w:val="23"/>
              <w:spacing w:line="282" w:lineRule="auto"/>
              <w:rPr>
                <w:rFonts w:hint="eastAsia" w:ascii="仿宋_GB2312" w:hAnsi="仿宋_GB2312" w:eastAsia="仿宋_GB2312" w:cs="仿宋_GB2312"/>
                <w:color w:val="000000" w:themeColor="text1"/>
                <w14:textFill>
                  <w14:solidFill>
                    <w14:schemeClr w14:val="tx1"/>
                  </w14:solidFill>
                </w14:textFill>
              </w:rPr>
            </w:pPr>
          </w:p>
          <w:p w14:paraId="48764E05">
            <w:pPr>
              <w:spacing w:before="69" w:line="227" w:lineRule="auto"/>
              <w:ind w:left="23" w:right="148" w:firstLine="15"/>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1、消防系统成</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本构成</w:t>
            </w:r>
            <w:r>
              <w:rPr>
                <w:rFonts w:hint="eastAsia" w:ascii="仿宋_GB2312" w:hAnsi="仿宋_GB2312" w:eastAsia="仿宋_GB2312" w:cs="仿宋_GB2312"/>
                <w:color w:val="000000" w:themeColor="text1"/>
                <w:spacing w:val="-7"/>
                <w:sz w:val="21"/>
                <w:szCs w:val="21"/>
                <w14:textFill>
                  <w14:solidFill>
                    <w14:schemeClr w14:val="tx1"/>
                  </w14:solidFill>
                </w14:textFill>
              </w:rPr>
              <w:t>：（</w:t>
            </w:r>
            <w:r>
              <w:rPr>
                <w:rFonts w:hint="eastAsia" w:ascii="仿宋_GB2312" w:hAnsi="仿宋_GB2312" w:eastAsia="仿宋_GB2312" w:cs="仿宋_GB2312"/>
                <w:color w:val="000000" w:themeColor="text1"/>
                <w:spacing w:val="-2"/>
                <w:sz w:val="21"/>
                <w:szCs w:val="21"/>
                <w14:textFill>
                  <w14:solidFill>
                    <w14:schemeClr w14:val="tx1"/>
                  </w14:solidFill>
                </w14:textFill>
              </w:rPr>
              <w:t>1）</w:t>
            </w:r>
          </w:p>
          <w:p w14:paraId="207EDC67">
            <w:pPr>
              <w:spacing w:before="21" w:line="238" w:lineRule="auto"/>
              <w:ind w:left="22" w:right="36" w:firstLine="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消防设施、器材</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5"/>
                <w:sz w:val="21"/>
                <w:szCs w:val="21"/>
                <w14:textFill>
                  <w14:solidFill>
                    <w14:schemeClr w14:val="tx1"/>
                  </w14:solidFill>
                </w14:textFill>
              </w:rPr>
              <w:t>保养。（2）消</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防设施年安全检</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测。（3）灭火</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器更换（首次配</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备不计入本费用</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中）。2、地下</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车库或其它非共</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用部位设置的消</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防报警装置维修</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养护费用未计入</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此费用</w:t>
            </w:r>
          </w:p>
          <w:p w14:paraId="158FBF6B">
            <w:pPr>
              <w:spacing w:before="24" w:line="232" w:lineRule="auto"/>
              <w:ind w:left="23" w:right="36" w:firstLine="1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6"/>
                <w:sz w:val="21"/>
                <w:szCs w:val="21"/>
                <w14:textFill>
                  <w14:solidFill>
                    <w14:schemeClr w14:val="tx1"/>
                  </w14:solidFill>
                </w14:textFill>
              </w:rPr>
              <w:t>中。3、不包含</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消防部门报警联</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动安装检测费</w:t>
            </w:r>
          </w:p>
          <w:p w14:paraId="6204F37D">
            <w:pPr>
              <w:spacing w:before="26" w:line="212" w:lineRule="auto"/>
              <w:ind w:left="2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用。</w:t>
            </w:r>
          </w:p>
        </w:tc>
      </w:tr>
      <w:tr w14:paraId="421F01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0" w:hRule="atLeast"/>
        </w:trPr>
        <w:tc>
          <w:tcPr>
            <w:tcW w:w="734" w:type="dxa"/>
            <w:vMerge w:val="continue"/>
            <w:tcBorders>
              <w:top w:val="nil"/>
              <w:left w:val="single" w:color="000000" w:sz="2" w:space="0"/>
              <w:bottom w:val="nil"/>
              <w:right w:val="single" w:color="000000" w:sz="2" w:space="0"/>
            </w:tcBorders>
            <w:vAlign w:val="top"/>
          </w:tcPr>
          <w:p w14:paraId="7002253C">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12D4E2AE">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vMerge w:val="continue"/>
            <w:tcBorders>
              <w:top w:val="nil"/>
              <w:left w:val="single" w:color="000000" w:sz="2" w:space="0"/>
              <w:bottom w:val="nil"/>
              <w:right w:val="single" w:color="000000" w:sz="2" w:space="0"/>
            </w:tcBorders>
            <w:vAlign w:val="top"/>
          </w:tcPr>
          <w:p w14:paraId="790EC667">
            <w:pPr>
              <w:pStyle w:val="23"/>
              <w:rPr>
                <w:rFonts w:hint="eastAsia" w:ascii="仿宋_GB2312" w:hAnsi="仿宋_GB2312" w:eastAsia="仿宋_GB2312" w:cs="仿宋_GB2312"/>
                <w:color w:val="000000" w:themeColor="text1"/>
                <w14:textFill>
                  <w14:solidFill>
                    <w14:schemeClr w14:val="tx1"/>
                  </w14:solidFill>
                </w14:textFill>
              </w:rPr>
            </w:pPr>
          </w:p>
        </w:tc>
        <w:tc>
          <w:tcPr>
            <w:tcW w:w="4618" w:type="dxa"/>
            <w:tcBorders>
              <w:left w:val="single" w:color="000000" w:sz="2" w:space="0"/>
            </w:tcBorders>
            <w:vAlign w:val="top"/>
          </w:tcPr>
          <w:p w14:paraId="11B4C770">
            <w:pPr>
              <w:spacing w:before="136" w:line="228" w:lineRule="auto"/>
              <w:ind w:left="19" w:right="83" w:hanging="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2、消防栓每月巡检一次，消防栓箱内各种配件完</w:t>
            </w:r>
            <w:r>
              <w:rPr>
                <w:rFonts w:hint="eastAsia" w:ascii="仿宋_GB2312" w:hAnsi="仿宋_GB2312" w:eastAsia="仿宋_GB2312" w:cs="仿宋_GB2312"/>
                <w:color w:val="000000" w:themeColor="text1"/>
                <w:spacing w:val="1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0"/>
                <w:sz w:val="21"/>
                <w:szCs w:val="21"/>
                <w14:textFill>
                  <w14:solidFill>
                    <w14:schemeClr w14:val="tx1"/>
                  </w14:solidFill>
                </w14:textFill>
              </w:rPr>
              <w:t>好。</w:t>
            </w:r>
          </w:p>
        </w:tc>
        <w:tc>
          <w:tcPr>
            <w:tcW w:w="763" w:type="dxa"/>
            <w:vMerge w:val="continue"/>
            <w:tcBorders>
              <w:top w:val="nil"/>
              <w:bottom w:val="nil"/>
            </w:tcBorders>
            <w:vAlign w:val="top"/>
          </w:tcPr>
          <w:p w14:paraId="575C7B1E">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72F65D40">
            <w:pPr>
              <w:pStyle w:val="23"/>
              <w:rPr>
                <w:rFonts w:hint="eastAsia" w:ascii="仿宋_GB2312" w:hAnsi="仿宋_GB2312" w:eastAsia="仿宋_GB2312" w:cs="仿宋_GB2312"/>
                <w:color w:val="000000" w:themeColor="text1"/>
                <w14:textFill>
                  <w14:solidFill>
                    <w14:schemeClr w14:val="tx1"/>
                  </w14:solidFill>
                </w14:textFill>
              </w:rPr>
            </w:pPr>
          </w:p>
        </w:tc>
      </w:tr>
      <w:tr w14:paraId="17BF65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3" w:hRule="atLeast"/>
        </w:trPr>
        <w:tc>
          <w:tcPr>
            <w:tcW w:w="734" w:type="dxa"/>
            <w:vMerge w:val="continue"/>
            <w:tcBorders>
              <w:top w:val="nil"/>
              <w:left w:val="single" w:color="000000" w:sz="2" w:space="0"/>
              <w:bottom w:val="nil"/>
              <w:right w:val="single" w:color="000000" w:sz="2" w:space="0"/>
            </w:tcBorders>
            <w:vAlign w:val="top"/>
          </w:tcPr>
          <w:p w14:paraId="4270C7B4">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741D29ED">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vMerge w:val="continue"/>
            <w:tcBorders>
              <w:top w:val="nil"/>
              <w:left w:val="single" w:color="000000" w:sz="2" w:space="0"/>
              <w:bottom w:val="nil"/>
              <w:right w:val="single" w:color="000000" w:sz="2" w:space="0"/>
            </w:tcBorders>
            <w:vAlign w:val="top"/>
          </w:tcPr>
          <w:p w14:paraId="62989788">
            <w:pPr>
              <w:pStyle w:val="23"/>
              <w:rPr>
                <w:rFonts w:hint="eastAsia" w:ascii="仿宋_GB2312" w:hAnsi="仿宋_GB2312" w:eastAsia="仿宋_GB2312" w:cs="仿宋_GB2312"/>
                <w:color w:val="000000" w:themeColor="text1"/>
                <w14:textFill>
                  <w14:solidFill>
                    <w14:schemeClr w14:val="tx1"/>
                  </w14:solidFill>
                </w14:textFill>
              </w:rPr>
            </w:pPr>
          </w:p>
        </w:tc>
        <w:tc>
          <w:tcPr>
            <w:tcW w:w="4618" w:type="dxa"/>
            <w:tcBorders>
              <w:left w:val="single" w:color="000000" w:sz="2" w:space="0"/>
            </w:tcBorders>
            <w:vAlign w:val="top"/>
          </w:tcPr>
          <w:p w14:paraId="1E57EFC7">
            <w:pPr>
              <w:spacing w:before="194" w:line="227" w:lineRule="auto"/>
              <w:ind w:left="21" w:right="83" w:hanging="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3、每半年检查一次消防水带，阀杆处加注润滑油</w:t>
            </w:r>
            <w:r>
              <w:rPr>
                <w:rFonts w:hint="eastAsia" w:ascii="仿宋_GB2312" w:hAnsi="仿宋_GB2312" w:eastAsia="仿宋_GB2312" w:cs="仿宋_GB2312"/>
                <w:color w:val="000000" w:themeColor="text1"/>
                <w:spacing w:val="1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等，保持消防器材能随时有效使用。</w:t>
            </w:r>
          </w:p>
        </w:tc>
        <w:tc>
          <w:tcPr>
            <w:tcW w:w="763" w:type="dxa"/>
            <w:vMerge w:val="continue"/>
            <w:tcBorders>
              <w:top w:val="nil"/>
              <w:bottom w:val="nil"/>
            </w:tcBorders>
            <w:vAlign w:val="top"/>
          </w:tcPr>
          <w:p w14:paraId="61C7A064">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52234FD7">
            <w:pPr>
              <w:pStyle w:val="23"/>
              <w:rPr>
                <w:rFonts w:hint="eastAsia" w:ascii="仿宋_GB2312" w:hAnsi="仿宋_GB2312" w:eastAsia="仿宋_GB2312" w:cs="仿宋_GB2312"/>
                <w:color w:val="000000" w:themeColor="text1"/>
                <w14:textFill>
                  <w14:solidFill>
                    <w14:schemeClr w14:val="tx1"/>
                  </w14:solidFill>
                </w14:textFill>
              </w:rPr>
            </w:pPr>
          </w:p>
        </w:tc>
      </w:tr>
      <w:tr w14:paraId="5EFC4B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734" w:type="dxa"/>
            <w:vMerge w:val="continue"/>
            <w:tcBorders>
              <w:top w:val="nil"/>
              <w:left w:val="single" w:color="000000" w:sz="2" w:space="0"/>
              <w:bottom w:val="nil"/>
              <w:right w:val="single" w:color="000000" w:sz="2" w:space="0"/>
            </w:tcBorders>
            <w:vAlign w:val="top"/>
          </w:tcPr>
          <w:p w14:paraId="55FA4E03">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right w:val="single" w:color="000000" w:sz="2" w:space="0"/>
            </w:tcBorders>
            <w:vAlign w:val="top"/>
          </w:tcPr>
          <w:p w14:paraId="2C058BD4">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vMerge w:val="continue"/>
            <w:tcBorders>
              <w:top w:val="nil"/>
              <w:left w:val="single" w:color="000000" w:sz="2" w:space="0"/>
              <w:right w:val="single" w:color="000000" w:sz="2" w:space="0"/>
            </w:tcBorders>
            <w:vAlign w:val="top"/>
          </w:tcPr>
          <w:p w14:paraId="09FE7893">
            <w:pPr>
              <w:pStyle w:val="23"/>
              <w:rPr>
                <w:rFonts w:hint="eastAsia" w:ascii="仿宋_GB2312" w:hAnsi="仿宋_GB2312" w:eastAsia="仿宋_GB2312" w:cs="仿宋_GB2312"/>
                <w:color w:val="000000" w:themeColor="text1"/>
                <w14:textFill>
                  <w14:solidFill>
                    <w14:schemeClr w14:val="tx1"/>
                  </w14:solidFill>
                </w14:textFill>
              </w:rPr>
            </w:pPr>
          </w:p>
        </w:tc>
        <w:tc>
          <w:tcPr>
            <w:tcW w:w="4618" w:type="dxa"/>
            <w:tcBorders>
              <w:left w:val="single" w:color="000000" w:sz="2" w:space="0"/>
            </w:tcBorders>
            <w:vAlign w:val="top"/>
          </w:tcPr>
          <w:p w14:paraId="79E7B7EF">
            <w:pPr>
              <w:spacing w:before="80" w:line="228" w:lineRule="auto"/>
              <w:ind w:left="24" w:right="83" w:hanging="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4、按需配备灭火器，每月检查一次灭火器，临近</w:t>
            </w:r>
            <w:r>
              <w:rPr>
                <w:rFonts w:hint="eastAsia" w:ascii="仿宋_GB2312" w:hAnsi="仿宋_GB2312" w:eastAsia="仿宋_GB2312" w:cs="仿宋_GB2312"/>
                <w:color w:val="000000" w:themeColor="text1"/>
                <w:spacing w:val="17"/>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失效立即更新或充压。</w:t>
            </w:r>
          </w:p>
        </w:tc>
        <w:tc>
          <w:tcPr>
            <w:tcW w:w="763" w:type="dxa"/>
            <w:vMerge w:val="continue"/>
            <w:tcBorders>
              <w:top w:val="nil"/>
            </w:tcBorders>
            <w:vAlign w:val="top"/>
          </w:tcPr>
          <w:p w14:paraId="17456AFB">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63E429DB">
            <w:pPr>
              <w:pStyle w:val="23"/>
              <w:rPr>
                <w:rFonts w:hint="eastAsia" w:ascii="仿宋_GB2312" w:hAnsi="仿宋_GB2312" w:eastAsia="仿宋_GB2312" w:cs="仿宋_GB2312"/>
                <w:color w:val="000000" w:themeColor="text1"/>
                <w14:textFill>
                  <w14:solidFill>
                    <w14:schemeClr w14:val="tx1"/>
                  </w14:solidFill>
                </w14:textFill>
              </w:rPr>
            </w:pPr>
          </w:p>
        </w:tc>
      </w:tr>
      <w:tr w14:paraId="16068E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6" w:hRule="atLeast"/>
        </w:trPr>
        <w:tc>
          <w:tcPr>
            <w:tcW w:w="734" w:type="dxa"/>
            <w:vMerge w:val="continue"/>
            <w:tcBorders>
              <w:top w:val="nil"/>
              <w:left w:val="single" w:color="000000" w:sz="2" w:space="0"/>
              <w:bottom w:val="nil"/>
              <w:right w:val="single" w:color="000000" w:sz="2" w:space="0"/>
            </w:tcBorders>
            <w:vAlign w:val="top"/>
          </w:tcPr>
          <w:p w14:paraId="452BF9C7">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restart"/>
            <w:tcBorders>
              <w:left w:val="single" w:color="000000" w:sz="2" w:space="0"/>
              <w:bottom w:val="nil"/>
              <w:right w:val="single" w:color="000000" w:sz="2" w:space="0"/>
            </w:tcBorders>
            <w:vAlign w:val="top"/>
          </w:tcPr>
          <w:p w14:paraId="73369119">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04EAFF46">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079DB21C">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3E6B0473">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1C9B51BE">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09F5959F">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4ABA7488">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5EFD2A32">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4F55A075">
            <w:pPr>
              <w:pStyle w:val="23"/>
              <w:spacing w:line="249" w:lineRule="auto"/>
              <w:rPr>
                <w:rFonts w:hint="eastAsia" w:ascii="仿宋_GB2312" w:hAnsi="仿宋_GB2312" w:eastAsia="仿宋_GB2312" w:cs="仿宋_GB2312"/>
                <w:color w:val="000000" w:themeColor="text1"/>
                <w14:textFill>
                  <w14:solidFill>
                    <w14:schemeClr w14:val="tx1"/>
                  </w14:solidFill>
                </w14:textFill>
              </w:rPr>
            </w:pPr>
          </w:p>
          <w:p w14:paraId="7699A70B">
            <w:pPr>
              <w:spacing w:before="68" w:line="212" w:lineRule="auto"/>
              <w:ind w:left="11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二级</w:t>
            </w:r>
          </w:p>
        </w:tc>
        <w:tc>
          <w:tcPr>
            <w:tcW w:w="1011" w:type="dxa"/>
            <w:vMerge w:val="restart"/>
            <w:tcBorders>
              <w:left w:val="single" w:color="000000" w:sz="2" w:space="0"/>
              <w:bottom w:val="nil"/>
              <w:right w:val="single" w:color="000000" w:sz="2" w:space="0"/>
            </w:tcBorders>
            <w:vAlign w:val="top"/>
          </w:tcPr>
          <w:p w14:paraId="3F3D455C">
            <w:pPr>
              <w:pStyle w:val="23"/>
              <w:spacing w:line="262" w:lineRule="auto"/>
              <w:rPr>
                <w:rFonts w:hint="eastAsia" w:ascii="仿宋_GB2312" w:hAnsi="仿宋_GB2312" w:eastAsia="仿宋_GB2312" w:cs="仿宋_GB2312"/>
                <w:color w:val="000000" w:themeColor="text1"/>
                <w14:textFill>
                  <w14:solidFill>
                    <w14:schemeClr w14:val="tx1"/>
                  </w14:solidFill>
                </w14:textFill>
              </w:rPr>
            </w:pPr>
          </w:p>
          <w:p w14:paraId="18CF776B">
            <w:pPr>
              <w:pStyle w:val="23"/>
              <w:spacing w:line="262" w:lineRule="auto"/>
              <w:rPr>
                <w:rFonts w:hint="eastAsia" w:ascii="仿宋_GB2312" w:hAnsi="仿宋_GB2312" w:eastAsia="仿宋_GB2312" w:cs="仿宋_GB2312"/>
                <w:color w:val="000000" w:themeColor="text1"/>
                <w14:textFill>
                  <w14:solidFill>
                    <w14:schemeClr w14:val="tx1"/>
                  </w14:solidFill>
                </w14:textFill>
              </w:rPr>
            </w:pPr>
          </w:p>
          <w:p w14:paraId="6B28C578">
            <w:pPr>
              <w:pStyle w:val="23"/>
              <w:spacing w:line="262" w:lineRule="auto"/>
              <w:rPr>
                <w:rFonts w:hint="eastAsia" w:ascii="仿宋_GB2312" w:hAnsi="仿宋_GB2312" w:eastAsia="仿宋_GB2312" w:cs="仿宋_GB2312"/>
                <w:color w:val="000000" w:themeColor="text1"/>
                <w14:textFill>
                  <w14:solidFill>
                    <w14:schemeClr w14:val="tx1"/>
                  </w14:solidFill>
                </w14:textFill>
              </w:rPr>
            </w:pPr>
          </w:p>
          <w:p w14:paraId="17A28D08">
            <w:pPr>
              <w:pStyle w:val="23"/>
              <w:spacing w:line="262" w:lineRule="auto"/>
              <w:rPr>
                <w:rFonts w:hint="eastAsia" w:ascii="仿宋_GB2312" w:hAnsi="仿宋_GB2312" w:eastAsia="仿宋_GB2312" w:cs="仿宋_GB2312"/>
                <w:color w:val="000000" w:themeColor="text1"/>
                <w14:textFill>
                  <w14:solidFill>
                    <w14:schemeClr w14:val="tx1"/>
                  </w14:solidFill>
                </w14:textFill>
              </w:rPr>
            </w:pPr>
          </w:p>
          <w:p w14:paraId="126252B7">
            <w:pPr>
              <w:pStyle w:val="23"/>
              <w:spacing w:line="262" w:lineRule="auto"/>
              <w:rPr>
                <w:rFonts w:hint="eastAsia" w:ascii="仿宋_GB2312" w:hAnsi="仿宋_GB2312" w:eastAsia="仿宋_GB2312" w:cs="仿宋_GB2312"/>
                <w:color w:val="000000" w:themeColor="text1"/>
                <w14:textFill>
                  <w14:solidFill>
                    <w14:schemeClr w14:val="tx1"/>
                  </w14:solidFill>
                </w14:textFill>
              </w:rPr>
            </w:pPr>
          </w:p>
          <w:p w14:paraId="5551CADA">
            <w:pPr>
              <w:pStyle w:val="23"/>
              <w:spacing w:line="262" w:lineRule="auto"/>
              <w:rPr>
                <w:rFonts w:hint="eastAsia" w:ascii="仿宋_GB2312" w:hAnsi="仿宋_GB2312" w:eastAsia="仿宋_GB2312" w:cs="仿宋_GB2312"/>
                <w:color w:val="000000" w:themeColor="text1"/>
                <w14:textFill>
                  <w14:solidFill>
                    <w14:schemeClr w14:val="tx1"/>
                  </w14:solidFill>
                </w14:textFill>
              </w:rPr>
            </w:pPr>
          </w:p>
          <w:p w14:paraId="32569E3D">
            <w:pPr>
              <w:pStyle w:val="23"/>
              <w:spacing w:line="262" w:lineRule="auto"/>
              <w:rPr>
                <w:rFonts w:hint="eastAsia" w:ascii="仿宋_GB2312" w:hAnsi="仿宋_GB2312" w:eastAsia="仿宋_GB2312" w:cs="仿宋_GB2312"/>
                <w:color w:val="000000" w:themeColor="text1"/>
                <w14:textFill>
                  <w14:solidFill>
                    <w14:schemeClr w14:val="tx1"/>
                  </w14:solidFill>
                </w14:textFill>
              </w:rPr>
            </w:pPr>
          </w:p>
          <w:p w14:paraId="29EC2EA1">
            <w:pPr>
              <w:pStyle w:val="23"/>
              <w:spacing w:line="263" w:lineRule="auto"/>
              <w:rPr>
                <w:rFonts w:hint="eastAsia" w:ascii="仿宋_GB2312" w:hAnsi="仿宋_GB2312" w:eastAsia="仿宋_GB2312" w:cs="仿宋_GB2312"/>
                <w:color w:val="000000" w:themeColor="text1"/>
                <w14:textFill>
                  <w14:solidFill>
                    <w14:schemeClr w14:val="tx1"/>
                  </w14:solidFill>
                </w14:textFill>
              </w:rPr>
            </w:pPr>
          </w:p>
          <w:p w14:paraId="7171D118">
            <w:pPr>
              <w:spacing w:before="69" w:line="211" w:lineRule="auto"/>
              <w:ind w:left="2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消防设</w:t>
            </w:r>
          </w:p>
          <w:p w14:paraId="285510D2">
            <w:pPr>
              <w:spacing w:before="32" w:line="212" w:lineRule="auto"/>
              <w:ind w:left="1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施、设备</w:t>
            </w:r>
          </w:p>
        </w:tc>
        <w:tc>
          <w:tcPr>
            <w:tcW w:w="4618" w:type="dxa"/>
            <w:tcBorders>
              <w:left w:val="single" w:color="000000" w:sz="2" w:space="0"/>
            </w:tcBorders>
            <w:vAlign w:val="top"/>
          </w:tcPr>
          <w:p w14:paraId="7B41B24C">
            <w:pPr>
              <w:spacing w:before="190" w:line="228" w:lineRule="auto"/>
              <w:ind w:left="25" w:right="293" w:firstLine="1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1、消防泵每月启动一次并作记录，每年保养一</w:t>
            </w:r>
            <w:r>
              <w:rPr>
                <w:rFonts w:hint="eastAsia" w:ascii="仿宋_GB2312" w:hAnsi="仿宋_GB2312" w:eastAsia="仿宋_GB2312" w:cs="仿宋_GB2312"/>
                <w:color w:val="000000" w:themeColor="text1"/>
                <w:spacing w:val="1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次，保证其运行正常。</w:t>
            </w:r>
          </w:p>
        </w:tc>
        <w:tc>
          <w:tcPr>
            <w:tcW w:w="763" w:type="dxa"/>
            <w:vMerge w:val="restart"/>
            <w:tcBorders>
              <w:bottom w:val="nil"/>
            </w:tcBorders>
            <w:vAlign w:val="top"/>
          </w:tcPr>
          <w:p w14:paraId="3FB835AC">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443D569F">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5127C54E">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50CF687D">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498A4DEF">
            <w:pPr>
              <w:pStyle w:val="23"/>
              <w:spacing w:line="248" w:lineRule="auto"/>
              <w:rPr>
                <w:rFonts w:hint="eastAsia" w:ascii="仿宋_GB2312" w:hAnsi="仿宋_GB2312" w:eastAsia="仿宋_GB2312" w:cs="仿宋_GB2312"/>
                <w:color w:val="000000" w:themeColor="text1"/>
                <w14:textFill>
                  <w14:solidFill>
                    <w14:schemeClr w14:val="tx1"/>
                  </w14:solidFill>
                </w14:textFill>
              </w:rPr>
            </w:pPr>
          </w:p>
          <w:p w14:paraId="417A5D43">
            <w:pPr>
              <w:pStyle w:val="23"/>
              <w:spacing w:line="249" w:lineRule="auto"/>
              <w:rPr>
                <w:rFonts w:hint="eastAsia" w:ascii="仿宋_GB2312" w:hAnsi="仿宋_GB2312" w:eastAsia="仿宋_GB2312" w:cs="仿宋_GB2312"/>
                <w:color w:val="000000" w:themeColor="text1"/>
                <w14:textFill>
                  <w14:solidFill>
                    <w14:schemeClr w14:val="tx1"/>
                  </w14:solidFill>
                </w14:textFill>
              </w:rPr>
            </w:pPr>
          </w:p>
          <w:p w14:paraId="627B0969">
            <w:pPr>
              <w:pStyle w:val="23"/>
              <w:spacing w:line="249" w:lineRule="auto"/>
              <w:rPr>
                <w:rFonts w:hint="eastAsia" w:ascii="仿宋_GB2312" w:hAnsi="仿宋_GB2312" w:eastAsia="仿宋_GB2312" w:cs="仿宋_GB2312"/>
                <w:color w:val="000000" w:themeColor="text1"/>
                <w14:textFill>
                  <w14:solidFill>
                    <w14:schemeClr w14:val="tx1"/>
                  </w14:solidFill>
                </w14:textFill>
              </w:rPr>
            </w:pPr>
          </w:p>
          <w:p w14:paraId="4E39013C">
            <w:pPr>
              <w:spacing w:before="68" w:line="232" w:lineRule="auto"/>
              <w:ind w:left="151" w:right="136" w:firstLine="3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0.0</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32</w:t>
            </w:r>
          </w:p>
          <w:p w14:paraId="172CE407">
            <w:pPr>
              <w:spacing w:before="257" w:line="232" w:lineRule="auto"/>
              <w:ind w:left="151" w:right="57" w:hanging="53"/>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0.0</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32</w:t>
            </w:r>
          </w:p>
        </w:tc>
        <w:tc>
          <w:tcPr>
            <w:tcW w:w="1531" w:type="dxa"/>
            <w:vMerge w:val="continue"/>
            <w:tcBorders>
              <w:top w:val="nil"/>
              <w:bottom w:val="nil"/>
            </w:tcBorders>
            <w:vAlign w:val="top"/>
          </w:tcPr>
          <w:p w14:paraId="743687D0">
            <w:pPr>
              <w:pStyle w:val="23"/>
              <w:rPr>
                <w:rFonts w:hint="eastAsia" w:ascii="仿宋_GB2312" w:hAnsi="仿宋_GB2312" w:eastAsia="仿宋_GB2312" w:cs="仿宋_GB2312"/>
                <w:color w:val="000000" w:themeColor="text1"/>
                <w14:textFill>
                  <w14:solidFill>
                    <w14:schemeClr w14:val="tx1"/>
                  </w14:solidFill>
                </w14:textFill>
              </w:rPr>
            </w:pPr>
          </w:p>
        </w:tc>
      </w:tr>
      <w:tr w14:paraId="3A13DC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5" w:hRule="atLeast"/>
        </w:trPr>
        <w:tc>
          <w:tcPr>
            <w:tcW w:w="734" w:type="dxa"/>
            <w:vMerge w:val="continue"/>
            <w:tcBorders>
              <w:top w:val="nil"/>
              <w:left w:val="single" w:color="000000" w:sz="2" w:space="0"/>
              <w:bottom w:val="nil"/>
              <w:right w:val="single" w:color="000000" w:sz="2" w:space="0"/>
            </w:tcBorders>
            <w:vAlign w:val="top"/>
          </w:tcPr>
          <w:p w14:paraId="2F149B5B">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201C1A0B">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vMerge w:val="continue"/>
            <w:tcBorders>
              <w:top w:val="nil"/>
              <w:left w:val="single" w:color="000000" w:sz="2" w:space="0"/>
              <w:bottom w:val="nil"/>
              <w:right w:val="single" w:color="000000" w:sz="2" w:space="0"/>
            </w:tcBorders>
            <w:vAlign w:val="top"/>
          </w:tcPr>
          <w:p w14:paraId="066018DA">
            <w:pPr>
              <w:pStyle w:val="23"/>
              <w:rPr>
                <w:rFonts w:hint="eastAsia" w:ascii="仿宋_GB2312" w:hAnsi="仿宋_GB2312" w:eastAsia="仿宋_GB2312" w:cs="仿宋_GB2312"/>
                <w:color w:val="000000" w:themeColor="text1"/>
                <w14:textFill>
                  <w14:solidFill>
                    <w14:schemeClr w14:val="tx1"/>
                  </w14:solidFill>
                </w14:textFill>
              </w:rPr>
            </w:pPr>
          </w:p>
        </w:tc>
        <w:tc>
          <w:tcPr>
            <w:tcW w:w="4618" w:type="dxa"/>
            <w:tcBorders>
              <w:left w:val="single" w:color="000000" w:sz="2" w:space="0"/>
              <w:bottom w:val="single" w:color="000000" w:sz="2" w:space="0"/>
            </w:tcBorders>
            <w:vAlign w:val="top"/>
          </w:tcPr>
          <w:p w14:paraId="17B8616E">
            <w:pPr>
              <w:spacing w:before="154" w:line="228" w:lineRule="auto"/>
              <w:ind w:left="19" w:right="83" w:hanging="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2、消防栓每月巡查一次，消防栓箱内各种配件完</w:t>
            </w:r>
            <w:r>
              <w:rPr>
                <w:rFonts w:hint="eastAsia" w:ascii="仿宋_GB2312" w:hAnsi="仿宋_GB2312" w:eastAsia="仿宋_GB2312" w:cs="仿宋_GB2312"/>
                <w:color w:val="000000" w:themeColor="text1"/>
                <w:spacing w:val="1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0"/>
                <w:sz w:val="21"/>
                <w:szCs w:val="21"/>
                <w14:textFill>
                  <w14:solidFill>
                    <w14:schemeClr w14:val="tx1"/>
                  </w14:solidFill>
                </w14:textFill>
              </w:rPr>
              <w:t>好。</w:t>
            </w:r>
          </w:p>
        </w:tc>
        <w:tc>
          <w:tcPr>
            <w:tcW w:w="763" w:type="dxa"/>
            <w:vMerge w:val="continue"/>
            <w:tcBorders>
              <w:top w:val="nil"/>
              <w:bottom w:val="nil"/>
            </w:tcBorders>
            <w:vAlign w:val="top"/>
          </w:tcPr>
          <w:p w14:paraId="59AB1E5F">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5837D0CA">
            <w:pPr>
              <w:pStyle w:val="23"/>
              <w:rPr>
                <w:rFonts w:hint="eastAsia" w:ascii="仿宋_GB2312" w:hAnsi="仿宋_GB2312" w:eastAsia="仿宋_GB2312" w:cs="仿宋_GB2312"/>
                <w:color w:val="000000" w:themeColor="text1"/>
                <w14:textFill>
                  <w14:solidFill>
                    <w14:schemeClr w14:val="tx1"/>
                  </w14:solidFill>
                </w14:textFill>
              </w:rPr>
            </w:pPr>
          </w:p>
        </w:tc>
      </w:tr>
      <w:tr w14:paraId="796EF0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734" w:type="dxa"/>
            <w:vMerge w:val="continue"/>
            <w:tcBorders>
              <w:top w:val="nil"/>
              <w:left w:val="single" w:color="000000" w:sz="2" w:space="0"/>
              <w:bottom w:val="nil"/>
              <w:right w:val="single" w:color="000000" w:sz="2" w:space="0"/>
            </w:tcBorders>
            <w:vAlign w:val="top"/>
          </w:tcPr>
          <w:p w14:paraId="2DA2F060">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6F7F9E4C">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vMerge w:val="continue"/>
            <w:tcBorders>
              <w:top w:val="nil"/>
              <w:left w:val="single" w:color="000000" w:sz="2" w:space="0"/>
              <w:bottom w:val="nil"/>
              <w:right w:val="single" w:color="000000" w:sz="2" w:space="0"/>
            </w:tcBorders>
            <w:vAlign w:val="top"/>
          </w:tcPr>
          <w:p w14:paraId="1838E9BB">
            <w:pPr>
              <w:pStyle w:val="23"/>
              <w:rPr>
                <w:rFonts w:hint="eastAsia" w:ascii="仿宋_GB2312" w:hAnsi="仿宋_GB2312" w:eastAsia="仿宋_GB2312" w:cs="仿宋_GB2312"/>
                <w:color w:val="000000" w:themeColor="text1"/>
                <w14:textFill>
                  <w14:solidFill>
                    <w14:schemeClr w14:val="tx1"/>
                  </w14:solidFill>
                </w14:textFill>
              </w:rPr>
            </w:pPr>
          </w:p>
        </w:tc>
        <w:tc>
          <w:tcPr>
            <w:tcW w:w="4618" w:type="dxa"/>
            <w:tcBorders>
              <w:top w:val="single" w:color="000000" w:sz="2" w:space="0"/>
              <w:left w:val="single" w:color="000000" w:sz="2" w:space="0"/>
              <w:bottom w:val="single" w:color="000000" w:sz="2" w:space="0"/>
            </w:tcBorders>
            <w:vAlign w:val="top"/>
          </w:tcPr>
          <w:p w14:paraId="29FC2D95">
            <w:pPr>
              <w:spacing w:before="193" w:line="210"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3、每天检查火警功能、报警功能是否正常。</w:t>
            </w:r>
          </w:p>
        </w:tc>
        <w:tc>
          <w:tcPr>
            <w:tcW w:w="763" w:type="dxa"/>
            <w:vMerge w:val="continue"/>
            <w:tcBorders>
              <w:top w:val="nil"/>
              <w:bottom w:val="nil"/>
            </w:tcBorders>
            <w:vAlign w:val="top"/>
          </w:tcPr>
          <w:p w14:paraId="70648AE1">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3AFCAE3D">
            <w:pPr>
              <w:pStyle w:val="23"/>
              <w:rPr>
                <w:rFonts w:hint="eastAsia" w:ascii="仿宋_GB2312" w:hAnsi="仿宋_GB2312" w:eastAsia="仿宋_GB2312" w:cs="仿宋_GB2312"/>
                <w:color w:val="000000" w:themeColor="text1"/>
                <w14:textFill>
                  <w14:solidFill>
                    <w14:schemeClr w14:val="tx1"/>
                  </w14:solidFill>
                </w14:textFill>
              </w:rPr>
            </w:pPr>
          </w:p>
        </w:tc>
      </w:tr>
      <w:tr w14:paraId="5A9FFC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6" w:hRule="atLeast"/>
        </w:trPr>
        <w:tc>
          <w:tcPr>
            <w:tcW w:w="734" w:type="dxa"/>
            <w:vMerge w:val="continue"/>
            <w:tcBorders>
              <w:top w:val="nil"/>
              <w:left w:val="single" w:color="000000" w:sz="2" w:space="0"/>
              <w:bottom w:val="nil"/>
              <w:right w:val="single" w:color="000000" w:sz="2" w:space="0"/>
            </w:tcBorders>
            <w:vAlign w:val="top"/>
          </w:tcPr>
          <w:p w14:paraId="176ED30B">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52F7DA21">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vMerge w:val="continue"/>
            <w:tcBorders>
              <w:top w:val="nil"/>
              <w:left w:val="single" w:color="000000" w:sz="2" w:space="0"/>
              <w:bottom w:val="nil"/>
              <w:right w:val="single" w:color="000000" w:sz="2" w:space="0"/>
            </w:tcBorders>
            <w:vAlign w:val="top"/>
          </w:tcPr>
          <w:p w14:paraId="1455809C">
            <w:pPr>
              <w:pStyle w:val="23"/>
              <w:rPr>
                <w:rFonts w:hint="eastAsia" w:ascii="仿宋_GB2312" w:hAnsi="仿宋_GB2312" w:eastAsia="仿宋_GB2312" w:cs="仿宋_GB2312"/>
                <w:color w:val="000000" w:themeColor="text1"/>
                <w14:textFill>
                  <w14:solidFill>
                    <w14:schemeClr w14:val="tx1"/>
                  </w14:solidFill>
                </w14:textFill>
              </w:rPr>
            </w:pPr>
          </w:p>
        </w:tc>
        <w:tc>
          <w:tcPr>
            <w:tcW w:w="4618" w:type="dxa"/>
            <w:tcBorders>
              <w:top w:val="single" w:color="000000" w:sz="2" w:space="0"/>
              <w:left w:val="single" w:color="000000" w:sz="2" w:space="0"/>
              <w:bottom w:val="single" w:color="000000" w:sz="2" w:space="0"/>
            </w:tcBorders>
            <w:vAlign w:val="top"/>
          </w:tcPr>
          <w:p w14:paraId="66F21F8B">
            <w:pPr>
              <w:spacing w:before="195" w:line="232" w:lineRule="auto"/>
              <w:ind w:left="19" w:right="83" w:hanging="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4、每年试验一次探测器，并对全部控制装置进行</w:t>
            </w:r>
            <w:r>
              <w:rPr>
                <w:rFonts w:hint="eastAsia" w:ascii="仿宋_GB2312" w:hAnsi="仿宋_GB2312" w:eastAsia="仿宋_GB2312" w:cs="仿宋_GB2312"/>
                <w:color w:val="000000" w:themeColor="text1"/>
                <w:spacing w:val="17"/>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一次试验，火灾探测器投入运行二年后，应每隔</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三年全部清洗一次，不合格的应当调换。</w:t>
            </w:r>
          </w:p>
        </w:tc>
        <w:tc>
          <w:tcPr>
            <w:tcW w:w="763" w:type="dxa"/>
            <w:vMerge w:val="continue"/>
            <w:tcBorders>
              <w:top w:val="nil"/>
              <w:bottom w:val="nil"/>
            </w:tcBorders>
            <w:vAlign w:val="top"/>
          </w:tcPr>
          <w:p w14:paraId="6BD255FC">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51C8BE5F">
            <w:pPr>
              <w:pStyle w:val="23"/>
              <w:rPr>
                <w:rFonts w:hint="eastAsia" w:ascii="仿宋_GB2312" w:hAnsi="仿宋_GB2312" w:eastAsia="仿宋_GB2312" w:cs="仿宋_GB2312"/>
                <w:color w:val="000000" w:themeColor="text1"/>
                <w14:textFill>
                  <w14:solidFill>
                    <w14:schemeClr w14:val="tx1"/>
                  </w14:solidFill>
                </w14:textFill>
              </w:rPr>
            </w:pPr>
          </w:p>
        </w:tc>
      </w:tr>
      <w:tr w14:paraId="46A7B6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1" w:hRule="atLeast"/>
        </w:trPr>
        <w:tc>
          <w:tcPr>
            <w:tcW w:w="734" w:type="dxa"/>
            <w:vMerge w:val="continue"/>
            <w:tcBorders>
              <w:top w:val="nil"/>
              <w:left w:val="single" w:color="000000" w:sz="2" w:space="0"/>
              <w:bottom w:val="nil"/>
              <w:right w:val="single" w:color="000000" w:sz="2" w:space="0"/>
            </w:tcBorders>
            <w:vAlign w:val="top"/>
          </w:tcPr>
          <w:p w14:paraId="28D23FF2">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199C669C">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vMerge w:val="continue"/>
            <w:tcBorders>
              <w:top w:val="nil"/>
              <w:left w:val="single" w:color="000000" w:sz="2" w:space="0"/>
              <w:bottom w:val="nil"/>
              <w:right w:val="single" w:color="000000" w:sz="2" w:space="0"/>
            </w:tcBorders>
            <w:vAlign w:val="top"/>
          </w:tcPr>
          <w:p w14:paraId="30D232AB">
            <w:pPr>
              <w:pStyle w:val="23"/>
              <w:rPr>
                <w:rFonts w:hint="eastAsia" w:ascii="仿宋_GB2312" w:hAnsi="仿宋_GB2312" w:eastAsia="仿宋_GB2312" w:cs="仿宋_GB2312"/>
                <w:color w:val="000000" w:themeColor="text1"/>
                <w14:textFill>
                  <w14:solidFill>
                    <w14:schemeClr w14:val="tx1"/>
                  </w14:solidFill>
                </w14:textFill>
              </w:rPr>
            </w:pPr>
          </w:p>
        </w:tc>
        <w:tc>
          <w:tcPr>
            <w:tcW w:w="4618" w:type="dxa"/>
            <w:tcBorders>
              <w:top w:val="single" w:color="000000" w:sz="2" w:space="0"/>
              <w:left w:val="single" w:color="000000" w:sz="2" w:space="0"/>
              <w:bottom w:val="single" w:color="000000" w:sz="2" w:space="0"/>
            </w:tcBorders>
            <w:vAlign w:val="top"/>
          </w:tcPr>
          <w:p w14:paraId="2B57DF01">
            <w:pPr>
              <w:spacing w:before="201" w:line="228" w:lineRule="auto"/>
              <w:ind w:left="25" w:right="83" w:hanging="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5、每半年检查一次消防水带、阀杆处加注润滑油</w:t>
            </w:r>
            <w:r>
              <w:rPr>
                <w:rFonts w:hint="eastAsia" w:ascii="仿宋_GB2312" w:hAnsi="仿宋_GB2312" w:eastAsia="仿宋_GB2312" w:cs="仿宋_GB2312"/>
                <w:color w:val="000000" w:themeColor="text1"/>
                <w:spacing w:val="10"/>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5"/>
                <w:sz w:val="21"/>
                <w:szCs w:val="21"/>
                <w14:textFill>
                  <w14:solidFill>
                    <w14:schemeClr w14:val="tx1"/>
                  </w14:solidFill>
                </w14:textFill>
              </w:rPr>
              <w:t>并作一次放水检查。</w:t>
            </w:r>
          </w:p>
        </w:tc>
        <w:tc>
          <w:tcPr>
            <w:tcW w:w="763" w:type="dxa"/>
            <w:vMerge w:val="continue"/>
            <w:tcBorders>
              <w:top w:val="nil"/>
              <w:bottom w:val="nil"/>
            </w:tcBorders>
            <w:vAlign w:val="top"/>
          </w:tcPr>
          <w:p w14:paraId="0D5B42F5">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3EE98283">
            <w:pPr>
              <w:pStyle w:val="23"/>
              <w:rPr>
                <w:rFonts w:hint="eastAsia" w:ascii="仿宋_GB2312" w:hAnsi="仿宋_GB2312" w:eastAsia="仿宋_GB2312" w:cs="仿宋_GB2312"/>
                <w:color w:val="000000" w:themeColor="text1"/>
                <w14:textFill>
                  <w14:solidFill>
                    <w14:schemeClr w14:val="tx1"/>
                  </w14:solidFill>
                </w14:textFill>
              </w:rPr>
            </w:pPr>
          </w:p>
        </w:tc>
      </w:tr>
      <w:tr w14:paraId="219161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734" w:type="dxa"/>
            <w:vMerge w:val="continue"/>
            <w:tcBorders>
              <w:top w:val="nil"/>
              <w:left w:val="single" w:color="000000" w:sz="2" w:space="0"/>
              <w:bottom w:val="single" w:color="000000" w:sz="2" w:space="0"/>
              <w:right w:val="single" w:color="000000" w:sz="2" w:space="0"/>
            </w:tcBorders>
            <w:vAlign w:val="top"/>
          </w:tcPr>
          <w:p w14:paraId="59BC282C">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single" w:color="000000" w:sz="2" w:space="0"/>
              <w:right w:val="single" w:color="000000" w:sz="2" w:space="0"/>
            </w:tcBorders>
            <w:vAlign w:val="top"/>
          </w:tcPr>
          <w:p w14:paraId="0FD09D9C">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vMerge w:val="continue"/>
            <w:tcBorders>
              <w:top w:val="nil"/>
              <w:left w:val="single" w:color="000000" w:sz="2" w:space="0"/>
              <w:bottom w:val="single" w:color="000000" w:sz="2" w:space="0"/>
              <w:right w:val="single" w:color="000000" w:sz="2" w:space="0"/>
            </w:tcBorders>
            <w:vAlign w:val="top"/>
          </w:tcPr>
          <w:p w14:paraId="62B6FA9C">
            <w:pPr>
              <w:pStyle w:val="23"/>
              <w:rPr>
                <w:rFonts w:hint="eastAsia" w:ascii="仿宋_GB2312" w:hAnsi="仿宋_GB2312" w:eastAsia="仿宋_GB2312" w:cs="仿宋_GB2312"/>
                <w:color w:val="000000" w:themeColor="text1"/>
                <w14:textFill>
                  <w14:solidFill>
                    <w14:schemeClr w14:val="tx1"/>
                  </w14:solidFill>
                </w14:textFill>
              </w:rPr>
            </w:pPr>
          </w:p>
        </w:tc>
        <w:tc>
          <w:tcPr>
            <w:tcW w:w="4618" w:type="dxa"/>
            <w:tcBorders>
              <w:top w:val="single" w:color="000000" w:sz="2" w:space="0"/>
              <w:left w:val="single" w:color="000000" w:sz="2" w:space="0"/>
              <w:bottom w:val="single" w:color="000000" w:sz="2" w:space="0"/>
            </w:tcBorders>
            <w:vAlign w:val="top"/>
          </w:tcPr>
          <w:p w14:paraId="7363153F">
            <w:pPr>
              <w:spacing w:before="62" w:line="225" w:lineRule="auto"/>
              <w:ind w:left="21" w:right="8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6、每月检查一次灭火器，临近失效立即更新或充</w:t>
            </w:r>
            <w:r>
              <w:rPr>
                <w:rFonts w:hint="eastAsia" w:ascii="仿宋_GB2312" w:hAnsi="仿宋_GB2312" w:eastAsia="仿宋_GB2312" w:cs="仿宋_GB2312"/>
                <w:color w:val="000000" w:themeColor="text1"/>
                <w:spacing w:val="1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0"/>
                <w:sz w:val="21"/>
                <w:szCs w:val="21"/>
                <w14:textFill>
                  <w14:solidFill>
                    <w14:schemeClr w14:val="tx1"/>
                  </w14:solidFill>
                </w14:textFill>
              </w:rPr>
              <w:t>压。</w:t>
            </w:r>
          </w:p>
        </w:tc>
        <w:tc>
          <w:tcPr>
            <w:tcW w:w="763" w:type="dxa"/>
            <w:vMerge w:val="continue"/>
            <w:tcBorders>
              <w:top w:val="nil"/>
              <w:bottom w:val="single" w:color="000000" w:sz="2" w:space="0"/>
            </w:tcBorders>
            <w:vAlign w:val="top"/>
          </w:tcPr>
          <w:p w14:paraId="3E922D91">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single" w:color="000000" w:sz="2" w:space="0"/>
            </w:tcBorders>
            <w:vAlign w:val="top"/>
          </w:tcPr>
          <w:p w14:paraId="003AB175">
            <w:pPr>
              <w:pStyle w:val="23"/>
              <w:rPr>
                <w:rFonts w:hint="eastAsia" w:ascii="仿宋_GB2312" w:hAnsi="仿宋_GB2312" w:eastAsia="仿宋_GB2312" w:cs="仿宋_GB2312"/>
                <w:color w:val="000000" w:themeColor="text1"/>
                <w14:textFill>
                  <w14:solidFill>
                    <w14:schemeClr w14:val="tx1"/>
                  </w14:solidFill>
                </w14:textFill>
              </w:rPr>
            </w:pPr>
          </w:p>
        </w:tc>
      </w:tr>
    </w:tbl>
    <w:p w14:paraId="4259B57F">
      <w:pPr>
        <w:rPr>
          <w:rFonts w:ascii="Arial"/>
          <w:color w:val="000000" w:themeColor="text1"/>
          <w:sz w:val="21"/>
          <w14:textFill>
            <w14:solidFill>
              <w14:schemeClr w14:val="tx1"/>
            </w14:solidFill>
          </w14:textFill>
        </w:rPr>
      </w:pPr>
    </w:p>
    <w:p w14:paraId="39A9FDDD">
      <w:pPr>
        <w:rPr>
          <w:rFonts w:ascii="Arial" w:hAnsi="Arial" w:eastAsia="Arial" w:cs="Arial"/>
          <w:color w:val="000000" w:themeColor="text1"/>
          <w:sz w:val="21"/>
          <w:szCs w:val="21"/>
          <w14:textFill>
            <w14:solidFill>
              <w14:schemeClr w14:val="tx1"/>
            </w14:solidFill>
          </w14:textFill>
        </w:rPr>
        <w:sectPr>
          <w:footerReference r:id="rId17" w:type="default"/>
          <w:pgSz w:w="11906" w:h="16839"/>
          <w:pgMar w:top="1431" w:right="1033" w:bottom="1469" w:left="1566" w:header="0" w:footer="1245" w:gutter="0"/>
          <w:cols w:space="720" w:num="1"/>
        </w:sectPr>
      </w:pPr>
    </w:p>
    <w:p w14:paraId="07EFF68B">
      <w:pPr>
        <w:spacing w:before="32"/>
        <w:rPr>
          <w:color w:val="000000" w:themeColor="text1"/>
          <w14:textFill>
            <w14:solidFill>
              <w14:schemeClr w14:val="tx1"/>
            </w14:solidFill>
          </w14:textFill>
        </w:rPr>
      </w:pPr>
    </w:p>
    <w:p w14:paraId="4632696A">
      <w:pPr>
        <w:spacing w:before="32"/>
        <w:rPr>
          <w:color w:val="000000" w:themeColor="text1"/>
          <w14:textFill>
            <w14:solidFill>
              <w14:schemeClr w14:val="tx1"/>
            </w14:solidFill>
          </w14:textFill>
        </w:rPr>
      </w:pPr>
    </w:p>
    <w:tbl>
      <w:tblPr>
        <w:tblStyle w:val="24"/>
        <w:tblW w:w="9298"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4"/>
        <w:gridCol w:w="641"/>
        <w:gridCol w:w="1011"/>
        <w:gridCol w:w="4618"/>
        <w:gridCol w:w="763"/>
        <w:gridCol w:w="1531"/>
      </w:tblGrid>
      <w:tr w14:paraId="5FDCBA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5" w:hRule="atLeast"/>
        </w:trPr>
        <w:tc>
          <w:tcPr>
            <w:tcW w:w="734" w:type="dxa"/>
            <w:tcBorders>
              <w:left w:val="single" w:color="000000" w:sz="2" w:space="0"/>
              <w:right w:val="single" w:color="000000" w:sz="2" w:space="0"/>
            </w:tcBorders>
            <w:vAlign w:val="top"/>
          </w:tcPr>
          <w:p w14:paraId="6D7911C0">
            <w:pPr>
              <w:spacing w:before="299" w:line="222" w:lineRule="auto"/>
              <w:ind w:left="163"/>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项目</w:t>
            </w:r>
          </w:p>
        </w:tc>
        <w:tc>
          <w:tcPr>
            <w:tcW w:w="641" w:type="dxa"/>
            <w:tcBorders>
              <w:left w:val="single" w:color="000000" w:sz="2" w:space="0"/>
              <w:right w:val="single" w:color="000000" w:sz="2" w:space="0"/>
            </w:tcBorders>
            <w:vAlign w:val="top"/>
          </w:tcPr>
          <w:p w14:paraId="54769BCA">
            <w:pPr>
              <w:spacing w:before="299" w:line="221" w:lineRule="auto"/>
              <w:ind w:left="122"/>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类别</w:t>
            </w:r>
          </w:p>
        </w:tc>
        <w:tc>
          <w:tcPr>
            <w:tcW w:w="1011" w:type="dxa"/>
            <w:tcBorders>
              <w:left w:val="single" w:color="000000" w:sz="2" w:space="0"/>
              <w:right w:val="single" w:color="000000" w:sz="2" w:space="0"/>
            </w:tcBorders>
            <w:vAlign w:val="top"/>
          </w:tcPr>
          <w:p w14:paraId="681516DE">
            <w:pPr>
              <w:spacing w:before="300" w:line="222" w:lineRule="auto"/>
              <w:ind w:left="313"/>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6"/>
                <w:sz w:val="21"/>
                <w:szCs w:val="21"/>
                <w14:textFill>
                  <w14:solidFill>
                    <w14:schemeClr w14:val="tx1"/>
                  </w14:solidFill>
                </w14:textFill>
              </w:rPr>
              <w:t>内容</w:t>
            </w:r>
          </w:p>
        </w:tc>
        <w:tc>
          <w:tcPr>
            <w:tcW w:w="4618" w:type="dxa"/>
            <w:tcBorders>
              <w:left w:val="single" w:color="000000" w:sz="2" w:space="0"/>
            </w:tcBorders>
            <w:vAlign w:val="top"/>
          </w:tcPr>
          <w:p w14:paraId="63AC192A">
            <w:pPr>
              <w:spacing w:before="299" w:line="221" w:lineRule="auto"/>
              <w:ind w:left="1058"/>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1"/>
                <w:sz w:val="21"/>
                <w:szCs w:val="21"/>
                <w14:textFill>
                  <w14:solidFill>
                    <w14:schemeClr w14:val="tx1"/>
                  </w14:solidFill>
                </w14:textFill>
              </w:rPr>
              <w:t>运行、保养、维修服务要求</w:t>
            </w:r>
          </w:p>
        </w:tc>
        <w:tc>
          <w:tcPr>
            <w:tcW w:w="763" w:type="dxa"/>
            <w:vAlign w:val="top"/>
          </w:tcPr>
          <w:p w14:paraId="107F499D">
            <w:pPr>
              <w:spacing w:before="165" w:line="230" w:lineRule="auto"/>
              <w:ind w:left="74" w:right="57" w:firstLine="103"/>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收费</w:t>
            </w:r>
            <w:r>
              <w:rPr>
                <w:rFonts w:hint="eastAsia" w:asciiTheme="majorEastAsia" w:hAnsiTheme="majorEastAsia" w:eastAsiaTheme="majorEastAsia" w:cstheme="majorEastAsia"/>
                <w:color w:val="000000" w:themeColor="text1"/>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基准价</w:t>
            </w:r>
          </w:p>
        </w:tc>
        <w:tc>
          <w:tcPr>
            <w:tcW w:w="1531" w:type="dxa"/>
            <w:vAlign w:val="top"/>
          </w:tcPr>
          <w:p w14:paraId="20D88674">
            <w:pPr>
              <w:spacing w:before="299" w:line="222" w:lineRule="auto"/>
              <w:ind w:left="561"/>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备注</w:t>
            </w:r>
          </w:p>
        </w:tc>
      </w:tr>
      <w:tr w14:paraId="325956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2" w:hRule="atLeast"/>
        </w:trPr>
        <w:tc>
          <w:tcPr>
            <w:tcW w:w="734" w:type="dxa"/>
            <w:tcBorders>
              <w:left w:val="single" w:color="000000" w:sz="2" w:space="0"/>
              <w:right w:val="single" w:color="000000" w:sz="2" w:space="0"/>
            </w:tcBorders>
            <w:vAlign w:val="top"/>
          </w:tcPr>
          <w:p w14:paraId="06296BE0">
            <w:pPr>
              <w:pStyle w:val="23"/>
              <w:spacing w:line="295" w:lineRule="auto"/>
              <w:rPr>
                <w:rFonts w:hint="eastAsia" w:ascii="仿宋_GB2312" w:hAnsi="仿宋_GB2312" w:eastAsia="仿宋_GB2312" w:cs="仿宋_GB2312"/>
                <w:color w:val="000000" w:themeColor="text1"/>
                <w14:textFill>
                  <w14:solidFill>
                    <w14:schemeClr w14:val="tx1"/>
                  </w14:solidFill>
                </w14:textFill>
              </w:rPr>
            </w:pPr>
          </w:p>
          <w:p w14:paraId="1B7313A9">
            <w:pPr>
              <w:pStyle w:val="23"/>
              <w:spacing w:line="295" w:lineRule="auto"/>
              <w:rPr>
                <w:rFonts w:hint="eastAsia" w:ascii="仿宋_GB2312" w:hAnsi="仿宋_GB2312" w:eastAsia="仿宋_GB2312" w:cs="仿宋_GB2312"/>
                <w:color w:val="000000" w:themeColor="text1"/>
                <w14:textFill>
                  <w14:solidFill>
                    <w14:schemeClr w14:val="tx1"/>
                  </w14:solidFill>
                </w14:textFill>
              </w:rPr>
            </w:pPr>
          </w:p>
          <w:p w14:paraId="209FAF32">
            <w:pPr>
              <w:spacing w:before="69" w:line="228" w:lineRule="auto"/>
              <w:ind w:left="272" w:right="48" w:hanging="21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避雷系</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z w:val="21"/>
                <w:szCs w:val="21"/>
                <w14:textFill>
                  <w14:solidFill>
                    <w14:schemeClr w14:val="tx1"/>
                  </w14:solidFill>
                </w14:textFill>
              </w:rPr>
              <w:t>统</w:t>
            </w:r>
          </w:p>
        </w:tc>
        <w:tc>
          <w:tcPr>
            <w:tcW w:w="641" w:type="dxa"/>
            <w:tcBorders>
              <w:left w:val="single" w:color="000000" w:sz="2" w:space="0"/>
              <w:right w:val="single" w:color="000000" w:sz="2" w:space="0"/>
            </w:tcBorders>
            <w:vAlign w:val="top"/>
          </w:tcPr>
          <w:p w14:paraId="43C08FE8">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left w:val="single" w:color="000000" w:sz="2" w:space="0"/>
              <w:right w:val="single" w:color="000000" w:sz="2" w:space="0"/>
            </w:tcBorders>
            <w:vAlign w:val="top"/>
          </w:tcPr>
          <w:p w14:paraId="4C7AC2F9">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2F336486">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3451A27E">
            <w:pPr>
              <w:pStyle w:val="23"/>
              <w:spacing w:line="242" w:lineRule="auto"/>
              <w:rPr>
                <w:rFonts w:hint="eastAsia" w:ascii="仿宋_GB2312" w:hAnsi="仿宋_GB2312" w:eastAsia="仿宋_GB2312" w:cs="仿宋_GB2312"/>
                <w:color w:val="000000" w:themeColor="text1"/>
                <w14:textFill>
                  <w14:solidFill>
                    <w14:schemeClr w14:val="tx1"/>
                  </w14:solidFill>
                </w14:textFill>
              </w:rPr>
            </w:pPr>
          </w:p>
          <w:p w14:paraId="7C16A176">
            <w:pPr>
              <w:spacing w:before="68" w:line="211" w:lineRule="auto"/>
              <w:ind w:left="17"/>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避雷设施</w:t>
            </w:r>
          </w:p>
        </w:tc>
        <w:tc>
          <w:tcPr>
            <w:tcW w:w="4618" w:type="dxa"/>
            <w:tcBorders>
              <w:left w:val="single" w:color="000000" w:sz="2" w:space="0"/>
            </w:tcBorders>
            <w:vAlign w:val="top"/>
          </w:tcPr>
          <w:p w14:paraId="0C4B3C2F">
            <w:pPr>
              <w:pStyle w:val="23"/>
              <w:spacing w:line="296" w:lineRule="auto"/>
              <w:rPr>
                <w:rFonts w:hint="eastAsia" w:ascii="仿宋_GB2312" w:hAnsi="仿宋_GB2312" w:eastAsia="仿宋_GB2312" w:cs="仿宋_GB2312"/>
                <w:color w:val="000000" w:themeColor="text1"/>
                <w14:textFill>
                  <w14:solidFill>
                    <w14:schemeClr w14:val="tx1"/>
                  </w14:solidFill>
                </w14:textFill>
              </w:rPr>
            </w:pPr>
          </w:p>
          <w:p w14:paraId="69B79C96">
            <w:pPr>
              <w:pStyle w:val="23"/>
              <w:spacing w:line="297" w:lineRule="auto"/>
              <w:rPr>
                <w:rFonts w:hint="eastAsia" w:ascii="仿宋_GB2312" w:hAnsi="仿宋_GB2312" w:eastAsia="仿宋_GB2312" w:cs="仿宋_GB2312"/>
                <w:color w:val="000000" w:themeColor="text1"/>
                <w14:textFill>
                  <w14:solidFill>
                    <w14:schemeClr w14:val="tx1"/>
                  </w14:solidFill>
                </w14:textFill>
              </w:rPr>
            </w:pPr>
          </w:p>
          <w:p w14:paraId="16FFF29C">
            <w:pPr>
              <w:spacing w:before="68" w:line="228" w:lineRule="auto"/>
              <w:ind w:left="20" w:right="18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每年检查避雷装置一次，18层以上的楼宇每年应</w:t>
            </w:r>
            <w:r>
              <w:rPr>
                <w:rFonts w:hint="eastAsia" w:ascii="仿宋_GB2312" w:hAnsi="仿宋_GB2312" w:eastAsia="仿宋_GB2312" w:cs="仿宋_GB2312"/>
                <w:color w:val="000000" w:themeColor="text1"/>
                <w:spacing w:val="1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测试一次，保证其性能符合国家相关标准。</w:t>
            </w:r>
          </w:p>
        </w:tc>
        <w:tc>
          <w:tcPr>
            <w:tcW w:w="763" w:type="dxa"/>
            <w:vAlign w:val="top"/>
          </w:tcPr>
          <w:p w14:paraId="69C9CAA2">
            <w:pPr>
              <w:spacing w:before="300" w:line="232" w:lineRule="auto"/>
              <w:ind w:left="203" w:right="162" w:hanging="15"/>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0.01</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5</w:t>
            </w:r>
          </w:p>
          <w:p w14:paraId="6AEE57FD">
            <w:pPr>
              <w:spacing w:before="257" w:line="232" w:lineRule="auto"/>
              <w:ind w:left="204" w:right="57" w:hanging="10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0.01</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5</w:t>
            </w:r>
          </w:p>
        </w:tc>
        <w:tc>
          <w:tcPr>
            <w:tcW w:w="1531" w:type="dxa"/>
            <w:vAlign w:val="top"/>
          </w:tcPr>
          <w:p w14:paraId="763B8612">
            <w:pPr>
              <w:spacing w:before="111" w:line="236" w:lineRule="auto"/>
              <w:ind w:left="24" w:right="36" w:hanging="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避雷系统成本构</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成</w:t>
            </w:r>
            <w:r>
              <w:rPr>
                <w:rFonts w:hint="eastAsia" w:ascii="仿宋_GB2312" w:hAnsi="仿宋_GB2312" w:eastAsia="仿宋_GB2312" w:cs="仿宋_GB2312"/>
                <w:color w:val="000000" w:themeColor="text1"/>
                <w:spacing w:val="-14"/>
                <w:sz w:val="21"/>
                <w:szCs w:val="21"/>
                <w14:textFill>
                  <w14:solidFill>
                    <w14:schemeClr w14:val="tx1"/>
                  </w14:solidFill>
                </w14:textFill>
              </w:rPr>
              <w:t>：（</w:t>
            </w:r>
            <w:r>
              <w:rPr>
                <w:rFonts w:hint="eastAsia" w:ascii="仿宋_GB2312" w:hAnsi="仿宋_GB2312" w:eastAsia="仿宋_GB2312" w:cs="仿宋_GB2312"/>
                <w:color w:val="000000" w:themeColor="text1"/>
                <w:spacing w:val="1"/>
                <w:sz w:val="21"/>
                <w:szCs w:val="21"/>
                <w14:textFill>
                  <w14:solidFill>
                    <w14:schemeClr w14:val="tx1"/>
                  </w14:solidFill>
                </w14:textFill>
              </w:rPr>
              <w:t>1）避雷</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系统保</w:t>
            </w:r>
          </w:p>
          <w:p w14:paraId="337E7673">
            <w:pPr>
              <w:spacing w:before="20" w:line="232" w:lineRule="auto"/>
              <w:ind w:left="26" w:right="36" w:hanging="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养。（2）避雷</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系统年安全检测</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1"/>
                <w:sz w:val="21"/>
                <w:szCs w:val="21"/>
                <w14:textFill>
                  <w14:solidFill>
                    <w14:schemeClr w14:val="tx1"/>
                  </w14:solidFill>
                </w14:textFill>
              </w:rPr>
              <w:t>费。</w:t>
            </w:r>
          </w:p>
        </w:tc>
      </w:tr>
      <w:tr w14:paraId="69E1CE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17" w:hRule="atLeast"/>
        </w:trPr>
        <w:tc>
          <w:tcPr>
            <w:tcW w:w="734" w:type="dxa"/>
            <w:vMerge w:val="restart"/>
            <w:tcBorders>
              <w:left w:val="single" w:color="000000" w:sz="2" w:space="0"/>
              <w:bottom w:val="nil"/>
              <w:right w:val="single" w:color="000000" w:sz="2" w:space="0"/>
            </w:tcBorders>
            <w:vAlign w:val="top"/>
          </w:tcPr>
          <w:p w14:paraId="4A1CD509">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7C5FD32E">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42AF26EC">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21ACD6B3">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2D56AE67">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4839E162">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4F8E8A72">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6C0295D9">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0D0CDA50">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199CEE5A">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235EBD5E">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117F2D70">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6FB8B128">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1A7024CE">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1AF26E07">
            <w:pPr>
              <w:pStyle w:val="23"/>
              <w:spacing w:line="250" w:lineRule="auto"/>
              <w:rPr>
                <w:rFonts w:hint="eastAsia" w:ascii="仿宋_GB2312" w:hAnsi="仿宋_GB2312" w:eastAsia="仿宋_GB2312" w:cs="仿宋_GB2312"/>
                <w:color w:val="000000" w:themeColor="text1"/>
                <w14:textFill>
                  <w14:solidFill>
                    <w14:schemeClr w14:val="tx1"/>
                  </w14:solidFill>
                </w14:textFill>
              </w:rPr>
            </w:pPr>
          </w:p>
          <w:p w14:paraId="2042C382">
            <w:pPr>
              <w:pStyle w:val="23"/>
              <w:spacing w:line="251" w:lineRule="auto"/>
              <w:rPr>
                <w:rFonts w:hint="eastAsia" w:ascii="仿宋_GB2312" w:hAnsi="仿宋_GB2312" w:eastAsia="仿宋_GB2312" w:cs="仿宋_GB2312"/>
                <w:color w:val="000000" w:themeColor="text1"/>
                <w14:textFill>
                  <w14:solidFill>
                    <w14:schemeClr w14:val="tx1"/>
                  </w14:solidFill>
                </w14:textFill>
              </w:rPr>
            </w:pPr>
          </w:p>
          <w:p w14:paraId="3CB2A61B">
            <w:pPr>
              <w:pStyle w:val="23"/>
              <w:spacing w:line="251" w:lineRule="auto"/>
              <w:rPr>
                <w:rFonts w:hint="eastAsia" w:ascii="仿宋_GB2312" w:hAnsi="仿宋_GB2312" w:eastAsia="仿宋_GB2312" w:cs="仿宋_GB2312"/>
                <w:color w:val="000000" w:themeColor="text1"/>
                <w14:textFill>
                  <w14:solidFill>
                    <w14:schemeClr w14:val="tx1"/>
                  </w14:solidFill>
                </w14:textFill>
              </w:rPr>
            </w:pPr>
          </w:p>
          <w:p w14:paraId="20A79684">
            <w:pPr>
              <w:pStyle w:val="23"/>
              <w:spacing w:line="251" w:lineRule="auto"/>
              <w:rPr>
                <w:rFonts w:hint="eastAsia" w:ascii="仿宋_GB2312" w:hAnsi="仿宋_GB2312" w:eastAsia="仿宋_GB2312" w:cs="仿宋_GB2312"/>
                <w:color w:val="000000" w:themeColor="text1"/>
                <w14:textFill>
                  <w14:solidFill>
                    <w14:schemeClr w14:val="tx1"/>
                  </w14:solidFill>
                </w14:textFill>
              </w:rPr>
            </w:pPr>
          </w:p>
          <w:p w14:paraId="3BD9879C">
            <w:pPr>
              <w:pStyle w:val="23"/>
              <w:spacing w:line="251" w:lineRule="auto"/>
              <w:rPr>
                <w:rFonts w:hint="eastAsia" w:ascii="仿宋_GB2312" w:hAnsi="仿宋_GB2312" w:eastAsia="仿宋_GB2312" w:cs="仿宋_GB2312"/>
                <w:color w:val="000000" w:themeColor="text1"/>
                <w14:textFill>
                  <w14:solidFill>
                    <w14:schemeClr w14:val="tx1"/>
                  </w14:solidFill>
                </w14:textFill>
              </w:rPr>
            </w:pPr>
          </w:p>
          <w:p w14:paraId="6DFC6C6F">
            <w:pPr>
              <w:spacing w:before="68" w:line="228" w:lineRule="auto"/>
              <w:ind w:left="272" w:right="48" w:hanging="21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弱电系</w:t>
            </w:r>
            <w:r>
              <w:rPr>
                <w:rFonts w:hint="eastAsia" w:ascii="仿宋_GB2312" w:hAnsi="仿宋_GB2312" w:eastAsia="仿宋_GB2312" w:cs="仿宋_GB2312"/>
                <w:color w:val="000000" w:themeColor="text1"/>
                <w:sz w:val="21"/>
                <w:szCs w:val="21"/>
                <w14:textFill>
                  <w14:solidFill>
                    <w14:schemeClr w14:val="tx1"/>
                  </w14:solidFill>
                </w14:textFill>
              </w:rPr>
              <w:t xml:space="preserve"> 统</w:t>
            </w:r>
          </w:p>
        </w:tc>
        <w:tc>
          <w:tcPr>
            <w:tcW w:w="641" w:type="dxa"/>
            <w:tcBorders>
              <w:left w:val="single" w:color="000000" w:sz="2" w:space="0"/>
              <w:right w:val="single" w:color="000000" w:sz="2" w:space="0"/>
            </w:tcBorders>
            <w:vAlign w:val="top"/>
          </w:tcPr>
          <w:p w14:paraId="0CA11EEA">
            <w:pPr>
              <w:pStyle w:val="23"/>
              <w:spacing w:line="312" w:lineRule="auto"/>
              <w:rPr>
                <w:rFonts w:hint="eastAsia" w:ascii="仿宋_GB2312" w:hAnsi="仿宋_GB2312" w:eastAsia="仿宋_GB2312" w:cs="仿宋_GB2312"/>
                <w:color w:val="000000" w:themeColor="text1"/>
                <w14:textFill>
                  <w14:solidFill>
                    <w14:schemeClr w14:val="tx1"/>
                  </w14:solidFill>
                </w14:textFill>
              </w:rPr>
            </w:pPr>
          </w:p>
          <w:p w14:paraId="0B6D17AB">
            <w:pPr>
              <w:pStyle w:val="23"/>
              <w:spacing w:line="312" w:lineRule="auto"/>
              <w:rPr>
                <w:rFonts w:hint="eastAsia" w:ascii="仿宋_GB2312" w:hAnsi="仿宋_GB2312" w:eastAsia="仿宋_GB2312" w:cs="仿宋_GB2312"/>
                <w:color w:val="000000" w:themeColor="text1"/>
                <w14:textFill>
                  <w14:solidFill>
                    <w14:schemeClr w14:val="tx1"/>
                  </w14:solidFill>
                </w14:textFill>
              </w:rPr>
            </w:pPr>
          </w:p>
          <w:p w14:paraId="176A4DBC">
            <w:pPr>
              <w:pStyle w:val="23"/>
              <w:spacing w:line="313" w:lineRule="auto"/>
              <w:rPr>
                <w:rFonts w:hint="eastAsia" w:ascii="仿宋_GB2312" w:hAnsi="仿宋_GB2312" w:eastAsia="仿宋_GB2312" w:cs="仿宋_GB2312"/>
                <w:color w:val="000000" w:themeColor="text1"/>
                <w14:textFill>
                  <w14:solidFill>
                    <w14:schemeClr w14:val="tx1"/>
                  </w14:solidFill>
                </w14:textFill>
              </w:rPr>
            </w:pPr>
          </w:p>
          <w:p w14:paraId="3919620F">
            <w:pPr>
              <w:spacing w:before="68" w:line="212" w:lineRule="auto"/>
              <w:ind w:left="11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6"/>
                <w:sz w:val="21"/>
                <w:szCs w:val="21"/>
                <w14:textFill>
                  <w14:solidFill>
                    <w14:schemeClr w14:val="tx1"/>
                  </w14:solidFill>
                </w14:textFill>
              </w:rPr>
              <w:t>一级</w:t>
            </w:r>
          </w:p>
        </w:tc>
        <w:tc>
          <w:tcPr>
            <w:tcW w:w="1011" w:type="dxa"/>
            <w:tcBorders>
              <w:left w:val="single" w:color="000000" w:sz="2" w:space="0"/>
              <w:right w:val="single" w:color="000000" w:sz="2" w:space="0"/>
            </w:tcBorders>
            <w:vAlign w:val="top"/>
          </w:tcPr>
          <w:p w14:paraId="0C34A65C">
            <w:pPr>
              <w:pStyle w:val="23"/>
              <w:spacing w:line="267" w:lineRule="auto"/>
              <w:rPr>
                <w:rFonts w:hint="eastAsia" w:ascii="仿宋_GB2312" w:hAnsi="仿宋_GB2312" w:eastAsia="仿宋_GB2312" w:cs="仿宋_GB2312"/>
                <w:color w:val="000000" w:themeColor="text1"/>
                <w14:textFill>
                  <w14:solidFill>
                    <w14:schemeClr w14:val="tx1"/>
                  </w14:solidFill>
                </w14:textFill>
              </w:rPr>
            </w:pPr>
          </w:p>
          <w:p w14:paraId="0A2B1041">
            <w:pPr>
              <w:pStyle w:val="23"/>
              <w:spacing w:line="268" w:lineRule="auto"/>
              <w:rPr>
                <w:rFonts w:hint="eastAsia" w:ascii="仿宋_GB2312" w:hAnsi="仿宋_GB2312" w:eastAsia="仿宋_GB2312" w:cs="仿宋_GB2312"/>
                <w:color w:val="000000" w:themeColor="text1"/>
                <w14:textFill>
                  <w14:solidFill>
                    <w14:schemeClr w14:val="tx1"/>
                  </w14:solidFill>
                </w14:textFill>
              </w:rPr>
            </w:pPr>
          </w:p>
          <w:p w14:paraId="5945EBA2">
            <w:pPr>
              <w:pStyle w:val="23"/>
              <w:spacing w:line="268" w:lineRule="auto"/>
              <w:rPr>
                <w:rFonts w:hint="eastAsia" w:ascii="仿宋_GB2312" w:hAnsi="仿宋_GB2312" w:eastAsia="仿宋_GB2312" w:cs="仿宋_GB2312"/>
                <w:color w:val="000000" w:themeColor="text1"/>
                <w14:textFill>
                  <w14:solidFill>
                    <w14:schemeClr w14:val="tx1"/>
                  </w14:solidFill>
                </w14:textFill>
              </w:rPr>
            </w:pPr>
          </w:p>
          <w:p w14:paraId="24D5F01E">
            <w:pPr>
              <w:spacing w:before="68" w:line="229" w:lineRule="auto"/>
              <w:ind w:left="42" w:right="15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9"/>
                <w:sz w:val="21"/>
                <w:szCs w:val="21"/>
                <w14:textFill>
                  <w14:solidFill>
                    <w14:schemeClr w14:val="tx1"/>
                  </w14:solidFill>
                </w14:textFill>
              </w:rPr>
              <w:t>电子防盗</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z w:val="21"/>
                <w:szCs w:val="21"/>
                <w14:textFill>
                  <w14:solidFill>
                    <w14:schemeClr w14:val="tx1"/>
                  </w14:solidFill>
                </w14:textFill>
              </w:rPr>
              <w:t>门</w:t>
            </w:r>
          </w:p>
        </w:tc>
        <w:tc>
          <w:tcPr>
            <w:tcW w:w="4618" w:type="dxa"/>
            <w:tcBorders>
              <w:left w:val="single" w:color="000000" w:sz="2" w:space="0"/>
            </w:tcBorders>
            <w:vAlign w:val="top"/>
          </w:tcPr>
          <w:p w14:paraId="4BB44732">
            <w:pPr>
              <w:pStyle w:val="23"/>
              <w:spacing w:line="312" w:lineRule="auto"/>
              <w:rPr>
                <w:rFonts w:hint="eastAsia" w:ascii="仿宋_GB2312" w:hAnsi="仿宋_GB2312" w:eastAsia="仿宋_GB2312" w:cs="仿宋_GB2312"/>
                <w:color w:val="000000" w:themeColor="text1"/>
                <w14:textFill>
                  <w14:solidFill>
                    <w14:schemeClr w14:val="tx1"/>
                  </w14:solidFill>
                </w14:textFill>
              </w:rPr>
            </w:pPr>
          </w:p>
          <w:p w14:paraId="60D86073">
            <w:pPr>
              <w:pStyle w:val="23"/>
              <w:spacing w:line="312" w:lineRule="auto"/>
              <w:rPr>
                <w:rFonts w:hint="eastAsia" w:ascii="仿宋_GB2312" w:hAnsi="仿宋_GB2312" w:eastAsia="仿宋_GB2312" w:cs="仿宋_GB2312"/>
                <w:color w:val="000000" w:themeColor="text1"/>
                <w14:textFill>
                  <w14:solidFill>
                    <w14:schemeClr w14:val="tx1"/>
                  </w14:solidFill>
                </w14:textFill>
              </w:rPr>
            </w:pPr>
          </w:p>
          <w:p w14:paraId="14241D40">
            <w:pPr>
              <w:pStyle w:val="23"/>
              <w:spacing w:line="313" w:lineRule="auto"/>
              <w:rPr>
                <w:rFonts w:hint="eastAsia" w:ascii="仿宋_GB2312" w:hAnsi="仿宋_GB2312" w:eastAsia="仿宋_GB2312" w:cs="仿宋_GB2312"/>
                <w:color w:val="000000" w:themeColor="text1"/>
                <w14:textFill>
                  <w14:solidFill>
                    <w14:schemeClr w14:val="tx1"/>
                  </w14:solidFill>
                </w14:textFill>
              </w:rPr>
            </w:pPr>
          </w:p>
          <w:p w14:paraId="2C77DDFB">
            <w:pPr>
              <w:spacing w:before="68" w:line="210"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每月定期保养，保持电子防盗门使用正常。</w:t>
            </w:r>
          </w:p>
        </w:tc>
        <w:tc>
          <w:tcPr>
            <w:tcW w:w="763" w:type="dxa"/>
            <w:vAlign w:val="top"/>
          </w:tcPr>
          <w:p w14:paraId="42E3E7D9">
            <w:pPr>
              <w:pStyle w:val="23"/>
              <w:spacing w:line="442" w:lineRule="auto"/>
              <w:rPr>
                <w:rFonts w:hint="eastAsia" w:ascii="仿宋_GB2312" w:hAnsi="仿宋_GB2312" w:eastAsia="仿宋_GB2312" w:cs="仿宋_GB2312"/>
                <w:color w:val="000000" w:themeColor="text1"/>
                <w14:textFill>
                  <w14:solidFill>
                    <w14:schemeClr w14:val="tx1"/>
                  </w14:solidFill>
                </w14:textFill>
              </w:rPr>
            </w:pPr>
          </w:p>
          <w:p w14:paraId="07670E3F">
            <w:pPr>
              <w:spacing w:before="68" w:line="232" w:lineRule="auto"/>
              <w:ind w:left="151" w:right="136" w:firstLine="3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0.0</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55</w:t>
            </w:r>
          </w:p>
          <w:p w14:paraId="3D9D4B2A">
            <w:pPr>
              <w:spacing w:before="257" w:line="232" w:lineRule="auto"/>
              <w:ind w:left="151" w:right="57" w:hanging="53"/>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0.0</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55</w:t>
            </w:r>
          </w:p>
        </w:tc>
        <w:tc>
          <w:tcPr>
            <w:tcW w:w="1531" w:type="dxa"/>
            <w:vAlign w:val="top"/>
          </w:tcPr>
          <w:p w14:paraId="725D3667">
            <w:pPr>
              <w:spacing w:before="54" w:line="209" w:lineRule="auto"/>
              <w:ind w:left="2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成本构成：</w:t>
            </w:r>
          </w:p>
          <w:p w14:paraId="0E570DF5">
            <w:pPr>
              <w:spacing w:before="42" w:line="212" w:lineRule="auto"/>
              <w:ind w:left="2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（1）系统运</w:t>
            </w:r>
          </w:p>
          <w:p w14:paraId="5C505597">
            <w:pPr>
              <w:spacing w:before="31" w:line="228" w:lineRule="auto"/>
              <w:ind w:left="26" w:right="15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行。（2）日常</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维护保</w:t>
            </w:r>
          </w:p>
          <w:p w14:paraId="17FADDE8">
            <w:pPr>
              <w:spacing w:before="25" w:line="232" w:lineRule="auto"/>
              <w:ind w:left="21" w:right="36" w:firstLine="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养。（3）系统</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设备的维修（不</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包括用户室内话</w:t>
            </w:r>
            <w:r>
              <w:rPr>
                <w:rFonts w:hint="eastAsia" w:ascii="仿宋_GB2312" w:hAnsi="仿宋_GB2312" w:eastAsia="仿宋_GB2312" w:cs="仿宋_GB2312"/>
                <w:color w:val="000000" w:themeColor="text1"/>
                <w:spacing w:val="5"/>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9"/>
                <w:sz w:val="21"/>
                <w:szCs w:val="21"/>
                <w14:textFill>
                  <w14:solidFill>
                    <w14:schemeClr w14:val="tx1"/>
                  </w14:solidFill>
                </w14:textFill>
              </w:rPr>
              <w:t>机）。</w:t>
            </w:r>
          </w:p>
        </w:tc>
      </w:tr>
      <w:tr w14:paraId="533654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1" w:hRule="atLeast"/>
        </w:trPr>
        <w:tc>
          <w:tcPr>
            <w:tcW w:w="734" w:type="dxa"/>
            <w:vMerge w:val="continue"/>
            <w:tcBorders>
              <w:top w:val="nil"/>
              <w:left w:val="single" w:color="000000" w:sz="2" w:space="0"/>
              <w:bottom w:val="nil"/>
              <w:right w:val="single" w:color="000000" w:sz="2" w:space="0"/>
            </w:tcBorders>
            <w:vAlign w:val="top"/>
          </w:tcPr>
          <w:p w14:paraId="619BD856">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restart"/>
            <w:tcBorders>
              <w:left w:val="single" w:color="000000" w:sz="2" w:space="0"/>
              <w:bottom w:val="nil"/>
              <w:right w:val="single" w:color="000000" w:sz="2" w:space="0"/>
            </w:tcBorders>
            <w:vAlign w:val="top"/>
          </w:tcPr>
          <w:p w14:paraId="1459B857">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383B05EF">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637CE312">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6D42D6FC">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45467695">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10412258">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45019BFD">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44F78252">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6B1CDE14">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5738B903">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5B673B76">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4D960DC1">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10290381">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35177B6D">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499E9F04">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02059B31">
            <w:pPr>
              <w:spacing w:before="68" w:line="212" w:lineRule="auto"/>
              <w:ind w:left="11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二级</w:t>
            </w:r>
          </w:p>
        </w:tc>
        <w:tc>
          <w:tcPr>
            <w:tcW w:w="1011" w:type="dxa"/>
            <w:tcBorders>
              <w:left w:val="single" w:color="000000" w:sz="2" w:space="0"/>
              <w:right w:val="single" w:color="000000" w:sz="2" w:space="0"/>
            </w:tcBorders>
            <w:vAlign w:val="top"/>
          </w:tcPr>
          <w:p w14:paraId="39829D47">
            <w:pPr>
              <w:pStyle w:val="23"/>
              <w:spacing w:line="306" w:lineRule="auto"/>
              <w:rPr>
                <w:rFonts w:hint="eastAsia" w:ascii="仿宋_GB2312" w:hAnsi="仿宋_GB2312" w:eastAsia="仿宋_GB2312" w:cs="仿宋_GB2312"/>
                <w:color w:val="000000" w:themeColor="text1"/>
                <w14:textFill>
                  <w14:solidFill>
                    <w14:schemeClr w14:val="tx1"/>
                  </w14:solidFill>
                </w14:textFill>
              </w:rPr>
            </w:pPr>
          </w:p>
          <w:p w14:paraId="3E326981">
            <w:pPr>
              <w:spacing w:before="68" w:line="232" w:lineRule="auto"/>
              <w:ind w:left="18" w:right="154"/>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楼宇对讲</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系统（可</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6"/>
                <w:sz w:val="21"/>
                <w:szCs w:val="21"/>
                <w14:textFill>
                  <w14:solidFill>
                    <w14:schemeClr w14:val="tx1"/>
                  </w14:solidFill>
                </w14:textFill>
              </w:rPr>
              <w:t>视）</w:t>
            </w:r>
          </w:p>
        </w:tc>
        <w:tc>
          <w:tcPr>
            <w:tcW w:w="4618" w:type="dxa"/>
            <w:tcBorders>
              <w:left w:val="single" w:color="000000" w:sz="2" w:space="0"/>
            </w:tcBorders>
            <w:vAlign w:val="top"/>
          </w:tcPr>
          <w:p w14:paraId="1F8CC417">
            <w:pPr>
              <w:spacing w:before="239" w:line="228" w:lineRule="auto"/>
              <w:ind w:left="24" w:right="188" w:hanging="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9"/>
                <w:sz w:val="21"/>
                <w:szCs w:val="21"/>
                <w14:textFill>
                  <w14:solidFill>
                    <w14:schemeClr w14:val="tx1"/>
                  </w14:solidFill>
                </w14:textFill>
              </w:rPr>
              <w:t>不定期进行调试与保养，保证其24小时运行正</w:t>
            </w:r>
            <w:r>
              <w:rPr>
                <w:rFonts w:hint="eastAsia" w:ascii="仿宋_GB2312" w:hAnsi="仿宋_GB2312" w:eastAsia="仿宋_GB2312" w:cs="仿宋_GB2312"/>
                <w:color w:val="000000" w:themeColor="text1"/>
                <w:spacing w:val="8"/>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常，对讲主机选呼功能正常，且选呼后的对讲</w:t>
            </w:r>
          </w:p>
          <w:p w14:paraId="645D5DCC">
            <w:pPr>
              <w:spacing w:before="28" w:line="227" w:lineRule="auto"/>
              <w:ind w:left="19" w:right="197" w:firstLine="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（可视）功能正常，语音（图像）清晰，对讲分</w:t>
            </w:r>
            <w:r>
              <w:rPr>
                <w:rFonts w:hint="eastAsia" w:ascii="仿宋_GB2312" w:hAnsi="仿宋_GB2312" w:eastAsia="仿宋_GB2312" w:cs="仿宋_GB2312"/>
                <w:color w:val="000000" w:themeColor="text1"/>
                <w:spacing w:val="18"/>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机开锁功能、门体的闭门器自动闭门功能正常。</w:t>
            </w:r>
          </w:p>
        </w:tc>
        <w:tc>
          <w:tcPr>
            <w:tcW w:w="763" w:type="dxa"/>
            <w:vMerge w:val="restart"/>
            <w:tcBorders>
              <w:bottom w:val="nil"/>
            </w:tcBorders>
            <w:vAlign w:val="top"/>
          </w:tcPr>
          <w:p w14:paraId="06F48323">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70879525">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6F12EAF3">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1E64EBEB">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39996234">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0B50A023">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3B5F9C95">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6DFDC21F">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30F6044C">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3FCA8252">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788B65BD">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29115E25">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64DDCD0B">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009868EF">
            <w:pPr>
              <w:spacing w:before="68" w:line="232" w:lineRule="auto"/>
              <w:ind w:left="151" w:right="136" w:firstLine="36"/>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多层</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0.0</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76</w:t>
            </w:r>
          </w:p>
          <w:p w14:paraId="5AC4B5AF">
            <w:pPr>
              <w:spacing w:before="257" w:line="232" w:lineRule="auto"/>
              <w:ind w:left="151" w:right="57" w:hanging="53"/>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电梯房</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0.0</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76</w:t>
            </w:r>
          </w:p>
        </w:tc>
        <w:tc>
          <w:tcPr>
            <w:tcW w:w="1531" w:type="dxa"/>
            <w:vMerge w:val="restart"/>
            <w:tcBorders>
              <w:bottom w:val="nil"/>
            </w:tcBorders>
            <w:vAlign w:val="top"/>
          </w:tcPr>
          <w:p w14:paraId="2E32E85B">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70E6351A">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538A3734">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292A499F">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20E691DB">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3B294602">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2EBBECAF">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0B14EC57">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12ACAF38">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6968C975">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08829C60">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01FD03BC">
            <w:pPr>
              <w:spacing w:before="68" w:line="209" w:lineRule="auto"/>
              <w:ind w:left="2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0"/>
                <w:sz w:val="21"/>
                <w:szCs w:val="21"/>
                <w14:textFill>
                  <w14:solidFill>
                    <w14:schemeClr w14:val="tx1"/>
                  </w14:solidFill>
                </w14:textFill>
              </w:rPr>
              <w:t>成本构成：</w:t>
            </w:r>
          </w:p>
          <w:p w14:paraId="2EECCCBF">
            <w:pPr>
              <w:spacing w:before="42" w:line="212" w:lineRule="auto"/>
              <w:ind w:left="2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（1）系统运</w:t>
            </w:r>
          </w:p>
          <w:p w14:paraId="6C8CA379">
            <w:pPr>
              <w:spacing w:before="31" w:line="228" w:lineRule="auto"/>
              <w:ind w:left="26" w:right="15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行。（2）日常</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维护保</w:t>
            </w:r>
          </w:p>
          <w:p w14:paraId="7D332949">
            <w:pPr>
              <w:spacing w:before="26" w:line="228" w:lineRule="auto"/>
              <w:ind w:left="25" w:right="151" w:hanging="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养。（3）系统</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设备的维</w:t>
            </w:r>
          </w:p>
          <w:p w14:paraId="6DD611D0">
            <w:pPr>
              <w:spacing w:before="25" w:line="232" w:lineRule="auto"/>
              <w:ind w:left="22" w:right="3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修。（4）每减</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少一项，费用减</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少0.012元。</w:t>
            </w:r>
          </w:p>
        </w:tc>
      </w:tr>
      <w:tr w14:paraId="73B922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6" w:hRule="atLeast"/>
        </w:trPr>
        <w:tc>
          <w:tcPr>
            <w:tcW w:w="734" w:type="dxa"/>
            <w:vMerge w:val="continue"/>
            <w:tcBorders>
              <w:top w:val="nil"/>
              <w:left w:val="single" w:color="000000" w:sz="2" w:space="0"/>
              <w:bottom w:val="nil"/>
              <w:right w:val="single" w:color="000000" w:sz="2" w:space="0"/>
            </w:tcBorders>
            <w:vAlign w:val="top"/>
          </w:tcPr>
          <w:p w14:paraId="70976376">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0E10A026">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left w:val="single" w:color="000000" w:sz="2" w:space="0"/>
              <w:right w:val="single" w:color="000000" w:sz="2" w:space="0"/>
            </w:tcBorders>
            <w:vAlign w:val="top"/>
          </w:tcPr>
          <w:p w14:paraId="483AE080">
            <w:pPr>
              <w:pStyle w:val="23"/>
              <w:spacing w:line="476" w:lineRule="auto"/>
              <w:rPr>
                <w:rFonts w:hint="eastAsia" w:ascii="仿宋_GB2312" w:hAnsi="仿宋_GB2312" w:eastAsia="仿宋_GB2312" w:cs="仿宋_GB2312"/>
                <w:color w:val="000000" w:themeColor="text1"/>
                <w14:textFill>
                  <w14:solidFill>
                    <w14:schemeClr w14:val="tx1"/>
                  </w14:solidFill>
                </w14:textFill>
              </w:rPr>
            </w:pPr>
          </w:p>
          <w:p w14:paraId="7576EAB3">
            <w:pPr>
              <w:spacing w:before="68" w:line="210" w:lineRule="auto"/>
              <w:ind w:left="1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住户报警</w:t>
            </w:r>
          </w:p>
        </w:tc>
        <w:tc>
          <w:tcPr>
            <w:tcW w:w="4618" w:type="dxa"/>
            <w:tcBorders>
              <w:left w:val="single" w:color="000000" w:sz="2" w:space="0"/>
            </w:tcBorders>
            <w:vAlign w:val="top"/>
          </w:tcPr>
          <w:p w14:paraId="5029EA33">
            <w:pPr>
              <w:spacing w:before="273" w:line="232" w:lineRule="auto"/>
              <w:ind w:left="23" w:right="188"/>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9"/>
                <w:sz w:val="21"/>
                <w:szCs w:val="21"/>
                <w14:textFill>
                  <w14:solidFill>
                    <w14:schemeClr w14:val="tx1"/>
                  </w14:solidFill>
                </w14:textFill>
              </w:rPr>
              <w:t>不定期进行调试与保养，保证其24小时运行正</w:t>
            </w:r>
            <w:r>
              <w:rPr>
                <w:rFonts w:hint="eastAsia" w:ascii="仿宋_GB2312" w:hAnsi="仿宋_GB2312" w:eastAsia="仿宋_GB2312" w:cs="仿宋_GB2312"/>
                <w:color w:val="000000" w:themeColor="text1"/>
                <w:spacing w:val="8"/>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常，中心报警控制主机应能准确显示报警或故障</w:t>
            </w:r>
            <w:r>
              <w:rPr>
                <w:rFonts w:hint="eastAsia" w:ascii="仿宋_GB2312" w:hAnsi="仿宋_GB2312" w:eastAsia="仿宋_GB2312" w:cs="仿宋_GB2312"/>
                <w:color w:val="000000" w:themeColor="text1"/>
                <w:spacing w:val="8"/>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发生的信息，并同时发出声光报警信号。</w:t>
            </w:r>
          </w:p>
        </w:tc>
        <w:tc>
          <w:tcPr>
            <w:tcW w:w="763" w:type="dxa"/>
            <w:vMerge w:val="continue"/>
            <w:tcBorders>
              <w:top w:val="nil"/>
              <w:bottom w:val="nil"/>
            </w:tcBorders>
            <w:vAlign w:val="top"/>
          </w:tcPr>
          <w:p w14:paraId="6F59E4A7">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617484E9">
            <w:pPr>
              <w:pStyle w:val="23"/>
              <w:rPr>
                <w:rFonts w:hint="eastAsia" w:ascii="仿宋_GB2312" w:hAnsi="仿宋_GB2312" w:eastAsia="仿宋_GB2312" w:cs="仿宋_GB2312"/>
                <w:color w:val="000000" w:themeColor="text1"/>
                <w14:textFill>
                  <w14:solidFill>
                    <w14:schemeClr w14:val="tx1"/>
                  </w14:solidFill>
                </w14:textFill>
              </w:rPr>
            </w:pPr>
          </w:p>
        </w:tc>
      </w:tr>
      <w:tr w14:paraId="7F9AED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18" w:hRule="atLeast"/>
        </w:trPr>
        <w:tc>
          <w:tcPr>
            <w:tcW w:w="734" w:type="dxa"/>
            <w:vMerge w:val="continue"/>
            <w:tcBorders>
              <w:top w:val="nil"/>
              <w:left w:val="single" w:color="000000" w:sz="2" w:space="0"/>
              <w:bottom w:val="nil"/>
              <w:right w:val="single" w:color="000000" w:sz="2" w:space="0"/>
            </w:tcBorders>
            <w:vAlign w:val="top"/>
          </w:tcPr>
          <w:p w14:paraId="4C7ACD1A">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05B6E8D3">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left w:val="single" w:color="000000" w:sz="2" w:space="0"/>
              <w:bottom w:val="single" w:color="000000" w:sz="2" w:space="0"/>
              <w:right w:val="single" w:color="000000" w:sz="2" w:space="0"/>
            </w:tcBorders>
            <w:vAlign w:val="top"/>
          </w:tcPr>
          <w:p w14:paraId="28FE4396">
            <w:pPr>
              <w:pStyle w:val="23"/>
              <w:spacing w:line="300" w:lineRule="auto"/>
              <w:rPr>
                <w:rFonts w:hint="eastAsia" w:ascii="仿宋_GB2312" w:hAnsi="仿宋_GB2312" w:eastAsia="仿宋_GB2312" w:cs="仿宋_GB2312"/>
                <w:color w:val="000000" w:themeColor="text1"/>
                <w14:textFill>
                  <w14:solidFill>
                    <w14:schemeClr w14:val="tx1"/>
                  </w14:solidFill>
                </w14:textFill>
              </w:rPr>
            </w:pPr>
          </w:p>
          <w:p w14:paraId="2217FB13">
            <w:pPr>
              <w:pStyle w:val="23"/>
              <w:spacing w:line="300" w:lineRule="auto"/>
              <w:rPr>
                <w:rFonts w:hint="eastAsia" w:ascii="仿宋_GB2312" w:hAnsi="仿宋_GB2312" w:eastAsia="仿宋_GB2312" w:cs="仿宋_GB2312"/>
                <w:color w:val="000000" w:themeColor="text1"/>
                <w14:textFill>
                  <w14:solidFill>
                    <w14:schemeClr w14:val="tx1"/>
                  </w14:solidFill>
                </w14:textFill>
              </w:rPr>
            </w:pPr>
          </w:p>
          <w:p w14:paraId="16058149">
            <w:pPr>
              <w:pStyle w:val="23"/>
              <w:spacing w:line="300" w:lineRule="auto"/>
              <w:rPr>
                <w:rFonts w:hint="eastAsia" w:ascii="仿宋_GB2312" w:hAnsi="仿宋_GB2312" w:eastAsia="仿宋_GB2312" w:cs="仿宋_GB2312"/>
                <w:color w:val="000000" w:themeColor="text1"/>
                <w14:textFill>
                  <w14:solidFill>
                    <w14:schemeClr w14:val="tx1"/>
                  </w14:solidFill>
                </w14:textFill>
              </w:rPr>
            </w:pPr>
          </w:p>
          <w:p w14:paraId="5EC8BA7B">
            <w:pPr>
              <w:spacing w:before="68" w:line="210"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周界报警</w:t>
            </w:r>
          </w:p>
        </w:tc>
        <w:tc>
          <w:tcPr>
            <w:tcW w:w="4618" w:type="dxa"/>
            <w:tcBorders>
              <w:left w:val="single" w:color="000000" w:sz="2" w:space="0"/>
              <w:bottom w:val="single" w:color="000000" w:sz="2" w:space="0"/>
            </w:tcBorders>
            <w:vAlign w:val="top"/>
          </w:tcPr>
          <w:p w14:paraId="42A7BD59">
            <w:pPr>
              <w:pStyle w:val="23"/>
              <w:spacing w:line="357" w:lineRule="auto"/>
              <w:rPr>
                <w:rFonts w:hint="eastAsia" w:ascii="仿宋_GB2312" w:hAnsi="仿宋_GB2312" w:eastAsia="仿宋_GB2312" w:cs="仿宋_GB2312"/>
                <w:color w:val="000000" w:themeColor="text1"/>
                <w14:textFill>
                  <w14:solidFill>
                    <w14:schemeClr w14:val="tx1"/>
                  </w14:solidFill>
                </w14:textFill>
              </w:rPr>
            </w:pPr>
          </w:p>
          <w:p w14:paraId="16972B95">
            <w:pPr>
              <w:spacing w:before="68" w:line="235" w:lineRule="auto"/>
              <w:ind w:left="21" w:right="188" w:firstLine="5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6"/>
                <w:sz w:val="21"/>
                <w:szCs w:val="21"/>
                <w14:textFill>
                  <w14:solidFill>
                    <w14:schemeClr w14:val="tx1"/>
                  </w14:solidFill>
                </w14:textFill>
              </w:rPr>
              <w:t>24小时设防并正常运行，不定期进行调试与保</w:t>
            </w:r>
            <w:r>
              <w:rPr>
                <w:rFonts w:hint="eastAsia" w:ascii="仿宋_GB2312" w:hAnsi="仿宋_GB2312" w:eastAsia="仿宋_GB2312" w:cs="仿宋_GB2312"/>
                <w:color w:val="000000" w:themeColor="text1"/>
                <w:spacing w:val="1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养，保证该系统的警戒线封闭、无盲区和死角，</w:t>
            </w:r>
            <w:r>
              <w:rPr>
                <w:rFonts w:hint="eastAsia" w:ascii="仿宋_GB2312" w:hAnsi="仿宋_GB2312" w:eastAsia="仿宋_GB2312" w:cs="仿宋_GB2312"/>
                <w:color w:val="000000" w:themeColor="text1"/>
                <w:spacing w:val="10"/>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保证中心控制室能通过显示屏、报警控制器或电</w:t>
            </w:r>
            <w:r>
              <w:rPr>
                <w:rFonts w:hint="eastAsia" w:ascii="仿宋_GB2312" w:hAnsi="仿宋_GB2312" w:eastAsia="仿宋_GB2312" w:cs="仿宋_GB2312"/>
                <w:color w:val="000000" w:themeColor="text1"/>
                <w:spacing w:val="10"/>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子地图准确地识别报警区域，收到警情时，能同</w:t>
            </w:r>
            <w:r>
              <w:rPr>
                <w:rFonts w:hint="eastAsia" w:ascii="仿宋_GB2312" w:hAnsi="仿宋_GB2312" w:eastAsia="仿宋_GB2312" w:cs="仿宋_GB2312"/>
                <w:color w:val="000000" w:themeColor="text1"/>
                <w:spacing w:val="10"/>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时发出声光报警信号。</w:t>
            </w:r>
          </w:p>
        </w:tc>
        <w:tc>
          <w:tcPr>
            <w:tcW w:w="763" w:type="dxa"/>
            <w:vMerge w:val="continue"/>
            <w:tcBorders>
              <w:top w:val="nil"/>
              <w:bottom w:val="nil"/>
            </w:tcBorders>
            <w:vAlign w:val="top"/>
          </w:tcPr>
          <w:p w14:paraId="7D5EC3BE">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7233A8DC">
            <w:pPr>
              <w:pStyle w:val="23"/>
              <w:rPr>
                <w:rFonts w:hint="eastAsia" w:ascii="仿宋_GB2312" w:hAnsi="仿宋_GB2312" w:eastAsia="仿宋_GB2312" w:cs="仿宋_GB2312"/>
                <w:color w:val="000000" w:themeColor="text1"/>
                <w14:textFill>
                  <w14:solidFill>
                    <w14:schemeClr w14:val="tx1"/>
                  </w14:solidFill>
                </w14:textFill>
              </w:rPr>
            </w:pPr>
          </w:p>
        </w:tc>
      </w:tr>
      <w:tr w14:paraId="28FBD0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4" w:hRule="atLeast"/>
        </w:trPr>
        <w:tc>
          <w:tcPr>
            <w:tcW w:w="734" w:type="dxa"/>
            <w:vMerge w:val="continue"/>
            <w:tcBorders>
              <w:top w:val="nil"/>
              <w:left w:val="single" w:color="000000" w:sz="2" w:space="0"/>
              <w:bottom w:val="nil"/>
              <w:right w:val="single" w:color="000000" w:sz="2" w:space="0"/>
            </w:tcBorders>
            <w:vAlign w:val="top"/>
          </w:tcPr>
          <w:p w14:paraId="56EFE4C1">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73557D2D">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top w:val="single" w:color="000000" w:sz="2" w:space="0"/>
              <w:left w:val="single" w:color="000000" w:sz="2" w:space="0"/>
              <w:bottom w:val="single" w:color="000000" w:sz="2" w:space="0"/>
              <w:right w:val="single" w:color="000000" w:sz="2" w:space="0"/>
            </w:tcBorders>
            <w:vAlign w:val="top"/>
          </w:tcPr>
          <w:p w14:paraId="40EC308B">
            <w:pPr>
              <w:pStyle w:val="23"/>
              <w:spacing w:line="254" w:lineRule="auto"/>
              <w:rPr>
                <w:rFonts w:hint="eastAsia" w:ascii="仿宋_GB2312" w:hAnsi="仿宋_GB2312" w:eastAsia="仿宋_GB2312" w:cs="仿宋_GB2312"/>
                <w:color w:val="000000" w:themeColor="text1"/>
                <w14:textFill>
                  <w14:solidFill>
                    <w14:schemeClr w14:val="tx1"/>
                  </w14:solidFill>
                </w14:textFill>
              </w:rPr>
            </w:pPr>
          </w:p>
          <w:p w14:paraId="58D831B8">
            <w:pPr>
              <w:pStyle w:val="23"/>
              <w:spacing w:line="255" w:lineRule="auto"/>
              <w:rPr>
                <w:rFonts w:hint="eastAsia" w:ascii="仿宋_GB2312" w:hAnsi="仿宋_GB2312" w:eastAsia="仿宋_GB2312" w:cs="仿宋_GB2312"/>
                <w:color w:val="000000" w:themeColor="text1"/>
                <w14:textFill>
                  <w14:solidFill>
                    <w14:schemeClr w14:val="tx1"/>
                  </w14:solidFill>
                </w14:textFill>
              </w:rPr>
            </w:pPr>
          </w:p>
          <w:p w14:paraId="59E13219">
            <w:pPr>
              <w:spacing w:before="68" w:line="211" w:lineRule="auto"/>
              <w:ind w:left="2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监视系统</w:t>
            </w:r>
          </w:p>
        </w:tc>
        <w:tc>
          <w:tcPr>
            <w:tcW w:w="4618" w:type="dxa"/>
            <w:tcBorders>
              <w:top w:val="single" w:color="000000" w:sz="2" w:space="0"/>
              <w:left w:val="single" w:color="000000" w:sz="2" w:space="0"/>
              <w:bottom w:val="single" w:color="000000" w:sz="2" w:space="0"/>
            </w:tcBorders>
            <w:vAlign w:val="top"/>
          </w:tcPr>
          <w:p w14:paraId="5A19D8C2">
            <w:pPr>
              <w:spacing w:before="306" w:line="232" w:lineRule="auto"/>
              <w:ind w:left="21" w:right="188" w:firstLine="2"/>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6"/>
                <w:sz w:val="21"/>
                <w:szCs w:val="21"/>
                <w14:textFill>
                  <w14:solidFill>
                    <w14:schemeClr w14:val="tx1"/>
                  </w14:solidFill>
                </w14:textFill>
              </w:rPr>
              <w:t>不定期进行调试与保养，保证各项监控设备24</w:t>
            </w:r>
            <w:r>
              <w:rPr>
                <w:rFonts w:hint="eastAsia" w:ascii="仿宋_GB2312" w:hAnsi="仿宋_GB2312" w:eastAsia="仿宋_GB2312" w:cs="仿宋_GB2312"/>
                <w:color w:val="000000" w:themeColor="text1"/>
                <w:spacing w:val="9"/>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小时正常运行，能清楚显示出入人员的面部特征</w:t>
            </w:r>
            <w:r>
              <w:rPr>
                <w:rFonts w:hint="eastAsia" w:ascii="仿宋_GB2312" w:hAnsi="仿宋_GB2312" w:eastAsia="仿宋_GB2312" w:cs="仿宋_GB2312"/>
                <w:color w:val="000000" w:themeColor="text1"/>
                <w:spacing w:val="10"/>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和车辆的车牌号，录像功能正常。</w:t>
            </w:r>
          </w:p>
        </w:tc>
        <w:tc>
          <w:tcPr>
            <w:tcW w:w="763" w:type="dxa"/>
            <w:vMerge w:val="continue"/>
            <w:tcBorders>
              <w:top w:val="nil"/>
              <w:bottom w:val="nil"/>
            </w:tcBorders>
            <w:vAlign w:val="top"/>
          </w:tcPr>
          <w:p w14:paraId="3EA15197">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11994C49">
            <w:pPr>
              <w:pStyle w:val="23"/>
              <w:rPr>
                <w:rFonts w:hint="eastAsia" w:ascii="仿宋_GB2312" w:hAnsi="仿宋_GB2312" w:eastAsia="仿宋_GB2312" w:cs="仿宋_GB2312"/>
                <w:color w:val="000000" w:themeColor="text1"/>
                <w14:textFill>
                  <w14:solidFill>
                    <w14:schemeClr w14:val="tx1"/>
                  </w14:solidFill>
                </w14:textFill>
              </w:rPr>
            </w:pPr>
          </w:p>
        </w:tc>
      </w:tr>
      <w:tr w14:paraId="7BB0FE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6" w:hRule="atLeast"/>
        </w:trPr>
        <w:tc>
          <w:tcPr>
            <w:tcW w:w="734" w:type="dxa"/>
            <w:vMerge w:val="continue"/>
            <w:tcBorders>
              <w:top w:val="nil"/>
              <w:left w:val="single" w:color="000000" w:sz="2" w:space="0"/>
              <w:bottom w:val="single" w:color="000000" w:sz="2" w:space="0"/>
              <w:right w:val="single" w:color="000000" w:sz="2" w:space="0"/>
            </w:tcBorders>
            <w:vAlign w:val="top"/>
          </w:tcPr>
          <w:p w14:paraId="2BD6210F">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single" w:color="000000" w:sz="2" w:space="0"/>
              <w:right w:val="single" w:color="000000" w:sz="2" w:space="0"/>
            </w:tcBorders>
            <w:vAlign w:val="top"/>
          </w:tcPr>
          <w:p w14:paraId="26752D3C">
            <w:pPr>
              <w:pStyle w:val="23"/>
              <w:rPr>
                <w:rFonts w:hint="eastAsia" w:ascii="仿宋_GB2312" w:hAnsi="仿宋_GB2312" w:eastAsia="仿宋_GB2312" w:cs="仿宋_GB2312"/>
                <w:color w:val="000000" w:themeColor="text1"/>
                <w14:textFill>
                  <w14:solidFill>
                    <w14:schemeClr w14:val="tx1"/>
                  </w14:solidFill>
                </w14:textFill>
              </w:rPr>
            </w:pPr>
          </w:p>
        </w:tc>
        <w:tc>
          <w:tcPr>
            <w:tcW w:w="1011" w:type="dxa"/>
            <w:tcBorders>
              <w:top w:val="single" w:color="000000" w:sz="2" w:space="0"/>
              <w:left w:val="single" w:color="000000" w:sz="2" w:space="0"/>
              <w:bottom w:val="single" w:color="000000" w:sz="2" w:space="0"/>
              <w:right w:val="single" w:color="000000" w:sz="2" w:space="0"/>
            </w:tcBorders>
            <w:vAlign w:val="top"/>
          </w:tcPr>
          <w:p w14:paraId="28076763">
            <w:pPr>
              <w:pStyle w:val="23"/>
              <w:spacing w:line="323" w:lineRule="auto"/>
              <w:rPr>
                <w:rFonts w:hint="eastAsia" w:ascii="仿宋_GB2312" w:hAnsi="仿宋_GB2312" w:eastAsia="仿宋_GB2312" w:cs="仿宋_GB2312"/>
                <w:color w:val="000000" w:themeColor="text1"/>
                <w14:textFill>
                  <w14:solidFill>
                    <w14:schemeClr w14:val="tx1"/>
                  </w14:solidFill>
                </w14:textFill>
              </w:rPr>
            </w:pPr>
          </w:p>
          <w:p w14:paraId="01A61450">
            <w:pPr>
              <w:pStyle w:val="23"/>
              <w:spacing w:line="324" w:lineRule="auto"/>
              <w:rPr>
                <w:rFonts w:hint="eastAsia" w:ascii="仿宋_GB2312" w:hAnsi="仿宋_GB2312" w:eastAsia="仿宋_GB2312" w:cs="仿宋_GB2312"/>
                <w:color w:val="000000" w:themeColor="text1"/>
                <w14:textFill>
                  <w14:solidFill>
                    <w14:schemeClr w14:val="tx1"/>
                  </w14:solidFill>
                </w14:textFill>
              </w:rPr>
            </w:pPr>
          </w:p>
          <w:p w14:paraId="1C66D009">
            <w:pPr>
              <w:spacing w:before="68" w:line="211" w:lineRule="auto"/>
              <w:ind w:left="4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7"/>
                <w:sz w:val="21"/>
                <w:szCs w:val="21"/>
                <w14:textFill>
                  <w14:solidFill>
                    <w14:schemeClr w14:val="tx1"/>
                  </w14:solidFill>
                </w14:textFill>
              </w:rPr>
              <w:t>电子巡更</w:t>
            </w:r>
          </w:p>
        </w:tc>
        <w:tc>
          <w:tcPr>
            <w:tcW w:w="4618" w:type="dxa"/>
            <w:tcBorders>
              <w:top w:val="single" w:color="000000" w:sz="2" w:space="0"/>
              <w:left w:val="single" w:color="000000" w:sz="2" w:space="0"/>
              <w:bottom w:val="single" w:color="000000" w:sz="2" w:space="0"/>
            </w:tcBorders>
            <w:vAlign w:val="top"/>
          </w:tcPr>
          <w:p w14:paraId="279A748A">
            <w:pPr>
              <w:pStyle w:val="23"/>
              <w:spacing w:line="243" w:lineRule="auto"/>
              <w:rPr>
                <w:rFonts w:hint="eastAsia" w:ascii="仿宋_GB2312" w:hAnsi="仿宋_GB2312" w:eastAsia="仿宋_GB2312" w:cs="仿宋_GB2312"/>
                <w:color w:val="000000" w:themeColor="text1"/>
                <w14:textFill>
                  <w14:solidFill>
                    <w14:schemeClr w14:val="tx1"/>
                  </w14:solidFill>
                </w14:textFill>
              </w:rPr>
            </w:pPr>
          </w:p>
          <w:p w14:paraId="212F0050">
            <w:pPr>
              <w:spacing w:before="68" w:line="233" w:lineRule="auto"/>
              <w:ind w:left="20" w:right="188"/>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根据需要设定巡更路线、时间，不定期地进行调</w:t>
            </w:r>
            <w:r>
              <w:rPr>
                <w:rFonts w:hint="eastAsia" w:ascii="仿宋_GB2312" w:hAnsi="仿宋_GB2312" w:eastAsia="仿宋_GB2312" w:cs="仿宋_GB2312"/>
                <w:color w:val="000000" w:themeColor="text1"/>
                <w:spacing w:val="1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试与保养，保证其正常运行，保持巡更时间、地</w:t>
            </w:r>
            <w:r>
              <w:rPr>
                <w:rFonts w:hint="eastAsia" w:ascii="仿宋_GB2312" w:hAnsi="仿宋_GB2312" w:eastAsia="仿宋_GB2312" w:cs="仿宋_GB2312"/>
                <w:color w:val="000000" w:themeColor="text1"/>
                <w:spacing w:val="1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点、人员和顺序等数据的显示、归档、查询和打</w:t>
            </w:r>
            <w:r>
              <w:rPr>
                <w:rFonts w:hint="eastAsia" w:ascii="仿宋_GB2312" w:hAnsi="仿宋_GB2312" w:eastAsia="仿宋_GB2312" w:cs="仿宋_GB2312"/>
                <w:color w:val="000000" w:themeColor="text1"/>
                <w:spacing w:val="1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印等功能正常，巡更违规记录提示功能正常。</w:t>
            </w:r>
          </w:p>
        </w:tc>
        <w:tc>
          <w:tcPr>
            <w:tcW w:w="763" w:type="dxa"/>
            <w:vMerge w:val="continue"/>
            <w:tcBorders>
              <w:top w:val="nil"/>
              <w:bottom w:val="single" w:color="000000" w:sz="2" w:space="0"/>
            </w:tcBorders>
            <w:vAlign w:val="top"/>
          </w:tcPr>
          <w:p w14:paraId="21559B4C">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single" w:color="000000" w:sz="2" w:space="0"/>
            </w:tcBorders>
            <w:vAlign w:val="top"/>
          </w:tcPr>
          <w:p w14:paraId="5EF7F49B">
            <w:pPr>
              <w:pStyle w:val="23"/>
              <w:rPr>
                <w:rFonts w:hint="eastAsia" w:ascii="仿宋_GB2312" w:hAnsi="仿宋_GB2312" w:eastAsia="仿宋_GB2312" w:cs="仿宋_GB2312"/>
                <w:color w:val="000000" w:themeColor="text1"/>
                <w14:textFill>
                  <w14:solidFill>
                    <w14:schemeClr w14:val="tx1"/>
                  </w14:solidFill>
                </w14:textFill>
              </w:rPr>
            </w:pPr>
          </w:p>
        </w:tc>
      </w:tr>
    </w:tbl>
    <w:p w14:paraId="035ACD57">
      <w:pPr>
        <w:rPr>
          <w:rFonts w:ascii="Arial" w:hAnsi="Arial" w:eastAsia="Arial" w:cs="Arial"/>
          <w:color w:val="000000" w:themeColor="text1"/>
          <w:sz w:val="21"/>
          <w:szCs w:val="21"/>
          <w14:textFill>
            <w14:solidFill>
              <w14:schemeClr w14:val="tx1"/>
            </w14:solidFill>
          </w14:textFill>
        </w:rPr>
        <w:sectPr>
          <w:footerReference r:id="rId18" w:type="default"/>
          <w:pgSz w:w="11906" w:h="16839"/>
          <w:pgMar w:top="1431" w:right="1033" w:bottom="1469" w:left="1566" w:header="0" w:footer="1206" w:gutter="0"/>
          <w:cols w:space="720" w:num="1"/>
        </w:sectPr>
      </w:pPr>
    </w:p>
    <w:p w14:paraId="5141B75E">
      <w:pPr>
        <w:spacing w:before="32"/>
        <w:rPr>
          <w:color w:val="000000" w:themeColor="text1"/>
          <w14:textFill>
            <w14:solidFill>
              <w14:schemeClr w14:val="tx1"/>
            </w14:solidFill>
          </w14:textFill>
        </w:rPr>
      </w:pPr>
    </w:p>
    <w:p w14:paraId="6E64DDE2">
      <w:pPr>
        <w:spacing w:before="32"/>
        <w:rPr>
          <w:color w:val="000000" w:themeColor="text1"/>
          <w14:textFill>
            <w14:solidFill>
              <w14:schemeClr w14:val="tx1"/>
            </w14:solidFill>
          </w14:textFill>
        </w:rPr>
      </w:pPr>
    </w:p>
    <w:tbl>
      <w:tblPr>
        <w:tblStyle w:val="24"/>
        <w:tblW w:w="9298"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4"/>
        <w:gridCol w:w="641"/>
        <w:gridCol w:w="1011"/>
        <w:gridCol w:w="4618"/>
        <w:gridCol w:w="763"/>
        <w:gridCol w:w="1531"/>
      </w:tblGrid>
      <w:tr w14:paraId="732FD7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5" w:hRule="atLeast"/>
        </w:trPr>
        <w:tc>
          <w:tcPr>
            <w:tcW w:w="734" w:type="dxa"/>
            <w:tcBorders>
              <w:left w:val="single" w:color="000000" w:sz="2" w:space="0"/>
              <w:right w:val="single" w:color="000000" w:sz="2" w:space="0"/>
            </w:tcBorders>
            <w:vAlign w:val="top"/>
          </w:tcPr>
          <w:p w14:paraId="4D5E4049">
            <w:pPr>
              <w:spacing w:before="299" w:line="222" w:lineRule="auto"/>
              <w:ind w:left="163"/>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项目</w:t>
            </w:r>
          </w:p>
        </w:tc>
        <w:tc>
          <w:tcPr>
            <w:tcW w:w="641" w:type="dxa"/>
            <w:tcBorders>
              <w:left w:val="single" w:color="000000" w:sz="2" w:space="0"/>
              <w:right w:val="single" w:color="000000" w:sz="2" w:space="0"/>
            </w:tcBorders>
            <w:vAlign w:val="top"/>
          </w:tcPr>
          <w:p w14:paraId="133FF1F6">
            <w:pPr>
              <w:spacing w:before="299" w:line="221" w:lineRule="auto"/>
              <w:ind w:left="122"/>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类别</w:t>
            </w:r>
          </w:p>
        </w:tc>
        <w:tc>
          <w:tcPr>
            <w:tcW w:w="1011" w:type="dxa"/>
            <w:tcBorders>
              <w:left w:val="single" w:color="000000" w:sz="2" w:space="0"/>
              <w:right w:val="single" w:color="000000" w:sz="2" w:space="0"/>
            </w:tcBorders>
            <w:vAlign w:val="top"/>
          </w:tcPr>
          <w:p w14:paraId="1BE8EBEF">
            <w:pPr>
              <w:spacing w:before="300" w:line="222" w:lineRule="auto"/>
              <w:ind w:left="313"/>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6"/>
                <w:sz w:val="21"/>
                <w:szCs w:val="21"/>
                <w14:textFill>
                  <w14:solidFill>
                    <w14:schemeClr w14:val="tx1"/>
                  </w14:solidFill>
                </w14:textFill>
              </w:rPr>
              <w:t>内容</w:t>
            </w:r>
          </w:p>
        </w:tc>
        <w:tc>
          <w:tcPr>
            <w:tcW w:w="4618" w:type="dxa"/>
            <w:tcBorders>
              <w:left w:val="single" w:color="000000" w:sz="2" w:space="0"/>
            </w:tcBorders>
            <w:vAlign w:val="top"/>
          </w:tcPr>
          <w:p w14:paraId="601DB2D0">
            <w:pPr>
              <w:spacing w:before="299" w:line="221" w:lineRule="auto"/>
              <w:ind w:left="1058"/>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1"/>
                <w:sz w:val="21"/>
                <w:szCs w:val="21"/>
                <w14:textFill>
                  <w14:solidFill>
                    <w14:schemeClr w14:val="tx1"/>
                  </w14:solidFill>
                </w14:textFill>
              </w:rPr>
              <w:t>运行、保养、维修服务要求</w:t>
            </w:r>
          </w:p>
        </w:tc>
        <w:tc>
          <w:tcPr>
            <w:tcW w:w="763" w:type="dxa"/>
            <w:vAlign w:val="top"/>
          </w:tcPr>
          <w:p w14:paraId="4A5654B1">
            <w:pPr>
              <w:spacing w:before="165" w:line="230" w:lineRule="auto"/>
              <w:ind w:right="57"/>
              <w:jc w:val="center"/>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收费</w:t>
            </w:r>
            <w:r>
              <w:rPr>
                <w:rFonts w:hint="eastAsia" w:asciiTheme="majorEastAsia" w:hAnsiTheme="majorEastAsia" w:eastAsiaTheme="majorEastAsia" w:cstheme="majorEastAsia"/>
                <w:color w:val="000000" w:themeColor="text1"/>
                <w:sz w:val="21"/>
                <w:szCs w:val="21"/>
                <w14:textFill>
                  <w14:solidFill>
                    <w14:schemeClr w14:val="tx1"/>
                  </w14:solidFill>
                </w14:textFill>
              </w:rPr>
              <w:t xml:space="preserve">  </w:t>
            </w:r>
            <w:r>
              <w:rPr>
                <w:rFonts w:hint="eastAsia" w:asciiTheme="majorEastAsia" w:hAnsiTheme="majorEastAsia" w:eastAsiaTheme="majorEastAsia" w:cstheme="majorEastAsia"/>
                <w:color w:val="000000" w:themeColor="text1"/>
                <w:spacing w:val="-4"/>
                <w:sz w:val="21"/>
                <w:szCs w:val="21"/>
                <w14:textFill>
                  <w14:solidFill>
                    <w14:schemeClr w14:val="tx1"/>
                  </w14:solidFill>
                </w14:textFill>
              </w:rPr>
              <w:t>基准价</w:t>
            </w:r>
          </w:p>
        </w:tc>
        <w:tc>
          <w:tcPr>
            <w:tcW w:w="1531" w:type="dxa"/>
            <w:vAlign w:val="top"/>
          </w:tcPr>
          <w:p w14:paraId="74A7BA91">
            <w:pPr>
              <w:spacing w:before="299" w:line="222" w:lineRule="auto"/>
              <w:ind w:left="561"/>
              <w:rPr>
                <w:rFonts w:hint="eastAsia" w:asciiTheme="majorEastAsia" w:hAnsiTheme="majorEastAsia" w:eastAsiaTheme="majorEastAsia" w:cstheme="majorEastAsia"/>
                <w:color w:val="000000" w:themeColor="text1"/>
                <w:sz w:val="21"/>
                <w:szCs w:val="21"/>
                <w14:textFill>
                  <w14:solidFill>
                    <w14:schemeClr w14:val="tx1"/>
                  </w14:solidFill>
                </w14:textFill>
              </w:rPr>
            </w:pPr>
            <w:r>
              <w:rPr>
                <w:rFonts w:hint="eastAsia" w:asciiTheme="majorEastAsia" w:hAnsiTheme="majorEastAsia" w:eastAsiaTheme="majorEastAsia" w:cstheme="majorEastAsia"/>
                <w:color w:val="000000" w:themeColor="text1"/>
                <w:spacing w:val="-3"/>
                <w:sz w:val="21"/>
                <w:szCs w:val="21"/>
                <w14:textFill>
                  <w14:solidFill>
                    <w14:schemeClr w14:val="tx1"/>
                  </w14:solidFill>
                </w14:textFill>
              </w:rPr>
              <w:t>备注</w:t>
            </w:r>
          </w:p>
        </w:tc>
      </w:tr>
      <w:tr w14:paraId="2A8637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5" w:hRule="atLeast"/>
        </w:trPr>
        <w:tc>
          <w:tcPr>
            <w:tcW w:w="734" w:type="dxa"/>
            <w:vMerge w:val="restart"/>
            <w:tcBorders>
              <w:left w:val="single" w:color="000000" w:sz="2" w:space="0"/>
              <w:bottom w:val="nil"/>
              <w:right w:val="single" w:color="000000" w:sz="2" w:space="0"/>
            </w:tcBorders>
            <w:vAlign w:val="top"/>
          </w:tcPr>
          <w:p w14:paraId="03256B1F">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0F76D113">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68BD2D29">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5702647B">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0FFE6A70">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166E1D06">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7BF54638">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61E3BF1F">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092FB843">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4A0AAC1C">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4AE651CD">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57FF81DA">
            <w:pPr>
              <w:pStyle w:val="23"/>
              <w:spacing w:line="252" w:lineRule="auto"/>
              <w:rPr>
                <w:rFonts w:hint="eastAsia" w:ascii="仿宋_GB2312" w:hAnsi="仿宋_GB2312" w:eastAsia="仿宋_GB2312" w:cs="仿宋_GB2312"/>
                <w:color w:val="000000" w:themeColor="text1"/>
                <w14:textFill>
                  <w14:solidFill>
                    <w14:schemeClr w14:val="tx1"/>
                  </w14:solidFill>
                </w14:textFill>
              </w:rPr>
            </w:pPr>
          </w:p>
          <w:p w14:paraId="5EAB19DA">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1BD00AD3">
            <w:pPr>
              <w:pStyle w:val="23"/>
              <w:spacing w:line="253" w:lineRule="auto"/>
              <w:rPr>
                <w:rFonts w:hint="eastAsia" w:ascii="仿宋_GB2312" w:hAnsi="仿宋_GB2312" w:eastAsia="仿宋_GB2312" w:cs="仿宋_GB2312"/>
                <w:color w:val="000000" w:themeColor="text1"/>
                <w14:textFill>
                  <w14:solidFill>
                    <w14:schemeClr w14:val="tx1"/>
                  </w14:solidFill>
                </w14:textFill>
              </w:rPr>
            </w:pPr>
          </w:p>
          <w:p w14:paraId="23CF93BE">
            <w:pPr>
              <w:spacing w:before="69" w:line="228" w:lineRule="auto"/>
              <w:ind w:left="272" w:right="48" w:hanging="19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1"/>
                <w:sz w:val="21"/>
                <w:szCs w:val="21"/>
                <w14:textFill>
                  <w14:solidFill>
                    <w14:schemeClr w14:val="tx1"/>
                  </w14:solidFill>
                </w14:textFill>
              </w:rPr>
              <w:t>电梯系</w:t>
            </w:r>
            <w:r>
              <w:rPr>
                <w:rFonts w:hint="eastAsia" w:ascii="仿宋_GB2312" w:hAnsi="仿宋_GB2312" w:eastAsia="仿宋_GB2312" w:cs="仿宋_GB2312"/>
                <w:color w:val="000000" w:themeColor="text1"/>
                <w:sz w:val="21"/>
                <w:szCs w:val="21"/>
                <w14:textFill>
                  <w14:solidFill>
                    <w14:schemeClr w14:val="tx1"/>
                  </w14:solidFill>
                </w14:textFill>
              </w:rPr>
              <w:t xml:space="preserve"> 统</w:t>
            </w:r>
          </w:p>
        </w:tc>
        <w:tc>
          <w:tcPr>
            <w:tcW w:w="641" w:type="dxa"/>
            <w:vMerge w:val="restart"/>
            <w:tcBorders>
              <w:left w:val="single" w:color="000000" w:sz="2" w:space="0"/>
              <w:bottom w:val="nil"/>
              <w:right w:val="single" w:color="000000" w:sz="2" w:space="0"/>
            </w:tcBorders>
            <w:vAlign w:val="top"/>
          </w:tcPr>
          <w:p w14:paraId="5023FB7B">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07682725">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7507BDC6">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39D2A4D3">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310C75B7">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2C0B3922">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71F3A846">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0D9E9189">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0319990E">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5D18E9F5">
            <w:pPr>
              <w:pStyle w:val="23"/>
              <w:spacing w:line="244" w:lineRule="auto"/>
              <w:rPr>
                <w:rFonts w:hint="eastAsia" w:ascii="仿宋_GB2312" w:hAnsi="仿宋_GB2312" w:eastAsia="仿宋_GB2312" w:cs="仿宋_GB2312"/>
                <w:color w:val="000000" w:themeColor="text1"/>
                <w14:textFill>
                  <w14:solidFill>
                    <w14:schemeClr w14:val="tx1"/>
                  </w14:solidFill>
                </w14:textFill>
              </w:rPr>
            </w:pPr>
          </w:p>
          <w:p w14:paraId="6341AD17">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3DCDC13E">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0CE791DF">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2949107F">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7D7AD848">
            <w:pPr>
              <w:pStyle w:val="23"/>
              <w:spacing w:line="245" w:lineRule="auto"/>
              <w:rPr>
                <w:rFonts w:hint="eastAsia" w:ascii="仿宋_GB2312" w:hAnsi="仿宋_GB2312" w:eastAsia="仿宋_GB2312" w:cs="仿宋_GB2312"/>
                <w:color w:val="000000" w:themeColor="text1"/>
                <w14:textFill>
                  <w14:solidFill>
                    <w14:schemeClr w14:val="tx1"/>
                  </w14:solidFill>
                </w14:textFill>
              </w:rPr>
            </w:pPr>
          </w:p>
          <w:p w14:paraId="7433982B">
            <w:pPr>
              <w:spacing w:before="68" w:line="211" w:lineRule="auto"/>
              <w:ind w:left="139"/>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9"/>
                <w:sz w:val="21"/>
                <w:szCs w:val="21"/>
                <w14:textFill>
                  <w14:solidFill>
                    <w14:schemeClr w14:val="tx1"/>
                  </w14:solidFill>
                </w14:textFill>
              </w:rPr>
              <w:t>电梯</w:t>
            </w:r>
          </w:p>
        </w:tc>
        <w:tc>
          <w:tcPr>
            <w:tcW w:w="5629" w:type="dxa"/>
            <w:gridSpan w:val="2"/>
            <w:tcBorders>
              <w:left w:val="single" w:color="000000" w:sz="2" w:space="0"/>
            </w:tcBorders>
            <w:vAlign w:val="top"/>
          </w:tcPr>
          <w:p w14:paraId="7821B82A">
            <w:pPr>
              <w:pStyle w:val="23"/>
              <w:spacing w:line="282" w:lineRule="auto"/>
              <w:rPr>
                <w:rFonts w:hint="eastAsia" w:ascii="仿宋_GB2312" w:hAnsi="仿宋_GB2312" w:eastAsia="仿宋_GB2312" w:cs="仿宋_GB2312"/>
                <w:color w:val="000000" w:themeColor="text1"/>
                <w14:textFill>
                  <w14:solidFill>
                    <w14:schemeClr w14:val="tx1"/>
                  </w14:solidFill>
                </w14:textFill>
              </w:rPr>
            </w:pPr>
          </w:p>
          <w:p w14:paraId="68285710">
            <w:pPr>
              <w:spacing w:before="68" w:line="228" w:lineRule="auto"/>
              <w:ind w:left="19" w:right="255" w:firstLine="1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1、保证电梯24小时运行，轿厢内按钮、灯具等配件保持完</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5"/>
                <w:sz w:val="21"/>
                <w:szCs w:val="21"/>
                <w14:textFill>
                  <w14:solidFill>
                    <w14:schemeClr w14:val="tx1"/>
                  </w14:solidFill>
                </w14:textFill>
              </w:rPr>
              <w:t>好，轿厢整洁。</w:t>
            </w:r>
          </w:p>
        </w:tc>
        <w:tc>
          <w:tcPr>
            <w:tcW w:w="763" w:type="dxa"/>
            <w:vMerge w:val="restart"/>
            <w:tcBorders>
              <w:bottom w:val="nil"/>
            </w:tcBorders>
            <w:vAlign w:val="top"/>
          </w:tcPr>
          <w:p w14:paraId="52EC5284">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71D68D6A">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6A308DD9">
            <w:pPr>
              <w:pStyle w:val="23"/>
              <w:spacing w:line="246" w:lineRule="auto"/>
              <w:rPr>
                <w:rFonts w:hint="eastAsia" w:ascii="仿宋_GB2312" w:hAnsi="仿宋_GB2312" w:eastAsia="仿宋_GB2312" w:cs="仿宋_GB2312"/>
                <w:color w:val="000000" w:themeColor="text1"/>
                <w14:textFill>
                  <w14:solidFill>
                    <w14:schemeClr w14:val="tx1"/>
                  </w14:solidFill>
                </w14:textFill>
              </w:rPr>
            </w:pPr>
          </w:p>
          <w:p w14:paraId="2BF0767E">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2AB4A9A8">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5D11D5AC">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47C824B2">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5BD35118">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49F606BC">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6FCB85EB">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0EE9330C">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483755D6">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2120A984">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6C277517">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3209DF69">
            <w:pPr>
              <w:pStyle w:val="23"/>
              <w:spacing w:line="247" w:lineRule="auto"/>
              <w:rPr>
                <w:rFonts w:hint="eastAsia" w:ascii="仿宋_GB2312" w:hAnsi="仿宋_GB2312" w:eastAsia="仿宋_GB2312" w:cs="仿宋_GB2312"/>
                <w:color w:val="000000" w:themeColor="text1"/>
                <w14:textFill>
                  <w14:solidFill>
                    <w14:schemeClr w14:val="tx1"/>
                  </w14:solidFill>
                </w14:textFill>
              </w:rPr>
            </w:pPr>
          </w:p>
          <w:p w14:paraId="081CDA16">
            <w:pPr>
              <w:spacing w:before="61" w:line="188" w:lineRule="auto"/>
              <w:ind w:left="204"/>
              <w:rPr>
                <w:rFonts w:hint="eastAsia" w:ascii="仿宋_GB2312" w:hAnsi="仿宋_GB2312" w:eastAsia="仿宋_GB2312" w:cs="仿宋_GB2312"/>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0.2</w:t>
            </w:r>
            <w:r>
              <w:rPr>
                <w:rFonts w:hint="eastAsia" w:ascii="仿宋_GB2312" w:hAnsi="仿宋_GB2312" w:eastAsia="仿宋_GB2312" w:cs="仿宋_GB2312"/>
                <w:color w:val="000000" w:themeColor="text1"/>
                <w:spacing w:val="-2"/>
                <w:sz w:val="21"/>
                <w:szCs w:val="21"/>
                <w:lang w:val="en-US" w:eastAsia="zh-CN"/>
                <w14:textFill>
                  <w14:solidFill>
                    <w14:schemeClr w14:val="tx1"/>
                  </w14:solidFill>
                </w14:textFill>
              </w:rPr>
              <w:t>3-0.3</w:t>
            </w:r>
          </w:p>
        </w:tc>
        <w:tc>
          <w:tcPr>
            <w:tcW w:w="1531" w:type="dxa"/>
            <w:vMerge w:val="restart"/>
            <w:tcBorders>
              <w:bottom w:val="nil"/>
            </w:tcBorders>
            <w:vAlign w:val="top"/>
          </w:tcPr>
          <w:p w14:paraId="2096483B">
            <w:pPr>
              <w:pStyle w:val="23"/>
              <w:spacing w:line="282" w:lineRule="auto"/>
              <w:rPr>
                <w:rFonts w:hint="eastAsia" w:ascii="仿宋_GB2312" w:hAnsi="仿宋_GB2312" w:eastAsia="仿宋_GB2312" w:cs="仿宋_GB2312"/>
                <w:color w:val="000000" w:themeColor="text1"/>
                <w14:textFill>
                  <w14:solidFill>
                    <w14:schemeClr w14:val="tx1"/>
                  </w14:solidFill>
                </w14:textFill>
              </w:rPr>
            </w:pPr>
          </w:p>
          <w:p w14:paraId="5787C886">
            <w:pPr>
              <w:spacing w:before="68" w:line="228" w:lineRule="auto"/>
              <w:ind w:left="24" w:right="154" w:firstLine="1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6"/>
                <w:sz w:val="21"/>
                <w:szCs w:val="21"/>
                <w14:textFill>
                  <w14:solidFill>
                    <w14:schemeClr w14:val="tx1"/>
                  </w14:solidFill>
                </w14:textFill>
              </w:rPr>
              <w:t>1、电梯运行费</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用包括</w:t>
            </w:r>
            <w:r>
              <w:rPr>
                <w:rFonts w:hint="eastAsia" w:ascii="仿宋_GB2312" w:hAnsi="仿宋_GB2312" w:eastAsia="仿宋_GB2312" w:cs="仿宋_GB2312"/>
                <w:color w:val="000000" w:themeColor="text1"/>
                <w:spacing w:val="-8"/>
                <w:sz w:val="21"/>
                <w:szCs w:val="21"/>
                <w14:textFill>
                  <w14:solidFill>
                    <w14:schemeClr w14:val="tx1"/>
                  </w14:solidFill>
                </w14:textFill>
              </w:rPr>
              <w:t>：（</w:t>
            </w:r>
            <w:r>
              <w:rPr>
                <w:rFonts w:hint="eastAsia" w:ascii="仿宋_GB2312" w:hAnsi="仿宋_GB2312" w:eastAsia="仿宋_GB2312" w:cs="仿宋_GB2312"/>
                <w:color w:val="000000" w:themeColor="text1"/>
                <w:spacing w:val="-2"/>
                <w:sz w:val="21"/>
                <w:szCs w:val="21"/>
                <w14:textFill>
                  <w14:solidFill>
                    <w14:schemeClr w14:val="tx1"/>
                  </w14:solidFill>
                </w14:textFill>
              </w:rPr>
              <w:t>1）</w:t>
            </w:r>
          </w:p>
          <w:p w14:paraId="1146AA91">
            <w:pPr>
              <w:spacing w:before="24" w:line="211" w:lineRule="auto"/>
              <w:ind w:left="47"/>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5"/>
                <w:sz w:val="21"/>
                <w:szCs w:val="21"/>
                <w14:textFill>
                  <w14:solidFill>
                    <w14:schemeClr w14:val="tx1"/>
                  </w14:solidFill>
                </w14:textFill>
              </w:rPr>
              <w:t>电梯运行（电</w:t>
            </w:r>
            <w:r>
              <w:rPr>
                <w:rFonts w:hint="eastAsia" w:ascii="仿宋_GB2312" w:hAnsi="仿宋_GB2312" w:eastAsia="仿宋_GB2312" w:cs="仿宋_GB2312"/>
                <w:color w:val="000000" w:themeColor="text1"/>
                <w:spacing w:val="-4"/>
                <w:sz w:val="21"/>
                <w:szCs w:val="21"/>
                <w14:textFill>
                  <w14:solidFill>
                    <w14:schemeClr w14:val="tx1"/>
                  </w14:solidFill>
                </w14:textFill>
              </w:rPr>
              <w:t>耗）。（2）电</w:t>
            </w:r>
            <w:r>
              <w:rPr>
                <w:rFonts w:hint="eastAsia" w:ascii="仿宋_GB2312" w:hAnsi="仿宋_GB2312" w:eastAsia="仿宋_GB2312" w:cs="仿宋_GB2312"/>
                <w:color w:val="000000" w:themeColor="text1"/>
                <w:spacing w:val="-2"/>
                <w:sz w:val="21"/>
                <w:szCs w:val="21"/>
                <w14:textFill>
                  <w14:solidFill>
                    <w14:schemeClr w14:val="tx1"/>
                  </w14:solidFill>
                </w14:textFill>
              </w:rPr>
              <w:t>梯定期常规保</w:t>
            </w:r>
          </w:p>
          <w:p w14:paraId="6B6D8A60">
            <w:pPr>
              <w:spacing w:before="24" w:line="232" w:lineRule="auto"/>
              <w:ind w:left="22" w:right="3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养。（3）零星</w:t>
            </w:r>
            <w:r>
              <w:rPr>
                <w:rFonts w:hint="eastAsia" w:ascii="仿宋_GB2312" w:hAnsi="仿宋_GB2312" w:eastAsia="仿宋_GB2312" w:cs="仿宋_GB2312"/>
                <w:color w:val="000000" w:themeColor="text1"/>
                <w:spacing w:val="-2"/>
                <w:sz w:val="21"/>
                <w:szCs w:val="21"/>
                <w14:textFill>
                  <w14:solidFill>
                    <w14:schemeClr w14:val="tx1"/>
                  </w14:solidFill>
                </w14:textFill>
              </w:rPr>
              <w:t>配件及维修（每台电梯年支出</w:t>
            </w:r>
            <w:r>
              <w:rPr>
                <w:rFonts w:hint="eastAsia" w:ascii="仿宋_GB2312" w:hAnsi="仿宋_GB2312" w:eastAsia="仿宋_GB2312" w:cs="仿宋_GB2312"/>
                <w:color w:val="000000" w:themeColor="text1"/>
                <w:spacing w:val="-5"/>
                <w:sz w:val="21"/>
                <w:szCs w:val="21"/>
                <w14:textFill>
                  <w14:solidFill>
                    <w14:schemeClr w14:val="tx1"/>
                  </w14:solidFill>
                </w14:textFill>
              </w:rPr>
              <w:t>1000元</w:t>
            </w:r>
            <w:r>
              <w:rPr>
                <w:rFonts w:hint="eastAsia" w:ascii="仿宋_GB2312" w:hAnsi="仿宋_GB2312" w:eastAsia="仿宋_GB2312" w:cs="仿宋_GB2312"/>
                <w:color w:val="000000" w:themeColor="text1"/>
                <w:spacing w:val="-6"/>
                <w:sz w:val="21"/>
                <w:szCs w:val="21"/>
                <w14:textFill>
                  <w14:solidFill>
                    <w14:schemeClr w14:val="tx1"/>
                  </w14:solidFill>
                </w14:textFill>
              </w:rPr>
              <w:t>内）。（4）电</w:t>
            </w:r>
          </w:p>
          <w:p w14:paraId="4502C1A8">
            <w:pPr>
              <w:spacing w:before="33" w:line="210" w:lineRule="auto"/>
              <w:ind w:left="21"/>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梯年安全检</w:t>
            </w:r>
            <w:r>
              <w:rPr>
                <w:rFonts w:hint="eastAsia" w:ascii="仿宋_GB2312" w:hAnsi="仿宋_GB2312" w:eastAsia="仿宋_GB2312" w:cs="仿宋_GB2312"/>
                <w:color w:val="000000" w:themeColor="text1"/>
                <w:spacing w:val="-3"/>
                <w:sz w:val="21"/>
                <w:szCs w:val="21"/>
                <w14:textFill>
                  <w14:solidFill>
                    <w14:schemeClr w14:val="tx1"/>
                  </w14:solidFill>
                </w14:textFill>
              </w:rPr>
              <w:t>测。2、底层或</w:t>
            </w:r>
            <w:r>
              <w:rPr>
                <w:rFonts w:hint="eastAsia" w:ascii="仿宋_GB2312" w:hAnsi="仿宋_GB2312" w:eastAsia="仿宋_GB2312" w:cs="仿宋_GB2312"/>
                <w:color w:val="000000" w:themeColor="text1"/>
                <w:spacing w:val="-1"/>
                <w:sz w:val="21"/>
                <w:szCs w:val="21"/>
                <w14:textFill>
                  <w14:solidFill>
                    <w14:schemeClr w14:val="tx1"/>
                  </w14:solidFill>
                </w14:textFill>
              </w:rPr>
              <w:t>原始设计不停靠的，不分摊此项费用；如需使用按合同约定结</w:t>
            </w:r>
            <w:r>
              <w:rPr>
                <w:rFonts w:hint="eastAsia" w:ascii="仿宋_GB2312" w:hAnsi="仿宋_GB2312" w:eastAsia="仿宋_GB2312" w:cs="仿宋_GB2312"/>
                <w:color w:val="000000" w:themeColor="text1"/>
                <w:spacing w:val="-3"/>
                <w:sz w:val="21"/>
                <w:szCs w:val="21"/>
                <w14:textFill>
                  <w14:solidFill>
                    <w14:schemeClr w14:val="tx1"/>
                  </w14:solidFill>
                </w14:textFill>
              </w:rPr>
              <w:t>与分摊。3、配</w:t>
            </w:r>
            <w:r>
              <w:rPr>
                <w:rFonts w:hint="eastAsia" w:ascii="仿宋_GB2312" w:hAnsi="仿宋_GB2312" w:eastAsia="仿宋_GB2312" w:cs="仿宋_GB2312"/>
                <w:color w:val="000000" w:themeColor="text1"/>
                <w:spacing w:val="-1"/>
                <w:sz w:val="21"/>
                <w:szCs w:val="21"/>
                <w14:textFill>
                  <w14:solidFill>
                    <w14:schemeClr w14:val="tx1"/>
                  </w14:solidFill>
                </w14:textFill>
              </w:rPr>
              <w:t>置电梯驾驶员</w:t>
            </w:r>
            <w:r>
              <w:rPr>
                <w:rFonts w:hint="eastAsia" w:ascii="仿宋_GB2312" w:hAnsi="仿宋_GB2312" w:eastAsia="仿宋_GB2312" w:cs="仿宋_GB2312"/>
                <w:color w:val="000000" w:themeColor="text1"/>
                <w:spacing w:val="-4"/>
                <w:sz w:val="21"/>
                <w:szCs w:val="21"/>
                <w14:textFill>
                  <w14:solidFill>
                    <w14:schemeClr w14:val="tx1"/>
                  </w14:solidFill>
                </w14:textFill>
              </w:rPr>
              <w:t>的</w:t>
            </w:r>
            <w:r>
              <w:rPr>
                <w:rFonts w:hint="eastAsia" w:ascii="仿宋_GB2312" w:hAnsi="仿宋_GB2312" w:eastAsia="仿宋_GB2312" w:cs="仿宋_GB2312"/>
                <w:color w:val="000000" w:themeColor="text1"/>
                <w:spacing w:val="-4"/>
                <w:sz w:val="21"/>
                <w:szCs w:val="21"/>
                <w:lang w:eastAsia="zh-CN"/>
                <w14:textFill>
                  <w14:solidFill>
                    <w14:schemeClr w14:val="tx1"/>
                  </w14:solidFill>
                </w14:textFill>
              </w:rPr>
              <w:t>，</w:t>
            </w:r>
            <w:r>
              <w:rPr>
                <w:rFonts w:hint="eastAsia" w:ascii="仿宋_GB2312" w:hAnsi="仿宋_GB2312" w:eastAsia="仿宋_GB2312" w:cs="仿宋_GB2312"/>
                <w:color w:val="000000" w:themeColor="text1"/>
                <w:spacing w:val="-4"/>
                <w:sz w:val="21"/>
                <w:szCs w:val="21"/>
                <w14:textFill>
                  <w14:solidFill>
                    <w14:schemeClr w14:val="tx1"/>
                  </w14:solidFill>
                </w14:textFill>
              </w:rPr>
              <w:t>人工费另按</w:t>
            </w:r>
            <w:r>
              <w:rPr>
                <w:rFonts w:hint="eastAsia" w:ascii="仿宋_GB2312" w:hAnsi="仿宋_GB2312" w:eastAsia="仿宋_GB2312" w:cs="仿宋_GB2312"/>
                <w:color w:val="000000" w:themeColor="text1"/>
                <w:spacing w:val="-2"/>
                <w:sz w:val="21"/>
                <w:szCs w:val="21"/>
                <w14:textFill>
                  <w14:solidFill>
                    <w14:schemeClr w14:val="tx1"/>
                  </w14:solidFill>
                </w14:textFill>
              </w:rPr>
              <w:t>每平方米建筑面积0.08元计</w:t>
            </w:r>
            <w:r>
              <w:rPr>
                <w:rFonts w:hint="eastAsia" w:ascii="仿宋_GB2312" w:hAnsi="仿宋_GB2312" w:eastAsia="仿宋_GB2312" w:cs="仿宋_GB2312"/>
                <w:color w:val="000000" w:themeColor="text1"/>
                <w:spacing w:val="-3"/>
                <w:sz w:val="21"/>
                <w:szCs w:val="21"/>
                <w14:textFill>
                  <w14:solidFill>
                    <w14:schemeClr w14:val="tx1"/>
                  </w14:solidFill>
                </w14:textFill>
              </w:rPr>
              <w:t>算。4、电梯未</w:t>
            </w:r>
            <w:r>
              <w:rPr>
                <w:rFonts w:hint="eastAsia" w:ascii="仿宋_GB2312" w:hAnsi="仿宋_GB2312" w:eastAsia="仿宋_GB2312" w:cs="仿宋_GB2312"/>
                <w:color w:val="000000" w:themeColor="text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实行2</w:t>
            </w:r>
            <w:r>
              <w:rPr>
                <w:rFonts w:hint="eastAsia" w:ascii="仿宋_GB2312" w:hAnsi="仿宋_GB2312" w:eastAsia="仿宋_GB2312" w:cs="仿宋_GB2312"/>
                <w:color w:val="000000" w:themeColor="text1"/>
                <w:spacing w:val="-1"/>
                <w:sz w:val="21"/>
                <w:szCs w:val="21"/>
                <w:lang w:val="en-US" w:eastAsia="zh-CN"/>
                <w14:textFill>
                  <w14:solidFill>
                    <w14:schemeClr w14:val="tx1"/>
                  </w14:solidFill>
                </w14:textFill>
              </w:rPr>
              <w:t>4</w:t>
            </w:r>
            <w:r>
              <w:rPr>
                <w:rFonts w:hint="eastAsia" w:ascii="仿宋_GB2312" w:hAnsi="仿宋_GB2312" w:eastAsia="仿宋_GB2312" w:cs="仿宋_GB2312"/>
                <w:color w:val="000000" w:themeColor="text1"/>
                <w:spacing w:val="-1"/>
                <w:sz w:val="21"/>
                <w:szCs w:val="21"/>
                <w14:textFill>
                  <w14:solidFill>
                    <w14:schemeClr w14:val="tx1"/>
                  </w14:solidFill>
                </w14:textFill>
              </w:rPr>
              <w:t>小时运行</w:t>
            </w:r>
            <w:r>
              <w:rPr>
                <w:rFonts w:hint="eastAsia" w:ascii="仿宋_GB2312" w:hAnsi="仿宋_GB2312" w:eastAsia="仿宋_GB2312" w:cs="仿宋_GB2312"/>
                <w:color w:val="000000" w:themeColor="text1"/>
                <w:spacing w:val="-2"/>
                <w:sz w:val="21"/>
                <w:szCs w:val="21"/>
                <w14:textFill>
                  <w14:solidFill>
                    <w14:schemeClr w14:val="tx1"/>
                  </w14:solidFill>
                </w14:textFill>
              </w:rPr>
              <w:t>的，另按每平方米建筑面积减少</w:t>
            </w:r>
            <w:r>
              <w:rPr>
                <w:rFonts w:hint="eastAsia" w:ascii="仿宋_GB2312" w:hAnsi="仿宋_GB2312" w:eastAsia="仿宋_GB2312" w:cs="仿宋_GB2312"/>
                <w:color w:val="000000" w:themeColor="text1"/>
                <w:spacing w:val="-4"/>
                <w:sz w:val="21"/>
                <w:szCs w:val="21"/>
                <w14:textFill>
                  <w14:solidFill>
                    <w14:schemeClr w14:val="tx1"/>
                  </w14:solidFill>
                </w14:textFill>
              </w:rPr>
              <w:t>0.08元计算。</w:t>
            </w:r>
          </w:p>
        </w:tc>
      </w:tr>
      <w:tr w14:paraId="3E70A2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6" w:hRule="atLeast"/>
        </w:trPr>
        <w:tc>
          <w:tcPr>
            <w:tcW w:w="734" w:type="dxa"/>
            <w:vMerge w:val="continue"/>
            <w:tcBorders>
              <w:top w:val="nil"/>
              <w:left w:val="single" w:color="000000" w:sz="2" w:space="0"/>
              <w:bottom w:val="nil"/>
              <w:right w:val="single" w:color="000000" w:sz="2" w:space="0"/>
            </w:tcBorders>
            <w:vAlign w:val="top"/>
          </w:tcPr>
          <w:p w14:paraId="2B40E383">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77A42E38">
            <w:pPr>
              <w:pStyle w:val="23"/>
              <w:rPr>
                <w:rFonts w:hint="eastAsia" w:ascii="仿宋_GB2312" w:hAnsi="仿宋_GB2312" w:eastAsia="仿宋_GB2312" w:cs="仿宋_GB2312"/>
                <w:color w:val="000000" w:themeColor="text1"/>
                <w14:textFill>
                  <w14:solidFill>
                    <w14:schemeClr w14:val="tx1"/>
                  </w14:solidFill>
                </w14:textFill>
              </w:rPr>
            </w:pPr>
          </w:p>
        </w:tc>
        <w:tc>
          <w:tcPr>
            <w:tcW w:w="5629" w:type="dxa"/>
            <w:gridSpan w:val="2"/>
            <w:tcBorders>
              <w:left w:val="single" w:color="000000" w:sz="2" w:space="0"/>
            </w:tcBorders>
            <w:vAlign w:val="top"/>
          </w:tcPr>
          <w:p w14:paraId="7673FE02">
            <w:pPr>
              <w:pStyle w:val="23"/>
              <w:spacing w:line="435" w:lineRule="auto"/>
              <w:rPr>
                <w:rFonts w:hint="eastAsia" w:ascii="仿宋_GB2312" w:hAnsi="仿宋_GB2312" w:eastAsia="仿宋_GB2312" w:cs="仿宋_GB2312"/>
                <w:color w:val="000000" w:themeColor="text1"/>
                <w14:textFill>
                  <w14:solidFill>
                    <w14:schemeClr w14:val="tx1"/>
                  </w14:solidFill>
                </w14:textFill>
              </w:rPr>
            </w:pPr>
          </w:p>
          <w:p w14:paraId="4B34DA9D">
            <w:pPr>
              <w:spacing w:before="69" w:line="232" w:lineRule="auto"/>
              <w:ind w:left="17" w:right="62" w:hanging="2"/>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2、委托专业维修保养单位进行定期保养，每年进行安全检测</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并持有有效的《安全使用许可证》，物业公司应有专人对电</w:t>
            </w:r>
            <w:r>
              <w:rPr>
                <w:rFonts w:hint="eastAsia" w:ascii="仿宋_GB2312" w:hAnsi="仿宋_GB2312" w:eastAsia="仿宋_GB2312" w:cs="仿宋_GB2312"/>
                <w:color w:val="000000" w:themeColor="text1"/>
                <w:spacing w:val="8"/>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梯保养进行监督，并对电梯运行进行管理。</w:t>
            </w:r>
          </w:p>
        </w:tc>
        <w:tc>
          <w:tcPr>
            <w:tcW w:w="763" w:type="dxa"/>
            <w:vMerge w:val="continue"/>
            <w:tcBorders>
              <w:top w:val="nil"/>
              <w:bottom w:val="nil"/>
            </w:tcBorders>
            <w:vAlign w:val="top"/>
          </w:tcPr>
          <w:p w14:paraId="68D6A1A0">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49B4F510">
            <w:pPr>
              <w:pStyle w:val="23"/>
              <w:rPr>
                <w:rFonts w:hint="eastAsia" w:ascii="仿宋_GB2312" w:hAnsi="仿宋_GB2312" w:eastAsia="仿宋_GB2312" w:cs="仿宋_GB2312"/>
                <w:color w:val="000000" w:themeColor="text1"/>
                <w14:textFill>
                  <w14:solidFill>
                    <w14:schemeClr w14:val="tx1"/>
                  </w14:solidFill>
                </w14:textFill>
              </w:rPr>
            </w:pPr>
          </w:p>
        </w:tc>
      </w:tr>
      <w:tr w14:paraId="113428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90" w:hRule="atLeast"/>
        </w:trPr>
        <w:tc>
          <w:tcPr>
            <w:tcW w:w="734" w:type="dxa"/>
            <w:vMerge w:val="continue"/>
            <w:tcBorders>
              <w:top w:val="nil"/>
              <w:left w:val="single" w:color="000000" w:sz="2" w:space="0"/>
              <w:bottom w:val="nil"/>
              <w:right w:val="single" w:color="000000" w:sz="2" w:space="0"/>
            </w:tcBorders>
            <w:vAlign w:val="top"/>
          </w:tcPr>
          <w:p w14:paraId="36CF68A3">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bottom w:val="nil"/>
              <w:right w:val="single" w:color="000000" w:sz="2" w:space="0"/>
            </w:tcBorders>
            <w:vAlign w:val="top"/>
          </w:tcPr>
          <w:p w14:paraId="5B910D85">
            <w:pPr>
              <w:pStyle w:val="23"/>
              <w:rPr>
                <w:rFonts w:hint="eastAsia" w:ascii="仿宋_GB2312" w:hAnsi="仿宋_GB2312" w:eastAsia="仿宋_GB2312" w:cs="仿宋_GB2312"/>
                <w:color w:val="000000" w:themeColor="text1"/>
                <w14:textFill>
                  <w14:solidFill>
                    <w14:schemeClr w14:val="tx1"/>
                  </w14:solidFill>
                </w14:textFill>
              </w:rPr>
            </w:pPr>
          </w:p>
        </w:tc>
        <w:tc>
          <w:tcPr>
            <w:tcW w:w="5629" w:type="dxa"/>
            <w:gridSpan w:val="2"/>
            <w:tcBorders>
              <w:left w:val="single" w:color="000000" w:sz="2" w:space="0"/>
            </w:tcBorders>
            <w:vAlign w:val="top"/>
          </w:tcPr>
          <w:p w14:paraId="499164EF">
            <w:pPr>
              <w:pStyle w:val="23"/>
              <w:spacing w:line="388" w:lineRule="auto"/>
              <w:rPr>
                <w:rFonts w:hint="eastAsia" w:ascii="仿宋_GB2312" w:hAnsi="仿宋_GB2312" w:eastAsia="仿宋_GB2312" w:cs="仿宋_GB2312"/>
                <w:color w:val="000000" w:themeColor="text1"/>
                <w14:textFill>
                  <w14:solidFill>
                    <w14:schemeClr w14:val="tx1"/>
                  </w14:solidFill>
                </w14:textFill>
              </w:rPr>
            </w:pPr>
          </w:p>
          <w:p w14:paraId="3BCADA8C">
            <w:pPr>
              <w:spacing w:before="68" w:line="234" w:lineRule="auto"/>
              <w:ind w:left="17" w:right="45" w:firstLine="2"/>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3、电梯发生一般故障的，专业维修人员二小时内到达现场修</w:t>
            </w:r>
            <w:r>
              <w:rPr>
                <w:rFonts w:hint="eastAsia" w:ascii="仿宋_GB2312" w:hAnsi="仿宋_GB2312" w:eastAsia="仿宋_GB2312" w:cs="仿宋_GB2312"/>
                <w:color w:val="000000" w:themeColor="text1"/>
                <w:spacing w:val="17"/>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理，发生电梯困人或其它重大事件时，物业管理人员须在五</w:t>
            </w:r>
            <w:r>
              <w:rPr>
                <w:rFonts w:hint="eastAsia" w:ascii="仿宋_GB2312" w:hAnsi="仿宋_GB2312" w:eastAsia="仿宋_GB2312" w:cs="仿宋_GB2312"/>
                <w:color w:val="000000" w:themeColor="text1"/>
                <w:spacing w:val="9"/>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分钟内到现场应急处理，专业技术人员须在半小时内到现场</w:t>
            </w:r>
            <w:r>
              <w:rPr>
                <w:rFonts w:hint="eastAsia" w:ascii="仿宋_GB2312" w:hAnsi="仿宋_GB2312" w:eastAsia="仿宋_GB2312" w:cs="仿宋_GB2312"/>
                <w:color w:val="000000" w:themeColor="text1"/>
                <w:spacing w:val="9"/>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6"/>
                <w:sz w:val="21"/>
                <w:szCs w:val="21"/>
                <w14:textFill>
                  <w14:solidFill>
                    <w14:schemeClr w14:val="tx1"/>
                  </w14:solidFill>
                </w14:textFill>
              </w:rPr>
              <w:t>进行救助。</w:t>
            </w:r>
          </w:p>
        </w:tc>
        <w:tc>
          <w:tcPr>
            <w:tcW w:w="763" w:type="dxa"/>
            <w:vMerge w:val="continue"/>
            <w:tcBorders>
              <w:top w:val="nil"/>
              <w:bottom w:val="nil"/>
            </w:tcBorders>
            <w:vAlign w:val="top"/>
          </w:tcPr>
          <w:p w14:paraId="24017C41">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nil"/>
            </w:tcBorders>
            <w:vAlign w:val="top"/>
          </w:tcPr>
          <w:p w14:paraId="20B2FA30">
            <w:pPr>
              <w:pStyle w:val="23"/>
              <w:rPr>
                <w:rFonts w:hint="eastAsia" w:ascii="仿宋_GB2312" w:hAnsi="仿宋_GB2312" w:eastAsia="仿宋_GB2312" w:cs="仿宋_GB2312"/>
                <w:color w:val="000000" w:themeColor="text1"/>
                <w14:textFill>
                  <w14:solidFill>
                    <w14:schemeClr w14:val="tx1"/>
                  </w14:solidFill>
                </w14:textFill>
              </w:rPr>
            </w:pPr>
          </w:p>
        </w:tc>
      </w:tr>
      <w:tr w14:paraId="26F8B3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4" w:hRule="atLeast"/>
        </w:trPr>
        <w:tc>
          <w:tcPr>
            <w:tcW w:w="734" w:type="dxa"/>
            <w:vMerge w:val="continue"/>
            <w:tcBorders>
              <w:top w:val="nil"/>
              <w:left w:val="single" w:color="000000" w:sz="2" w:space="0"/>
              <w:right w:val="single" w:color="000000" w:sz="2" w:space="0"/>
            </w:tcBorders>
            <w:vAlign w:val="top"/>
          </w:tcPr>
          <w:p w14:paraId="5489BB56">
            <w:pPr>
              <w:pStyle w:val="23"/>
              <w:rPr>
                <w:rFonts w:hint="eastAsia" w:ascii="仿宋_GB2312" w:hAnsi="仿宋_GB2312" w:eastAsia="仿宋_GB2312" w:cs="仿宋_GB2312"/>
                <w:color w:val="000000" w:themeColor="text1"/>
                <w14:textFill>
                  <w14:solidFill>
                    <w14:schemeClr w14:val="tx1"/>
                  </w14:solidFill>
                </w14:textFill>
              </w:rPr>
            </w:pPr>
          </w:p>
        </w:tc>
        <w:tc>
          <w:tcPr>
            <w:tcW w:w="641" w:type="dxa"/>
            <w:vMerge w:val="continue"/>
            <w:tcBorders>
              <w:top w:val="nil"/>
              <w:left w:val="single" w:color="000000" w:sz="2" w:space="0"/>
              <w:right w:val="single" w:color="000000" w:sz="2" w:space="0"/>
            </w:tcBorders>
            <w:vAlign w:val="top"/>
          </w:tcPr>
          <w:p w14:paraId="7CF3EC55">
            <w:pPr>
              <w:pStyle w:val="23"/>
              <w:rPr>
                <w:rFonts w:hint="eastAsia" w:ascii="仿宋_GB2312" w:hAnsi="仿宋_GB2312" w:eastAsia="仿宋_GB2312" w:cs="仿宋_GB2312"/>
                <w:color w:val="000000" w:themeColor="text1"/>
                <w14:textFill>
                  <w14:solidFill>
                    <w14:schemeClr w14:val="tx1"/>
                  </w14:solidFill>
                </w14:textFill>
              </w:rPr>
            </w:pPr>
          </w:p>
        </w:tc>
        <w:tc>
          <w:tcPr>
            <w:tcW w:w="5629" w:type="dxa"/>
            <w:gridSpan w:val="2"/>
            <w:tcBorders>
              <w:left w:val="single" w:color="000000" w:sz="2" w:space="0"/>
            </w:tcBorders>
            <w:vAlign w:val="top"/>
          </w:tcPr>
          <w:p w14:paraId="689CBC0F">
            <w:pPr>
              <w:pStyle w:val="23"/>
              <w:spacing w:line="317" w:lineRule="auto"/>
              <w:rPr>
                <w:rFonts w:hint="eastAsia" w:ascii="仿宋_GB2312" w:hAnsi="仿宋_GB2312" w:eastAsia="仿宋_GB2312" w:cs="仿宋_GB2312"/>
                <w:color w:val="000000" w:themeColor="text1"/>
                <w14:textFill>
                  <w14:solidFill>
                    <w14:schemeClr w14:val="tx1"/>
                  </w14:solidFill>
                </w14:textFill>
              </w:rPr>
            </w:pPr>
          </w:p>
          <w:p w14:paraId="43DA77E4">
            <w:pPr>
              <w:pStyle w:val="23"/>
              <w:spacing w:line="317" w:lineRule="auto"/>
              <w:rPr>
                <w:rFonts w:hint="eastAsia" w:ascii="仿宋_GB2312" w:hAnsi="仿宋_GB2312" w:eastAsia="仿宋_GB2312" w:cs="仿宋_GB2312"/>
                <w:color w:val="000000" w:themeColor="text1"/>
                <w14:textFill>
                  <w14:solidFill>
                    <w14:schemeClr w14:val="tx1"/>
                  </w14:solidFill>
                </w14:textFill>
              </w:rPr>
            </w:pPr>
          </w:p>
          <w:p w14:paraId="4E860DAB">
            <w:pPr>
              <w:pStyle w:val="23"/>
              <w:spacing w:line="317" w:lineRule="auto"/>
              <w:rPr>
                <w:rFonts w:hint="eastAsia" w:ascii="仿宋_GB2312" w:hAnsi="仿宋_GB2312" w:eastAsia="仿宋_GB2312" w:cs="仿宋_GB2312"/>
                <w:color w:val="000000" w:themeColor="text1"/>
                <w14:textFill>
                  <w14:solidFill>
                    <w14:schemeClr w14:val="tx1"/>
                  </w14:solidFill>
                </w14:textFill>
              </w:rPr>
            </w:pPr>
          </w:p>
          <w:p w14:paraId="01AF0118">
            <w:pPr>
              <w:spacing w:before="68" w:line="231" w:lineRule="auto"/>
              <w:ind w:left="18" w:right="55" w:hanging="4"/>
              <w:jc w:val="both"/>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4、电梯门无安全关闭装置、无自动称重感应装置或无紧急呼</w:t>
            </w:r>
            <w:r>
              <w:rPr>
                <w:rFonts w:hint="eastAsia" w:ascii="仿宋_GB2312" w:hAnsi="仿宋_GB2312" w:eastAsia="仿宋_GB2312" w:cs="仿宋_GB2312"/>
                <w:color w:val="000000" w:themeColor="text1"/>
                <w:spacing w:val="1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1"/>
                <w:sz w:val="21"/>
                <w:szCs w:val="21"/>
                <w14:textFill>
                  <w14:solidFill>
                    <w14:schemeClr w14:val="tx1"/>
                  </w14:solidFill>
                </w14:textFill>
              </w:rPr>
              <w:t>叫装置须设专人驾驶的，或由业主大会要求专人驾驶的，驾</w:t>
            </w:r>
            <w:r>
              <w:rPr>
                <w:rFonts w:hint="eastAsia" w:ascii="仿宋_GB2312" w:hAnsi="仿宋_GB2312" w:eastAsia="仿宋_GB2312" w:cs="仿宋_GB2312"/>
                <w:color w:val="000000" w:themeColor="text1"/>
                <w:spacing w:val="8"/>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驶员应坚守岗位不脱岗，保障安全运行。</w:t>
            </w:r>
          </w:p>
        </w:tc>
        <w:tc>
          <w:tcPr>
            <w:tcW w:w="763" w:type="dxa"/>
            <w:vMerge w:val="continue"/>
            <w:tcBorders>
              <w:top w:val="nil"/>
            </w:tcBorders>
            <w:vAlign w:val="top"/>
          </w:tcPr>
          <w:p w14:paraId="2F4CE595">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tcBorders>
            <w:vAlign w:val="top"/>
          </w:tcPr>
          <w:p w14:paraId="1DB0B028">
            <w:pPr>
              <w:pStyle w:val="23"/>
              <w:rPr>
                <w:rFonts w:hint="eastAsia" w:ascii="仿宋_GB2312" w:hAnsi="仿宋_GB2312" w:eastAsia="仿宋_GB2312" w:cs="仿宋_GB2312"/>
                <w:color w:val="000000" w:themeColor="text1"/>
                <w14:textFill>
                  <w14:solidFill>
                    <w14:schemeClr w14:val="tx1"/>
                  </w14:solidFill>
                </w14:textFill>
              </w:rPr>
            </w:pPr>
          </w:p>
        </w:tc>
      </w:tr>
      <w:tr w14:paraId="0C91FD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9" w:hRule="atLeast"/>
        </w:trPr>
        <w:tc>
          <w:tcPr>
            <w:tcW w:w="1375" w:type="dxa"/>
            <w:gridSpan w:val="2"/>
            <w:vMerge w:val="restart"/>
            <w:tcBorders>
              <w:left w:val="single" w:color="000000" w:sz="2" w:space="0"/>
              <w:bottom w:val="nil"/>
              <w:right w:val="single" w:color="000000" w:sz="2" w:space="0"/>
            </w:tcBorders>
            <w:vAlign w:val="top"/>
          </w:tcPr>
          <w:p w14:paraId="5290CBC1">
            <w:pPr>
              <w:pStyle w:val="23"/>
              <w:rPr>
                <w:rFonts w:hint="eastAsia" w:ascii="仿宋_GB2312" w:hAnsi="仿宋_GB2312" w:eastAsia="仿宋_GB2312" w:cs="仿宋_GB2312"/>
                <w:color w:val="000000" w:themeColor="text1"/>
                <w14:textFill>
                  <w14:solidFill>
                    <w14:schemeClr w14:val="tx1"/>
                  </w14:solidFill>
                </w14:textFill>
              </w:rPr>
            </w:pPr>
          </w:p>
          <w:p w14:paraId="4A7E7CD3">
            <w:pPr>
              <w:pStyle w:val="23"/>
              <w:rPr>
                <w:rFonts w:hint="eastAsia" w:ascii="仿宋_GB2312" w:hAnsi="仿宋_GB2312" w:eastAsia="仿宋_GB2312" w:cs="仿宋_GB2312"/>
                <w:color w:val="000000" w:themeColor="text1"/>
                <w14:textFill>
                  <w14:solidFill>
                    <w14:schemeClr w14:val="tx1"/>
                  </w14:solidFill>
                </w14:textFill>
              </w:rPr>
            </w:pPr>
          </w:p>
          <w:p w14:paraId="16091982">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787C69B5">
            <w:pPr>
              <w:pStyle w:val="23"/>
              <w:spacing w:line="241" w:lineRule="auto"/>
              <w:rPr>
                <w:rFonts w:hint="eastAsia" w:ascii="仿宋_GB2312" w:hAnsi="仿宋_GB2312" w:eastAsia="仿宋_GB2312" w:cs="仿宋_GB2312"/>
                <w:color w:val="000000" w:themeColor="text1"/>
                <w14:textFill>
                  <w14:solidFill>
                    <w14:schemeClr w14:val="tx1"/>
                  </w14:solidFill>
                </w14:textFill>
              </w:rPr>
            </w:pPr>
          </w:p>
          <w:p w14:paraId="35C84831">
            <w:pPr>
              <w:spacing w:before="69" w:line="210" w:lineRule="auto"/>
              <w:ind w:left="6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水景（动力）</w:t>
            </w:r>
          </w:p>
        </w:tc>
        <w:tc>
          <w:tcPr>
            <w:tcW w:w="5629" w:type="dxa"/>
            <w:gridSpan w:val="2"/>
            <w:tcBorders>
              <w:left w:val="single" w:color="000000" w:sz="2" w:space="0"/>
            </w:tcBorders>
            <w:vAlign w:val="top"/>
          </w:tcPr>
          <w:p w14:paraId="3796640A">
            <w:pPr>
              <w:spacing w:before="203" w:line="228" w:lineRule="auto"/>
              <w:ind w:left="19" w:right="45" w:firstLine="1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1"/>
                <w:sz w:val="21"/>
                <w:szCs w:val="21"/>
                <w14:textFill>
                  <w14:solidFill>
                    <w14:schemeClr w14:val="tx1"/>
                  </w14:solidFill>
                </w14:textFill>
              </w:rPr>
              <w:t>1、每周一次巡视检查喷水池、水泵及其它附属设施，损坏部</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位及时修复，保证其正常运行。</w:t>
            </w:r>
          </w:p>
        </w:tc>
        <w:tc>
          <w:tcPr>
            <w:tcW w:w="763" w:type="dxa"/>
            <w:vMerge w:val="restart"/>
            <w:tcBorders>
              <w:bottom w:val="nil"/>
            </w:tcBorders>
            <w:vAlign w:val="top"/>
          </w:tcPr>
          <w:p w14:paraId="060A3DFC">
            <w:pPr>
              <w:pStyle w:val="23"/>
              <w:spacing w:line="275" w:lineRule="auto"/>
              <w:rPr>
                <w:rFonts w:hint="eastAsia" w:ascii="仿宋_GB2312" w:hAnsi="仿宋_GB2312" w:eastAsia="仿宋_GB2312" w:cs="仿宋_GB2312"/>
                <w:color w:val="000000" w:themeColor="text1"/>
                <w14:textFill>
                  <w14:solidFill>
                    <w14:schemeClr w14:val="tx1"/>
                  </w14:solidFill>
                </w14:textFill>
              </w:rPr>
            </w:pPr>
          </w:p>
          <w:p w14:paraId="7FD04169">
            <w:pPr>
              <w:pStyle w:val="23"/>
              <w:spacing w:line="275" w:lineRule="auto"/>
              <w:rPr>
                <w:rFonts w:hint="eastAsia" w:ascii="仿宋_GB2312" w:hAnsi="仿宋_GB2312" w:eastAsia="仿宋_GB2312" w:cs="仿宋_GB2312"/>
                <w:color w:val="000000" w:themeColor="text1"/>
                <w14:textFill>
                  <w14:solidFill>
                    <w14:schemeClr w14:val="tx1"/>
                  </w14:solidFill>
                </w14:textFill>
              </w:rPr>
            </w:pPr>
          </w:p>
          <w:p w14:paraId="391EF934">
            <w:pPr>
              <w:pStyle w:val="23"/>
              <w:spacing w:line="276" w:lineRule="auto"/>
              <w:rPr>
                <w:rFonts w:hint="eastAsia" w:ascii="仿宋_GB2312" w:hAnsi="仿宋_GB2312" w:eastAsia="仿宋_GB2312" w:cs="仿宋_GB2312"/>
                <w:color w:val="000000" w:themeColor="text1"/>
                <w14:textFill>
                  <w14:solidFill>
                    <w14:schemeClr w14:val="tx1"/>
                  </w14:solidFill>
                </w14:textFill>
              </w:rPr>
            </w:pPr>
          </w:p>
          <w:p w14:paraId="715E1A34">
            <w:pPr>
              <w:spacing w:before="68" w:line="228" w:lineRule="auto"/>
              <w:ind w:left="282" w:right="57" w:hanging="207"/>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按实分</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z w:val="21"/>
                <w:szCs w:val="21"/>
                <w14:textFill>
                  <w14:solidFill>
                    <w14:schemeClr w14:val="tx1"/>
                  </w14:solidFill>
                </w14:textFill>
              </w:rPr>
              <w:t>摊</w:t>
            </w:r>
          </w:p>
        </w:tc>
        <w:tc>
          <w:tcPr>
            <w:tcW w:w="1531" w:type="dxa"/>
            <w:vMerge w:val="restart"/>
            <w:tcBorders>
              <w:bottom w:val="nil"/>
            </w:tcBorders>
            <w:vAlign w:val="top"/>
          </w:tcPr>
          <w:p w14:paraId="7EC463A7">
            <w:pPr>
              <w:spacing w:before="80" w:line="232" w:lineRule="auto"/>
              <w:ind w:left="25" w:right="3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水景费用分摊公</w:t>
            </w:r>
            <w:r>
              <w:rPr>
                <w:rFonts w:hint="eastAsia" w:ascii="仿宋_GB2312" w:hAnsi="仿宋_GB2312" w:eastAsia="仿宋_GB2312" w:cs="仿宋_GB2312"/>
                <w:color w:val="000000" w:themeColor="text1"/>
                <w:spacing w:val="2"/>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式：[电价×水泵</w:t>
            </w:r>
            <w:r>
              <w:rPr>
                <w:rFonts w:hint="eastAsia" w:ascii="仿宋_GB2312" w:hAnsi="仿宋_GB2312" w:eastAsia="仿宋_GB2312" w:cs="仿宋_GB2312"/>
                <w:color w:val="000000" w:themeColor="text1"/>
                <w:spacing w:val="4"/>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总功率（KW）</w:t>
            </w:r>
          </w:p>
          <w:p w14:paraId="49E7D876">
            <w:pPr>
              <w:spacing w:before="34" w:line="228" w:lineRule="auto"/>
              <w:ind w:left="22" w:right="9" w:firstLine="8"/>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×运行时间（小</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时）+水价×耗水</w:t>
            </w:r>
            <w:r>
              <w:rPr>
                <w:rFonts w:hint="eastAsia" w:ascii="仿宋_GB2312" w:hAnsi="仿宋_GB2312" w:eastAsia="仿宋_GB2312" w:cs="仿宋_GB2312"/>
                <w:color w:val="000000" w:themeColor="text1"/>
                <w:spacing w:val="6"/>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量+设备保养</w:t>
            </w:r>
          </w:p>
          <w:p w14:paraId="3CE38261">
            <w:pPr>
              <w:spacing w:before="1" w:line="235" w:lineRule="auto"/>
              <w:ind w:left="23" w:right="61" w:firstLine="10"/>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费]÷可分摊建筑</w:t>
            </w:r>
            <w:r>
              <w:rPr>
                <w:rFonts w:hint="eastAsia" w:ascii="仿宋_GB2312" w:hAnsi="仿宋_GB2312" w:eastAsia="仿宋_GB2312" w:cs="仿宋_GB2312"/>
                <w:color w:val="000000" w:themeColor="text1"/>
                <w:spacing w:val="3"/>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3"/>
                <w:sz w:val="21"/>
                <w:szCs w:val="21"/>
                <w14:textFill>
                  <w14:solidFill>
                    <w14:schemeClr w14:val="tx1"/>
                  </w14:solidFill>
                </w14:textFill>
              </w:rPr>
              <w:t>面积</w:t>
            </w:r>
          </w:p>
        </w:tc>
      </w:tr>
      <w:tr w14:paraId="7CC168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2" w:hRule="atLeast"/>
        </w:trPr>
        <w:tc>
          <w:tcPr>
            <w:tcW w:w="1375" w:type="dxa"/>
            <w:gridSpan w:val="2"/>
            <w:vMerge w:val="continue"/>
            <w:tcBorders>
              <w:top w:val="nil"/>
              <w:left w:val="single" w:color="000000" w:sz="2" w:space="0"/>
              <w:bottom w:val="single" w:color="000000" w:sz="2" w:space="0"/>
              <w:right w:val="single" w:color="000000" w:sz="2" w:space="0"/>
            </w:tcBorders>
            <w:vAlign w:val="top"/>
          </w:tcPr>
          <w:p w14:paraId="1C3EEF7B">
            <w:pPr>
              <w:pStyle w:val="23"/>
              <w:rPr>
                <w:rFonts w:hint="eastAsia" w:ascii="仿宋_GB2312" w:hAnsi="仿宋_GB2312" w:eastAsia="仿宋_GB2312" w:cs="仿宋_GB2312"/>
                <w:color w:val="000000" w:themeColor="text1"/>
                <w14:textFill>
                  <w14:solidFill>
                    <w14:schemeClr w14:val="tx1"/>
                  </w14:solidFill>
                </w14:textFill>
              </w:rPr>
            </w:pPr>
          </w:p>
        </w:tc>
        <w:tc>
          <w:tcPr>
            <w:tcW w:w="5629" w:type="dxa"/>
            <w:gridSpan w:val="2"/>
            <w:tcBorders>
              <w:left w:val="single" w:color="000000" w:sz="2" w:space="0"/>
              <w:bottom w:val="single" w:color="000000" w:sz="2" w:space="0"/>
            </w:tcBorders>
            <w:vAlign w:val="top"/>
          </w:tcPr>
          <w:p w14:paraId="40B6DB81">
            <w:pPr>
              <w:pStyle w:val="23"/>
              <w:spacing w:line="376" w:lineRule="auto"/>
              <w:rPr>
                <w:rFonts w:hint="eastAsia" w:ascii="仿宋_GB2312" w:hAnsi="仿宋_GB2312" w:eastAsia="仿宋_GB2312" w:cs="仿宋_GB2312"/>
                <w:color w:val="000000" w:themeColor="text1"/>
                <w14:textFill>
                  <w14:solidFill>
                    <w14:schemeClr w14:val="tx1"/>
                  </w14:solidFill>
                </w14:textFill>
              </w:rPr>
            </w:pPr>
          </w:p>
          <w:p w14:paraId="578008A7">
            <w:pPr>
              <w:spacing w:before="68" w:line="228" w:lineRule="auto"/>
              <w:ind w:left="21" w:right="83" w:hanging="6"/>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2"/>
                <w:sz w:val="21"/>
                <w:szCs w:val="21"/>
                <w14:textFill>
                  <w14:solidFill>
                    <w14:schemeClr w14:val="tx1"/>
                  </w14:solidFill>
                </w14:textFill>
              </w:rPr>
              <w:t>2、重大节日前应对景观设施进行安全、功能检查，保证节日</w:t>
            </w:r>
            <w:r>
              <w:rPr>
                <w:rFonts w:hint="eastAsia" w:ascii="仿宋_GB2312" w:hAnsi="仿宋_GB2312" w:eastAsia="仿宋_GB2312" w:cs="仿宋_GB2312"/>
                <w:color w:val="000000" w:themeColor="text1"/>
                <w:spacing w:val="10"/>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4"/>
                <w:sz w:val="21"/>
                <w:szCs w:val="21"/>
                <w14:textFill>
                  <w14:solidFill>
                    <w14:schemeClr w14:val="tx1"/>
                  </w14:solidFill>
                </w14:textFill>
              </w:rPr>
              <w:t>期间各项设施运行正常。</w:t>
            </w:r>
          </w:p>
        </w:tc>
        <w:tc>
          <w:tcPr>
            <w:tcW w:w="763" w:type="dxa"/>
            <w:vMerge w:val="continue"/>
            <w:tcBorders>
              <w:top w:val="nil"/>
              <w:bottom w:val="single" w:color="000000" w:sz="2" w:space="0"/>
            </w:tcBorders>
            <w:vAlign w:val="top"/>
          </w:tcPr>
          <w:p w14:paraId="003100A2">
            <w:pPr>
              <w:pStyle w:val="23"/>
              <w:rPr>
                <w:rFonts w:hint="eastAsia" w:ascii="仿宋_GB2312" w:hAnsi="仿宋_GB2312" w:eastAsia="仿宋_GB2312" w:cs="仿宋_GB2312"/>
                <w:color w:val="000000" w:themeColor="text1"/>
                <w14:textFill>
                  <w14:solidFill>
                    <w14:schemeClr w14:val="tx1"/>
                  </w14:solidFill>
                </w14:textFill>
              </w:rPr>
            </w:pPr>
          </w:p>
        </w:tc>
        <w:tc>
          <w:tcPr>
            <w:tcW w:w="1531" w:type="dxa"/>
            <w:vMerge w:val="continue"/>
            <w:tcBorders>
              <w:top w:val="nil"/>
              <w:bottom w:val="single" w:color="000000" w:sz="2" w:space="0"/>
            </w:tcBorders>
            <w:vAlign w:val="top"/>
          </w:tcPr>
          <w:p w14:paraId="7CDCC299">
            <w:pPr>
              <w:pStyle w:val="23"/>
              <w:rPr>
                <w:rFonts w:hint="eastAsia" w:ascii="仿宋_GB2312" w:hAnsi="仿宋_GB2312" w:eastAsia="仿宋_GB2312" w:cs="仿宋_GB2312"/>
                <w:color w:val="000000" w:themeColor="text1"/>
                <w14:textFill>
                  <w14:solidFill>
                    <w14:schemeClr w14:val="tx1"/>
                  </w14:solidFill>
                </w14:textFill>
              </w:rPr>
            </w:pPr>
          </w:p>
        </w:tc>
      </w:tr>
      <w:tr w14:paraId="2A0E95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0" w:hRule="atLeast"/>
        </w:trPr>
        <w:tc>
          <w:tcPr>
            <w:tcW w:w="1375" w:type="dxa"/>
            <w:gridSpan w:val="2"/>
            <w:tcBorders>
              <w:top w:val="single" w:color="000000" w:sz="2" w:space="0"/>
              <w:left w:val="single" w:color="000000" w:sz="2" w:space="0"/>
              <w:bottom w:val="single" w:color="000000" w:sz="2" w:space="0"/>
              <w:right w:val="single" w:color="000000" w:sz="2" w:space="0"/>
            </w:tcBorders>
            <w:vAlign w:val="top"/>
          </w:tcPr>
          <w:p w14:paraId="32769069">
            <w:pPr>
              <w:spacing w:before="136" w:line="228" w:lineRule="auto"/>
              <w:ind w:left="377" w:right="264" w:hanging="103"/>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3"/>
                <w:sz w:val="21"/>
                <w:szCs w:val="21"/>
                <w14:textFill>
                  <w14:solidFill>
                    <w14:schemeClr w14:val="tx1"/>
                  </w14:solidFill>
                </w14:textFill>
              </w:rPr>
              <w:t>保险费用</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pacing w:val="-2"/>
                <w:sz w:val="21"/>
                <w:szCs w:val="21"/>
                <w14:textFill>
                  <w14:solidFill>
                    <w14:schemeClr w14:val="tx1"/>
                  </w14:solidFill>
                </w14:textFill>
              </w:rPr>
              <w:t>及其他</w:t>
            </w:r>
          </w:p>
        </w:tc>
        <w:tc>
          <w:tcPr>
            <w:tcW w:w="5629" w:type="dxa"/>
            <w:gridSpan w:val="2"/>
            <w:tcBorders>
              <w:top w:val="single" w:color="000000" w:sz="2" w:space="0"/>
              <w:left w:val="single" w:color="000000" w:sz="2" w:space="0"/>
              <w:bottom w:val="single" w:color="000000" w:sz="2" w:space="0"/>
            </w:tcBorders>
            <w:vAlign w:val="top"/>
          </w:tcPr>
          <w:p w14:paraId="3B8956E8">
            <w:pPr>
              <w:spacing w:before="270" w:line="211" w:lineRule="auto"/>
              <w:ind w:left="44"/>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由业主大会与物业公司协商确定。</w:t>
            </w:r>
          </w:p>
        </w:tc>
        <w:tc>
          <w:tcPr>
            <w:tcW w:w="763" w:type="dxa"/>
            <w:tcBorders>
              <w:top w:val="single" w:color="000000" w:sz="2" w:space="0"/>
              <w:bottom w:val="single" w:color="000000" w:sz="2" w:space="0"/>
            </w:tcBorders>
            <w:vAlign w:val="top"/>
          </w:tcPr>
          <w:p w14:paraId="00CF94BD">
            <w:pPr>
              <w:spacing w:before="135" w:line="228" w:lineRule="auto"/>
              <w:ind w:left="282" w:right="57" w:hanging="207"/>
              <w:rPr>
                <w:rFonts w:hint="eastAsia"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pacing w:val="-4"/>
                <w:sz w:val="21"/>
                <w:szCs w:val="21"/>
                <w14:textFill>
                  <w14:solidFill>
                    <w14:schemeClr w14:val="tx1"/>
                  </w14:solidFill>
                </w14:textFill>
              </w:rPr>
              <w:t>按实分</w:t>
            </w:r>
            <w:r>
              <w:rPr>
                <w:rFonts w:hint="eastAsia" w:ascii="仿宋_GB2312" w:hAnsi="仿宋_GB2312" w:eastAsia="仿宋_GB2312" w:cs="仿宋_GB2312"/>
                <w:color w:val="000000" w:themeColor="text1"/>
                <w:spacing w:val="1"/>
                <w:sz w:val="21"/>
                <w:szCs w:val="21"/>
                <w14:textFill>
                  <w14:solidFill>
                    <w14:schemeClr w14:val="tx1"/>
                  </w14:solidFill>
                </w14:textFill>
              </w:rPr>
              <w:t xml:space="preserve"> </w:t>
            </w:r>
            <w:r>
              <w:rPr>
                <w:rFonts w:hint="eastAsia" w:ascii="仿宋_GB2312" w:hAnsi="仿宋_GB2312" w:eastAsia="仿宋_GB2312" w:cs="仿宋_GB2312"/>
                <w:color w:val="000000" w:themeColor="text1"/>
                <w:sz w:val="21"/>
                <w:szCs w:val="21"/>
                <w14:textFill>
                  <w14:solidFill>
                    <w14:schemeClr w14:val="tx1"/>
                  </w14:solidFill>
                </w14:textFill>
              </w:rPr>
              <w:t>摊</w:t>
            </w:r>
          </w:p>
        </w:tc>
        <w:tc>
          <w:tcPr>
            <w:tcW w:w="1531" w:type="dxa"/>
            <w:tcBorders>
              <w:top w:val="single" w:color="000000" w:sz="2" w:space="0"/>
              <w:bottom w:val="single" w:color="000000" w:sz="2" w:space="0"/>
            </w:tcBorders>
            <w:vAlign w:val="top"/>
          </w:tcPr>
          <w:p w14:paraId="45EC4800">
            <w:pPr>
              <w:pStyle w:val="23"/>
              <w:rPr>
                <w:rFonts w:hint="eastAsia" w:ascii="仿宋_GB2312" w:hAnsi="仿宋_GB2312" w:eastAsia="仿宋_GB2312" w:cs="仿宋_GB2312"/>
                <w:color w:val="000000" w:themeColor="text1"/>
                <w14:textFill>
                  <w14:solidFill>
                    <w14:schemeClr w14:val="tx1"/>
                  </w14:solidFill>
                </w14:textFill>
              </w:rPr>
            </w:pPr>
          </w:p>
        </w:tc>
      </w:tr>
    </w:tbl>
    <w:p w14:paraId="3EA21200">
      <w:pPr>
        <w:numPr>
          <w:ilvl w:val="0"/>
          <w:numId w:val="0"/>
        </w:numPr>
        <w:shd w:val="clear" w:color="auto" w:fill="auto"/>
        <w:spacing w:before="0" w:line="240" w:lineRule="auto"/>
        <w:ind w:left="0" w:firstLine="0" w:firstLineChars="0"/>
        <w:outlineLvl w:val="9"/>
        <w:rPr>
          <w:rFonts w:hint="eastAsia" w:ascii="仿宋_GB2312" w:hAnsi="Calibri Light" w:eastAsia="仿宋_GB2312" w:cs="Calibri Light"/>
          <w:bCs/>
          <w:color w:val="000000" w:themeColor="text1"/>
          <w:sz w:val="21"/>
          <w:szCs w:val="21"/>
          <w14:textFill>
            <w14:solidFill>
              <w14:schemeClr w14:val="tx1"/>
            </w14:solidFill>
          </w14:textFill>
        </w:rPr>
      </w:pPr>
      <w:r>
        <w:rPr>
          <w:rFonts w:hint="eastAsia" w:ascii="仿宋_GB2312" w:hAnsi="Calibri Light" w:eastAsia="仿宋_GB2312" w:cs="Calibri Light"/>
          <w:bCs/>
          <w:color w:val="000000" w:themeColor="text1"/>
          <w:spacing w:val="0"/>
          <w:sz w:val="21"/>
          <w:szCs w:val="21"/>
          <w14:textFill>
            <w14:solidFill>
              <w14:schemeClr w14:val="tx1"/>
            </w14:solidFill>
          </w14:textFill>
        </w:rPr>
        <w:t>备注：1、如无相应设施设备的，不得计收该项费用。</w:t>
      </w:r>
    </w:p>
    <w:p w14:paraId="04C522DF">
      <w:pPr>
        <w:numPr>
          <w:ilvl w:val="0"/>
          <w:numId w:val="0"/>
        </w:numPr>
        <w:shd w:val="clear" w:color="auto" w:fill="auto"/>
        <w:spacing w:before="0" w:line="240" w:lineRule="auto"/>
        <w:ind w:left="0" w:right="0" w:firstLine="420" w:firstLineChars="200"/>
        <w:outlineLvl w:val="9"/>
        <w:rPr>
          <w:rFonts w:hint="eastAsia" w:ascii="仿宋_GB2312" w:hAnsi="Calibri Light" w:eastAsia="仿宋_GB2312" w:cs="Calibri Light"/>
          <w:bCs/>
          <w:color w:val="000000" w:themeColor="text1"/>
          <w:sz w:val="21"/>
          <w:szCs w:val="21"/>
          <w14:textFill>
            <w14:solidFill>
              <w14:schemeClr w14:val="tx1"/>
            </w14:solidFill>
          </w14:textFill>
        </w:rPr>
      </w:pPr>
      <w:r>
        <w:rPr>
          <w:rFonts w:hint="eastAsia" w:ascii="仿宋_GB2312" w:hAnsi="Calibri Light" w:eastAsia="仿宋_GB2312" w:cs="Calibri Light"/>
          <w:bCs/>
          <w:color w:val="000000" w:themeColor="text1"/>
          <w:sz w:val="21"/>
          <w:szCs w:val="21"/>
          <w14:textFill>
            <w14:solidFill>
              <w14:schemeClr w14:val="tx1"/>
            </w14:solidFill>
          </w14:textFill>
        </w:rPr>
        <w:t>2、消防、避雷、电梯等专用设备的养护标准如与专业标准有不相一致的地</w:t>
      </w:r>
      <w:r>
        <w:rPr>
          <w:rFonts w:hint="eastAsia" w:ascii="仿宋_GB2312" w:hAnsi="Calibri Light" w:eastAsia="仿宋_GB2312" w:cs="Calibri Light"/>
          <w:bCs/>
          <w:color w:val="000000" w:themeColor="text1"/>
          <w:spacing w:val="0"/>
          <w:sz w:val="21"/>
          <w:szCs w:val="21"/>
          <w14:textFill>
            <w14:solidFill>
              <w14:schemeClr w14:val="tx1"/>
            </w14:solidFill>
          </w14:textFill>
        </w:rPr>
        <w:t>方，以专业标准为准。</w:t>
      </w:r>
    </w:p>
    <w:p w14:paraId="04F7CA6D">
      <w:pPr>
        <w:numPr>
          <w:ilvl w:val="0"/>
          <w:numId w:val="0"/>
        </w:numPr>
        <w:shd w:val="clear" w:color="auto" w:fill="auto"/>
        <w:spacing w:before="0" w:line="240" w:lineRule="auto"/>
        <w:ind w:left="0" w:firstLine="420" w:firstLineChars="200"/>
        <w:outlineLvl w:val="9"/>
        <w:rPr>
          <w:rFonts w:hint="eastAsia" w:ascii="仿宋_GB2312" w:hAnsi="Calibri Light" w:eastAsia="仿宋_GB2312" w:cs="Calibri Light"/>
          <w:bCs/>
          <w:color w:val="000000" w:themeColor="text1"/>
          <w:sz w:val="21"/>
          <w:szCs w:val="21"/>
          <w14:textFill>
            <w14:solidFill>
              <w14:schemeClr w14:val="tx1"/>
            </w14:solidFill>
          </w14:textFill>
        </w:rPr>
      </w:pPr>
      <w:r>
        <w:rPr>
          <w:rFonts w:hint="eastAsia" w:ascii="仿宋_GB2312" w:hAnsi="Calibri Light" w:eastAsia="仿宋_GB2312" w:cs="Calibri Light"/>
          <w:bCs/>
          <w:color w:val="000000" w:themeColor="text1"/>
          <w:spacing w:val="0"/>
          <w:sz w:val="21"/>
          <w:szCs w:val="21"/>
          <w14:textFill>
            <w14:solidFill>
              <w14:schemeClr w14:val="tx1"/>
            </w14:solidFill>
          </w14:textFill>
        </w:rPr>
        <w:t>3、住宅区内的设备应建立设备台帐，并有保养、维修记录。</w:t>
      </w:r>
    </w:p>
    <w:p w14:paraId="3018459E">
      <w:pPr>
        <w:numPr>
          <w:ilvl w:val="0"/>
          <w:numId w:val="0"/>
        </w:numPr>
        <w:shd w:val="clear" w:color="auto" w:fill="auto"/>
        <w:spacing w:before="0" w:line="240" w:lineRule="auto"/>
        <w:ind w:left="0" w:firstLine="420" w:firstLineChars="200"/>
        <w:outlineLvl w:val="9"/>
        <w:rPr>
          <w:rFonts w:hint="eastAsia" w:ascii="仿宋_GB2312" w:hAnsi="Calibri Light" w:eastAsia="仿宋_GB2312" w:cs="Calibri Light"/>
          <w:bCs/>
          <w:color w:val="000000" w:themeColor="text1"/>
          <w:sz w:val="21"/>
          <w:szCs w:val="21"/>
          <w14:textFill>
            <w14:solidFill>
              <w14:schemeClr w14:val="tx1"/>
            </w14:solidFill>
          </w14:textFill>
        </w:rPr>
      </w:pPr>
      <w:r>
        <w:rPr>
          <w:rFonts w:hint="eastAsia" w:ascii="仿宋_GB2312" w:cs="Calibri Light"/>
          <w:bCs/>
          <w:color w:val="000000" w:themeColor="text1"/>
          <w:spacing w:val="0"/>
          <w:sz w:val="21"/>
          <w:szCs w:val="21"/>
          <w:lang w:val="en-US" w:eastAsia="zh-CN"/>
          <w14:textFill>
            <w14:solidFill>
              <w14:schemeClr w14:val="tx1"/>
            </w14:solidFill>
          </w14:textFill>
        </w:rPr>
        <w:t>4</w:t>
      </w:r>
      <w:r>
        <w:rPr>
          <w:rFonts w:hint="eastAsia" w:ascii="仿宋_GB2312" w:hAnsi="Calibri Light" w:eastAsia="仿宋_GB2312" w:cs="Calibri Light"/>
          <w:bCs/>
          <w:color w:val="000000" w:themeColor="text1"/>
          <w:spacing w:val="0"/>
          <w:sz w:val="21"/>
          <w:szCs w:val="21"/>
          <w14:textFill>
            <w14:solidFill>
              <w14:schemeClr w14:val="tx1"/>
            </w14:solidFill>
          </w14:textFill>
        </w:rPr>
        <w:t>、按有关规定属建设单位负责保养（修）设施（备）费用由建设单位承担。</w:t>
      </w:r>
    </w:p>
    <w:p w14:paraId="737358BA">
      <w:pPr>
        <w:numPr>
          <w:ilvl w:val="0"/>
          <w:numId w:val="0"/>
        </w:numPr>
        <w:shd w:val="clear" w:color="auto" w:fill="auto"/>
        <w:spacing w:before="0" w:line="240" w:lineRule="auto"/>
        <w:ind w:left="0" w:firstLine="420" w:firstLineChars="200"/>
        <w:outlineLvl w:val="9"/>
        <w:rPr>
          <w:rFonts w:hint="eastAsia" w:ascii="仿宋_GB2312" w:hAnsi="Calibri Light" w:eastAsia="仿宋_GB2312" w:cs="Calibri Light"/>
          <w:bCs/>
          <w:color w:val="000000" w:themeColor="text1"/>
          <w:sz w:val="21"/>
          <w:szCs w:val="21"/>
          <w14:textFill>
            <w14:solidFill>
              <w14:schemeClr w14:val="tx1"/>
            </w14:solidFill>
          </w14:textFill>
        </w:rPr>
      </w:pPr>
      <w:r>
        <w:rPr>
          <w:rFonts w:hint="eastAsia" w:ascii="仿宋_GB2312" w:cs="Calibri Light"/>
          <w:bCs/>
          <w:color w:val="000000" w:themeColor="text1"/>
          <w:spacing w:val="0"/>
          <w:sz w:val="21"/>
          <w:szCs w:val="21"/>
          <w:lang w:val="en-US" w:eastAsia="zh-CN"/>
          <w14:textFill>
            <w14:solidFill>
              <w14:schemeClr w14:val="tx1"/>
            </w14:solidFill>
          </w14:textFill>
        </w:rPr>
        <w:t>5</w:t>
      </w:r>
      <w:r>
        <w:rPr>
          <w:rFonts w:hint="eastAsia" w:ascii="仿宋_GB2312" w:hAnsi="Calibri Light" w:eastAsia="仿宋_GB2312" w:cs="Calibri Light"/>
          <w:bCs/>
          <w:color w:val="000000" w:themeColor="text1"/>
          <w:spacing w:val="0"/>
          <w:sz w:val="21"/>
          <w:szCs w:val="21"/>
          <w14:textFill>
            <w14:solidFill>
              <w14:schemeClr w14:val="tx1"/>
            </w14:solidFill>
          </w14:textFill>
        </w:rPr>
        <w:t>、每一类的服务内容与要求应高于并包含低一类服务内容与要求（一类除外）。</w:t>
      </w:r>
    </w:p>
    <w:p w14:paraId="4ED4F812">
      <w:pPr>
        <w:spacing w:line="210" w:lineRule="auto"/>
        <w:rPr>
          <w:rFonts w:ascii="宋体" w:hAnsi="宋体" w:eastAsia="宋体" w:cs="宋体"/>
          <w:color w:val="000000" w:themeColor="text1"/>
          <w:sz w:val="21"/>
          <w:szCs w:val="21"/>
          <w14:textFill>
            <w14:solidFill>
              <w14:schemeClr w14:val="tx1"/>
            </w14:solidFill>
          </w14:textFill>
        </w:rPr>
        <w:sectPr>
          <w:footerReference r:id="rId19" w:type="default"/>
          <w:pgSz w:w="11906" w:h="16839"/>
          <w:pgMar w:top="1431" w:right="1033" w:bottom="1469" w:left="1566" w:header="0" w:footer="1206" w:gutter="0"/>
          <w:cols w:space="720" w:num="1"/>
        </w:sectPr>
      </w:pPr>
    </w:p>
    <w:p w14:paraId="32A85A3C">
      <w:pPr>
        <w:shd w:val="clear" w:color="auto" w:fill="auto"/>
        <w:spacing w:line="420" w:lineRule="exact"/>
        <w:jc w:val="left"/>
        <w:rPr>
          <w:rFonts w:hint="default" w:ascii="方正小标宋_GBK" w:hAnsi="方正小标宋_GBK" w:eastAsia="方正小标宋_GBK" w:cs="方正小标宋_GBK"/>
          <w:b w:val="0"/>
          <w:bCs/>
          <w:color w:val="000000" w:themeColor="text1"/>
          <w:sz w:val="40"/>
          <w:szCs w:val="40"/>
          <w:lang w:val="en-US" w:eastAsia="zh-CN"/>
          <w14:textFill>
            <w14:solidFill>
              <w14:schemeClr w14:val="tx1"/>
            </w14:solidFill>
          </w14:textFill>
        </w:rPr>
      </w:pPr>
      <w:r>
        <w:rPr>
          <w:rFonts w:hint="eastAsia" w:ascii="黑体" w:hAnsi="黑体" w:eastAsia="黑体" w:cs="黑体"/>
          <w:b w:val="0"/>
          <w:bCs/>
          <w:color w:val="000000" w:themeColor="text1"/>
          <w:sz w:val="32"/>
          <w:szCs w:val="32"/>
          <w:lang w:eastAsia="zh-CN"/>
          <w14:textFill>
            <w14:solidFill>
              <w14:schemeClr w14:val="tx1"/>
            </w14:solidFill>
          </w14:textFill>
        </w:rPr>
        <w:t>附件</w:t>
      </w:r>
      <w:r>
        <w:rPr>
          <w:rFonts w:hint="eastAsia" w:ascii="黑体" w:hAnsi="黑体" w:eastAsia="黑体" w:cs="黑体"/>
          <w:b w:val="0"/>
          <w:bCs/>
          <w:color w:val="000000" w:themeColor="text1"/>
          <w:sz w:val="32"/>
          <w:szCs w:val="32"/>
          <w:lang w:val="en-US" w:eastAsia="zh-CN"/>
          <w14:textFill>
            <w14:solidFill>
              <w14:schemeClr w14:val="tx1"/>
            </w14:solidFill>
          </w14:textFill>
        </w:rPr>
        <w:t>2</w:t>
      </w:r>
    </w:p>
    <w:p w14:paraId="065A71FA">
      <w:pPr>
        <w:spacing w:before="143" w:line="209" w:lineRule="auto"/>
        <w:jc w:val="center"/>
        <w:outlineLvl w:val="0"/>
        <w:rPr>
          <w:rFonts w:hint="eastAsia" w:ascii="方正小标宋_GBK" w:hAnsi="方正小标宋_GBK" w:eastAsia="方正小标宋_GBK" w:cs="方正小标宋_GBK"/>
          <w:b w:val="0"/>
          <w:bCs w:val="0"/>
          <w:color w:val="000000" w:themeColor="text1"/>
          <w:sz w:val="44"/>
          <w:szCs w:val="44"/>
          <w14:textFill>
            <w14:solidFill>
              <w14:schemeClr w14:val="tx1"/>
            </w14:solidFill>
          </w14:textFill>
        </w:rPr>
      </w:pPr>
      <w:r>
        <w:rPr>
          <w:rFonts w:hint="eastAsia" w:ascii="方正小标宋_GBK" w:hAnsi="方正小标宋_GBK" w:eastAsia="方正小标宋_GBK" w:cs="方正小标宋_GBK"/>
          <w:b w:val="0"/>
          <w:bCs w:val="0"/>
          <w:color w:val="000000" w:themeColor="text1"/>
          <w:spacing w:val="-7"/>
          <w:sz w:val="44"/>
          <w:szCs w:val="44"/>
          <w:lang w:eastAsia="zh-CN"/>
          <w14:textFill>
            <w14:solidFill>
              <w14:schemeClr w14:val="tx1"/>
            </w14:solidFill>
          </w14:textFill>
        </w:rPr>
        <w:t>湘潭县</w:t>
      </w:r>
      <w:r>
        <w:rPr>
          <w:rFonts w:hint="eastAsia" w:ascii="方正小标宋_GBK" w:hAnsi="方正小标宋_GBK" w:eastAsia="方正小标宋_GBK" w:cs="方正小标宋_GBK"/>
          <w:b w:val="0"/>
          <w:bCs w:val="0"/>
          <w:color w:val="000000" w:themeColor="text1"/>
          <w:spacing w:val="-7"/>
          <w:sz w:val="44"/>
          <w:szCs w:val="44"/>
          <w14:textFill>
            <w14:solidFill>
              <w14:schemeClr w14:val="tx1"/>
            </w14:solidFill>
          </w14:textFill>
        </w:rPr>
        <w:t>住宅物业服务等级及收费指导价格标准</w:t>
      </w:r>
    </w:p>
    <w:p w14:paraId="234C8E42">
      <w:pPr>
        <w:pStyle w:val="4"/>
        <w:spacing w:before="37" w:line="202" w:lineRule="auto"/>
        <w:jc w:val="right"/>
        <w:rPr>
          <w:color w:val="000000" w:themeColor="text1"/>
          <w:sz w:val="24"/>
          <w:szCs w:val="24"/>
          <w14:textFill>
            <w14:solidFill>
              <w14:schemeClr w14:val="tx1"/>
            </w14:solidFill>
          </w14:textFill>
        </w:rPr>
      </w:pPr>
      <w:r>
        <w:rPr>
          <w:color w:val="000000" w:themeColor="text1"/>
          <w:spacing w:val="-9"/>
          <w:sz w:val="24"/>
          <w:szCs w:val="24"/>
          <w14:textFill>
            <w14:solidFill>
              <w14:schemeClr w14:val="tx1"/>
            </w14:solidFill>
          </w14:textFill>
        </w:rPr>
        <w:t>单位：元/月</w:t>
      </w:r>
      <w:r>
        <w:rPr>
          <w:color w:val="000000" w:themeColor="text1"/>
          <w:spacing w:val="-14"/>
          <w:sz w:val="24"/>
          <w:szCs w:val="24"/>
          <w14:textFill>
            <w14:solidFill>
              <w14:schemeClr w14:val="tx1"/>
            </w14:solidFill>
          </w14:textFill>
        </w:rPr>
        <w:t xml:space="preserve"> </w:t>
      </w:r>
      <w:r>
        <w:rPr>
          <w:color w:val="000000" w:themeColor="text1"/>
          <w:spacing w:val="-9"/>
          <w:sz w:val="24"/>
          <w:szCs w:val="24"/>
          <w14:textFill>
            <w14:solidFill>
              <w14:schemeClr w14:val="tx1"/>
            </w14:solidFill>
          </w14:textFill>
        </w:rPr>
        <w:t>·平方米（建筑面积）</w:t>
      </w:r>
    </w:p>
    <w:tbl>
      <w:tblPr>
        <w:tblStyle w:val="24"/>
        <w:tblW w:w="13522"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6"/>
        <w:gridCol w:w="1445"/>
        <w:gridCol w:w="2345"/>
        <w:gridCol w:w="963"/>
        <w:gridCol w:w="987"/>
        <w:gridCol w:w="931"/>
        <w:gridCol w:w="945"/>
        <w:gridCol w:w="859"/>
        <w:gridCol w:w="943"/>
        <w:gridCol w:w="886"/>
        <w:gridCol w:w="823"/>
        <w:gridCol w:w="854"/>
        <w:gridCol w:w="985"/>
      </w:tblGrid>
      <w:tr w14:paraId="367140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4346" w:type="dxa"/>
            <w:gridSpan w:val="3"/>
            <w:vMerge w:val="restart"/>
            <w:tcBorders>
              <w:left w:val="single" w:color="000000" w:sz="2" w:space="0"/>
              <w:bottom w:val="nil"/>
            </w:tcBorders>
            <w:vAlign w:val="top"/>
          </w:tcPr>
          <w:p w14:paraId="36380496">
            <w:pPr>
              <w:spacing w:before="310" w:line="211" w:lineRule="auto"/>
              <w:ind w:left="1944"/>
              <w:rPr>
                <w:rFonts w:ascii="宋体" w:hAnsi="宋体" w:eastAsia="宋体" w:cs="宋体"/>
                <w:color w:val="000000" w:themeColor="text1"/>
                <w:sz w:val="24"/>
                <w:szCs w:val="24"/>
                <w14:textFill>
                  <w14:solidFill>
                    <w14:schemeClr w14:val="tx1"/>
                  </w14:solidFill>
                </w14:textFill>
              </w:rPr>
            </w:pPr>
            <w:r>
              <w:rPr>
                <w:rFonts w:ascii="宋体" w:hAnsi="宋体" w:eastAsia="宋体" w:cs="宋体"/>
                <w:b/>
                <w:bCs/>
                <w:color w:val="000000" w:themeColor="text1"/>
                <w:spacing w:val="-6"/>
                <w:sz w:val="24"/>
                <w:szCs w:val="24"/>
                <w14:textFill>
                  <w14:solidFill>
                    <w14:schemeClr w14:val="tx1"/>
                  </w14:solidFill>
                </w14:textFill>
              </w:rPr>
              <w:t>项目</w:t>
            </w:r>
          </w:p>
        </w:tc>
        <w:tc>
          <w:tcPr>
            <w:tcW w:w="1950" w:type="dxa"/>
            <w:gridSpan w:val="2"/>
            <w:vAlign w:val="top"/>
          </w:tcPr>
          <w:p w14:paraId="7E164F1F">
            <w:pPr>
              <w:spacing w:before="101" w:line="212" w:lineRule="auto"/>
              <w:ind w:left="762"/>
              <w:rPr>
                <w:rFonts w:ascii="宋体" w:hAnsi="宋体" w:eastAsia="宋体" w:cs="宋体"/>
                <w:color w:val="000000" w:themeColor="text1"/>
                <w:sz w:val="22"/>
                <w:szCs w:val="22"/>
                <w14:textFill>
                  <w14:solidFill>
                    <w14:schemeClr w14:val="tx1"/>
                  </w14:solidFill>
                </w14:textFill>
              </w:rPr>
            </w:pPr>
            <w:r>
              <w:rPr>
                <w:rFonts w:ascii="宋体" w:hAnsi="宋体" w:eastAsia="宋体" w:cs="宋体"/>
                <w:b/>
                <w:bCs/>
                <w:color w:val="000000" w:themeColor="text1"/>
                <w:spacing w:val="-9"/>
                <w:sz w:val="22"/>
                <w:szCs w:val="22"/>
                <w14:textFill>
                  <w14:solidFill>
                    <w14:schemeClr w14:val="tx1"/>
                  </w14:solidFill>
                </w14:textFill>
              </w:rPr>
              <w:t>一级</w:t>
            </w:r>
          </w:p>
        </w:tc>
        <w:tc>
          <w:tcPr>
            <w:tcW w:w="1876" w:type="dxa"/>
            <w:gridSpan w:val="2"/>
            <w:vAlign w:val="top"/>
          </w:tcPr>
          <w:p w14:paraId="7E782A15">
            <w:pPr>
              <w:spacing w:before="101" w:line="212" w:lineRule="auto"/>
              <w:ind w:left="727"/>
              <w:rPr>
                <w:rFonts w:ascii="宋体" w:hAnsi="宋体" w:eastAsia="宋体" w:cs="宋体"/>
                <w:color w:val="000000" w:themeColor="text1"/>
                <w:sz w:val="22"/>
                <w:szCs w:val="22"/>
                <w14:textFill>
                  <w14:solidFill>
                    <w14:schemeClr w14:val="tx1"/>
                  </w14:solidFill>
                </w14:textFill>
              </w:rPr>
            </w:pPr>
            <w:r>
              <w:rPr>
                <w:rFonts w:ascii="宋体" w:hAnsi="宋体" w:eastAsia="宋体" w:cs="宋体"/>
                <w:b/>
                <w:bCs/>
                <w:color w:val="000000" w:themeColor="text1"/>
                <w:spacing w:val="-6"/>
                <w:sz w:val="22"/>
                <w:szCs w:val="22"/>
                <w14:textFill>
                  <w14:solidFill>
                    <w14:schemeClr w14:val="tx1"/>
                  </w14:solidFill>
                </w14:textFill>
              </w:rPr>
              <w:t>二级</w:t>
            </w:r>
          </w:p>
        </w:tc>
        <w:tc>
          <w:tcPr>
            <w:tcW w:w="1802" w:type="dxa"/>
            <w:gridSpan w:val="2"/>
            <w:vAlign w:val="top"/>
          </w:tcPr>
          <w:p w14:paraId="0AB58648">
            <w:pPr>
              <w:spacing w:before="101" w:line="212" w:lineRule="auto"/>
              <w:ind w:left="688"/>
              <w:rPr>
                <w:rFonts w:ascii="宋体" w:hAnsi="宋体" w:eastAsia="宋体" w:cs="宋体"/>
                <w:color w:val="000000" w:themeColor="text1"/>
                <w:sz w:val="22"/>
                <w:szCs w:val="22"/>
                <w14:textFill>
                  <w14:solidFill>
                    <w14:schemeClr w14:val="tx1"/>
                  </w14:solidFill>
                </w14:textFill>
              </w:rPr>
            </w:pPr>
            <w:r>
              <w:rPr>
                <w:rFonts w:ascii="宋体" w:hAnsi="宋体" w:eastAsia="宋体" w:cs="宋体"/>
                <w:b/>
                <w:bCs/>
                <w:color w:val="000000" w:themeColor="text1"/>
                <w:spacing w:val="-5"/>
                <w:sz w:val="22"/>
                <w:szCs w:val="22"/>
                <w14:textFill>
                  <w14:solidFill>
                    <w14:schemeClr w14:val="tx1"/>
                  </w14:solidFill>
                </w14:textFill>
              </w:rPr>
              <w:t>三级</w:t>
            </w:r>
          </w:p>
        </w:tc>
        <w:tc>
          <w:tcPr>
            <w:tcW w:w="1709" w:type="dxa"/>
            <w:gridSpan w:val="2"/>
            <w:vAlign w:val="top"/>
          </w:tcPr>
          <w:p w14:paraId="07774C5B">
            <w:pPr>
              <w:spacing w:before="101" w:line="212" w:lineRule="auto"/>
              <w:ind w:left="663"/>
              <w:rPr>
                <w:rFonts w:ascii="宋体" w:hAnsi="宋体" w:eastAsia="宋体" w:cs="宋体"/>
                <w:color w:val="000000" w:themeColor="text1"/>
                <w:sz w:val="22"/>
                <w:szCs w:val="22"/>
                <w14:textFill>
                  <w14:solidFill>
                    <w14:schemeClr w14:val="tx1"/>
                  </w14:solidFill>
                </w14:textFill>
              </w:rPr>
            </w:pPr>
            <w:r>
              <w:rPr>
                <w:rFonts w:ascii="宋体" w:hAnsi="宋体" w:eastAsia="宋体" w:cs="宋体"/>
                <w:b/>
                <w:bCs/>
                <w:color w:val="000000" w:themeColor="text1"/>
                <w:spacing w:val="-10"/>
                <w:sz w:val="22"/>
                <w:szCs w:val="22"/>
                <w14:textFill>
                  <w14:solidFill>
                    <w14:schemeClr w14:val="tx1"/>
                  </w14:solidFill>
                </w14:textFill>
              </w:rPr>
              <w:t>四级</w:t>
            </w:r>
          </w:p>
        </w:tc>
        <w:tc>
          <w:tcPr>
            <w:tcW w:w="1839" w:type="dxa"/>
            <w:gridSpan w:val="2"/>
            <w:vAlign w:val="top"/>
          </w:tcPr>
          <w:p w14:paraId="543FD810">
            <w:pPr>
              <w:spacing w:before="101" w:line="212" w:lineRule="auto"/>
              <w:ind w:left="709"/>
              <w:rPr>
                <w:rFonts w:ascii="宋体" w:hAnsi="宋体" w:eastAsia="宋体" w:cs="宋体"/>
                <w:color w:val="000000" w:themeColor="text1"/>
                <w:sz w:val="22"/>
                <w:szCs w:val="22"/>
                <w14:textFill>
                  <w14:solidFill>
                    <w14:schemeClr w14:val="tx1"/>
                  </w14:solidFill>
                </w14:textFill>
              </w:rPr>
            </w:pPr>
            <w:r>
              <w:rPr>
                <w:rFonts w:ascii="宋体" w:hAnsi="宋体" w:eastAsia="宋体" w:cs="宋体"/>
                <w:b/>
                <w:bCs/>
                <w:color w:val="000000" w:themeColor="text1"/>
                <w:spacing w:val="-6"/>
                <w:sz w:val="22"/>
                <w:szCs w:val="22"/>
                <w14:textFill>
                  <w14:solidFill>
                    <w14:schemeClr w14:val="tx1"/>
                  </w14:solidFill>
                </w14:textFill>
              </w:rPr>
              <w:t>五级</w:t>
            </w:r>
          </w:p>
        </w:tc>
      </w:tr>
      <w:tr w14:paraId="199B79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4346" w:type="dxa"/>
            <w:gridSpan w:val="3"/>
            <w:vMerge w:val="continue"/>
            <w:tcBorders>
              <w:top w:val="nil"/>
              <w:left w:val="single" w:color="000000" w:sz="2" w:space="0"/>
            </w:tcBorders>
            <w:vAlign w:val="top"/>
          </w:tcPr>
          <w:p w14:paraId="058D05C0">
            <w:pPr>
              <w:pStyle w:val="23"/>
              <w:rPr>
                <w:color w:val="000000" w:themeColor="text1"/>
                <w14:textFill>
                  <w14:solidFill>
                    <w14:schemeClr w14:val="tx1"/>
                  </w14:solidFill>
                </w14:textFill>
              </w:rPr>
            </w:pPr>
          </w:p>
        </w:tc>
        <w:tc>
          <w:tcPr>
            <w:tcW w:w="963" w:type="dxa"/>
            <w:vAlign w:val="top"/>
          </w:tcPr>
          <w:p w14:paraId="418C7C03">
            <w:pPr>
              <w:spacing w:before="116" w:line="209" w:lineRule="auto"/>
              <w:ind w:left="257"/>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6"/>
                <w:sz w:val="24"/>
                <w:szCs w:val="24"/>
                <w14:textFill>
                  <w14:solidFill>
                    <w14:schemeClr w14:val="tx1"/>
                  </w14:solidFill>
                </w14:textFill>
              </w:rPr>
              <w:t>多层</w:t>
            </w:r>
          </w:p>
        </w:tc>
        <w:tc>
          <w:tcPr>
            <w:tcW w:w="987" w:type="dxa"/>
            <w:vAlign w:val="top"/>
          </w:tcPr>
          <w:p w14:paraId="2E179900">
            <w:pPr>
              <w:spacing w:before="96" w:line="211" w:lineRule="auto"/>
              <w:ind w:left="193"/>
              <w:rPr>
                <w:rFonts w:ascii="宋体" w:hAnsi="宋体" w:eastAsia="宋体" w:cs="宋体"/>
                <w:color w:val="000000" w:themeColor="text1"/>
                <w:sz w:val="22"/>
                <w:szCs w:val="22"/>
                <w14:textFill>
                  <w14:solidFill>
                    <w14:schemeClr w14:val="tx1"/>
                  </w14:solidFill>
                </w14:textFill>
              </w:rPr>
            </w:pPr>
            <w:r>
              <w:rPr>
                <w:rFonts w:ascii="宋体" w:hAnsi="宋体" w:eastAsia="宋体" w:cs="宋体"/>
                <w:color w:val="000000" w:themeColor="text1"/>
                <w:spacing w:val="-8"/>
                <w:sz w:val="22"/>
                <w:szCs w:val="22"/>
                <w14:textFill>
                  <w14:solidFill>
                    <w14:schemeClr w14:val="tx1"/>
                  </w14:solidFill>
                </w14:textFill>
              </w:rPr>
              <w:t>电梯房</w:t>
            </w:r>
          </w:p>
        </w:tc>
        <w:tc>
          <w:tcPr>
            <w:tcW w:w="931" w:type="dxa"/>
            <w:vAlign w:val="top"/>
          </w:tcPr>
          <w:p w14:paraId="18C0789B">
            <w:pPr>
              <w:spacing w:before="116" w:line="209" w:lineRule="auto"/>
              <w:ind w:left="243"/>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6"/>
                <w:sz w:val="24"/>
                <w:szCs w:val="24"/>
                <w14:textFill>
                  <w14:solidFill>
                    <w14:schemeClr w14:val="tx1"/>
                  </w14:solidFill>
                </w14:textFill>
              </w:rPr>
              <w:t>多层</w:t>
            </w:r>
          </w:p>
        </w:tc>
        <w:tc>
          <w:tcPr>
            <w:tcW w:w="945" w:type="dxa"/>
            <w:vAlign w:val="top"/>
          </w:tcPr>
          <w:p w14:paraId="094086E9">
            <w:pPr>
              <w:spacing w:before="96" w:line="211" w:lineRule="auto"/>
              <w:ind w:left="174"/>
              <w:rPr>
                <w:rFonts w:ascii="宋体" w:hAnsi="宋体" w:eastAsia="宋体" w:cs="宋体"/>
                <w:color w:val="000000" w:themeColor="text1"/>
                <w:sz w:val="22"/>
                <w:szCs w:val="22"/>
                <w14:textFill>
                  <w14:solidFill>
                    <w14:schemeClr w14:val="tx1"/>
                  </w14:solidFill>
                </w14:textFill>
              </w:rPr>
            </w:pPr>
            <w:r>
              <w:rPr>
                <w:rFonts w:ascii="宋体" w:hAnsi="宋体" w:eastAsia="宋体" w:cs="宋体"/>
                <w:color w:val="000000" w:themeColor="text1"/>
                <w:spacing w:val="-8"/>
                <w:sz w:val="22"/>
                <w:szCs w:val="22"/>
                <w14:textFill>
                  <w14:solidFill>
                    <w14:schemeClr w14:val="tx1"/>
                  </w14:solidFill>
                </w14:textFill>
              </w:rPr>
              <w:t>电梯房</w:t>
            </w:r>
          </w:p>
        </w:tc>
        <w:tc>
          <w:tcPr>
            <w:tcW w:w="859" w:type="dxa"/>
            <w:vAlign w:val="top"/>
          </w:tcPr>
          <w:p w14:paraId="4C42FB59">
            <w:pPr>
              <w:spacing w:before="116" w:line="209" w:lineRule="auto"/>
              <w:ind w:left="208"/>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6"/>
                <w:sz w:val="24"/>
                <w:szCs w:val="24"/>
                <w14:textFill>
                  <w14:solidFill>
                    <w14:schemeClr w14:val="tx1"/>
                  </w14:solidFill>
                </w14:textFill>
              </w:rPr>
              <w:t>多层</w:t>
            </w:r>
          </w:p>
        </w:tc>
        <w:tc>
          <w:tcPr>
            <w:tcW w:w="943" w:type="dxa"/>
            <w:vAlign w:val="top"/>
          </w:tcPr>
          <w:p w14:paraId="246123D0">
            <w:pPr>
              <w:spacing w:before="96" w:line="211" w:lineRule="auto"/>
              <w:ind w:left="174"/>
              <w:rPr>
                <w:rFonts w:ascii="宋体" w:hAnsi="宋体" w:eastAsia="宋体" w:cs="宋体"/>
                <w:color w:val="000000" w:themeColor="text1"/>
                <w:sz w:val="22"/>
                <w:szCs w:val="22"/>
                <w14:textFill>
                  <w14:solidFill>
                    <w14:schemeClr w14:val="tx1"/>
                  </w14:solidFill>
                </w14:textFill>
              </w:rPr>
            </w:pPr>
            <w:r>
              <w:rPr>
                <w:rFonts w:ascii="宋体" w:hAnsi="宋体" w:eastAsia="宋体" w:cs="宋体"/>
                <w:color w:val="000000" w:themeColor="text1"/>
                <w:spacing w:val="-8"/>
                <w:sz w:val="22"/>
                <w:szCs w:val="22"/>
                <w14:textFill>
                  <w14:solidFill>
                    <w14:schemeClr w14:val="tx1"/>
                  </w14:solidFill>
                </w14:textFill>
              </w:rPr>
              <w:t>电梯房</w:t>
            </w:r>
          </w:p>
        </w:tc>
        <w:tc>
          <w:tcPr>
            <w:tcW w:w="886" w:type="dxa"/>
            <w:vAlign w:val="top"/>
          </w:tcPr>
          <w:p w14:paraId="359D7F89">
            <w:pPr>
              <w:spacing w:before="116" w:line="209" w:lineRule="auto"/>
              <w:ind w:left="223"/>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6"/>
                <w:sz w:val="24"/>
                <w:szCs w:val="24"/>
                <w14:textFill>
                  <w14:solidFill>
                    <w14:schemeClr w14:val="tx1"/>
                  </w14:solidFill>
                </w14:textFill>
              </w:rPr>
              <w:t>多层</w:t>
            </w:r>
          </w:p>
        </w:tc>
        <w:tc>
          <w:tcPr>
            <w:tcW w:w="823" w:type="dxa"/>
            <w:vAlign w:val="top"/>
          </w:tcPr>
          <w:p w14:paraId="29447493">
            <w:pPr>
              <w:spacing w:before="96" w:line="211" w:lineRule="auto"/>
              <w:ind w:left="115"/>
              <w:rPr>
                <w:rFonts w:ascii="宋体" w:hAnsi="宋体" w:eastAsia="宋体" w:cs="宋体"/>
                <w:color w:val="000000" w:themeColor="text1"/>
                <w:sz w:val="22"/>
                <w:szCs w:val="22"/>
                <w14:textFill>
                  <w14:solidFill>
                    <w14:schemeClr w14:val="tx1"/>
                  </w14:solidFill>
                </w14:textFill>
              </w:rPr>
            </w:pPr>
            <w:r>
              <w:rPr>
                <w:rFonts w:ascii="宋体" w:hAnsi="宋体" w:eastAsia="宋体" w:cs="宋体"/>
                <w:color w:val="000000" w:themeColor="text1"/>
                <w:spacing w:val="-8"/>
                <w:sz w:val="22"/>
                <w:szCs w:val="22"/>
                <w14:textFill>
                  <w14:solidFill>
                    <w14:schemeClr w14:val="tx1"/>
                  </w14:solidFill>
                </w14:textFill>
              </w:rPr>
              <w:t>电梯房</w:t>
            </w:r>
          </w:p>
        </w:tc>
        <w:tc>
          <w:tcPr>
            <w:tcW w:w="854" w:type="dxa"/>
            <w:vAlign w:val="top"/>
          </w:tcPr>
          <w:p w14:paraId="0DF579D9">
            <w:pPr>
              <w:spacing w:before="116" w:line="209" w:lineRule="auto"/>
              <w:ind w:left="207"/>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6"/>
                <w:sz w:val="24"/>
                <w:szCs w:val="24"/>
                <w14:textFill>
                  <w14:solidFill>
                    <w14:schemeClr w14:val="tx1"/>
                  </w14:solidFill>
                </w14:textFill>
              </w:rPr>
              <w:t>多层</w:t>
            </w:r>
          </w:p>
        </w:tc>
        <w:tc>
          <w:tcPr>
            <w:tcW w:w="985" w:type="dxa"/>
            <w:vAlign w:val="top"/>
          </w:tcPr>
          <w:p w14:paraId="196A126F">
            <w:pPr>
              <w:spacing w:before="96" w:line="211" w:lineRule="auto"/>
              <w:ind w:left="194"/>
              <w:rPr>
                <w:rFonts w:ascii="宋体" w:hAnsi="宋体" w:eastAsia="宋体" w:cs="宋体"/>
                <w:color w:val="000000" w:themeColor="text1"/>
                <w:sz w:val="22"/>
                <w:szCs w:val="22"/>
                <w14:textFill>
                  <w14:solidFill>
                    <w14:schemeClr w14:val="tx1"/>
                  </w14:solidFill>
                </w14:textFill>
              </w:rPr>
            </w:pPr>
            <w:r>
              <w:rPr>
                <w:rFonts w:ascii="宋体" w:hAnsi="宋体" w:eastAsia="宋体" w:cs="宋体"/>
                <w:color w:val="000000" w:themeColor="text1"/>
                <w:spacing w:val="-8"/>
                <w:sz w:val="22"/>
                <w:szCs w:val="22"/>
                <w14:textFill>
                  <w14:solidFill>
                    <w14:schemeClr w14:val="tx1"/>
                  </w14:solidFill>
                </w14:textFill>
              </w:rPr>
              <w:t>电梯房</w:t>
            </w:r>
          </w:p>
        </w:tc>
      </w:tr>
      <w:tr w14:paraId="1DA668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atLeast"/>
        </w:trPr>
        <w:tc>
          <w:tcPr>
            <w:tcW w:w="556" w:type="dxa"/>
            <w:tcBorders>
              <w:left w:val="single" w:color="000000" w:sz="2" w:space="0"/>
              <w:right w:val="single" w:color="000000" w:sz="2" w:space="0"/>
            </w:tcBorders>
            <w:vAlign w:val="top"/>
          </w:tcPr>
          <w:p w14:paraId="23E85E3D">
            <w:pPr>
              <w:spacing w:before="181" w:line="170" w:lineRule="exact"/>
              <w:ind w:left="177"/>
              <w:rPr>
                <w:rFonts w:ascii="宋体" w:hAnsi="宋体" w:eastAsia="宋体" w:cs="宋体"/>
                <w:color w:val="000000" w:themeColor="text1"/>
                <w:sz w:val="22"/>
                <w:szCs w:val="22"/>
                <w14:textFill>
                  <w14:solidFill>
                    <w14:schemeClr w14:val="tx1"/>
                  </w14:solidFill>
                </w14:textFill>
              </w:rPr>
            </w:pPr>
            <w:r>
              <w:rPr>
                <w:rFonts w:ascii="宋体" w:hAnsi="宋体" w:eastAsia="宋体" w:cs="宋体"/>
                <w:color w:val="000000" w:themeColor="text1"/>
                <w:position w:val="-4"/>
                <w:sz w:val="22"/>
                <w:szCs w:val="22"/>
                <w14:textFill>
                  <w14:solidFill>
                    <w14:schemeClr w14:val="tx1"/>
                  </w14:solidFill>
                </w14:textFill>
              </w:rPr>
              <w:t>一</w:t>
            </w:r>
          </w:p>
        </w:tc>
        <w:tc>
          <w:tcPr>
            <w:tcW w:w="3790" w:type="dxa"/>
            <w:gridSpan w:val="2"/>
            <w:tcBorders>
              <w:left w:val="single" w:color="000000" w:sz="2" w:space="0"/>
            </w:tcBorders>
            <w:vAlign w:val="top"/>
          </w:tcPr>
          <w:p w14:paraId="2DCB042D">
            <w:pPr>
              <w:spacing w:before="106" w:line="210" w:lineRule="auto"/>
              <w:ind w:left="1242"/>
              <w:rPr>
                <w:rFonts w:ascii="宋体" w:hAnsi="宋体" w:eastAsia="宋体" w:cs="宋体"/>
                <w:color w:val="000000" w:themeColor="text1"/>
                <w:sz w:val="22"/>
                <w:szCs w:val="22"/>
                <w14:textFill>
                  <w14:solidFill>
                    <w14:schemeClr w14:val="tx1"/>
                  </w14:solidFill>
                </w14:textFill>
              </w:rPr>
            </w:pPr>
            <w:r>
              <w:rPr>
                <w:rFonts w:ascii="宋体" w:hAnsi="宋体" w:eastAsia="宋体" w:cs="宋体"/>
                <w:color w:val="000000" w:themeColor="text1"/>
                <w:spacing w:val="-2"/>
                <w:sz w:val="22"/>
                <w:szCs w:val="22"/>
                <w14:textFill>
                  <w14:solidFill>
                    <w14:schemeClr w14:val="tx1"/>
                  </w14:solidFill>
                </w14:textFill>
              </w:rPr>
              <w:t>综合管理服务</w:t>
            </w:r>
          </w:p>
        </w:tc>
        <w:tc>
          <w:tcPr>
            <w:tcW w:w="963" w:type="dxa"/>
            <w:vAlign w:val="center"/>
          </w:tcPr>
          <w:p w14:paraId="4A157F82">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0.092</w:t>
            </w:r>
          </w:p>
        </w:tc>
        <w:tc>
          <w:tcPr>
            <w:tcW w:w="987" w:type="dxa"/>
            <w:vAlign w:val="center"/>
          </w:tcPr>
          <w:p w14:paraId="218C7A8C">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0.092</w:t>
            </w:r>
          </w:p>
        </w:tc>
        <w:tc>
          <w:tcPr>
            <w:tcW w:w="931" w:type="dxa"/>
            <w:vAlign w:val="center"/>
          </w:tcPr>
          <w:p w14:paraId="0981B187">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0.132</w:t>
            </w:r>
          </w:p>
        </w:tc>
        <w:tc>
          <w:tcPr>
            <w:tcW w:w="945" w:type="dxa"/>
            <w:vAlign w:val="center"/>
          </w:tcPr>
          <w:p w14:paraId="3372F8F9">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0.132</w:t>
            </w:r>
          </w:p>
        </w:tc>
        <w:tc>
          <w:tcPr>
            <w:tcW w:w="859" w:type="dxa"/>
            <w:vAlign w:val="center"/>
          </w:tcPr>
          <w:p w14:paraId="5253368D">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0.187</w:t>
            </w:r>
          </w:p>
        </w:tc>
        <w:tc>
          <w:tcPr>
            <w:tcW w:w="943" w:type="dxa"/>
            <w:vAlign w:val="center"/>
          </w:tcPr>
          <w:p w14:paraId="562D6BA4">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0.187</w:t>
            </w:r>
          </w:p>
        </w:tc>
        <w:tc>
          <w:tcPr>
            <w:tcW w:w="886" w:type="dxa"/>
            <w:vAlign w:val="center"/>
          </w:tcPr>
          <w:p w14:paraId="4863F5F3">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0.21</w:t>
            </w:r>
          </w:p>
        </w:tc>
        <w:tc>
          <w:tcPr>
            <w:tcW w:w="823" w:type="dxa"/>
            <w:vAlign w:val="center"/>
          </w:tcPr>
          <w:p w14:paraId="47DC1343">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0.21</w:t>
            </w:r>
          </w:p>
        </w:tc>
        <w:tc>
          <w:tcPr>
            <w:tcW w:w="854" w:type="dxa"/>
            <w:vAlign w:val="center"/>
          </w:tcPr>
          <w:p w14:paraId="06670F92">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0.32</w:t>
            </w:r>
          </w:p>
        </w:tc>
        <w:tc>
          <w:tcPr>
            <w:tcW w:w="985" w:type="dxa"/>
            <w:vAlign w:val="center"/>
          </w:tcPr>
          <w:p w14:paraId="7D36D95D">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0.32</w:t>
            </w:r>
          </w:p>
        </w:tc>
      </w:tr>
      <w:tr w14:paraId="329F98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556" w:type="dxa"/>
            <w:tcBorders>
              <w:left w:val="single" w:color="000000" w:sz="2" w:space="0"/>
              <w:right w:val="single" w:color="000000" w:sz="2" w:space="0"/>
            </w:tcBorders>
            <w:vAlign w:val="top"/>
          </w:tcPr>
          <w:p w14:paraId="1CA3B9BD">
            <w:pPr>
              <w:spacing w:before="154" w:line="178" w:lineRule="auto"/>
              <w:ind w:left="168"/>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二</w:t>
            </w:r>
          </w:p>
        </w:tc>
        <w:tc>
          <w:tcPr>
            <w:tcW w:w="3790" w:type="dxa"/>
            <w:gridSpan w:val="2"/>
            <w:tcBorders>
              <w:left w:val="single" w:color="000000" w:sz="2" w:space="0"/>
            </w:tcBorders>
            <w:vAlign w:val="top"/>
          </w:tcPr>
          <w:p w14:paraId="461F5143">
            <w:pPr>
              <w:spacing w:before="116" w:line="209" w:lineRule="auto"/>
              <w:ind w:left="707"/>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2"/>
                <w:sz w:val="24"/>
                <w:szCs w:val="24"/>
                <w14:textFill>
                  <w14:solidFill>
                    <w14:schemeClr w14:val="tx1"/>
                  </w14:solidFill>
                </w14:textFill>
              </w:rPr>
              <w:t>公共区域清洁卫生服务</w:t>
            </w:r>
          </w:p>
        </w:tc>
        <w:tc>
          <w:tcPr>
            <w:tcW w:w="963" w:type="dxa"/>
            <w:vAlign w:val="center"/>
          </w:tcPr>
          <w:p w14:paraId="58279CB4">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0.12</w:t>
            </w:r>
          </w:p>
        </w:tc>
        <w:tc>
          <w:tcPr>
            <w:tcW w:w="987" w:type="dxa"/>
            <w:vAlign w:val="center"/>
          </w:tcPr>
          <w:p w14:paraId="450F186A">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0.12</w:t>
            </w:r>
          </w:p>
        </w:tc>
        <w:tc>
          <w:tcPr>
            <w:tcW w:w="931" w:type="dxa"/>
            <w:vAlign w:val="center"/>
          </w:tcPr>
          <w:p w14:paraId="30AE4B26">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0.144</w:t>
            </w:r>
          </w:p>
        </w:tc>
        <w:tc>
          <w:tcPr>
            <w:tcW w:w="945" w:type="dxa"/>
            <w:vAlign w:val="center"/>
          </w:tcPr>
          <w:p w14:paraId="364E17E2">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0.144</w:t>
            </w:r>
          </w:p>
        </w:tc>
        <w:tc>
          <w:tcPr>
            <w:tcW w:w="859" w:type="dxa"/>
            <w:vAlign w:val="center"/>
          </w:tcPr>
          <w:p w14:paraId="19F7638F">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0.2</w:t>
            </w:r>
          </w:p>
        </w:tc>
        <w:tc>
          <w:tcPr>
            <w:tcW w:w="943" w:type="dxa"/>
            <w:vAlign w:val="center"/>
          </w:tcPr>
          <w:p w14:paraId="002F9B7C">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0.2</w:t>
            </w:r>
          </w:p>
        </w:tc>
        <w:tc>
          <w:tcPr>
            <w:tcW w:w="886" w:type="dxa"/>
            <w:vAlign w:val="center"/>
          </w:tcPr>
          <w:p w14:paraId="6ADA2C82">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0.28</w:t>
            </w:r>
          </w:p>
        </w:tc>
        <w:tc>
          <w:tcPr>
            <w:tcW w:w="823" w:type="dxa"/>
            <w:vAlign w:val="center"/>
          </w:tcPr>
          <w:p w14:paraId="22467AD2">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0.28</w:t>
            </w:r>
          </w:p>
        </w:tc>
        <w:tc>
          <w:tcPr>
            <w:tcW w:w="854" w:type="dxa"/>
            <w:vAlign w:val="center"/>
          </w:tcPr>
          <w:p w14:paraId="2EFBE40B">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0.3</w:t>
            </w:r>
          </w:p>
        </w:tc>
        <w:tc>
          <w:tcPr>
            <w:tcW w:w="985" w:type="dxa"/>
            <w:vAlign w:val="center"/>
          </w:tcPr>
          <w:p w14:paraId="345DCD85">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0.3</w:t>
            </w:r>
          </w:p>
        </w:tc>
      </w:tr>
      <w:tr w14:paraId="266C75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556" w:type="dxa"/>
            <w:tcBorders>
              <w:left w:val="single" w:color="000000" w:sz="2" w:space="0"/>
              <w:right w:val="single" w:color="000000" w:sz="2" w:space="0"/>
            </w:tcBorders>
            <w:vAlign w:val="top"/>
          </w:tcPr>
          <w:p w14:paraId="55F6C407">
            <w:pPr>
              <w:spacing w:before="116" w:line="209" w:lineRule="auto"/>
              <w:ind w:left="164"/>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三</w:t>
            </w:r>
          </w:p>
        </w:tc>
        <w:tc>
          <w:tcPr>
            <w:tcW w:w="3790" w:type="dxa"/>
            <w:gridSpan w:val="2"/>
            <w:tcBorders>
              <w:left w:val="single" w:color="000000" w:sz="2" w:space="0"/>
            </w:tcBorders>
            <w:vAlign w:val="top"/>
          </w:tcPr>
          <w:p w14:paraId="54A1A8BC">
            <w:pPr>
              <w:spacing w:before="116" w:line="209" w:lineRule="auto"/>
              <w:ind w:left="707"/>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2"/>
                <w:sz w:val="24"/>
                <w:szCs w:val="24"/>
                <w14:textFill>
                  <w14:solidFill>
                    <w14:schemeClr w14:val="tx1"/>
                  </w14:solidFill>
                </w14:textFill>
              </w:rPr>
              <w:t>公共区域秩序维护服务</w:t>
            </w:r>
          </w:p>
        </w:tc>
        <w:tc>
          <w:tcPr>
            <w:tcW w:w="963" w:type="dxa"/>
            <w:vAlign w:val="center"/>
          </w:tcPr>
          <w:p w14:paraId="3C4C2E6A">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0.079</w:t>
            </w:r>
          </w:p>
        </w:tc>
        <w:tc>
          <w:tcPr>
            <w:tcW w:w="987" w:type="dxa"/>
            <w:vAlign w:val="center"/>
          </w:tcPr>
          <w:p w14:paraId="20A2810D">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0.079</w:t>
            </w:r>
          </w:p>
        </w:tc>
        <w:tc>
          <w:tcPr>
            <w:tcW w:w="931" w:type="dxa"/>
            <w:vAlign w:val="center"/>
          </w:tcPr>
          <w:p w14:paraId="245A708C">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0.149</w:t>
            </w:r>
          </w:p>
        </w:tc>
        <w:tc>
          <w:tcPr>
            <w:tcW w:w="945" w:type="dxa"/>
            <w:vAlign w:val="center"/>
          </w:tcPr>
          <w:p w14:paraId="44F04544">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0.149</w:t>
            </w:r>
          </w:p>
        </w:tc>
        <w:tc>
          <w:tcPr>
            <w:tcW w:w="859" w:type="dxa"/>
            <w:vAlign w:val="center"/>
          </w:tcPr>
          <w:p w14:paraId="4F87DC7A">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0.174</w:t>
            </w:r>
          </w:p>
        </w:tc>
        <w:tc>
          <w:tcPr>
            <w:tcW w:w="943" w:type="dxa"/>
            <w:vAlign w:val="center"/>
          </w:tcPr>
          <w:p w14:paraId="4D4B8BAD">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0.174</w:t>
            </w:r>
          </w:p>
        </w:tc>
        <w:tc>
          <w:tcPr>
            <w:tcW w:w="886" w:type="dxa"/>
            <w:vAlign w:val="center"/>
          </w:tcPr>
          <w:p w14:paraId="7F5D62E9">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0.233</w:t>
            </w:r>
          </w:p>
        </w:tc>
        <w:tc>
          <w:tcPr>
            <w:tcW w:w="823" w:type="dxa"/>
            <w:vAlign w:val="center"/>
          </w:tcPr>
          <w:p w14:paraId="752CA7C9">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0.233</w:t>
            </w:r>
          </w:p>
        </w:tc>
        <w:tc>
          <w:tcPr>
            <w:tcW w:w="854" w:type="dxa"/>
            <w:vAlign w:val="center"/>
          </w:tcPr>
          <w:p w14:paraId="7C62CFF9">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0.254</w:t>
            </w:r>
          </w:p>
        </w:tc>
        <w:tc>
          <w:tcPr>
            <w:tcW w:w="985" w:type="dxa"/>
            <w:vAlign w:val="center"/>
          </w:tcPr>
          <w:p w14:paraId="1626E79F">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0.254</w:t>
            </w:r>
          </w:p>
        </w:tc>
      </w:tr>
      <w:tr w14:paraId="391C70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556" w:type="dxa"/>
            <w:tcBorders>
              <w:left w:val="single" w:color="000000" w:sz="2" w:space="0"/>
              <w:right w:val="single" w:color="000000" w:sz="2" w:space="0"/>
            </w:tcBorders>
            <w:vAlign w:val="top"/>
          </w:tcPr>
          <w:p w14:paraId="0A38827E">
            <w:pPr>
              <w:spacing w:before="116" w:line="209" w:lineRule="auto"/>
              <w:ind w:left="187"/>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四</w:t>
            </w:r>
          </w:p>
        </w:tc>
        <w:tc>
          <w:tcPr>
            <w:tcW w:w="3790" w:type="dxa"/>
            <w:gridSpan w:val="2"/>
            <w:tcBorders>
              <w:left w:val="single" w:color="000000" w:sz="2" w:space="0"/>
            </w:tcBorders>
            <w:vAlign w:val="top"/>
          </w:tcPr>
          <w:p w14:paraId="55204651">
            <w:pPr>
              <w:spacing w:before="116" w:line="209" w:lineRule="auto"/>
              <w:ind w:left="467"/>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2"/>
                <w:sz w:val="24"/>
                <w:szCs w:val="24"/>
                <w14:textFill>
                  <w14:solidFill>
                    <w14:schemeClr w14:val="tx1"/>
                  </w14:solidFill>
                </w14:textFill>
              </w:rPr>
              <w:t>公共区域绿化日常养护服务</w:t>
            </w:r>
          </w:p>
        </w:tc>
        <w:tc>
          <w:tcPr>
            <w:tcW w:w="963" w:type="dxa"/>
            <w:vAlign w:val="center"/>
          </w:tcPr>
          <w:p w14:paraId="04383B18">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0.079</w:t>
            </w:r>
          </w:p>
        </w:tc>
        <w:tc>
          <w:tcPr>
            <w:tcW w:w="987" w:type="dxa"/>
            <w:vAlign w:val="center"/>
          </w:tcPr>
          <w:p w14:paraId="3770BA9A">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0.079</w:t>
            </w:r>
          </w:p>
        </w:tc>
        <w:tc>
          <w:tcPr>
            <w:tcW w:w="931" w:type="dxa"/>
            <w:vAlign w:val="center"/>
          </w:tcPr>
          <w:p w14:paraId="398FD845">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0.149</w:t>
            </w:r>
          </w:p>
        </w:tc>
        <w:tc>
          <w:tcPr>
            <w:tcW w:w="945" w:type="dxa"/>
            <w:vAlign w:val="center"/>
          </w:tcPr>
          <w:p w14:paraId="5A2D767B">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0.149</w:t>
            </w:r>
          </w:p>
        </w:tc>
        <w:tc>
          <w:tcPr>
            <w:tcW w:w="859" w:type="dxa"/>
            <w:vAlign w:val="center"/>
          </w:tcPr>
          <w:p w14:paraId="585CA070">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0.187</w:t>
            </w:r>
          </w:p>
        </w:tc>
        <w:tc>
          <w:tcPr>
            <w:tcW w:w="943" w:type="dxa"/>
            <w:vAlign w:val="center"/>
          </w:tcPr>
          <w:p w14:paraId="77B66C3E">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0.187</w:t>
            </w:r>
          </w:p>
        </w:tc>
        <w:tc>
          <w:tcPr>
            <w:tcW w:w="886" w:type="dxa"/>
            <w:vAlign w:val="center"/>
          </w:tcPr>
          <w:p w14:paraId="454EFA07">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0.202</w:t>
            </w:r>
          </w:p>
        </w:tc>
        <w:tc>
          <w:tcPr>
            <w:tcW w:w="823" w:type="dxa"/>
            <w:vAlign w:val="center"/>
          </w:tcPr>
          <w:p w14:paraId="61DD4EF9">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0.202</w:t>
            </w:r>
          </w:p>
        </w:tc>
        <w:tc>
          <w:tcPr>
            <w:tcW w:w="854" w:type="dxa"/>
            <w:vAlign w:val="center"/>
          </w:tcPr>
          <w:p w14:paraId="66FF3E91">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0.274</w:t>
            </w:r>
          </w:p>
        </w:tc>
        <w:tc>
          <w:tcPr>
            <w:tcW w:w="985" w:type="dxa"/>
            <w:vAlign w:val="center"/>
          </w:tcPr>
          <w:p w14:paraId="3CAD96FB">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0.274</w:t>
            </w:r>
          </w:p>
        </w:tc>
      </w:tr>
      <w:tr w14:paraId="48D215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556" w:type="dxa"/>
            <w:vMerge w:val="restart"/>
            <w:tcBorders>
              <w:left w:val="single" w:color="000000" w:sz="2" w:space="0"/>
              <w:bottom w:val="nil"/>
              <w:right w:val="single" w:color="000000" w:sz="2" w:space="0"/>
            </w:tcBorders>
            <w:vAlign w:val="top"/>
          </w:tcPr>
          <w:p w14:paraId="66B2DB70">
            <w:pPr>
              <w:pStyle w:val="23"/>
              <w:rPr>
                <w:color w:val="000000" w:themeColor="text1"/>
                <w14:textFill>
                  <w14:solidFill>
                    <w14:schemeClr w14:val="tx1"/>
                  </w14:solidFill>
                </w14:textFill>
              </w:rPr>
            </w:pPr>
          </w:p>
          <w:p w14:paraId="34405074">
            <w:pPr>
              <w:pStyle w:val="23"/>
              <w:rPr>
                <w:color w:val="000000" w:themeColor="text1"/>
                <w14:textFill>
                  <w14:solidFill>
                    <w14:schemeClr w14:val="tx1"/>
                  </w14:solidFill>
                </w14:textFill>
              </w:rPr>
            </w:pPr>
          </w:p>
          <w:p w14:paraId="3CD6AA9D">
            <w:pPr>
              <w:pStyle w:val="23"/>
              <w:spacing w:line="241" w:lineRule="auto"/>
              <w:rPr>
                <w:color w:val="000000" w:themeColor="text1"/>
                <w14:textFill>
                  <w14:solidFill>
                    <w14:schemeClr w14:val="tx1"/>
                  </w14:solidFill>
                </w14:textFill>
              </w:rPr>
            </w:pPr>
          </w:p>
          <w:p w14:paraId="07CD532E">
            <w:pPr>
              <w:pStyle w:val="23"/>
              <w:spacing w:line="241" w:lineRule="auto"/>
              <w:rPr>
                <w:color w:val="000000" w:themeColor="text1"/>
                <w14:textFill>
                  <w14:solidFill>
                    <w14:schemeClr w14:val="tx1"/>
                  </w14:solidFill>
                </w14:textFill>
              </w:rPr>
            </w:pPr>
          </w:p>
          <w:p w14:paraId="01C5FEBA">
            <w:pPr>
              <w:pStyle w:val="23"/>
              <w:spacing w:line="241" w:lineRule="auto"/>
              <w:rPr>
                <w:color w:val="000000" w:themeColor="text1"/>
                <w14:textFill>
                  <w14:solidFill>
                    <w14:schemeClr w14:val="tx1"/>
                  </w14:solidFill>
                </w14:textFill>
              </w:rPr>
            </w:pPr>
          </w:p>
          <w:p w14:paraId="00C06A8F">
            <w:pPr>
              <w:pStyle w:val="23"/>
              <w:spacing w:line="241" w:lineRule="auto"/>
              <w:rPr>
                <w:color w:val="000000" w:themeColor="text1"/>
                <w14:textFill>
                  <w14:solidFill>
                    <w14:schemeClr w14:val="tx1"/>
                  </w14:solidFill>
                </w14:textFill>
              </w:rPr>
            </w:pPr>
          </w:p>
          <w:p w14:paraId="082A1F43">
            <w:pPr>
              <w:spacing w:before="78" w:line="220" w:lineRule="auto"/>
              <w:ind w:left="168"/>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五</w:t>
            </w:r>
          </w:p>
        </w:tc>
        <w:tc>
          <w:tcPr>
            <w:tcW w:w="1445" w:type="dxa"/>
            <w:vMerge w:val="restart"/>
            <w:tcBorders>
              <w:left w:val="single" w:color="000000" w:sz="2" w:space="0"/>
              <w:bottom w:val="nil"/>
              <w:right w:val="single" w:color="000000" w:sz="2" w:space="0"/>
            </w:tcBorders>
            <w:vAlign w:val="top"/>
          </w:tcPr>
          <w:p w14:paraId="7C2D8192">
            <w:pPr>
              <w:pStyle w:val="23"/>
              <w:spacing w:line="258" w:lineRule="auto"/>
              <w:rPr>
                <w:color w:val="000000" w:themeColor="text1"/>
                <w14:textFill>
                  <w14:solidFill>
                    <w14:schemeClr w14:val="tx1"/>
                  </w14:solidFill>
                </w14:textFill>
              </w:rPr>
            </w:pPr>
          </w:p>
          <w:p w14:paraId="48504A76">
            <w:pPr>
              <w:pStyle w:val="23"/>
              <w:spacing w:line="258" w:lineRule="auto"/>
              <w:rPr>
                <w:color w:val="000000" w:themeColor="text1"/>
                <w14:textFill>
                  <w14:solidFill>
                    <w14:schemeClr w14:val="tx1"/>
                  </w14:solidFill>
                </w14:textFill>
              </w:rPr>
            </w:pPr>
          </w:p>
          <w:p w14:paraId="30AA35B2">
            <w:pPr>
              <w:spacing w:before="78" w:line="210" w:lineRule="auto"/>
              <w:ind w:left="366"/>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2"/>
                <w:sz w:val="24"/>
                <w:szCs w:val="24"/>
                <w14:textFill>
                  <w14:solidFill>
                    <w14:schemeClr w14:val="tx1"/>
                  </w14:solidFill>
                </w14:textFill>
              </w:rPr>
              <w:t>共用部</w:t>
            </w:r>
          </w:p>
          <w:p w14:paraId="2E82135C">
            <w:pPr>
              <w:spacing w:before="38" w:line="210" w:lineRule="auto"/>
              <w:ind w:left="127"/>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2"/>
                <w:sz w:val="24"/>
                <w:szCs w:val="24"/>
                <w14:textFill>
                  <w14:solidFill>
                    <w14:schemeClr w14:val="tx1"/>
                  </w14:solidFill>
                </w14:textFill>
              </w:rPr>
              <w:t>位、共用设</w:t>
            </w:r>
          </w:p>
          <w:p w14:paraId="51AF7DC6">
            <w:pPr>
              <w:spacing w:before="37" w:line="211" w:lineRule="auto"/>
              <w:ind w:left="130"/>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2"/>
                <w:sz w:val="24"/>
                <w:szCs w:val="24"/>
                <w14:textFill>
                  <w14:solidFill>
                    <w14:schemeClr w14:val="tx1"/>
                  </w14:solidFill>
                </w14:textFill>
              </w:rPr>
              <w:t>备设施日常</w:t>
            </w:r>
          </w:p>
          <w:p w14:paraId="136A643F">
            <w:pPr>
              <w:spacing w:before="36" w:line="211" w:lineRule="auto"/>
              <w:ind w:left="247"/>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2"/>
                <w:sz w:val="24"/>
                <w:szCs w:val="24"/>
                <w14:textFill>
                  <w14:solidFill>
                    <w14:schemeClr w14:val="tx1"/>
                  </w14:solidFill>
                </w14:textFill>
              </w:rPr>
              <w:t>运行、保</w:t>
            </w:r>
          </w:p>
          <w:p w14:paraId="78314A5B">
            <w:pPr>
              <w:spacing w:before="38" w:line="210" w:lineRule="auto"/>
              <w:ind w:left="128"/>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2"/>
                <w:sz w:val="24"/>
                <w:szCs w:val="24"/>
                <w14:textFill>
                  <w14:solidFill>
                    <w14:schemeClr w14:val="tx1"/>
                  </w14:solidFill>
                </w14:textFill>
              </w:rPr>
              <w:t>养、维修服</w:t>
            </w:r>
          </w:p>
          <w:p w14:paraId="19F1DE44">
            <w:pPr>
              <w:spacing w:before="38" w:line="210" w:lineRule="auto"/>
              <w:ind w:left="129"/>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2"/>
                <w:sz w:val="24"/>
                <w:szCs w:val="24"/>
                <w14:textFill>
                  <w14:solidFill>
                    <w14:schemeClr w14:val="tx1"/>
                  </w14:solidFill>
                </w14:textFill>
              </w:rPr>
              <w:t>务标准与收</w:t>
            </w:r>
          </w:p>
          <w:p w14:paraId="22DB9A3A">
            <w:pPr>
              <w:spacing w:before="38" w:line="209" w:lineRule="auto"/>
              <w:ind w:left="260"/>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5"/>
                <w:sz w:val="24"/>
                <w:szCs w:val="24"/>
                <w14:textFill>
                  <w14:solidFill>
                    <w14:schemeClr w14:val="tx1"/>
                  </w14:solidFill>
                </w14:textFill>
              </w:rPr>
              <w:t>费基准价</w:t>
            </w:r>
          </w:p>
        </w:tc>
        <w:tc>
          <w:tcPr>
            <w:tcW w:w="2345" w:type="dxa"/>
            <w:tcBorders>
              <w:left w:val="single" w:color="000000" w:sz="2" w:space="0"/>
            </w:tcBorders>
            <w:vAlign w:val="top"/>
          </w:tcPr>
          <w:p w14:paraId="1896A68D">
            <w:pPr>
              <w:spacing w:before="88" w:line="210" w:lineRule="auto"/>
              <w:ind w:left="705"/>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4"/>
                <w:sz w:val="24"/>
                <w:szCs w:val="24"/>
                <w14:textFill>
                  <w14:solidFill>
                    <w14:schemeClr w14:val="tx1"/>
                  </w14:solidFill>
                </w14:textFill>
              </w:rPr>
              <w:t>公共部位</w:t>
            </w:r>
          </w:p>
        </w:tc>
        <w:tc>
          <w:tcPr>
            <w:tcW w:w="963" w:type="dxa"/>
            <w:vAlign w:val="center"/>
          </w:tcPr>
          <w:p w14:paraId="7E06AEE6">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0.04</w:t>
            </w:r>
          </w:p>
        </w:tc>
        <w:tc>
          <w:tcPr>
            <w:tcW w:w="987" w:type="dxa"/>
            <w:vAlign w:val="center"/>
          </w:tcPr>
          <w:p w14:paraId="0316FE04">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0.04</w:t>
            </w:r>
          </w:p>
        </w:tc>
        <w:tc>
          <w:tcPr>
            <w:tcW w:w="931" w:type="dxa"/>
            <w:vAlign w:val="center"/>
          </w:tcPr>
          <w:p w14:paraId="368DC8CE">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0.067</w:t>
            </w:r>
          </w:p>
        </w:tc>
        <w:tc>
          <w:tcPr>
            <w:tcW w:w="945" w:type="dxa"/>
            <w:vAlign w:val="center"/>
          </w:tcPr>
          <w:p w14:paraId="0628479C">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0.067</w:t>
            </w:r>
          </w:p>
        </w:tc>
        <w:tc>
          <w:tcPr>
            <w:tcW w:w="859" w:type="dxa"/>
            <w:vAlign w:val="center"/>
          </w:tcPr>
          <w:p w14:paraId="5AA5A640">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0.084</w:t>
            </w:r>
          </w:p>
        </w:tc>
        <w:tc>
          <w:tcPr>
            <w:tcW w:w="943" w:type="dxa"/>
            <w:vAlign w:val="center"/>
          </w:tcPr>
          <w:p w14:paraId="600A9030">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0.084</w:t>
            </w:r>
          </w:p>
        </w:tc>
        <w:tc>
          <w:tcPr>
            <w:tcW w:w="886" w:type="dxa"/>
            <w:vAlign w:val="center"/>
          </w:tcPr>
          <w:p w14:paraId="0F93F4F5">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0.084</w:t>
            </w:r>
          </w:p>
        </w:tc>
        <w:tc>
          <w:tcPr>
            <w:tcW w:w="823" w:type="dxa"/>
            <w:vAlign w:val="center"/>
          </w:tcPr>
          <w:p w14:paraId="52C23713">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0.084</w:t>
            </w:r>
          </w:p>
        </w:tc>
        <w:tc>
          <w:tcPr>
            <w:tcW w:w="854" w:type="dxa"/>
            <w:vAlign w:val="center"/>
          </w:tcPr>
          <w:p w14:paraId="351F47A7">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0.084</w:t>
            </w:r>
          </w:p>
        </w:tc>
        <w:tc>
          <w:tcPr>
            <w:tcW w:w="985" w:type="dxa"/>
            <w:vAlign w:val="center"/>
          </w:tcPr>
          <w:p w14:paraId="46104420">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0.084</w:t>
            </w:r>
          </w:p>
        </w:tc>
      </w:tr>
      <w:tr w14:paraId="7189DB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556" w:type="dxa"/>
            <w:vMerge w:val="continue"/>
            <w:tcBorders>
              <w:top w:val="nil"/>
              <w:left w:val="single" w:color="000000" w:sz="2" w:space="0"/>
              <w:bottom w:val="nil"/>
              <w:right w:val="single" w:color="000000" w:sz="2" w:space="0"/>
            </w:tcBorders>
            <w:vAlign w:val="top"/>
          </w:tcPr>
          <w:p w14:paraId="35F4D0C2">
            <w:pPr>
              <w:pStyle w:val="23"/>
              <w:rPr>
                <w:color w:val="000000" w:themeColor="text1"/>
                <w14:textFill>
                  <w14:solidFill>
                    <w14:schemeClr w14:val="tx1"/>
                  </w14:solidFill>
                </w14:textFill>
              </w:rPr>
            </w:pPr>
          </w:p>
        </w:tc>
        <w:tc>
          <w:tcPr>
            <w:tcW w:w="1445" w:type="dxa"/>
            <w:vMerge w:val="continue"/>
            <w:tcBorders>
              <w:top w:val="nil"/>
              <w:left w:val="single" w:color="000000" w:sz="2" w:space="0"/>
              <w:bottom w:val="nil"/>
              <w:right w:val="single" w:color="000000" w:sz="2" w:space="0"/>
            </w:tcBorders>
            <w:vAlign w:val="top"/>
          </w:tcPr>
          <w:p w14:paraId="51E4F2E0">
            <w:pPr>
              <w:pStyle w:val="23"/>
              <w:rPr>
                <w:color w:val="000000" w:themeColor="text1"/>
                <w14:textFill>
                  <w14:solidFill>
                    <w14:schemeClr w14:val="tx1"/>
                  </w14:solidFill>
                </w14:textFill>
              </w:rPr>
            </w:pPr>
          </w:p>
        </w:tc>
        <w:tc>
          <w:tcPr>
            <w:tcW w:w="2345" w:type="dxa"/>
            <w:tcBorders>
              <w:left w:val="single" w:color="000000" w:sz="2" w:space="0"/>
            </w:tcBorders>
            <w:vAlign w:val="top"/>
          </w:tcPr>
          <w:p w14:paraId="3ED20D37">
            <w:pPr>
              <w:spacing w:before="116" w:line="209" w:lineRule="auto"/>
              <w:ind w:left="698"/>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2"/>
                <w:sz w:val="24"/>
                <w:szCs w:val="24"/>
                <w14:textFill>
                  <w14:solidFill>
                    <w14:schemeClr w14:val="tx1"/>
                  </w14:solidFill>
                </w14:textFill>
              </w:rPr>
              <w:t>供水系统</w:t>
            </w:r>
          </w:p>
        </w:tc>
        <w:tc>
          <w:tcPr>
            <w:tcW w:w="963" w:type="dxa"/>
            <w:vAlign w:val="center"/>
          </w:tcPr>
          <w:p w14:paraId="60A77682">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0.033</w:t>
            </w:r>
          </w:p>
        </w:tc>
        <w:tc>
          <w:tcPr>
            <w:tcW w:w="987" w:type="dxa"/>
            <w:vAlign w:val="center"/>
          </w:tcPr>
          <w:p w14:paraId="64D124AC">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0.033</w:t>
            </w:r>
          </w:p>
        </w:tc>
        <w:tc>
          <w:tcPr>
            <w:tcW w:w="931" w:type="dxa"/>
            <w:vAlign w:val="center"/>
          </w:tcPr>
          <w:p w14:paraId="1D1490A8">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0.041</w:t>
            </w:r>
          </w:p>
        </w:tc>
        <w:tc>
          <w:tcPr>
            <w:tcW w:w="945" w:type="dxa"/>
            <w:vAlign w:val="center"/>
          </w:tcPr>
          <w:p w14:paraId="15259A8B">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0.041</w:t>
            </w:r>
          </w:p>
        </w:tc>
        <w:tc>
          <w:tcPr>
            <w:tcW w:w="859" w:type="dxa"/>
            <w:vAlign w:val="center"/>
          </w:tcPr>
          <w:p w14:paraId="5348C2DB">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0.041</w:t>
            </w:r>
          </w:p>
        </w:tc>
        <w:tc>
          <w:tcPr>
            <w:tcW w:w="943" w:type="dxa"/>
            <w:vAlign w:val="center"/>
          </w:tcPr>
          <w:p w14:paraId="2E6F7D66">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0.041</w:t>
            </w:r>
          </w:p>
        </w:tc>
        <w:tc>
          <w:tcPr>
            <w:tcW w:w="886" w:type="dxa"/>
            <w:vAlign w:val="center"/>
          </w:tcPr>
          <w:p w14:paraId="4D9DD40B">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0.041</w:t>
            </w:r>
          </w:p>
        </w:tc>
        <w:tc>
          <w:tcPr>
            <w:tcW w:w="823" w:type="dxa"/>
            <w:vAlign w:val="center"/>
          </w:tcPr>
          <w:p w14:paraId="7312825A">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0.041</w:t>
            </w:r>
          </w:p>
        </w:tc>
        <w:tc>
          <w:tcPr>
            <w:tcW w:w="854" w:type="dxa"/>
            <w:vAlign w:val="center"/>
          </w:tcPr>
          <w:p w14:paraId="3621B0DA">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0.041</w:t>
            </w:r>
          </w:p>
        </w:tc>
        <w:tc>
          <w:tcPr>
            <w:tcW w:w="985" w:type="dxa"/>
            <w:vAlign w:val="center"/>
          </w:tcPr>
          <w:p w14:paraId="15E506F2">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0.041</w:t>
            </w:r>
          </w:p>
        </w:tc>
      </w:tr>
      <w:tr w14:paraId="0D72C1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556" w:type="dxa"/>
            <w:vMerge w:val="continue"/>
            <w:tcBorders>
              <w:top w:val="nil"/>
              <w:left w:val="single" w:color="000000" w:sz="2" w:space="0"/>
              <w:bottom w:val="nil"/>
              <w:right w:val="single" w:color="000000" w:sz="2" w:space="0"/>
            </w:tcBorders>
            <w:vAlign w:val="top"/>
          </w:tcPr>
          <w:p w14:paraId="3D99853F">
            <w:pPr>
              <w:pStyle w:val="23"/>
              <w:rPr>
                <w:color w:val="000000" w:themeColor="text1"/>
                <w14:textFill>
                  <w14:solidFill>
                    <w14:schemeClr w14:val="tx1"/>
                  </w14:solidFill>
                </w14:textFill>
              </w:rPr>
            </w:pPr>
          </w:p>
        </w:tc>
        <w:tc>
          <w:tcPr>
            <w:tcW w:w="1445" w:type="dxa"/>
            <w:vMerge w:val="continue"/>
            <w:tcBorders>
              <w:top w:val="nil"/>
              <w:left w:val="single" w:color="000000" w:sz="2" w:space="0"/>
              <w:bottom w:val="nil"/>
              <w:right w:val="single" w:color="000000" w:sz="2" w:space="0"/>
            </w:tcBorders>
            <w:vAlign w:val="top"/>
          </w:tcPr>
          <w:p w14:paraId="519A07B4">
            <w:pPr>
              <w:pStyle w:val="23"/>
              <w:rPr>
                <w:color w:val="000000" w:themeColor="text1"/>
                <w14:textFill>
                  <w14:solidFill>
                    <w14:schemeClr w14:val="tx1"/>
                  </w14:solidFill>
                </w14:textFill>
              </w:rPr>
            </w:pPr>
          </w:p>
        </w:tc>
        <w:tc>
          <w:tcPr>
            <w:tcW w:w="2345" w:type="dxa"/>
            <w:tcBorders>
              <w:left w:val="single" w:color="000000" w:sz="2" w:space="0"/>
            </w:tcBorders>
            <w:vAlign w:val="top"/>
          </w:tcPr>
          <w:p w14:paraId="3E9F4AB6">
            <w:pPr>
              <w:spacing w:before="116" w:line="209" w:lineRule="auto"/>
              <w:ind w:left="698"/>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2"/>
                <w:sz w:val="24"/>
                <w:szCs w:val="24"/>
                <w14:textFill>
                  <w14:solidFill>
                    <w14:schemeClr w14:val="tx1"/>
                  </w14:solidFill>
                </w14:textFill>
              </w:rPr>
              <w:t>排水系统</w:t>
            </w:r>
          </w:p>
        </w:tc>
        <w:tc>
          <w:tcPr>
            <w:tcW w:w="963" w:type="dxa"/>
            <w:vAlign w:val="center"/>
          </w:tcPr>
          <w:p w14:paraId="55AE2FF6">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0.037</w:t>
            </w:r>
          </w:p>
        </w:tc>
        <w:tc>
          <w:tcPr>
            <w:tcW w:w="987" w:type="dxa"/>
            <w:vAlign w:val="center"/>
          </w:tcPr>
          <w:p w14:paraId="745CA612">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0.037</w:t>
            </w:r>
          </w:p>
        </w:tc>
        <w:tc>
          <w:tcPr>
            <w:tcW w:w="931" w:type="dxa"/>
            <w:vAlign w:val="center"/>
          </w:tcPr>
          <w:p w14:paraId="7AA93C52">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0.037</w:t>
            </w:r>
          </w:p>
        </w:tc>
        <w:tc>
          <w:tcPr>
            <w:tcW w:w="945" w:type="dxa"/>
            <w:vAlign w:val="center"/>
          </w:tcPr>
          <w:p w14:paraId="3EFBE482">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0.037</w:t>
            </w:r>
          </w:p>
        </w:tc>
        <w:tc>
          <w:tcPr>
            <w:tcW w:w="859" w:type="dxa"/>
            <w:vAlign w:val="center"/>
          </w:tcPr>
          <w:p w14:paraId="20B3F411">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0.037</w:t>
            </w:r>
          </w:p>
        </w:tc>
        <w:tc>
          <w:tcPr>
            <w:tcW w:w="943" w:type="dxa"/>
            <w:vAlign w:val="center"/>
          </w:tcPr>
          <w:p w14:paraId="4372F521">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0.037</w:t>
            </w:r>
          </w:p>
        </w:tc>
        <w:tc>
          <w:tcPr>
            <w:tcW w:w="886" w:type="dxa"/>
            <w:vAlign w:val="center"/>
          </w:tcPr>
          <w:p w14:paraId="17993C60">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0.037</w:t>
            </w:r>
          </w:p>
        </w:tc>
        <w:tc>
          <w:tcPr>
            <w:tcW w:w="823" w:type="dxa"/>
            <w:vAlign w:val="center"/>
          </w:tcPr>
          <w:p w14:paraId="7C02CEAA">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0.037</w:t>
            </w:r>
          </w:p>
        </w:tc>
        <w:tc>
          <w:tcPr>
            <w:tcW w:w="854" w:type="dxa"/>
            <w:vAlign w:val="center"/>
          </w:tcPr>
          <w:p w14:paraId="4670D4F7">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0.037</w:t>
            </w:r>
          </w:p>
        </w:tc>
        <w:tc>
          <w:tcPr>
            <w:tcW w:w="985" w:type="dxa"/>
            <w:vAlign w:val="center"/>
          </w:tcPr>
          <w:p w14:paraId="56D0CA9F">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0.037</w:t>
            </w:r>
          </w:p>
        </w:tc>
      </w:tr>
      <w:tr w14:paraId="142E33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556" w:type="dxa"/>
            <w:vMerge w:val="continue"/>
            <w:tcBorders>
              <w:top w:val="nil"/>
              <w:left w:val="single" w:color="000000" w:sz="2" w:space="0"/>
              <w:bottom w:val="nil"/>
              <w:right w:val="single" w:color="000000" w:sz="2" w:space="0"/>
            </w:tcBorders>
            <w:vAlign w:val="top"/>
          </w:tcPr>
          <w:p w14:paraId="090EA643">
            <w:pPr>
              <w:pStyle w:val="23"/>
              <w:rPr>
                <w:color w:val="000000" w:themeColor="text1"/>
                <w14:textFill>
                  <w14:solidFill>
                    <w14:schemeClr w14:val="tx1"/>
                  </w14:solidFill>
                </w14:textFill>
              </w:rPr>
            </w:pPr>
          </w:p>
        </w:tc>
        <w:tc>
          <w:tcPr>
            <w:tcW w:w="1445" w:type="dxa"/>
            <w:vMerge w:val="continue"/>
            <w:tcBorders>
              <w:top w:val="nil"/>
              <w:left w:val="single" w:color="000000" w:sz="2" w:space="0"/>
              <w:bottom w:val="nil"/>
              <w:right w:val="single" w:color="000000" w:sz="2" w:space="0"/>
            </w:tcBorders>
            <w:vAlign w:val="top"/>
          </w:tcPr>
          <w:p w14:paraId="43575599">
            <w:pPr>
              <w:pStyle w:val="23"/>
              <w:rPr>
                <w:color w:val="000000" w:themeColor="text1"/>
                <w14:textFill>
                  <w14:solidFill>
                    <w14:schemeClr w14:val="tx1"/>
                  </w14:solidFill>
                </w14:textFill>
              </w:rPr>
            </w:pPr>
          </w:p>
        </w:tc>
        <w:tc>
          <w:tcPr>
            <w:tcW w:w="2345" w:type="dxa"/>
            <w:tcBorders>
              <w:left w:val="single" w:color="000000" w:sz="2" w:space="0"/>
            </w:tcBorders>
            <w:vAlign w:val="top"/>
          </w:tcPr>
          <w:p w14:paraId="1CC85A0D">
            <w:pPr>
              <w:spacing w:before="116" w:line="209" w:lineRule="auto"/>
              <w:ind w:left="705"/>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4"/>
                <w:sz w:val="24"/>
                <w:szCs w:val="24"/>
                <w14:textFill>
                  <w14:solidFill>
                    <w14:schemeClr w14:val="tx1"/>
                  </w14:solidFill>
                </w14:textFill>
              </w:rPr>
              <w:t>公共照明</w:t>
            </w:r>
          </w:p>
        </w:tc>
        <w:tc>
          <w:tcPr>
            <w:tcW w:w="963" w:type="dxa"/>
            <w:vAlign w:val="center"/>
          </w:tcPr>
          <w:p w14:paraId="179BC9F6">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0.034</w:t>
            </w:r>
          </w:p>
        </w:tc>
        <w:tc>
          <w:tcPr>
            <w:tcW w:w="987" w:type="dxa"/>
            <w:vAlign w:val="center"/>
          </w:tcPr>
          <w:p w14:paraId="17378F4B">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0.034</w:t>
            </w:r>
          </w:p>
        </w:tc>
        <w:tc>
          <w:tcPr>
            <w:tcW w:w="931" w:type="dxa"/>
            <w:vAlign w:val="center"/>
          </w:tcPr>
          <w:p w14:paraId="1E95D60A">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0.055</w:t>
            </w:r>
          </w:p>
        </w:tc>
        <w:tc>
          <w:tcPr>
            <w:tcW w:w="945" w:type="dxa"/>
            <w:vAlign w:val="center"/>
          </w:tcPr>
          <w:p w14:paraId="1A5720A1">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0.055</w:t>
            </w:r>
          </w:p>
        </w:tc>
        <w:tc>
          <w:tcPr>
            <w:tcW w:w="859" w:type="dxa"/>
            <w:vAlign w:val="center"/>
          </w:tcPr>
          <w:p w14:paraId="59AE08D2">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0.065</w:t>
            </w:r>
          </w:p>
        </w:tc>
        <w:tc>
          <w:tcPr>
            <w:tcW w:w="943" w:type="dxa"/>
            <w:vAlign w:val="center"/>
          </w:tcPr>
          <w:p w14:paraId="01A6D676">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0.065</w:t>
            </w:r>
          </w:p>
        </w:tc>
        <w:tc>
          <w:tcPr>
            <w:tcW w:w="886" w:type="dxa"/>
            <w:vAlign w:val="center"/>
          </w:tcPr>
          <w:p w14:paraId="3C5157A5">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0.065</w:t>
            </w:r>
          </w:p>
        </w:tc>
        <w:tc>
          <w:tcPr>
            <w:tcW w:w="823" w:type="dxa"/>
            <w:vAlign w:val="center"/>
          </w:tcPr>
          <w:p w14:paraId="3B34A16B">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0.065</w:t>
            </w:r>
          </w:p>
        </w:tc>
        <w:tc>
          <w:tcPr>
            <w:tcW w:w="854" w:type="dxa"/>
            <w:vAlign w:val="center"/>
          </w:tcPr>
          <w:p w14:paraId="45840A49">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0.065</w:t>
            </w:r>
          </w:p>
        </w:tc>
        <w:tc>
          <w:tcPr>
            <w:tcW w:w="985" w:type="dxa"/>
            <w:vAlign w:val="center"/>
          </w:tcPr>
          <w:p w14:paraId="40194A79">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0.065</w:t>
            </w:r>
          </w:p>
        </w:tc>
      </w:tr>
      <w:tr w14:paraId="4A557C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556" w:type="dxa"/>
            <w:vMerge w:val="continue"/>
            <w:tcBorders>
              <w:top w:val="nil"/>
              <w:left w:val="single" w:color="000000" w:sz="2" w:space="0"/>
              <w:bottom w:val="nil"/>
              <w:right w:val="single" w:color="000000" w:sz="2" w:space="0"/>
            </w:tcBorders>
            <w:vAlign w:val="top"/>
          </w:tcPr>
          <w:p w14:paraId="724B38EA">
            <w:pPr>
              <w:pStyle w:val="23"/>
              <w:rPr>
                <w:color w:val="000000" w:themeColor="text1"/>
                <w14:textFill>
                  <w14:solidFill>
                    <w14:schemeClr w14:val="tx1"/>
                  </w14:solidFill>
                </w14:textFill>
              </w:rPr>
            </w:pPr>
          </w:p>
        </w:tc>
        <w:tc>
          <w:tcPr>
            <w:tcW w:w="1445" w:type="dxa"/>
            <w:vMerge w:val="continue"/>
            <w:tcBorders>
              <w:top w:val="nil"/>
              <w:left w:val="single" w:color="000000" w:sz="2" w:space="0"/>
              <w:bottom w:val="nil"/>
              <w:right w:val="single" w:color="000000" w:sz="2" w:space="0"/>
            </w:tcBorders>
            <w:vAlign w:val="top"/>
          </w:tcPr>
          <w:p w14:paraId="105FD5D3">
            <w:pPr>
              <w:pStyle w:val="23"/>
              <w:rPr>
                <w:color w:val="000000" w:themeColor="text1"/>
                <w14:textFill>
                  <w14:solidFill>
                    <w14:schemeClr w14:val="tx1"/>
                  </w14:solidFill>
                </w14:textFill>
              </w:rPr>
            </w:pPr>
          </w:p>
        </w:tc>
        <w:tc>
          <w:tcPr>
            <w:tcW w:w="2345" w:type="dxa"/>
            <w:tcBorders>
              <w:left w:val="single" w:color="000000" w:sz="2" w:space="0"/>
              <w:bottom w:val="single" w:color="000000" w:sz="2" w:space="0"/>
            </w:tcBorders>
            <w:vAlign w:val="top"/>
          </w:tcPr>
          <w:p w14:paraId="0F403E27">
            <w:pPr>
              <w:spacing w:before="116" w:line="208" w:lineRule="auto"/>
              <w:ind w:left="703"/>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3"/>
                <w:sz w:val="24"/>
                <w:szCs w:val="24"/>
                <w14:textFill>
                  <w14:solidFill>
                    <w14:schemeClr w14:val="tx1"/>
                  </w14:solidFill>
                </w14:textFill>
              </w:rPr>
              <w:t>消防系统</w:t>
            </w:r>
          </w:p>
        </w:tc>
        <w:tc>
          <w:tcPr>
            <w:tcW w:w="963" w:type="dxa"/>
            <w:tcBorders>
              <w:bottom w:val="single" w:color="000000" w:sz="2" w:space="0"/>
            </w:tcBorders>
            <w:vAlign w:val="center"/>
          </w:tcPr>
          <w:p w14:paraId="04616FAD">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0.015</w:t>
            </w:r>
          </w:p>
        </w:tc>
        <w:tc>
          <w:tcPr>
            <w:tcW w:w="987" w:type="dxa"/>
            <w:tcBorders>
              <w:bottom w:val="single" w:color="000000" w:sz="2" w:space="0"/>
            </w:tcBorders>
            <w:vAlign w:val="center"/>
          </w:tcPr>
          <w:p w14:paraId="1E070788">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0.015</w:t>
            </w:r>
          </w:p>
        </w:tc>
        <w:tc>
          <w:tcPr>
            <w:tcW w:w="931" w:type="dxa"/>
            <w:tcBorders>
              <w:bottom w:val="single" w:color="000000" w:sz="2" w:space="0"/>
            </w:tcBorders>
            <w:vAlign w:val="center"/>
          </w:tcPr>
          <w:p w14:paraId="078AAE7F">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0.032</w:t>
            </w:r>
          </w:p>
        </w:tc>
        <w:tc>
          <w:tcPr>
            <w:tcW w:w="945" w:type="dxa"/>
            <w:tcBorders>
              <w:bottom w:val="single" w:color="000000" w:sz="2" w:space="0"/>
            </w:tcBorders>
            <w:vAlign w:val="center"/>
          </w:tcPr>
          <w:p w14:paraId="1A9B2513">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0.032</w:t>
            </w:r>
          </w:p>
        </w:tc>
        <w:tc>
          <w:tcPr>
            <w:tcW w:w="859" w:type="dxa"/>
            <w:tcBorders>
              <w:bottom w:val="single" w:color="000000" w:sz="2" w:space="0"/>
            </w:tcBorders>
            <w:vAlign w:val="center"/>
          </w:tcPr>
          <w:p w14:paraId="262D61DF">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0.032</w:t>
            </w:r>
          </w:p>
        </w:tc>
        <w:tc>
          <w:tcPr>
            <w:tcW w:w="943" w:type="dxa"/>
            <w:tcBorders>
              <w:bottom w:val="single" w:color="000000" w:sz="2" w:space="0"/>
            </w:tcBorders>
            <w:vAlign w:val="center"/>
          </w:tcPr>
          <w:p w14:paraId="4314699F">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0.032</w:t>
            </w:r>
          </w:p>
        </w:tc>
        <w:tc>
          <w:tcPr>
            <w:tcW w:w="886" w:type="dxa"/>
            <w:tcBorders>
              <w:bottom w:val="single" w:color="000000" w:sz="2" w:space="0"/>
            </w:tcBorders>
            <w:vAlign w:val="center"/>
          </w:tcPr>
          <w:p w14:paraId="13D9A3BF">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0.032</w:t>
            </w:r>
          </w:p>
        </w:tc>
        <w:tc>
          <w:tcPr>
            <w:tcW w:w="823" w:type="dxa"/>
            <w:tcBorders>
              <w:bottom w:val="single" w:color="000000" w:sz="2" w:space="0"/>
            </w:tcBorders>
            <w:vAlign w:val="center"/>
          </w:tcPr>
          <w:p w14:paraId="79F09610">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0.032</w:t>
            </w:r>
          </w:p>
        </w:tc>
        <w:tc>
          <w:tcPr>
            <w:tcW w:w="854" w:type="dxa"/>
            <w:tcBorders>
              <w:bottom w:val="single" w:color="000000" w:sz="2" w:space="0"/>
            </w:tcBorders>
            <w:vAlign w:val="center"/>
          </w:tcPr>
          <w:p w14:paraId="57DC6240">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0.032</w:t>
            </w:r>
          </w:p>
        </w:tc>
        <w:tc>
          <w:tcPr>
            <w:tcW w:w="985" w:type="dxa"/>
            <w:tcBorders>
              <w:bottom w:val="single" w:color="000000" w:sz="2" w:space="0"/>
            </w:tcBorders>
            <w:vAlign w:val="center"/>
          </w:tcPr>
          <w:p w14:paraId="34192A68">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0.032</w:t>
            </w:r>
          </w:p>
        </w:tc>
      </w:tr>
      <w:tr w14:paraId="7869FD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556" w:type="dxa"/>
            <w:vMerge w:val="continue"/>
            <w:tcBorders>
              <w:top w:val="nil"/>
              <w:left w:val="single" w:color="000000" w:sz="2" w:space="0"/>
              <w:bottom w:val="nil"/>
              <w:right w:val="single" w:color="000000" w:sz="2" w:space="0"/>
            </w:tcBorders>
            <w:vAlign w:val="top"/>
          </w:tcPr>
          <w:p w14:paraId="7AFC9B11">
            <w:pPr>
              <w:pStyle w:val="23"/>
              <w:rPr>
                <w:color w:val="000000" w:themeColor="text1"/>
                <w14:textFill>
                  <w14:solidFill>
                    <w14:schemeClr w14:val="tx1"/>
                  </w14:solidFill>
                </w14:textFill>
              </w:rPr>
            </w:pPr>
          </w:p>
        </w:tc>
        <w:tc>
          <w:tcPr>
            <w:tcW w:w="1445" w:type="dxa"/>
            <w:vMerge w:val="continue"/>
            <w:tcBorders>
              <w:top w:val="nil"/>
              <w:left w:val="single" w:color="000000" w:sz="2" w:space="0"/>
              <w:bottom w:val="nil"/>
              <w:right w:val="single" w:color="000000" w:sz="2" w:space="0"/>
            </w:tcBorders>
            <w:vAlign w:val="top"/>
          </w:tcPr>
          <w:p w14:paraId="06D2A807">
            <w:pPr>
              <w:pStyle w:val="23"/>
              <w:rPr>
                <w:color w:val="000000" w:themeColor="text1"/>
                <w14:textFill>
                  <w14:solidFill>
                    <w14:schemeClr w14:val="tx1"/>
                  </w14:solidFill>
                </w14:textFill>
              </w:rPr>
            </w:pPr>
          </w:p>
        </w:tc>
        <w:tc>
          <w:tcPr>
            <w:tcW w:w="2345" w:type="dxa"/>
            <w:tcBorders>
              <w:top w:val="single" w:color="000000" w:sz="2" w:space="0"/>
              <w:left w:val="single" w:color="000000" w:sz="2" w:space="0"/>
              <w:bottom w:val="single" w:color="000000" w:sz="2" w:space="0"/>
            </w:tcBorders>
            <w:vAlign w:val="top"/>
          </w:tcPr>
          <w:p w14:paraId="30F4A634">
            <w:pPr>
              <w:spacing w:before="122" w:line="207" w:lineRule="auto"/>
              <w:ind w:left="696"/>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2"/>
                <w:sz w:val="24"/>
                <w:szCs w:val="24"/>
                <w14:textFill>
                  <w14:solidFill>
                    <w14:schemeClr w14:val="tx1"/>
                  </w14:solidFill>
                </w14:textFill>
              </w:rPr>
              <w:t>避雷系统</w:t>
            </w:r>
          </w:p>
        </w:tc>
        <w:tc>
          <w:tcPr>
            <w:tcW w:w="963" w:type="dxa"/>
            <w:tcBorders>
              <w:top w:val="single" w:color="000000" w:sz="2" w:space="0"/>
              <w:bottom w:val="single" w:color="000000" w:sz="2" w:space="0"/>
            </w:tcBorders>
            <w:vAlign w:val="center"/>
          </w:tcPr>
          <w:p w14:paraId="34FDA70B">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0.015</w:t>
            </w:r>
          </w:p>
        </w:tc>
        <w:tc>
          <w:tcPr>
            <w:tcW w:w="987" w:type="dxa"/>
            <w:tcBorders>
              <w:top w:val="single" w:color="000000" w:sz="2" w:space="0"/>
              <w:bottom w:val="single" w:color="000000" w:sz="2" w:space="0"/>
            </w:tcBorders>
            <w:vAlign w:val="center"/>
          </w:tcPr>
          <w:p w14:paraId="65F7D427">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0.015</w:t>
            </w:r>
          </w:p>
        </w:tc>
        <w:tc>
          <w:tcPr>
            <w:tcW w:w="931" w:type="dxa"/>
            <w:tcBorders>
              <w:top w:val="single" w:color="000000" w:sz="2" w:space="0"/>
              <w:bottom w:val="single" w:color="000000" w:sz="2" w:space="0"/>
            </w:tcBorders>
            <w:vAlign w:val="center"/>
          </w:tcPr>
          <w:p w14:paraId="46BCEBA2">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0.015</w:t>
            </w:r>
          </w:p>
        </w:tc>
        <w:tc>
          <w:tcPr>
            <w:tcW w:w="945" w:type="dxa"/>
            <w:tcBorders>
              <w:top w:val="single" w:color="000000" w:sz="2" w:space="0"/>
              <w:bottom w:val="single" w:color="000000" w:sz="2" w:space="0"/>
            </w:tcBorders>
            <w:vAlign w:val="center"/>
          </w:tcPr>
          <w:p w14:paraId="04A87016">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0.015</w:t>
            </w:r>
          </w:p>
        </w:tc>
        <w:tc>
          <w:tcPr>
            <w:tcW w:w="859" w:type="dxa"/>
            <w:tcBorders>
              <w:top w:val="single" w:color="000000" w:sz="2" w:space="0"/>
              <w:bottom w:val="single" w:color="000000" w:sz="2" w:space="0"/>
            </w:tcBorders>
            <w:vAlign w:val="center"/>
          </w:tcPr>
          <w:p w14:paraId="0F214E90">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0.015</w:t>
            </w:r>
          </w:p>
        </w:tc>
        <w:tc>
          <w:tcPr>
            <w:tcW w:w="943" w:type="dxa"/>
            <w:tcBorders>
              <w:top w:val="single" w:color="000000" w:sz="2" w:space="0"/>
              <w:bottom w:val="single" w:color="000000" w:sz="2" w:space="0"/>
            </w:tcBorders>
            <w:vAlign w:val="center"/>
          </w:tcPr>
          <w:p w14:paraId="3AEBA8A7">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0.015</w:t>
            </w:r>
          </w:p>
        </w:tc>
        <w:tc>
          <w:tcPr>
            <w:tcW w:w="886" w:type="dxa"/>
            <w:tcBorders>
              <w:top w:val="single" w:color="000000" w:sz="2" w:space="0"/>
              <w:bottom w:val="single" w:color="000000" w:sz="2" w:space="0"/>
            </w:tcBorders>
            <w:vAlign w:val="center"/>
          </w:tcPr>
          <w:p w14:paraId="19946BF0">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0.015</w:t>
            </w:r>
          </w:p>
        </w:tc>
        <w:tc>
          <w:tcPr>
            <w:tcW w:w="823" w:type="dxa"/>
            <w:tcBorders>
              <w:top w:val="single" w:color="000000" w:sz="2" w:space="0"/>
              <w:bottom w:val="single" w:color="000000" w:sz="2" w:space="0"/>
            </w:tcBorders>
            <w:vAlign w:val="center"/>
          </w:tcPr>
          <w:p w14:paraId="36AC5754">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0.015</w:t>
            </w:r>
          </w:p>
        </w:tc>
        <w:tc>
          <w:tcPr>
            <w:tcW w:w="854" w:type="dxa"/>
            <w:tcBorders>
              <w:top w:val="single" w:color="000000" w:sz="2" w:space="0"/>
              <w:bottom w:val="single" w:color="000000" w:sz="2" w:space="0"/>
            </w:tcBorders>
            <w:vAlign w:val="center"/>
          </w:tcPr>
          <w:p w14:paraId="1BE76CA9">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0.015</w:t>
            </w:r>
          </w:p>
        </w:tc>
        <w:tc>
          <w:tcPr>
            <w:tcW w:w="985" w:type="dxa"/>
            <w:tcBorders>
              <w:top w:val="single" w:color="000000" w:sz="2" w:space="0"/>
              <w:bottom w:val="single" w:color="000000" w:sz="2" w:space="0"/>
            </w:tcBorders>
            <w:vAlign w:val="center"/>
          </w:tcPr>
          <w:p w14:paraId="600610DA">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0.015</w:t>
            </w:r>
          </w:p>
        </w:tc>
      </w:tr>
      <w:tr w14:paraId="48D98B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3" w:hRule="atLeast"/>
        </w:trPr>
        <w:tc>
          <w:tcPr>
            <w:tcW w:w="556" w:type="dxa"/>
            <w:vMerge w:val="continue"/>
            <w:tcBorders>
              <w:top w:val="nil"/>
              <w:left w:val="single" w:color="000000" w:sz="2" w:space="0"/>
              <w:bottom w:val="nil"/>
              <w:right w:val="single" w:color="000000" w:sz="2" w:space="0"/>
            </w:tcBorders>
            <w:vAlign w:val="top"/>
          </w:tcPr>
          <w:p w14:paraId="6BC68F8B">
            <w:pPr>
              <w:pStyle w:val="23"/>
              <w:rPr>
                <w:color w:val="000000" w:themeColor="text1"/>
                <w14:textFill>
                  <w14:solidFill>
                    <w14:schemeClr w14:val="tx1"/>
                  </w14:solidFill>
                </w14:textFill>
              </w:rPr>
            </w:pPr>
          </w:p>
        </w:tc>
        <w:tc>
          <w:tcPr>
            <w:tcW w:w="1445" w:type="dxa"/>
            <w:vMerge w:val="continue"/>
            <w:tcBorders>
              <w:top w:val="nil"/>
              <w:left w:val="single" w:color="000000" w:sz="2" w:space="0"/>
              <w:bottom w:val="nil"/>
              <w:right w:val="single" w:color="000000" w:sz="2" w:space="0"/>
            </w:tcBorders>
            <w:vAlign w:val="top"/>
          </w:tcPr>
          <w:p w14:paraId="04EF951A">
            <w:pPr>
              <w:pStyle w:val="23"/>
              <w:rPr>
                <w:color w:val="000000" w:themeColor="text1"/>
                <w14:textFill>
                  <w14:solidFill>
                    <w14:schemeClr w14:val="tx1"/>
                  </w14:solidFill>
                </w14:textFill>
              </w:rPr>
            </w:pPr>
          </w:p>
        </w:tc>
        <w:tc>
          <w:tcPr>
            <w:tcW w:w="2345" w:type="dxa"/>
            <w:tcBorders>
              <w:top w:val="single" w:color="000000" w:sz="2" w:space="0"/>
              <w:left w:val="single" w:color="000000" w:sz="2" w:space="0"/>
              <w:bottom w:val="single" w:color="000000" w:sz="2" w:space="0"/>
            </w:tcBorders>
            <w:vAlign w:val="top"/>
          </w:tcPr>
          <w:p w14:paraId="1392304A">
            <w:pPr>
              <w:spacing w:before="123" w:line="207" w:lineRule="auto"/>
              <w:ind w:left="702"/>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3"/>
                <w:sz w:val="24"/>
                <w:szCs w:val="24"/>
                <w14:textFill>
                  <w14:solidFill>
                    <w14:schemeClr w14:val="tx1"/>
                  </w14:solidFill>
                </w14:textFill>
              </w:rPr>
              <w:t>弱电系统</w:t>
            </w:r>
          </w:p>
        </w:tc>
        <w:tc>
          <w:tcPr>
            <w:tcW w:w="963" w:type="dxa"/>
            <w:tcBorders>
              <w:top w:val="single" w:color="000000" w:sz="2" w:space="0"/>
              <w:bottom w:val="single" w:color="000000" w:sz="2" w:space="0"/>
            </w:tcBorders>
            <w:vAlign w:val="center"/>
          </w:tcPr>
          <w:p w14:paraId="726DE6DB">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0.055</w:t>
            </w:r>
          </w:p>
        </w:tc>
        <w:tc>
          <w:tcPr>
            <w:tcW w:w="987" w:type="dxa"/>
            <w:tcBorders>
              <w:top w:val="single" w:color="000000" w:sz="2" w:space="0"/>
              <w:bottom w:val="single" w:color="000000" w:sz="2" w:space="0"/>
            </w:tcBorders>
            <w:vAlign w:val="center"/>
          </w:tcPr>
          <w:p w14:paraId="3E762F59">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0.055</w:t>
            </w:r>
          </w:p>
        </w:tc>
        <w:tc>
          <w:tcPr>
            <w:tcW w:w="931" w:type="dxa"/>
            <w:tcBorders>
              <w:top w:val="single" w:color="000000" w:sz="2" w:space="0"/>
              <w:bottom w:val="single" w:color="000000" w:sz="2" w:space="0"/>
            </w:tcBorders>
            <w:vAlign w:val="center"/>
          </w:tcPr>
          <w:p w14:paraId="69814EF0">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0.076</w:t>
            </w:r>
          </w:p>
        </w:tc>
        <w:tc>
          <w:tcPr>
            <w:tcW w:w="945" w:type="dxa"/>
            <w:tcBorders>
              <w:top w:val="single" w:color="000000" w:sz="2" w:space="0"/>
              <w:bottom w:val="single" w:color="000000" w:sz="2" w:space="0"/>
            </w:tcBorders>
            <w:vAlign w:val="center"/>
          </w:tcPr>
          <w:p w14:paraId="511F203E">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0.076</w:t>
            </w:r>
          </w:p>
        </w:tc>
        <w:tc>
          <w:tcPr>
            <w:tcW w:w="859" w:type="dxa"/>
            <w:tcBorders>
              <w:top w:val="single" w:color="000000" w:sz="2" w:space="0"/>
              <w:bottom w:val="single" w:color="000000" w:sz="2" w:space="0"/>
            </w:tcBorders>
            <w:vAlign w:val="center"/>
          </w:tcPr>
          <w:p w14:paraId="2AA2190B">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0.076</w:t>
            </w:r>
          </w:p>
        </w:tc>
        <w:tc>
          <w:tcPr>
            <w:tcW w:w="943" w:type="dxa"/>
            <w:tcBorders>
              <w:top w:val="single" w:color="000000" w:sz="2" w:space="0"/>
              <w:bottom w:val="single" w:color="000000" w:sz="2" w:space="0"/>
            </w:tcBorders>
            <w:vAlign w:val="center"/>
          </w:tcPr>
          <w:p w14:paraId="121EC3A5">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0.076</w:t>
            </w:r>
          </w:p>
        </w:tc>
        <w:tc>
          <w:tcPr>
            <w:tcW w:w="886" w:type="dxa"/>
            <w:tcBorders>
              <w:top w:val="single" w:color="000000" w:sz="2" w:space="0"/>
              <w:bottom w:val="single" w:color="000000" w:sz="2" w:space="0"/>
            </w:tcBorders>
            <w:vAlign w:val="center"/>
          </w:tcPr>
          <w:p w14:paraId="53B4B60A">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0.076</w:t>
            </w:r>
          </w:p>
        </w:tc>
        <w:tc>
          <w:tcPr>
            <w:tcW w:w="823" w:type="dxa"/>
            <w:tcBorders>
              <w:top w:val="single" w:color="000000" w:sz="2" w:space="0"/>
              <w:bottom w:val="single" w:color="000000" w:sz="2" w:space="0"/>
            </w:tcBorders>
            <w:vAlign w:val="center"/>
          </w:tcPr>
          <w:p w14:paraId="1FBE7FD6">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0.076</w:t>
            </w:r>
          </w:p>
        </w:tc>
        <w:tc>
          <w:tcPr>
            <w:tcW w:w="854" w:type="dxa"/>
            <w:tcBorders>
              <w:top w:val="single" w:color="000000" w:sz="2" w:space="0"/>
              <w:bottom w:val="single" w:color="000000" w:sz="2" w:space="0"/>
            </w:tcBorders>
            <w:vAlign w:val="center"/>
          </w:tcPr>
          <w:p w14:paraId="1F398B44">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0.076</w:t>
            </w:r>
          </w:p>
        </w:tc>
        <w:tc>
          <w:tcPr>
            <w:tcW w:w="985" w:type="dxa"/>
            <w:tcBorders>
              <w:top w:val="single" w:color="000000" w:sz="2" w:space="0"/>
              <w:bottom w:val="single" w:color="000000" w:sz="2" w:space="0"/>
            </w:tcBorders>
            <w:vAlign w:val="center"/>
          </w:tcPr>
          <w:p w14:paraId="42236085">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0.076</w:t>
            </w:r>
          </w:p>
        </w:tc>
      </w:tr>
      <w:tr w14:paraId="6453D3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3" w:hRule="atLeast"/>
        </w:trPr>
        <w:tc>
          <w:tcPr>
            <w:tcW w:w="556" w:type="dxa"/>
            <w:vMerge w:val="continue"/>
            <w:tcBorders>
              <w:top w:val="nil"/>
              <w:left w:val="single" w:color="000000" w:sz="2" w:space="0"/>
              <w:bottom w:val="single" w:color="000000" w:sz="2" w:space="0"/>
              <w:right w:val="single" w:color="000000" w:sz="2" w:space="0"/>
            </w:tcBorders>
            <w:vAlign w:val="top"/>
          </w:tcPr>
          <w:p w14:paraId="16C0ABD4">
            <w:pPr>
              <w:pStyle w:val="23"/>
              <w:rPr>
                <w:color w:val="000000" w:themeColor="text1"/>
                <w14:textFill>
                  <w14:solidFill>
                    <w14:schemeClr w14:val="tx1"/>
                  </w14:solidFill>
                </w14:textFill>
              </w:rPr>
            </w:pPr>
          </w:p>
        </w:tc>
        <w:tc>
          <w:tcPr>
            <w:tcW w:w="1445" w:type="dxa"/>
            <w:vMerge w:val="continue"/>
            <w:tcBorders>
              <w:top w:val="nil"/>
              <w:left w:val="single" w:color="000000" w:sz="2" w:space="0"/>
              <w:bottom w:val="single" w:color="000000" w:sz="2" w:space="0"/>
              <w:right w:val="single" w:color="000000" w:sz="2" w:space="0"/>
            </w:tcBorders>
            <w:vAlign w:val="top"/>
          </w:tcPr>
          <w:p w14:paraId="7C9B2FB3">
            <w:pPr>
              <w:pStyle w:val="23"/>
              <w:rPr>
                <w:color w:val="000000" w:themeColor="text1"/>
                <w14:textFill>
                  <w14:solidFill>
                    <w14:schemeClr w14:val="tx1"/>
                  </w14:solidFill>
                </w14:textFill>
              </w:rPr>
            </w:pPr>
          </w:p>
        </w:tc>
        <w:tc>
          <w:tcPr>
            <w:tcW w:w="2345" w:type="dxa"/>
            <w:tcBorders>
              <w:top w:val="single" w:color="000000" w:sz="2" w:space="0"/>
              <w:left w:val="single" w:color="000000" w:sz="2" w:space="0"/>
              <w:bottom w:val="single" w:color="000000" w:sz="2" w:space="0"/>
            </w:tcBorders>
            <w:vAlign w:val="top"/>
          </w:tcPr>
          <w:p w14:paraId="044D91DB">
            <w:pPr>
              <w:spacing w:before="95" w:line="211" w:lineRule="auto"/>
              <w:ind w:left="726"/>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8"/>
                <w:sz w:val="24"/>
                <w:szCs w:val="24"/>
                <w14:textFill>
                  <w14:solidFill>
                    <w14:schemeClr w14:val="tx1"/>
                  </w14:solidFill>
                </w14:textFill>
              </w:rPr>
              <w:t>电梯系统</w:t>
            </w:r>
          </w:p>
        </w:tc>
        <w:tc>
          <w:tcPr>
            <w:tcW w:w="963" w:type="dxa"/>
            <w:tcBorders>
              <w:top w:val="single" w:color="000000" w:sz="2" w:space="0"/>
              <w:bottom w:val="single" w:color="000000" w:sz="2" w:space="0"/>
            </w:tcBorders>
            <w:vAlign w:val="center"/>
          </w:tcPr>
          <w:p w14:paraId="04582771">
            <w:pPr>
              <w:jc w:val="center"/>
              <w:rPr>
                <w:color w:val="000000" w:themeColor="text1"/>
                <w14:textFill>
                  <w14:solidFill>
                    <w14:schemeClr w14:val="tx1"/>
                  </w14:solidFill>
                </w14:textFill>
              </w:rPr>
            </w:pPr>
          </w:p>
        </w:tc>
        <w:tc>
          <w:tcPr>
            <w:tcW w:w="987" w:type="dxa"/>
            <w:tcBorders>
              <w:top w:val="single" w:color="000000" w:sz="2" w:space="0"/>
              <w:bottom w:val="single" w:color="000000" w:sz="2" w:space="0"/>
            </w:tcBorders>
            <w:vAlign w:val="center"/>
          </w:tcPr>
          <w:p w14:paraId="16F38C4C">
            <w:pPr>
              <w:keepNext w:val="0"/>
              <w:keepLines w:val="0"/>
              <w:widowControl/>
              <w:suppressLineNumbers w:val="0"/>
              <w:jc w:val="center"/>
              <w:textAlignment w:val="cente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0.23</w:t>
            </w:r>
          </w:p>
        </w:tc>
        <w:tc>
          <w:tcPr>
            <w:tcW w:w="931" w:type="dxa"/>
            <w:tcBorders>
              <w:top w:val="single" w:color="000000" w:sz="2" w:space="0"/>
              <w:bottom w:val="single" w:color="000000" w:sz="2" w:space="0"/>
            </w:tcBorders>
            <w:vAlign w:val="center"/>
          </w:tcPr>
          <w:p w14:paraId="10BE9CBE">
            <w:pPr>
              <w:jc w:val="center"/>
              <w:rPr>
                <w:color w:val="000000" w:themeColor="text1"/>
                <w14:textFill>
                  <w14:solidFill>
                    <w14:schemeClr w14:val="tx1"/>
                  </w14:solidFill>
                </w14:textFill>
              </w:rPr>
            </w:pPr>
          </w:p>
        </w:tc>
        <w:tc>
          <w:tcPr>
            <w:tcW w:w="945" w:type="dxa"/>
            <w:tcBorders>
              <w:top w:val="single" w:color="000000" w:sz="2" w:space="0"/>
              <w:bottom w:val="single" w:color="000000" w:sz="2" w:space="0"/>
            </w:tcBorders>
            <w:vAlign w:val="center"/>
          </w:tcPr>
          <w:p w14:paraId="64D88ECA">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0.25</w:t>
            </w:r>
          </w:p>
        </w:tc>
        <w:tc>
          <w:tcPr>
            <w:tcW w:w="859" w:type="dxa"/>
            <w:tcBorders>
              <w:top w:val="single" w:color="000000" w:sz="2" w:space="0"/>
              <w:bottom w:val="single" w:color="000000" w:sz="2" w:space="0"/>
            </w:tcBorders>
            <w:vAlign w:val="center"/>
          </w:tcPr>
          <w:p w14:paraId="51095094">
            <w:pPr>
              <w:jc w:val="center"/>
              <w:rPr>
                <w:color w:val="000000" w:themeColor="text1"/>
                <w14:textFill>
                  <w14:solidFill>
                    <w14:schemeClr w14:val="tx1"/>
                  </w14:solidFill>
                </w14:textFill>
              </w:rPr>
            </w:pPr>
          </w:p>
        </w:tc>
        <w:tc>
          <w:tcPr>
            <w:tcW w:w="943" w:type="dxa"/>
            <w:tcBorders>
              <w:top w:val="single" w:color="000000" w:sz="2" w:space="0"/>
              <w:bottom w:val="single" w:color="000000" w:sz="2" w:space="0"/>
            </w:tcBorders>
            <w:vAlign w:val="center"/>
          </w:tcPr>
          <w:p w14:paraId="23411404">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0.26</w:t>
            </w:r>
          </w:p>
        </w:tc>
        <w:tc>
          <w:tcPr>
            <w:tcW w:w="886" w:type="dxa"/>
            <w:tcBorders>
              <w:top w:val="single" w:color="000000" w:sz="2" w:space="0"/>
              <w:bottom w:val="single" w:color="000000" w:sz="2" w:space="0"/>
            </w:tcBorders>
            <w:vAlign w:val="center"/>
          </w:tcPr>
          <w:p w14:paraId="50073567">
            <w:pPr>
              <w:jc w:val="center"/>
              <w:rPr>
                <w:color w:val="000000" w:themeColor="text1"/>
                <w14:textFill>
                  <w14:solidFill>
                    <w14:schemeClr w14:val="tx1"/>
                  </w14:solidFill>
                </w14:textFill>
              </w:rPr>
            </w:pPr>
          </w:p>
        </w:tc>
        <w:tc>
          <w:tcPr>
            <w:tcW w:w="823" w:type="dxa"/>
            <w:tcBorders>
              <w:top w:val="single" w:color="000000" w:sz="2" w:space="0"/>
              <w:bottom w:val="single" w:color="000000" w:sz="2" w:space="0"/>
            </w:tcBorders>
            <w:vAlign w:val="center"/>
          </w:tcPr>
          <w:p w14:paraId="02928924">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0.28</w:t>
            </w:r>
          </w:p>
        </w:tc>
        <w:tc>
          <w:tcPr>
            <w:tcW w:w="854" w:type="dxa"/>
            <w:tcBorders>
              <w:top w:val="single" w:color="000000" w:sz="2" w:space="0"/>
              <w:bottom w:val="single" w:color="000000" w:sz="2" w:space="0"/>
            </w:tcBorders>
            <w:vAlign w:val="center"/>
          </w:tcPr>
          <w:p w14:paraId="3CE5CECC">
            <w:pPr>
              <w:jc w:val="center"/>
              <w:rPr>
                <w:color w:val="000000" w:themeColor="text1"/>
                <w14:textFill>
                  <w14:solidFill>
                    <w14:schemeClr w14:val="tx1"/>
                  </w14:solidFill>
                </w14:textFill>
              </w:rPr>
            </w:pPr>
          </w:p>
        </w:tc>
        <w:tc>
          <w:tcPr>
            <w:tcW w:w="985" w:type="dxa"/>
            <w:tcBorders>
              <w:top w:val="single" w:color="000000" w:sz="2" w:space="0"/>
              <w:bottom w:val="single" w:color="000000" w:sz="2" w:space="0"/>
            </w:tcBorders>
            <w:vAlign w:val="center"/>
          </w:tcPr>
          <w:p w14:paraId="7C0D04BC">
            <w:pPr>
              <w:keepNext w:val="0"/>
              <w:keepLines w:val="0"/>
              <w:widowControl/>
              <w:suppressLineNumbers w:val="0"/>
              <w:jc w:val="center"/>
              <w:textAlignment w:val="center"/>
              <w:rPr>
                <w:rFonts w:ascii="宋体" w:hAnsi="宋体" w:eastAsia="宋体" w:cs="宋体"/>
                <w:color w:val="000000" w:themeColor="text1"/>
                <w:sz w:val="22"/>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0.3</w:t>
            </w:r>
          </w:p>
        </w:tc>
      </w:tr>
      <w:tr w14:paraId="0014B9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556" w:type="dxa"/>
            <w:tcBorders>
              <w:top w:val="single" w:color="000000" w:sz="2" w:space="0"/>
              <w:left w:val="single" w:color="000000" w:sz="2" w:space="0"/>
              <w:bottom w:val="single" w:color="000000" w:sz="2" w:space="0"/>
              <w:right w:val="single" w:color="000000" w:sz="2" w:space="0"/>
            </w:tcBorders>
            <w:vAlign w:val="top"/>
          </w:tcPr>
          <w:p w14:paraId="54F4957E">
            <w:pPr>
              <w:spacing w:before="124" w:line="206" w:lineRule="auto"/>
              <w:ind w:left="166"/>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六</w:t>
            </w:r>
          </w:p>
        </w:tc>
        <w:tc>
          <w:tcPr>
            <w:tcW w:w="3790" w:type="dxa"/>
            <w:gridSpan w:val="2"/>
            <w:tcBorders>
              <w:top w:val="single" w:color="000000" w:sz="2" w:space="0"/>
              <w:left w:val="single" w:color="000000" w:sz="2" w:space="0"/>
              <w:bottom w:val="single" w:color="000000" w:sz="2" w:space="0"/>
            </w:tcBorders>
            <w:vAlign w:val="top"/>
          </w:tcPr>
          <w:p w14:paraId="4C10098B">
            <w:pPr>
              <w:spacing w:before="124" w:line="206" w:lineRule="auto"/>
              <w:ind w:left="1661"/>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3"/>
                <w:sz w:val="24"/>
                <w:szCs w:val="24"/>
                <w14:textFill>
                  <w14:solidFill>
                    <w14:schemeClr w14:val="tx1"/>
                  </w14:solidFill>
                </w14:textFill>
              </w:rPr>
              <w:t>合计</w:t>
            </w:r>
          </w:p>
        </w:tc>
        <w:tc>
          <w:tcPr>
            <w:tcW w:w="963" w:type="dxa"/>
            <w:tcBorders>
              <w:top w:val="single" w:color="000000" w:sz="2" w:space="0"/>
              <w:bottom w:val="single" w:color="000000" w:sz="2" w:space="0"/>
            </w:tcBorders>
            <w:vAlign w:val="center"/>
          </w:tcPr>
          <w:p w14:paraId="5D4F02A5">
            <w:pPr>
              <w:keepNext w:val="0"/>
              <w:keepLines w:val="0"/>
              <w:widowControl/>
              <w:suppressLineNumbers w:val="0"/>
              <w:jc w:val="center"/>
              <w:textAlignment w:val="center"/>
              <w:rPr>
                <w:rFonts w:ascii="宋体" w:hAnsi="宋体" w:eastAsia="宋体" w:cs="宋体"/>
                <w:color w:val="auto"/>
                <w:sz w:val="24"/>
                <w:szCs w:val="24"/>
              </w:rPr>
            </w:pPr>
            <w:r>
              <w:rPr>
                <w:rFonts w:hint="eastAsia" w:ascii="宋体" w:hAnsi="宋体" w:eastAsia="宋体" w:cs="宋体"/>
                <w:i w:val="0"/>
                <w:iCs w:val="0"/>
                <w:color w:val="auto"/>
                <w:kern w:val="0"/>
                <w:sz w:val="22"/>
                <w:szCs w:val="22"/>
                <w:u w:val="none"/>
                <w:lang w:val="en-US" w:eastAsia="zh-CN" w:bidi="ar"/>
              </w:rPr>
              <w:t xml:space="preserve">0.60 </w:t>
            </w:r>
          </w:p>
        </w:tc>
        <w:tc>
          <w:tcPr>
            <w:tcW w:w="987" w:type="dxa"/>
            <w:tcBorders>
              <w:top w:val="single" w:color="000000" w:sz="2" w:space="0"/>
              <w:bottom w:val="single" w:color="000000" w:sz="2" w:space="0"/>
            </w:tcBorders>
            <w:vAlign w:val="center"/>
          </w:tcPr>
          <w:p w14:paraId="6EB938ED">
            <w:pPr>
              <w:keepNext w:val="0"/>
              <w:keepLines w:val="0"/>
              <w:widowControl/>
              <w:suppressLineNumbers w:val="0"/>
              <w:jc w:val="center"/>
              <w:textAlignment w:val="center"/>
              <w:rPr>
                <w:rFonts w:ascii="宋体" w:hAnsi="宋体" w:eastAsia="宋体" w:cs="宋体"/>
                <w:color w:val="auto"/>
                <w:sz w:val="24"/>
                <w:szCs w:val="24"/>
              </w:rPr>
            </w:pPr>
            <w:r>
              <w:rPr>
                <w:rFonts w:hint="eastAsia" w:ascii="宋体" w:hAnsi="宋体" w:eastAsia="宋体" w:cs="宋体"/>
                <w:i w:val="0"/>
                <w:iCs w:val="0"/>
                <w:color w:val="auto"/>
                <w:kern w:val="0"/>
                <w:sz w:val="22"/>
                <w:szCs w:val="22"/>
                <w:u w:val="none"/>
                <w:lang w:val="en-US" w:eastAsia="zh-CN" w:bidi="ar"/>
              </w:rPr>
              <w:t xml:space="preserve">0.83 </w:t>
            </w:r>
          </w:p>
        </w:tc>
        <w:tc>
          <w:tcPr>
            <w:tcW w:w="931" w:type="dxa"/>
            <w:tcBorders>
              <w:top w:val="single" w:color="000000" w:sz="2" w:space="0"/>
              <w:bottom w:val="single" w:color="000000" w:sz="2" w:space="0"/>
            </w:tcBorders>
            <w:vAlign w:val="center"/>
          </w:tcPr>
          <w:p w14:paraId="7CBC8B79">
            <w:pPr>
              <w:keepNext w:val="0"/>
              <w:keepLines w:val="0"/>
              <w:widowControl/>
              <w:suppressLineNumbers w:val="0"/>
              <w:jc w:val="center"/>
              <w:textAlignment w:val="center"/>
              <w:rPr>
                <w:rFonts w:ascii="宋体" w:hAnsi="宋体" w:eastAsia="宋体" w:cs="宋体"/>
                <w:color w:val="auto"/>
                <w:sz w:val="24"/>
                <w:szCs w:val="24"/>
              </w:rPr>
            </w:pPr>
            <w:r>
              <w:rPr>
                <w:rFonts w:hint="eastAsia" w:ascii="宋体" w:hAnsi="宋体" w:eastAsia="宋体" w:cs="宋体"/>
                <w:i w:val="0"/>
                <w:iCs w:val="0"/>
                <w:color w:val="auto"/>
                <w:kern w:val="0"/>
                <w:sz w:val="22"/>
                <w:szCs w:val="22"/>
                <w:u w:val="none"/>
                <w:lang w:val="en-US" w:eastAsia="zh-CN" w:bidi="ar"/>
              </w:rPr>
              <w:t xml:space="preserve">0.90 </w:t>
            </w:r>
          </w:p>
        </w:tc>
        <w:tc>
          <w:tcPr>
            <w:tcW w:w="945" w:type="dxa"/>
            <w:tcBorders>
              <w:top w:val="single" w:color="000000" w:sz="2" w:space="0"/>
              <w:bottom w:val="single" w:color="000000" w:sz="2" w:space="0"/>
            </w:tcBorders>
            <w:vAlign w:val="center"/>
          </w:tcPr>
          <w:p w14:paraId="49DF2B35">
            <w:pPr>
              <w:keepNext w:val="0"/>
              <w:keepLines w:val="0"/>
              <w:widowControl/>
              <w:suppressLineNumbers w:val="0"/>
              <w:jc w:val="center"/>
              <w:textAlignment w:val="center"/>
              <w:rPr>
                <w:rFonts w:ascii="宋体" w:hAnsi="宋体" w:eastAsia="宋体" w:cs="宋体"/>
                <w:color w:val="auto"/>
                <w:sz w:val="24"/>
                <w:szCs w:val="24"/>
              </w:rPr>
            </w:pPr>
            <w:r>
              <w:rPr>
                <w:rFonts w:hint="eastAsia" w:ascii="宋体" w:hAnsi="宋体" w:eastAsia="宋体" w:cs="宋体"/>
                <w:i w:val="0"/>
                <w:iCs w:val="0"/>
                <w:color w:val="auto"/>
                <w:kern w:val="0"/>
                <w:sz w:val="22"/>
                <w:szCs w:val="22"/>
                <w:u w:val="none"/>
                <w:lang w:val="en-US" w:eastAsia="zh-CN" w:bidi="ar"/>
              </w:rPr>
              <w:t xml:space="preserve">1.15 </w:t>
            </w:r>
          </w:p>
        </w:tc>
        <w:tc>
          <w:tcPr>
            <w:tcW w:w="859" w:type="dxa"/>
            <w:tcBorders>
              <w:top w:val="single" w:color="000000" w:sz="2" w:space="0"/>
              <w:bottom w:val="single" w:color="000000" w:sz="2" w:space="0"/>
            </w:tcBorders>
            <w:vAlign w:val="center"/>
          </w:tcPr>
          <w:p w14:paraId="68043BEE">
            <w:pPr>
              <w:keepNext w:val="0"/>
              <w:keepLines w:val="0"/>
              <w:widowControl/>
              <w:suppressLineNumbers w:val="0"/>
              <w:jc w:val="center"/>
              <w:textAlignment w:val="center"/>
              <w:rPr>
                <w:rFonts w:ascii="宋体" w:hAnsi="宋体" w:eastAsia="宋体" w:cs="宋体"/>
                <w:color w:val="auto"/>
                <w:sz w:val="24"/>
                <w:szCs w:val="24"/>
              </w:rPr>
            </w:pPr>
            <w:r>
              <w:rPr>
                <w:rFonts w:hint="eastAsia" w:ascii="宋体" w:hAnsi="宋体" w:eastAsia="宋体" w:cs="宋体"/>
                <w:i w:val="0"/>
                <w:iCs w:val="0"/>
                <w:color w:val="auto"/>
                <w:kern w:val="0"/>
                <w:sz w:val="22"/>
                <w:szCs w:val="22"/>
                <w:u w:val="none"/>
                <w:lang w:val="en-US" w:eastAsia="zh-CN" w:bidi="ar"/>
              </w:rPr>
              <w:t xml:space="preserve">1.10 </w:t>
            </w:r>
          </w:p>
        </w:tc>
        <w:tc>
          <w:tcPr>
            <w:tcW w:w="943" w:type="dxa"/>
            <w:tcBorders>
              <w:top w:val="single" w:color="000000" w:sz="2" w:space="0"/>
              <w:bottom w:val="single" w:color="000000" w:sz="2" w:space="0"/>
            </w:tcBorders>
            <w:vAlign w:val="center"/>
          </w:tcPr>
          <w:p w14:paraId="5BE420B6">
            <w:pPr>
              <w:keepNext w:val="0"/>
              <w:keepLines w:val="0"/>
              <w:widowControl/>
              <w:suppressLineNumbers w:val="0"/>
              <w:jc w:val="center"/>
              <w:textAlignment w:val="center"/>
              <w:rPr>
                <w:rFonts w:ascii="宋体" w:hAnsi="宋体" w:eastAsia="宋体" w:cs="宋体"/>
                <w:color w:val="auto"/>
                <w:sz w:val="24"/>
                <w:szCs w:val="24"/>
              </w:rPr>
            </w:pPr>
            <w:r>
              <w:rPr>
                <w:rFonts w:hint="eastAsia" w:ascii="宋体" w:hAnsi="宋体" w:eastAsia="宋体" w:cs="宋体"/>
                <w:i w:val="0"/>
                <w:iCs w:val="0"/>
                <w:color w:val="auto"/>
                <w:kern w:val="0"/>
                <w:sz w:val="22"/>
                <w:szCs w:val="22"/>
                <w:u w:val="none"/>
                <w:lang w:val="en-US" w:eastAsia="zh-CN" w:bidi="ar"/>
              </w:rPr>
              <w:t xml:space="preserve">1.36 </w:t>
            </w:r>
          </w:p>
        </w:tc>
        <w:tc>
          <w:tcPr>
            <w:tcW w:w="886" w:type="dxa"/>
            <w:tcBorders>
              <w:top w:val="single" w:color="000000" w:sz="2" w:space="0"/>
              <w:bottom w:val="single" w:color="000000" w:sz="2" w:space="0"/>
            </w:tcBorders>
            <w:vAlign w:val="center"/>
          </w:tcPr>
          <w:p w14:paraId="555A7635">
            <w:pPr>
              <w:keepNext w:val="0"/>
              <w:keepLines w:val="0"/>
              <w:widowControl/>
              <w:suppressLineNumbers w:val="0"/>
              <w:jc w:val="center"/>
              <w:textAlignment w:val="center"/>
              <w:rPr>
                <w:rFonts w:ascii="宋体" w:hAnsi="宋体" w:eastAsia="宋体" w:cs="宋体"/>
                <w:color w:val="auto"/>
                <w:sz w:val="24"/>
                <w:szCs w:val="24"/>
              </w:rPr>
            </w:pPr>
            <w:r>
              <w:rPr>
                <w:rFonts w:hint="eastAsia" w:ascii="宋体" w:hAnsi="宋体" w:eastAsia="宋体" w:cs="宋体"/>
                <w:i w:val="0"/>
                <w:iCs w:val="0"/>
                <w:color w:val="auto"/>
                <w:kern w:val="0"/>
                <w:sz w:val="22"/>
                <w:szCs w:val="22"/>
                <w:u w:val="none"/>
                <w:lang w:val="en-US" w:eastAsia="zh-CN" w:bidi="ar"/>
              </w:rPr>
              <w:t xml:space="preserve">1.28 </w:t>
            </w:r>
          </w:p>
        </w:tc>
        <w:tc>
          <w:tcPr>
            <w:tcW w:w="823" w:type="dxa"/>
            <w:tcBorders>
              <w:top w:val="single" w:color="000000" w:sz="2" w:space="0"/>
              <w:bottom w:val="single" w:color="000000" w:sz="2" w:space="0"/>
            </w:tcBorders>
            <w:vAlign w:val="center"/>
          </w:tcPr>
          <w:p w14:paraId="1E5C543C">
            <w:pPr>
              <w:keepNext w:val="0"/>
              <w:keepLines w:val="0"/>
              <w:widowControl/>
              <w:suppressLineNumbers w:val="0"/>
              <w:jc w:val="center"/>
              <w:textAlignment w:val="center"/>
              <w:rPr>
                <w:rFonts w:ascii="宋体" w:hAnsi="宋体" w:eastAsia="宋体" w:cs="宋体"/>
                <w:color w:val="auto"/>
                <w:sz w:val="24"/>
                <w:szCs w:val="24"/>
              </w:rPr>
            </w:pPr>
            <w:r>
              <w:rPr>
                <w:rFonts w:hint="eastAsia" w:ascii="宋体" w:hAnsi="宋体" w:eastAsia="宋体" w:cs="宋体"/>
                <w:i w:val="0"/>
                <w:iCs w:val="0"/>
                <w:color w:val="auto"/>
                <w:kern w:val="0"/>
                <w:sz w:val="22"/>
                <w:szCs w:val="22"/>
                <w:u w:val="none"/>
                <w:lang w:val="en-US" w:eastAsia="zh-CN" w:bidi="ar"/>
              </w:rPr>
              <w:t xml:space="preserve">1.56 </w:t>
            </w:r>
          </w:p>
        </w:tc>
        <w:tc>
          <w:tcPr>
            <w:tcW w:w="854" w:type="dxa"/>
            <w:tcBorders>
              <w:top w:val="single" w:color="000000" w:sz="2" w:space="0"/>
              <w:bottom w:val="single" w:color="000000" w:sz="2" w:space="0"/>
            </w:tcBorders>
            <w:vAlign w:val="center"/>
          </w:tcPr>
          <w:p w14:paraId="28590B49">
            <w:pPr>
              <w:keepNext w:val="0"/>
              <w:keepLines w:val="0"/>
              <w:widowControl/>
              <w:suppressLineNumbers w:val="0"/>
              <w:jc w:val="center"/>
              <w:textAlignment w:val="center"/>
              <w:rPr>
                <w:rFonts w:ascii="宋体" w:hAnsi="宋体" w:eastAsia="宋体" w:cs="宋体"/>
                <w:color w:val="auto"/>
                <w:sz w:val="24"/>
                <w:szCs w:val="24"/>
              </w:rPr>
            </w:pPr>
            <w:r>
              <w:rPr>
                <w:rFonts w:hint="eastAsia" w:ascii="宋体" w:hAnsi="宋体" w:eastAsia="宋体" w:cs="宋体"/>
                <w:i w:val="0"/>
                <w:iCs w:val="0"/>
                <w:color w:val="auto"/>
                <w:kern w:val="0"/>
                <w:sz w:val="22"/>
                <w:szCs w:val="22"/>
                <w:u w:val="none"/>
                <w:lang w:val="en-US" w:eastAsia="zh-CN" w:bidi="ar"/>
              </w:rPr>
              <w:t xml:space="preserve">1.50 </w:t>
            </w:r>
          </w:p>
        </w:tc>
        <w:tc>
          <w:tcPr>
            <w:tcW w:w="985" w:type="dxa"/>
            <w:tcBorders>
              <w:top w:val="single" w:color="000000" w:sz="2" w:space="0"/>
              <w:bottom w:val="single" w:color="000000" w:sz="2" w:space="0"/>
            </w:tcBorders>
            <w:vAlign w:val="center"/>
          </w:tcPr>
          <w:p w14:paraId="22F61707">
            <w:pPr>
              <w:keepNext w:val="0"/>
              <w:keepLines w:val="0"/>
              <w:widowControl/>
              <w:suppressLineNumbers w:val="0"/>
              <w:jc w:val="center"/>
              <w:textAlignment w:val="center"/>
              <w:rPr>
                <w:rFonts w:ascii="宋体" w:hAnsi="宋体" w:eastAsia="宋体" w:cs="宋体"/>
                <w:color w:val="auto"/>
                <w:sz w:val="24"/>
                <w:szCs w:val="24"/>
              </w:rPr>
            </w:pPr>
            <w:r>
              <w:rPr>
                <w:rFonts w:hint="eastAsia" w:ascii="宋体" w:hAnsi="宋体" w:eastAsia="宋体" w:cs="宋体"/>
                <w:i w:val="0"/>
                <w:iCs w:val="0"/>
                <w:color w:val="auto"/>
                <w:kern w:val="0"/>
                <w:sz w:val="22"/>
                <w:szCs w:val="22"/>
                <w:u w:val="none"/>
                <w:lang w:val="en-US" w:eastAsia="zh-CN" w:bidi="ar"/>
              </w:rPr>
              <w:t xml:space="preserve">1.80 </w:t>
            </w:r>
          </w:p>
        </w:tc>
      </w:tr>
      <w:tr w14:paraId="675BB3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556" w:type="dxa"/>
            <w:tcBorders>
              <w:top w:val="single" w:color="000000" w:sz="2" w:space="0"/>
              <w:left w:val="single" w:color="000000" w:sz="2" w:space="0"/>
              <w:bottom w:val="single" w:color="000000" w:sz="2" w:space="0"/>
              <w:right w:val="single" w:color="000000" w:sz="2" w:space="0"/>
            </w:tcBorders>
            <w:vAlign w:val="top"/>
          </w:tcPr>
          <w:p w14:paraId="1F90E0EA">
            <w:pPr>
              <w:spacing w:before="125" w:line="209" w:lineRule="auto"/>
              <w:ind w:left="163"/>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七</w:t>
            </w:r>
          </w:p>
        </w:tc>
        <w:tc>
          <w:tcPr>
            <w:tcW w:w="3790" w:type="dxa"/>
            <w:gridSpan w:val="2"/>
            <w:tcBorders>
              <w:top w:val="single" w:color="000000" w:sz="2" w:space="0"/>
              <w:left w:val="single" w:color="000000" w:sz="2" w:space="0"/>
              <w:bottom w:val="single" w:color="000000" w:sz="2" w:space="0"/>
            </w:tcBorders>
            <w:vAlign w:val="top"/>
          </w:tcPr>
          <w:p w14:paraId="0E7BE8BD">
            <w:pPr>
              <w:spacing w:before="125" w:line="209" w:lineRule="auto"/>
              <w:ind w:left="343"/>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1"/>
                <w:sz w:val="24"/>
                <w:szCs w:val="24"/>
                <w14:textFill>
                  <w14:solidFill>
                    <w14:schemeClr w14:val="tx1"/>
                  </w14:solidFill>
                </w14:textFill>
              </w:rPr>
              <w:t>水景动力、保险费及其他费用</w:t>
            </w:r>
          </w:p>
        </w:tc>
        <w:tc>
          <w:tcPr>
            <w:tcW w:w="9176" w:type="dxa"/>
            <w:gridSpan w:val="10"/>
            <w:tcBorders>
              <w:top w:val="single" w:color="000000" w:sz="2" w:space="0"/>
              <w:bottom w:val="single" w:color="000000" w:sz="2" w:space="0"/>
            </w:tcBorders>
            <w:vAlign w:val="top"/>
          </w:tcPr>
          <w:p w14:paraId="7A33496D">
            <w:pPr>
              <w:spacing w:before="122" w:line="211" w:lineRule="auto"/>
              <w:ind w:left="4114"/>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3"/>
                <w:sz w:val="24"/>
                <w:szCs w:val="24"/>
                <w14:textFill>
                  <w14:solidFill>
                    <w14:schemeClr w14:val="tx1"/>
                  </w14:solidFill>
                </w14:textFill>
              </w:rPr>
              <w:t>按实分摊</w:t>
            </w:r>
          </w:p>
        </w:tc>
      </w:tr>
    </w:tbl>
    <w:p w14:paraId="02B89CD4">
      <w:pPr>
        <w:spacing w:line="177" w:lineRule="auto"/>
        <w:rPr>
          <w:rFonts w:hint="eastAsia" w:ascii="宋体" w:hAnsi="宋体" w:eastAsia="宋体" w:cs="宋体"/>
          <w:color w:val="000000" w:themeColor="text1"/>
          <w:sz w:val="21"/>
          <w:szCs w:val="21"/>
          <w14:textFill>
            <w14:solidFill>
              <w14:schemeClr w14:val="tx1"/>
            </w14:solidFill>
          </w14:textFill>
        </w:rPr>
      </w:pPr>
    </w:p>
    <w:p w14:paraId="0037F1BF">
      <w:pPr>
        <w:spacing w:line="240" w:lineRule="auto"/>
        <w:rPr>
          <w:rFonts w:ascii="宋体" w:hAnsi="宋体" w:eastAsia="宋体" w:cs="宋体"/>
          <w:color w:val="000000" w:themeColor="text1"/>
          <w:sz w:val="21"/>
          <w:szCs w:val="21"/>
          <w14:textFill>
            <w14:solidFill>
              <w14:schemeClr w14:val="tx1"/>
            </w14:solidFill>
          </w14:textFill>
        </w:rPr>
        <w:sectPr>
          <w:footerReference r:id="rId20" w:type="default"/>
          <w:pgSz w:w="16839" w:h="11906"/>
          <w:pgMar w:top="1012" w:right="1455" w:bottom="1469" w:left="1653" w:header="0" w:footer="1206" w:gutter="0"/>
          <w:cols w:space="720" w:num="1"/>
        </w:sectPr>
      </w:pPr>
      <w:r>
        <w:rPr>
          <w:rFonts w:hint="eastAsia" w:ascii="宋体" w:hAnsi="宋体" w:eastAsia="宋体" w:cs="宋体"/>
          <w:color w:val="000000" w:themeColor="text1"/>
          <w:sz w:val="21"/>
          <w:szCs w:val="21"/>
          <w14:textFill>
            <w14:solidFill>
              <w14:schemeClr w14:val="tx1"/>
            </w14:solidFill>
          </w14:textFill>
        </w:rPr>
        <w:t>备注：实行政府指导价的普通住宅公共性物业服务收费最高收费标准可在服务等级对应的基准价上浮</w:t>
      </w:r>
      <w:r>
        <w:rPr>
          <w:rFonts w:hint="eastAsia" w:ascii="宋体" w:hAnsi="宋体" w:eastAsia="宋体" w:cs="宋体"/>
          <w:color w:val="000000" w:themeColor="text1"/>
          <w:sz w:val="21"/>
          <w:szCs w:val="21"/>
          <w:lang w:val="en-US" w:eastAsia="zh-CN"/>
          <w14:textFill>
            <w14:solidFill>
              <w14:schemeClr w14:val="tx1"/>
            </w14:solidFill>
          </w14:textFill>
        </w:rPr>
        <w:t>1</w:t>
      </w:r>
      <w:r>
        <w:rPr>
          <w:rFonts w:hint="eastAsia" w:ascii="宋体" w:hAnsi="宋体" w:eastAsia="宋体" w:cs="宋体"/>
          <w:color w:val="000000" w:themeColor="text1"/>
          <w:sz w:val="21"/>
          <w:szCs w:val="21"/>
          <w14:textFill>
            <w14:solidFill>
              <w14:schemeClr w14:val="tx1"/>
            </w14:solidFill>
          </w14:textFill>
        </w:rPr>
        <w:t>5%。</w:t>
      </w:r>
    </w:p>
    <w:p w14:paraId="1B60590D">
      <w:pPr>
        <w:shd w:val="clear" w:color="auto" w:fill="auto"/>
        <w:spacing w:line="420" w:lineRule="exact"/>
        <w:jc w:val="left"/>
        <w:rPr>
          <w:rFonts w:hint="default" w:ascii="方正小标宋_GBK" w:hAnsi="方正小标宋_GBK" w:eastAsia="方正小标宋_GBK" w:cs="方正小标宋_GBK"/>
          <w:b w:val="0"/>
          <w:bCs/>
          <w:color w:val="000000" w:themeColor="text1"/>
          <w:sz w:val="40"/>
          <w:szCs w:val="40"/>
          <w:lang w:val="en-US" w:eastAsia="zh-CN"/>
          <w14:textFill>
            <w14:solidFill>
              <w14:schemeClr w14:val="tx1"/>
            </w14:solidFill>
          </w14:textFill>
        </w:rPr>
      </w:pPr>
      <w:r>
        <w:rPr>
          <w:rFonts w:hint="eastAsia" w:ascii="黑体" w:hAnsi="黑体" w:eastAsia="黑体" w:cs="黑体"/>
          <w:b w:val="0"/>
          <w:bCs/>
          <w:color w:val="000000" w:themeColor="text1"/>
          <w:sz w:val="32"/>
          <w:szCs w:val="32"/>
          <w:lang w:eastAsia="zh-CN"/>
          <w14:textFill>
            <w14:solidFill>
              <w14:schemeClr w14:val="tx1"/>
            </w14:solidFill>
          </w14:textFill>
        </w:rPr>
        <w:t>附件</w:t>
      </w:r>
      <w:r>
        <w:rPr>
          <w:rFonts w:hint="eastAsia" w:ascii="黑体" w:hAnsi="黑体" w:eastAsia="黑体" w:cs="黑体"/>
          <w:b w:val="0"/>
          <w:bCs/>
          <w:color w:val="000000" w:themeColor="text1"/>
          <w:sz w:val="32"/>
          <w:szCs w:val="32"/>
          <w:lang w:val="en-US" w:eastAsia="zh-CN"/>
          <w14:textFill>
            <w14:solidFill>
              <w14:schemeClr w14:val="tx1"/>
            </w14:solidFill>
          </w14:textFill>
        </w:rPr>
        <w:t>3</w:t>
      </w:r>
    </w:p>
    <w:p w14:paraId="22DC0E22">
      <w:pPr>
        <w:shd w:val="clear" w:color="auto" w:fill="auto"/>
        <w:spacing w:before="143" w:line="209" w:lineRule="auto"/>
        <w:ind w:left="0"/>
        <w:jc w:val="center"/>
        <w:outlineLvl w:val="0"/>
        <w:rPr>
          <w:rFonts w:hint="eastAsia" w:ascii="方正小标宋_GBK" w:hAnsi="方正小标宋_GBK" w:eastAsia="方正小标宋_GBK" w:cs="方正小标宋_GBK"/>
          <w:b w:val="0"/>
          <w:bCs w:val="0"/>
          <w:color w:val="000000" w:themeColor="text1"/>
          <w:spacing w:val="-7"/>
          <w:sz w:val="44"/>
          <w:szCs w:val="44"/>
          <w14:textFill>
            <w14:solidFill>
              <w14:schemeClr w14:val="tx1"/>
            </w14:solidFill>
          </w14:textFill>
        </w:rPr>
      </w:pPr>
      <w:r>
        <w:rPr>
          <w:rFonts w:hint="eastAsia" w:ascii="方正小标宋_GBK" w:hAnsi="方正小标宋_GBK" w:eastAsia="方正小标宋_GBK" w:cs="方正小标宋_GBK"/>
          <w:b w:val="0"/>
          <w:bCs w:val="0"/>
          <w:color w:val="000000" w:themeColor="text1"/>
          <w:spacing w:val="-7"/>
          <w:sz w:val="44"/>
          <w:szCs w:val="44"/>
          <w14:textFill>
            <w14:solidFill>
              <w14:schemeClr w14:val="tx1"/>
            </w14:solidFill>
          </w14:textFill>
        </w:rPr>
        <w:t>湘潭</w:t>
      </w:r>
      <w:r>
        <w:rPr>
          <w:rFonts w:hint="eastAsia" w:ascii="方正小标宋_GBK" w:hAnsi="方正小标宋_GBK" w:eastAsia="方正小标宋_GBK" w:cs="方正小标宋_GBK"/>
          <w:b w:val="0"/>
          <w:bCs w:val="0"/>
          <w:color w:val="000000" w:themeColor="text1"/>
          <w:spacing w:val="-7"/>
          <w:sz w:val="44"/>
          <w:szCs w:val="44"/>
          <w:lang w:eastAsia="zh-CN"/>
          <w14:textFill>
            <w14:solidFill>
              <w14:schemeClr w14:val="tx1"/>
            </w14:solidFill>
          </w14:textFill>
        </w:rPr>
        <w:t>县</w:t>
      </w:r>
      <w:r>
        <w:rPr>
          <w:rFonts w:hint="eastAsia" w:ascii="方正小标宋_GBK" w:hAnsi="方正小标宋_GBK" w:eastAsia="方正小标宋_GBK" w:cs="方正小标宋_GBK"/>
          <w:b w:val="0"/>
          <w:bCs w:val="0"/>
          <w:color w:val="000000" w:themeColor="text1"/>
          <w:spacing w:val="-7"/>
          <w:sz w:val="44"/>
          <w:szCs w:val="44"/>
          <w14:textFill>
            <w14:solidFill>
              <w14:schemeClr w14:val="tx1"/>
            </w14:solidFill>
          </w14:textFill>
        </w:rPr>
        <w:t>实行政府指导价的其他物业服务项目</w:t>
      </w:r>
      <w:r>
        <w:rPr>
          <w:rFonts w:hint="eastAsia" w:ascii="方正小标宋_GBK" w:hAnsi="方正小标宋_GBK" w:eastAsia="方正小标宋_GBK" w:cs="方正小标宋_GBK"/>
          <w:b w:val="0"/>
          <w:bCs w:val="0"/>
          <w:color w:val="000000" w:themeColor="text1"/>
          <w:spacing w:val="-7"/>
          <w:sz w:val="44"/>
          <w:szCs w:val="44"/>
          <w:lang w:eastAsia="zh-CN"/>
          <w14:textFill>
            <w14:solidFill>
              <w14:schemeClr w14:val="tx1"/>
            </w14:solidFill>
          </w14:textFill>
        </w:rPr>
        <w:t>及</w:t>
      </w:r>
      <w:r>
        <w:rPr>
          <w:rFonts w:hint="eastAsia" w:ascii="方正小标宋_GBK" w:hAnsi="方正小标宋_GBK" w:eastAsia="方正小标宋_GBK" w:cs="方正小标宋_GBK"/>
          <w:b w:val="0"/>
          <w:bCs w:val="0"/>
          <w:color w:val="000000" w:themeColor="text1"/>
          <w:spacing w:val="-7"/>
          <w:sz w:val="44"/>
          <w:szCs w:val="44"/>
          <w14:textFill>
            <w14:solidFill>
              <w14:schemeClr w14:val="tx1"/>
            </w14:solidFill>
          </w14:textFill>
        </w:rPr>
        <w:t>收费</w:t>
      </w:r>
      <w:r>
        <w:rPr>
          <w:rFonts w:hint="eastAsia" w:ascii="方正小标宋_GBK" w:hAnsi="方正小标宋_GBK" w:eastAsia="方正小标宋_GBK" w:cs="方正小标宋_GBK"/>
          <w:b w:val="0"/>
          <w:bCs w:val="0"/>
          <w:color w:val="000000" w:themeColor="text1"/>
          <w:spacing w:val="-7"/>
          <w:sz w:val="44"/>
          <w:szCs w:val="44"/>
          <w:lang w:eastAsia="zh-CN"/>
          <w14:textFill>
            <w14:solidFill>
              <w14:schemeClr w14:val="tx1"/>
            </w14:solidFill>
          </w14:textFill>
        </w:rPr>
        <w:t>指导价格</w:t>
      </w:r>
      <w:r>
        <w:rPr>
          <w:rFonts w:hint="eastAsia" w:ascii="方正小标宋_GBK" w:hAnsi="方正小标宋_GBK" w:eastAsia="方正小标宋_GBK" w:cs="方正小标宋_GBK"/>
          <w:b w:val="0"/>
          <w:bCs w:val="0"/>
          <w:color w:val="000000" w:themeColor="text1"/>
          <w:spacing w:val="-7"/>
          <w:sz w:val="44"/>
          <w:szCs w:val="44"/>
          <w14:textFill>
            <w14:solidFill>
              <w14:schemeClr w14:val="tx1"/>
            </w14:solidFill>
          </w14:textFill>
        </w:rPr>
        <w:t>标准</w:t>
      </w:r>
    </w:p>
    <w:p w14:paraId="74CFCB33">
      <w:pPr>
        <w:shd w:val="clear" w:color="auto" w:fill="auto"/>
        <w:spacing w:line="420" w:lineRule="exact"/>
        <w:jc w:val="center"/>
        <w:rPr>
          <w:rFonts w:hint="eastAsia" w:ascii="方正小标宋_GBK" w:hAnsi="方正小标宋_GBK" w:eastAsia="方正小标宋_GBK" w:cs="方正小标宋_GBK"/>
          <w:b w:val="0"/>
          <w:bCs/>
          <w:color w:val="000000" w:themeColor="text1"/>
          <w:sz w:val="40"/>
          <w:szCs w:val="40"/>
          <w14:textFill>
            <w14:solidFill>
              <w14:schemeClr w14:val="tx1"/>
            </w14:solidFill>
          </w14:textFill>
        </w:rPr>
      </w:pPr>
    </w:p>
    <w:tbl>
      <w:tblPr>
        <w:tblStyle w:val="12"/>
        <w:tblW w:w="0" w:type="auto"/>
        <w:jc w:val="center"/>
        <w:tblLayout w:type="fixed"/>
        <w:tblCellMar>
          <w:top w:w="0" w:type="dxa"/>
          <w:left w:w="108" w:type="dxa"/>
          <w:bottom w:w="0" w:type="dxa"/>
          <w:right w:w="108" w:type="dxa"/>
        </w:tblCellMar>
      </w:tblPr>
      <w:tblGrid>
        <w:gridCol w:w="865"/>
        <w:gridCol w:w="1437"/>
        <w:gridCol w:w="1350"/>
        <w:gridCol w:w="4572"/>
        <w:gridCol w:w="5576"/>
      </w:tblGrid>
      <w:tr w14:paraId="06F70F5C">
        <w:tblPrEx>
          <w:tblCellMar>
            <w:top w:w="0" w:type="dxa"/>
            <w:left w:w="108" w:type="dxa"/>
            <w:bottom w:w="0" w:type="dxa"/>
            <w:right w:w="108" w:type="dxa"/>
          </w:tblCellMar>
        </w:tblPrEx>
        <w:trPr>
          <w:trHeight w:val="582" w:hRule="atLeast"/>
          <w:jc w:val="center"/>
        </w:trPr>
        <w:tc>
          <w:tcPr>
            <w:tcW w:w="865" w:type="dxa"/>
            <w:tcBorders>
              <w:top w:val="single" w:color="auto" w:sz="4" w:space="0"/>
              <w:left w:val="single" w:color="auto" w:sz="4" w:space="0"/>
              <w:bottom w:val="single" w:color="auto" w:sz="4" w:space="0"/>
              <w:right w:val="single" w:color="auto" w:sz="4" w:space="0"/>
            </w:tcBorders>
            <w:noWrap w:val="0"/>
            <w:vAlign w:val="center"/>
          </w:tcPr>
          <w:p w14:paraId="1B025514">
            <w:pPr>
              <w:widowControl/>
              <w:shd w:val="clear" w:color="auto" w:fill="auto"/>
              <w:spacing w:line="360" w:lineRule="exact"/>
              <w:jc w:val="center"/>
              <w:rPr>
                <w:rFonts w:hint="eastAsia" w:ascii="宋体" w:hAnsi="宋体" w:eastAsia="宋体" w:cs="宋体"/>
                <w:b/>
                <w:bCs w:val="0"/>
                <w:color w:val="000000" w:themeColor="text1"/>
                <w:kern w:val="0"/>
                <w:sz w:val="28"/>
                <w:szCs w:val="28"/>
                <w14:textFill>
                  <w14:solidFill>
                    <w14:schemeClr w14:val="tx1"/>
                  </w14:solidFill>
                </w14:textFill>
              </w:rPr>
            </w:pPr>
            <w:r>
              <w:rPr>
                <w:rFonts w:hint="eastAsia" w:ascii="宋体" w:hAnsi="宋体" w:eastAsia="宋体" w:cs="宋体"/>
                <w:b/>
                <w:bCs w:val="0"/>
                <w:color w:val="000000" w:themeColor="text1"/>
                <w:kern w:val="0"/>
                <w:sz w:val="28"/>
                <w:szCs w:val="28"/>
                <w14:textFill>
                  <w14:solidFill>
                    <w14:schemeClr w14:val="tx1"/>
                  </w14:solidFill>
                </w14:textFill>
              </w:rPr>
              <w:t>序号</w:t>
            </w:r>
          </w:p>
        </w:tc>
        <w:tc>
          <w:tcPr>
            <w:tcW w:w="2787" w:type="dxa"/>
            <w:gridSpan w:val="2"/>
            <w:tcBorders>
              <w:top w:val="single" w:color="auto" w:sz="4" w:space="0"/>
              <w:left w:val="nil"/>
              <w:bottom w:val="single" w:color="auto" w:sz="4" w:space="0"/>
              <w:right w:val="single" w:color="auto" w:sz="4" w:space="0"/>
            </w:tcBorders>
            <w:noWrap w:val="0"/>
            <w:vAlign w:val="center"/>
          </w:tcPr>
          <w:p w14:paraId="23BE2A1C">
            <w:pPr>
              <w:widowControl/>
              <w:shd w:val="clear" w:color="auto" w:fill="auto"/>
              <w:spacing w:line="360" w:lineRule="exact"/>
              <w:jc w:val="center"/>
              <w:rPr>
                <w:rFonts w:hint="eastAsia" w:ascii="宋体" w:hAnsi="宋体" w:eastAsia="宋体" w:cs="宋体"/>
                <w:b/>
                <w:bCs w:val="0"/>
                <w:color w:val="000000" w:themeColor="text1"/>
                <w:kern w:val="0"/>
                <w:sz w:val="28"/>
                <w:szCs w:val="28"/>
                <w14:textFill>
                  <w14:solidFill>
                    <w14:schemeClr w14:val="tx1"/>
                  </w14:solidFill>
                </w14:textFill>
              </w:rPr>
            </w:pPr>
            <w:r>
              <w:rPr>
                <w:rFonts w:hint="eastAsia" w:ascii="宋体" w:hAnsi="宋体" w:eastAsia="宋体" w:cs="宋体"/>
                <w:b/>
                <w:bCs w:val="0"/>
                <w:color w:val="000000" w:themeColor="text1"/>
                <w:kern w:val="0"/>
                <w:sz w:val="28"/>
                <w:szCs w:val="28"/>
                <w14:textFill>
                  <w14:solidFill>
                    <w14:schemeClr w14:val="tx1"/>
                  </w14:solidFill>
                </w14:textFill>
              </w:rPr>
              <w:t>收费项目</w:t>
            </w:r>
          </w:p>
        </w:tc>
        <w:tc>
          <w:tcPr>
            <w:tcW w:w="4572" w:type="dxa"/>
            <w:tcBorders>
              <w:top w:val="single" w:color="auto" w:sz="4" w:space="0"/>
              <w:left w:val="nil"/>
              <w:bottom w:val="single" w:color="auto" w:sz="4" w:space="0"/>
              <w:right w:val="single" w:color="auto" w:sz="4" w:space="0"/>
            </w:tcBorders>
            <w:noWrap w:val="0"/>
            <w:vAlign w:val="center"/>
          </w:tcPr>
          <w:p w14:paraId="554A8F23">
            <w:pPr>
              <w:widowControl/>
              <w:shd w:val="clear" w:color="auto" w:fill="auto"/>
              <w:spacing w:line="360" w:lineRule="exact"/>
              <w:jc w:val="center"/>
              <w:rPr>
                <w:rFonts w:hint="eastAsia" w:ascii="宋体" w:hAnsi="宋体" w:eastAsia="宋体" w:cs="宋体"/>
                <w:b/>
                <w:bCs w:val="0"/>
                <w:color w:val="000000" w:themeColor="text1"/>
                <w:kern w:val="0"/>
                <w:sz w:val="28"/>
                <w:szCs w:val="28"/>
                <w14:textFill>
                  <w14:solidFill>
                    <w14:schemeClr w14:val="tx1"/>
                  </w14:solidFill>
                </w14:textFill>
              </w:rPr>
            </w:pPr>
            <w:r>
              <w:rPr>
                <w:rFonts w:hint="eastAsia" w:ascii="宋体" w:hAnsi="宋体" w:eastAsia="宋体" w:cs="宋体"/>
                <w:b/>
                <w:bCs w:val="0"/>
                <w:color w:val="000000" w:themeColor="text1"/>
                <w:kern w:val="0"/>
                <w:sz w:val="28"/>
                <w:szCs w:val="28"/>
                <w14:textFill>
                  <w14:solidFill>
                    <w14:schemeClr w14:val="tx1"/>
                  </w14:solidFill>
                </w14:textFill>
              </w:rPr>
              <w:t>收费标准</w:t>
            </w:r>
          </w:p>
        </w:tc>
        <w:tc>
          <w:tcPr>
            <w:tcW w:w="5576" w:type="dxa"/>
            <w:tcBorders>
              <w:top w:val="single" w:color="auto" w:sz="4" w:space="0"/>
              <w:left w:val="nil"/>
              <w:bottom w:val="single" w:color="auto" w:sz="4" w:space="0"/>
              <w:right w:val="single" w:color="auto" w:sz="4" w:space="0"/>
            </w:tcBorders>
            <w:noWrap w:val="0"/>
            <w:vAlign w:val="center"/>
          </w:tcPr>
          <w:p w14:paraId="75C58E4C">
            <w:pPr>
              <w:widowControl/>
              <w:shd w:val="clear" w:color="auto" w:fill="auto"/>
              <w:spacing w:line="360" w:lineRule="exact"/>
              <w:jc w:val="center"/>
              <w:rPr>
                <w:rFonts w:hint="eastAsia" w:ascii="宋体" w:hAnsi="宋体" w:eastAsia="宋体" w:cs="宋体"/>
                <w:b/>
                <w:bCs w:val="0"/>
                <w:color w:val="000000" w:themeColor="text1"/>
                <w:kern w:val="0"/>
                <w:sz w:val="28"/>
                <w:szCs w:val="28"/>
                <w14:textFill>
                  <w14:solidFill>
                    <w14:schemeClr w14:val="tx1"/>
                  </w14:solidFill>
                </w14:textFill>
              </w:rPr>
            </w:pPr>
            <w:r>
              <w:rPr>
                <w:rFonts w:hint="eastAsia" w:ascii="宋体" w:hAnsi="宋体" w:eastAsia="宋体" w:cs="宋体"/>
                <w:b/>
                <w:bCs w:val="0"/>
                <w:color w:val="000000" w:themeColor="text1"/>
                <w:kern w:val="0"/>
                <w:sz w:val="28"/>
                <w:szCs w:val="28"/>
                <w14:textFill>
                  <w14:solidFill>
                    <w14:schemeClr w14:val="tx1"/>
                  </w14:solidFill>
                </w14:textFill>
              </w:rPr>
              <w:t>备    注</w:t>
            </w:r>
          </w:p>
        </w:tc>
      </w:tr>
      <w:tr w14:paraId="50711EE4">
        <w:tblPrEx>
          <w:tblCellMar>
            <w:top w:w="0" w:type="dxa"/>
            <w:left w:w="108" w:type="dxa"/>
            <w:bottom w:w="0" w:type="dxa"/>
            <w:right w:w="108" w:type="dxa"/>
          </w:tblCellMar>
        </w:tblPrEx>
        <w:trPr>
          <w:trHeight w:val="561" w:hRule="atLeast"/>
          <w:jc w:val="center"/>
        </w:trPr>
        <w:tc>
          <w:tcPr>
            <w:tcW w:w="865" w:type="dxa"/>
            <w:vMerge w:val="restart"/>
            <w:tcBorders>
              <w:top w:val="nil"/>
              <w:left w:val="single" w:color="auto" w:sz="4" w:space="0"/>
              <w:bottom w:val="single" w:color="auto" w:sz="4" w:space="0"/>
              <w:right w:val="single" w:color="auto" w:sz="4" w:space="0"/>
            </w:tcBorders>
            <w:noWrap w:val="0"/>
            <w:vAlign w:val="center"/>
          </w:tcPr>
          <w:p w14:paraId="4798DA1D">
            <w:pPr>
              <w:widowControl/>
              <w:shd w:val="clear" w:color="auto" w:fill="auto"/>
              <w:spacing w:line="360" w:lineRule="exact"/>
              <w:jc w:val="center"/>
              <w:rPr>
                <w:rFonts w:hint="eastAsia" w:ascii="宋体" w:hAnsi="宋体" w:eastAsia="宋体" w:cs="宋体"/>
                <w:b w:val="0"/>
                <w:bCs/>
                <w:color w:val="000000" w:themeColor="text1"/>
                <w:kern w:val="0"/>
                <w:sz w:val="24"/>
                <w:szCs w:val="24"/>
                <w14:textFill>
                  <w14:solidFill>
                    <w14:schemeClr w14:val="tx1"/>
                  </w14:solidFill>
                </w14:textFill>
              </w:rPr>
            </w:pPr>
            <w:r>
              <w:rPr>
                <w:rFonts w:hint="eastAsia" w:ascii="宋体" w:hAnsi="宋体" w:eastAsia="宋体" w:cs="宋体"/>
                <w:b w:val="0"/>
                <w:bCs/>
                <w:color w:val="000000" w:themeColor="text1"/>
                <w:kern w:val="0"/>
                <w:sz w:val="24"/>
                <w:szCs w:val="24"/>
                <w14:textFill>
                  <w14:solidFill>
                    <w14:schemeClr w14:val="tx1"/>
                  </w14:solidFill>
                </w14:textFill>
              </w:rPr>
              <w:t>1</w:t>
            </w:r>
          </w:p>
        </w:tc>
        <w:tc>
          <w:tcPr>
            <w:tcW w:w="1437" w:type="dxa"/>
            <w:vMerge w:val="restart"/>
            <w:tcBorders>
              <w:top w:val="nil"/>
              <w:left w:val="single" w:color="auto" w:sz="4" w:space="0"/>
              <w:bottom w:val="single" w:color="auto" w:sz="4" w:space="0"/>
              <w:right w:val="single" w:color="auto" w:sz="4" w:space="0"/>
            </w:tcBorders>
            <w:noWrap w:val="0"/>
            <w:vAlign w:val="center"/>
          </w:tcPr>
          <w:p w14:paraId="786012DA">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rPr>
                <w:rFonts w:hint="eastAsia" w:ascii="宋体" w:hAnsi="宋体" w:eastAsia="宋体" w:cs="宋体"/>
                <w:b w:val="0"/>
                <w:bCs/>
                <w:color w:val="000000" w:themeColor="text1"/>
                <w:kern w:val="0"/>
                <w:sz w:val="24"/>
                <w:szCs w:val="24"/>
                <w14:textFill>
                  <w14:solidFill>
                    <w14:schemeClr w14:val="tx1"/>
                  </w14:solidFill>
                </w14:textFill>
              </w:rPr>
            </w:pPr>
            <w:r>
              <w:rPr>
                <w:rFonts w:hint="eastAsia" w:ascii="宋体" w:hAnsi="宋体" w:eastAsia="宋体" w:cs="宋体"/>
                <w:b w:val="0"/>
                <w:bCs/>
                <w:color w:val="000000" w:themeColor="text1"/>
                <w:kern w:val="0"/>
                <w:sz w:val="24"/>
                <w:szCs w:val="24"/>
                <w14:textFill>
                  <w14:solidFill>
                    <w14:schemeClr w14:val="tx1"/>
                  </w14:solidFill>
                </w14:textFill>
              </w:rPr>
              <w:t>装修管理服务费</w:t>
            </w:r>
          </w:p>
        </w:tc>
        <w:tc>
          <w:tcPr>
            <w:tcW w:w="1350" w:type="dxa"/>
            <w:tcBorders>
              <w:top w:val="nil"/>
              <w:left w:val="nil"/>
              <w:bottom w:val="single" w:color="auto" w:sz="4" w:space="0"/>
              <w:right w:val="single" w:color="auto" w:sz="4" w:space="0"/>
            </w:tcBorders>
            <w:noWrap w:val="0"/>
            <w:vAlign w:val="center"/>
          </w:tcPr>
          <w:p w14:paraId="4E63FB26">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rPr>
                <w:rFonts w:hint="eastAsia" w:ascii="宋体" w:hAnsi="宋体" w:eastAsia="宋体" w:cs="宋体"/>
                <w:b w:val="0"/>
                <w:bCs/>
                <w:color w:val="000000" w:themeColor="text1"/>
                <w:kern w:val="0"/>
                <w:sz w:val="24"/>
                <w:szCs w:val="24"/>
                <w14:textFill>
                  <w14:solidFill>
                    <w14:schemeClr w14:val="tx1"/>
                  </w14:solidFill>
                </w14:textFill>
              </w:rPr>
            </w:pPr>
            <w:r>
              <w:rPr>
                <w:rFonts w:hint="eastAsia" w:ascii="宋体" w:hAnsi="宋体" w:eastAsia="宋体" w:cs="宋体"/>
                <w:b w:val="0"/>
                <w:bCs/>
                <w:color w:val="000000" w:themeColor="text1"/>
                <w:kern w:val="0"/>
                <w:sz w:val="24"/>
                <w:szCs w:val="24"/>
                <w14:textFill>
                  <w14:solidFill>
                    <w14:schemeClr w14:val="tx1"/>
                  </w14:solidFill>
                </w14:textFill>
              </w:rPr>
              <w:t>电梯房</w:t>
            </w:r>
          </w:p>
        </w:tc>
        <w:tc>
          <w:tcPr>
            <w:tcW w:w="4572" w:type="dxa"/>
            <w:tcBorders>
              <w:top w:val="nil"/>
              <w:left w:val="nil"/>
              <w:bottom w:val="single" w:color="auto" w:sz="4" w:space="0"/>
              <w:right w:val="single" w:color="auto" w:sz="4" w:space="0"/>
            </w:tcBorders>
            <w:noWrap w:val="0"/>
            <w:vAlign w:val="center"/>
          </w:tcPr>
          <w:p w14:paraId="0925034F">
            <w:pPr>
              <w:keepNext w:val="0"/>
              <w:keepLines w:val="0"/>
              <w:pageBreakBefore w:val="0"/>
              <w:widowControl/>
              <w:shd w:val="clear" w:color="auto" w:fill="auto"/>
              <w:kinsoku/>
              <w:wordWrap/>
              <w:overflowPunct/>
              <w:topLinePunct w:val="0"/>
              <w:autoSpaceDE/>
              <w:autoSpaceDN/>
              <w:bidi w:val="0"/>
              <w:adjustRightInd/>
              <w:snapToGrid/>
              <w:spacing w:line="360" w:lineRule="exact"/>
              <w:rPr>
                <w:rFonts w:hint="eastAsia" w:ascii="宋体" w:hAnsi="宋体" w:eastAsia="宋体" w:cs="宋体"/>
                <w:b w:val="0"/>
                <w:bCs/>
                <w:color w:val="000000" w:themeColor="text1"/>
                <w:kern w:val="0"/>
                <w:sz w:val="24"/>
                <w:szCs w:val="24"/>
                <w14:textFill>
                  <w14:solidFill>
                    <w14:schemeClr w14:val="tx1"/>
                  </w14:solidFill>
                </w14:textFill>
              </w:rPr>
            </w:pPr>
            <w:r>
              <w:rPr>
                <w:rFonts w:hint="eastAsia" w:ascii="宋体" w:hAnsi="宋体" w:eastAsia="宋体" w:cs="宋体"/>
                <w:b w:val="0"/>
                <w:bCs/>
                <w:color w:val="000000" w:themeColor="text1"/>
                <w:kern w:val="0"/>
                <w:sz w:val="24"/>
                <w:szCs w:val="24"/>
                <w14:textFill>
                  <w14:solidFill>
                    <w14:schemeClr w14:val="tx1"/>
                  </w14:solidFill>
                </w14:textFill>
              </w:rPr>
              <w:t>按建筑面积计算，每天0.02元/m</w:t>
            </w:r>
            <w:r>
              <w:rPr>
                <w:rFonts w:hint="eastAsia" w:ascii="宋体" w:hAnsi="宋体" w:eastAsia="宋体" w:cs="宋体"/>
                <w:b w:val="0"/>
                <w:bCs/>
                <w:color w:val="000000" w:themeColor="text1"/>
                <w:kern w:val="0"/>
                <w:sz w:val="24"/>
                <w:szCs w:val="24"/>
                <w:vertAlign w:val="superscript"/>
                <w14:textFill>
                  <w14:solidFill>
                    <w14:schemeClr w14:val="tx1"/>
                  </w14:solidFill>
                </w14:textFill>
              </w:rPr>
              <w:t>2</w:t>
            </w:r>
          </w:p>
        </w:tc>
        <w:tc>
          <w:tcPr>
            <w:tcW w:w="5576" w:type="dxa"/>
            <w:tcBorders>
              <w:top w:val="nil"/>
              <w:left w:val="nil"/>
              <w:bottom w:val="single" w:color="auto" w:sz="4" w:space="0"/>
              <w:right w:val="single" w:color="auto" w:sz="4" w:space="0"/>
            </w:tcBorders>
            <w:noWrap w:val="0"/>
            <w:vAlign w:val="center"/>
          </w:tcPr>
          <w:p w14:paraId="772BABE6">
            <w:pPr>
              <w:keepNext w:val="0"/>
              <w:keepLines w:val="0"/>
              <w:pageBreakBefore w:val="0"/>
              <w:widowControl/>
              <w:shd w:val="clear" w:color="auto" w:fill="auto"/>
              <w:kinsoku/>
              <w:wordWrap/>
              <w:overflowPunct/>
              <w:topLinePunct w:val="0"/>
              <w:autoSpaceDE/>
              <w:autoSpaceDN/>
              <w:bidi w:val="0"/>
              <w:adjustRightInd/>
              <w:snapToGrid/>
              <w:spacing w:line="360" w:lineRule="exact"/>
              <w:rPr>
                <w:rFonts w:hint="eastAsia" w:ascii="宋体" w:hAnsi="宋体" w:eastAsia="宋体" w:cs="宋体"/>
                <w:b w:val="0"/>
                <w:bCs/>
                <w:color w:val="000000" w:themeColor="text1"/>
                <w:kern w:val="0"/>
                <w:sz w:val="24"/>
                <w:szCs w:val="24"/>
                <w14:textFill>
                  <w14:solidFill>
                    <w14:schemeClr w14:val="tx1"/>
                  </w14:solidFill>
                </w14:textFill>
              </w:rPr>
            </w:pPr>
            <w:r>
              <w:rPr>
                <w:rFonts w:hint="eastAsia" w:ascii="宋体" w:hAnsi="宋体" w:eastAsia="宋体" w:cs="宋体"/>
                <w:b w:val="0"/>
                <w:bCs/>
                <w:color w:val="000000" w:themeColor="text1"/>
                <w:kern w:val="0"/>
                <w:sz w:val="24"/>
                <w:szCs w:val="24"/>
                <w14:textFill>
                  <w14:solidFill>
                    <w14:schemeClr w14:val="tx1"/>
                  </w14:solidFill>
                </w14:textFill>
              </w:rPr>
              <w:t>　</w:t>
            </w:r>
          </w:p>
        </w:tc>
      </w:tr>
      <w:tr w14:paraId="5A074961">
        <w:tblPrEx>
          <w:tblCellMar>
            <w:top w:w="0" w:type="dxa"/>
            <w:left w:w="108" w:type="dxa"/>
            <w:bottom w:w="0" w:type="dxa"/>
            <w:right w:w="108" w:type="dxa"/>
          </w:tblCellMar>
        </w:tblPrEx>
        <w:trPr>
          <w:trHeight w:val="555" w:hRule="atLeast"/>
          <w:jc w:val="center"/>
        </w:trPr>
        <w:tc>
          <w:tcPr>
            <w:tcW w:w="865" w:type="dxa"/>
            <w:vMerge w:val="continue"/>
            <w:tcBorders>
              <w:top w:val="nil"/>
              <w:left w:val="single" w:color="auto" w:sz="4" w:space="0"/>
              <w:bottom w:val="single" w:color="auto" w:sz="4" w:space="0"/>
              <w:right w:val="single" w:color="auto" w:sz="4" w:space="0"/>
            </w:tcBorders>
            <w:noWrap w:val="0"/>
            <w:vAlign w:val="center"/>
          </w:tcPr>
          <w:p w14:paraId="27EC4F1C">
            <w:pPr>
              <w:widowControl/>
              <w:shd w:val="clear" w:color="auto" w:fill="auto"/>
              <w:spacing w:line="360" w:lineRule="exact"/>
              <w:jc w:val="center"/>
              <w:rPr>
                <w:rFonts w:hint="eastAsia" w:ascii="宋体" w:hAnsi="宋体" w:eastAsia="宋体" w:cs="宋体"/>
                <w:b w:val="0"/>
                <w:bCs/>
                <w:color w:val="000000" w:themeColor="text1"/>
                <w:kern w:val="0"/>
                <w:sz w:val="24"/>
                <w:szCs w:val="24"/>
                <w14:textFill>
                  <w14:solidFill>
                    <w14:schemeClr w14:val="tx1"/>
                  </w14:solidFill>
                </w14:textFill>
              </w:rPr>
            </w:pPr>
          </w:p>
        </w:tc>
        <w:tc>
          <w:tcPr>
            <w:tcW w:w="1437" w:type="dxa"/>
            <w:vMerge w:val="continue"/>
            <w:tcBorders>
              <w:top w:val="nil"/>
              <w:left w:val="single" w:color="auto" w:sz="4" w:space="0"/>
              <w:bottom w:val="single" w:color="auto" w:sz="4" w:space="0"/>
              <w:right w:val="single" w:color="auto" w:sz="4" w:space="0"/>
            </w:tcBorders>
            <w:noWrap w:val="0"/>
            <w:vAlign w:val="center"/>
          </w:tcPr>
          <w:p w14:paraId="799F952E">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rPr>
                <w:rFonts w:hint="eastAsia" w:ascii="宋体" w:hAnsi="宋体" w:eastAsia="宋体" w:cs="宋体"/>
                <w:b w:val="0"/>
                <w:bCs/>
                <w:color w:val="000000" w:themeColor="text1"/>
                <w:kern w:val="0"/>
                <w:sz w:val="24"/>
                <w:szCs w:val="24"/>
                <w14:textFill>
                  <w14:solidFill>
                    <w14:schemeClr w14:val="tx1"/>
                  </w14:solidFill>
                </w14:textFill>
              </w:rPr>
            </w:pPr>
          </w:p>
        </w:tc>
        <w:tc>
          <w:tcPr>
            <w:tcW w:w="1350" w:type="dxa"/>
            <w:tcBorders>
              <w:top w:val="nil"/>
              <w:left w:val="nil"/>
              <w:bottom w:val="single" w:color="auto" w:sz="4" w:space="0"/>
              <w:right w:val="single" w:color="auto" w:sz="4" w:space="0"/>
            </w:tcBorders>
            <w:noWrap w:val="0"/>
            <w:vAlign w:val="center"/>
          </w:tcPr>
          <w:p w14:paraId="5FC6E849">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rPr>
                <w:rFonts w:hint="eastAsia" w:ascii="宋体" w:hAnsi="宋体" w:eastAsia="宋体" w:cs="宋体"/>
                <w:b w:val="0"/>
                <w:bCs/>
                <w:color w:val="000000" w:themeColor="text1"/>
                <w:kern w:val="0"/>
                <w:sz w:val="24"/>
                <w:szCs w:val="24"/>
                <w14:textFill>
                  <w14:solidFill>
                    <w14:schemeClr w14:val="tx1"/>
                  </w14:solidFill>
                </w14:textFill>
              </w:rPr>
            </w:pPr>
            <w:r>
              <w:rPr>
                <w:rFonts w:hint="eastAsia" w:ascii="宋体" w:hAnsi="宋体" w:eastAsia="宋体" w:cs="宋体"/>
                <w:b w:val="0"/>
                <w:bCs/>
                <w:color w:val="000000" w:themeColor="text1"/>
                <w:kern w:val="0"/>
                <w:sz w:val="24"/>
                <w:szCs w:val="24"/>
                <w14:textFill>
                  <w14:solidFill>
                    <w14:schemeClr w14:val="tx1"/>
                  </w14:solidFill>
                </w14:textFill>
              </w:rPr>
              <w:t>非电梯房</w:t>
            </w:r>
          </w:p>
        </w:tc>
        <w:tc>
          <w:tcPr>
            <w:tcW w:w="4572" w:type="dxa"/>
            <w:tcBorders>
              <w:top w:val="nil"/>
              <w:left w:val="nil"/>
              <w:bottom w:val="single" w:color="auto" w:sz="4" w:space="0"/>
              <w:right w:val="single" w:color="auto" w:sz="4" w:space="0"/>
            </w:tcBorders>
            <w:noWrap w:val="0"/>
            <w:vAlign w:val="center"/>
          </w:tcPr>
          <w:p w14:paraId="5796E6D1">
            <w:pPr>
              <w:keepNext w:val="0"/>
              <w:keepLines w:val="0"/>
              <w:pageBreakBefore w:val="0"/>
              <w:widowControl/>
              <w:shd w:val="clear" w:color="auto" w:fill="auto"/>
              <w:kinsoku/>
              <w:wordWrap/>
              <w:overflowPunct/>
              <w:topLinePunct w:val="0"/>
              <w:autoSpaceDE/>
              <w:autoSpaceDN/>
              <w:bidi w:val="0"/>
              <w:adjustRightInd/>
              <w:snapToGrid/>
              <w:spacing w:line="360" w:lineRule="exact"/>
              <w:rPr>
                <w:rFonts w:hint="eastAsia" w:ascii="宋体" w:hAnsi="宋体" w:eastAsia="宋体" w:cs="宋体"/>
                <w:b w:val="0"/>
                <w:bCs/>
                <w:color w:val="000000" w:themeColor="text1"/>
                <w:kern w:val="0"/>
                <w:sz w:val="24"/>
                <w:szCs w:val="24"/>
                <w14:textFill>
                  <w14:solidFill>
                    <w14:schemeClr w14:val="tx1"/>
                  </w14:solidFill>
                </w14:textFill>
              </w:rPr>
            </w:pPr>
            <w:r>
              <w:rPr>
                <w:rFonts w:hint="eastAsia" w:ascii="宋体" w:hAnsi="宋体" w:eastAsia="宋体" w:cs="宋体"/>
                <w:b w:val="0"/>
                <w:bCs/>
                <w:color w:val="000000" w:themeColor="text1"/>
                <w:kern w:val="0"/>
                <w:sz w:val="24"/>
                <w:szCs w:val="24"/>
                <w14:textFill>
                  <w14:solidFill>
                    <w14:schemeClr w14:val="tx1"/>
                  </w14:solidFill>
                </w14:textFill>
              </w:rPr>
              <w:t>按建筑面积计算，每天0.01元/m</w:t>
            </w:r>
            <w:r>
              <w:rPr>
                <w:rFonts w:hint="eastAsia" w:ascii="宋体" w:hAnsi="宋体" w:eastAsia="宋体" w:cs="宋体"/>
                <w:b w:val="0"/>
                <w:bCs/>
                <w:color w:val="000000" w:themeColor="text1"/>
                <w:kern w:val="0"/>
                <w:sz w:val="24"/>
                <w:szCs w:val="24"/>
                <w:vertAlign w:val="superscript"/>
                <w14:textFill>
                  <w14:solidFill>
                    <w14:schemeClr w14:val="tx1"/>
                  </w14:solidFill>
                </w14:textFill>
              </w:rPr>
              <w:t>2</w:t>
            </w:r>
          </w:p>
        </w:tc>
        <w:tc>
          <w:tcPr>
            <w:tcW w:w="5576" w:type="dxa"/>
            <w:tcBorders>
              <w:top w:val="nil"/>
              <w:left w:val="nil"/>
              <w:bottom w:val="single" w:color="auto" w:sz="4" w:space="0"/>
              <w:right w:val="single" w:color="auto" w:sz="4" w:space="0"/>
            </w:tcBorders>
            <w:noWrap w:val="0"/>
            <w:vAlign w:val="center"/>
          </w:tcPr>
          <w:p w14:paraId="1F0CC6E4">
            <w:pPr>
              <w:keepNext w:val="0"/>
              <w:keepLines w:val="0"/>
              <w:pageBreakBefore w:val="0"/>
              <w:widowControl/>
              <w:shd w:val="clear" w:color="auto" w:fill="auto"/>
              <w:kinsoku/>
              <w:wordWrap/>
              <w:overflowPunct/>
              <w:topLinePunct w:val="0"/>
              <w:autoSpaceDE/>
              <w:autoSpaceDN/>
              <w:bidi w:val="0"/>
              <w:adjustRightInd/>
              <w:snapToGrid/>
              <w:spacing w:line="360" w:lineRule="exact"/>
              <w:rPr>
                <w:rFonts w:hint="eastAsia" w:ascii="宋体" w:hAnsi="宋体" w:eastAsia="宋体" w:cs="宋体"/>
                <w:b w:val="0"/>
                <w:bCs/>
                <w:color w:val="000000" w:themeColor="text1"/>
                <w:kern w:val="0"/>
                <w:sz w:val="24"/>
                <w:szCs w:val="24"/>
                <w14:textFill>
                  <w14:solidFill>
                    <w14:schemeClr w14:val="tx1"/>
                  </w14:solidFill>
                </w14:textFill>
              </w:rPr>
            </w:pPr>
            <w:r>
              <w:rPr>
                <w:rFonts w:hint="eastAsia" w:ascii="宋体" w:hAnsi="宋体" w:eastAsia="宋体" w:cs="宋体"/>
                <w:b w:val="0"/>
                <w:bCs/>
                <w:color w:val="000000" w:themeColor="text1"/>
                <w:kern w:val="0"/>
                <w:sz w:val="24"/>
                <w:szCs w:val="24"/>
                <w14:textFill>
                  <w14:solidFill>
                    <w14:schemeClr w14:val="tx1"/>
                  </w14:solidFill>
                </w14:textFill>
              </w:rPr>
              <w:t>　</w:t>
            </w:r>
          </w:p>
        </w:tc>
      </w:tr>
      <w:tr w14:paraId="5B2B13C3">
        <w:tblPrEx>
          <w:tblCellMar>
            <w:top w:w="0" w:type="dxa"/>
            <w:left w:w="108" w:type="dxa"/>
            <w:bottom w:w="0" w:type="dxa"/>
            <w:right w:w="108" w:type="dxa"/>
          </w:tblCellMar>
        </w:tblPrEx>
        <w:trPr>
          <w:trHeight w:val="840" w:hRule="atLeast"/>
          <w:jc w:val="center"/>
        </w:trPr>
        <w:tc>
          <w:tcPr>
            <w:tcW w:w="865" w:type="dxa"/>
            <w:vMerge w:val="restart"/>
            <w:tcBorders>
              <w:top w:val="nil"/>
              <w:left w:val="single" w:color="auto" w:sz="4" w:space="0"/>
              <w:bottom w:val="single" w:color="auto" w:sz="4" w:space="0"/>
              <w:right w:val="single" w:color="auto" w:sz="4" w:space="0"/>
            </w:tcBorders>
            <w:noWrap w:val="0"/>
            <w:vAlign w:val="center"/>
          </w:tcPr>
          <w:p w14:paraId="34A596D5">
            <w:pPr>
              <w:widowControl/>
              <w:shd w:val="clear" w:color="auto" w:fill="auto"/>
              <w:spacing w:line="360" w:lineRule="exact"/>
              <w:jc w:val="center"/>
              <w:rPr>
                <w:rFonts w:hint="eastAsia" w:ascii="宋体" w:hAnsi="宋体" w:eastAsia="宋体" w:cs="宋体"/>
                <w:b w:val="0"/>
                <w:bCs/>
                <w:color w:val="000000" w:themeColor="text1"/>
                <w:kern w:val="0"/>
                <w:sz w:val="24"/>
                <w:szCs w:val="24"/>
                <w14:textFill>
                  <w14:solidFill>
                    <w14:schemeClr w14:val="tx1"/>
                  </w14:solidFill>
                </w14:textFill>
              </w:rPr>
            </w:pPr>
            <w:r>
              <w:rPr>
                <w:rFonts w:hint="eastAsia" w:ascii="宋体" w:hAnsi="宋体" w:eastAsia="宋体" w:cs="宋体"/>
                <w:b w:val="0"/>
                <w:bCs/>
                <w:color w:val="000000" w:themeColor="text1"/>
                <w:kern w:val="0"/>
                <w:sz w:val="24"/>
                <w:szCs w:val="24"/>
                <w14:textFill>
                  <w14:solidFill>
                    <w14:schemeClr w14:val="tx1"/>
                  </w14:solidFill>
                </w14:textFill>
              </w:rPr>
              <w:t>2</w:t>
            </w:r>
          </w:p>
        </w:tc>
        <w:tc>
          <w:tcPr>
            <w:tcW w:w="1437" w:type="dxa"/>
            <w:vMerge w:val="restart"/>
            <w:tcBorders>
              <w:top w:val="nil"/>
              <w:left w:val="single" w:color="auto" w:sz="4" w:space="0"/>
              <w:bottom w:val="single" w:color="auto" w:sz="4" w:space="0"/>
              <w:right w:val="single" w:color="auto" w:sz="4" w:space="0"/>
            </w:tcBorders>
            <w:noWrap w:val="0"/>
            <w:vAlign w:val="center"/>
          </w:tcPr>
          <w:p w14:paraId="06CA1D57">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rPr>
                <w:rFonts w:hint="eastAsia" w:ascii="宋体" w:hAnsi="宋体" w:eastAsia="宋体" w:cs="宋体"/>
                <w:b w:val="0"/>
                <w:bCs/>
                <w:color w:val="000000" w:themeColor="text1"/>
                <w:kern w:val="0"/>
                <w:sz w:val="24"/>
                <w:szCs w:val="24"/>
                <w14:textFill>
                  <w14:solidFill>
                    <w14:schemeClr w14:val="tx1"/>
                  </w14:solidFill>
                </w14:textFill>
              </w:rPr>
            </w:pPr>
            <w:r>
              <w:rPr>
                <w:rFonts w:hint="eastAsia" w:ascii="宋体" w:hAnsi="宋体" w:eastAsia="宋体" w:cs="宋体"/>
                <w:b w:val="0"/>
                <w:bCs/>
                <w:color w:val="000000" w:themeColor="text1"/>
                <w:kern w:val="0"/>
                <w:sz w:val="24"/>
                <w:szCs w:val="24"/>
                <w14:textFill>
                  <w14:solidFill>
                    <w14:schemeClr w14:val="tx1"/>
                  </w14:solidFill>
                </w14:textFill>
              </w:rPr>
              <w:t>装修垃圾清运费</w:t>
            </w:r>
          </w:p>
        </w:tc>
        <w:tc>
          <w:tcPr>
            <w:tcW w:w="1350" w:type="dxa"/>
            <w:tcBorders>
              <w:top w:val="nil"/>
              <w:left w:val="nil"/>
              <w:bottom w:val="single" w:color="auto" w:sz="4" w:space="0"/>
              <w:right w:val="single" w:color="auto" w:sz="4" w:space="0"/>
            </w:tcBorders>
            <w:noWrap w:val="0"/>
            <w:vAlign w:val="center"/>
          </w:tcPr>
          <w:p w14:paraId="5A2B4DC0">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rPr>
                <w:rFonts w:hint="eastAsia" w:ascii="宋体" w:hAnsi="宋体" w:eastAsia="宋体" w:cs="宋体"/>
                <w:b w:val="0"/>
                <w:bCs/>
                <w:color w:val="000000" w:themeColor="text1"/>
                <w:kern w:val="0"/>
                <w:sz w:val="24"/>
                <w:szCs w:val="24"/>
                <w14:textFill>
                  <w14:solidFill>
                    <w14:schemeClr w14:val="tx1"/>
                  </w14:solidFill>
                </w14:textFill>
              </w:rPr>
            </w:pPr>
            <w:r>
              <w:rPr>
                <w:rFonts w:hint="eastAsia" w:ascii="宋体" w:hAnsi="宋体" w:eastAsia="宋体" w:cs="宋体"/>
                <w:b w:val="0"/>
                <w:bCs/>
                <w:color w:val="000000" w:themeColor="text1"/>
                <w:kern w:val="0"/>
                <w:sz w:val="24"/>
                <w:szCs w:val="24"/>
                <w14:textFill>
                  <w14:solidFill>
                    <w14:schemeClr w14:val="tx1"/>
                  </w14:solidFill>
                </w14:textFill>
              </w:rPr>
              <w:t>一般装修垃圾</w:t>
            </w:r>
          </w:p>
        </w:tc>
        <w:tc>
          <w:tcPr>
            <w:tcW w:w="4572" w:type="dxa"/>
            <w:tcBorders>
              <w:top w:val="nil"/>
              <w:left w:val="nil"/>
              <w:bottom w:val="single" w:color="auto" w:sz="4" w:space="0"/>
              <w:right w:val="single" w:color="auto" w:sz="4" w:space="0"/>
            </w:tcBorders>
            <w:noWrap w:val="0"/>
            <w:vAlign w:val="center"/>
          </w:tcPr>
          <w:p w14:paraId="30742F2B">
            <w:pPr>
              <w:keepNext w:val="0"/>
              <w:keepLines w:val="0"/>
              <w:pageBreakBefore w:val="0"/>
              <w:widowControl/>
              <w:shd w:val="clear" w:color="auto" w:fill="auto"/>
              <w:kinsoku/>
              <w:wordWrap/>
              <w:overflowPunct/>
              <w:topLinePunct w:val="0"/>
              <w:autoSpaceDE/>
              <w:autoSpaceDN/>
              <w:bidi w:val="0"/>
              <w:adjustRightInd/>
              <w:snapToGrid/>
              <w:spacing w:line="360" w:lineRule="exact"/>
              <w:rPr>
                <w:rFonts w:hint="eastAsia" w:ascii="宋体" w:hAnsi="宋体" w:eastAsia="宋体" w:cs="宋体"/>
                <w:b w:val="0"/>
                <w:bCs/>
                <w:color w:val="000000" w:themeColor="text1"/>
                <w:kern w:val="0"/>
                <w:sz w:val="24"/>
                <w:szCs w:val="24"/>
                <w14:textFill>
                  <w14:solidFill>
                    <w14:schemeClr w14:val="tx1"/>
                  </w14:solidFill>
                </w14:textFill>
              </w:rPr>
            </w:pPr>
            <w:r>
              <w:rPr>
                <w:rFonts w:hint="eastAsia" w:ascii="宋体" w:hAnsi="宋体" w:eastAsia="宋体" w:cs="宋体"/>
                <w:b w:val="0"/>
                <w:bCs/>
                <w:color w:val="000000" w:themeColor="text1"/>
                <w:kern w:val="0"/>
                <w:sz w:val="24"/>
                <w:szCs w:val="24"/>
                <w14:textFill>
                  <w14:solidFill>
                    <w14:schemeClr w14:val="tx1"/>
                  </w14:solidFill>
                </w14:textFill>
              </w:rPr>
              <w:t>按建筑面积计算，每平方米不超过</w:t>
            </w:r>
            <w:r>
              <w:rPr>
                <w:rFonts w:hint="eastAsia" w:ascii="宋体" w:hAnsi="宋体" w:eastAsia="宋体" w:cs="宋体"/>
                <w:b w:val="0"/>
                <w:bCs/>
                <w:color w:val="000000" w:themeColor="text1"/>
                <w:kern w:val="0"/>
                <w:sz w:val="24"/>
                <w:szCs w:val="24"/>
                <w:lang w:val="en-US" w:eastAsia="zh-CN"/>
                <w14:textFill>
                  <w14:solidFill>
                    <w14:schemeClr w14:val="tx1"/>
                  </w14:solidFill>
                </w14:textFill>
              </w:rPr>
              <w:t>3</w:t>
            </w:r>
            <w:r>
              <w:rPr>
                <w:rFonts w:hint="eastAsia" w:ascii="宋体" w:hAnsi="宋体" w:eastAsia="宋体" w:cs="宋体"/>
                <w:b w:val="0"/>
                <w:bCs/>
                <w:color w:val="000000" w:themeColor="text1"/>
                <w:kern w:val="0"/>
                <w:sz w:val="24"/>
                <w:szCs w:val="24"/>
                <w14:textFill>
                  <w14:solidFill>
                    <w14:schemeClr w14:val="tx1"/>
                  </w14:solidFill>
                </w14:textFill>
              </w:rPr>
              <w:t>元</w:t>
            </w:r>
          </w:p>
        </w:tc>
        <w:tc>
          <w:tcPr>
            <w:tcW w:w="5576" w:type="dxa"/>
            <w:tcBorders>
              <w:top w:val="nil"/>
              <w:left w:val="nil"/>
              <w:bottom w:val="single" w:color="auto" w:sz="4" w:space="0"/>
              <w:right w:val="single" w:color="auto" w:sz="4" w:space="0"/>
            </w:tcBorders>
            <w:noWrap w:val="0"/>
            <w:vAlign w:val="center"/>
          </w:tcPr>
          <w:p w14:paraId="1E5F4B2B">
            <w:pPr>
              <w:keepNext w:val="0"/>
              <w:keepLines w:val="0"/>
              <w:pageBreakBefore w:val="0"/>
              <w:widowControl/>
              <w:shd w:val="clear" w:color="auto" w:fill="auto"/>
              <w:kinsoku/>
              <w:wordWrap/>
              <w:overflowPunct/>
              <w:topLinePunct w:val="0"/>
              <w:autoSpaceDE/>
              <w:autoSpaceDN/>
              <w:bidi w:val="0"/>
              <w:adjustRightInd/>
              <w:snapToGrid/>
              <w:spacing w:line="360" w:lineRule="exact"/>
              <w:ind w:firstLine="240" w:firstLineChars="100"/>
              <w:rPr>
                <w:rFonts w:hint="eastAsia" w:ascii="宋体" w:hAnsi="宋体" w:eastAsia="宋体" w:cs="宋体"/>
                <w:b w:val="0"/>
                <w:bCs/>
                <w:color w:val="000000" w:themeColor="text1"/>
                <w:kern w:val="0"/>
                <w:sz w:val="24"/>
                <w:szCs w:val="24"/>
                <w14:textFill>
                  <w14:solidFill>
                    <w14:schemeClr w14:val="tx1"/>
                  </w14:solidFill>
                </w14:textFill>
              </w:rPr>
            </w:pPr>
            <w:r>
              <w:rPr>
                <w:rFonts w:hint="eastAsia" w:ascii="宋体" w:hAnsi="宋体" w:eastAsia="宋体" w:cs="宋体"/>
                <w:b w:val="0"/>
                <w:bCs/>
                <w:color w:val="000000" w:themeColor="text1"/>
                <w:kern w:val="0"/>
                <w:sz w:val="24"/>
                <w:szCs w:val="24"/>
                <w14:textFill>
                  <w14:solidFill>
                    <w14:schemeClr w14:val="tx1"/>
                  </w14:solidFill>
                </w14:textFill>
              </w:rPr>
              <w:t>不包括拆墙</w:t>
            </w:r>
          </w:p>
        </w:tc>
      </w:tr>
      <w:tr w14:paraId="3836286A">
        <w:tblPrEx>
          <w:tblCellMar>
            <w:top w:w="0" w:type="dxa"/>
            <w:left w:w="108" w:type="dxa"/>
            <w:bottom w:w="0" w:type="dxa"/>
            <w:right w:w="108" w:type="dxa"/>
          </w:tblCellMar>
        </w:tblPrEx>
        <w:trPr>
          <w:trHeight w:val="780" w:hRule="atLeast"/>
          <w:jc w:val="center"/>
        </w:trPr>
        <w:tc>
          <w:tcPr>
            <w:tcW w:w="865" w:type="dxa"/>
            <w:vMerge w:val="continue"/>
            <w:tcBorders>
              <w:top w:val="nil"/>
              <w:left w:val="single" w:color="auto" w:sz="4" w:space="0"/>
              <w:bottom w:val="single" w:color="auto" w:sz="4" w:space="0"/>
              <w:right w:val="single" w:color="auto" w:sz="4" w:space="0"/>
            </w:tcBorders>
            <w:noWrap w:val="0"/>
            <w:vAlign w:val="center"/>
          </w:tcPr>
          <w:p w14:paraId="764F4DE6">
            <w:pPr>
              <w:widowControl/>
              <w:shd w:val="clear" w:color="auto" w:fill="auto"/>
              <w:spacing w:line="360" w:lineRule="exact"/>
              <w:jc w:val="center"/>
              <w:rPr>
                <w:rFonts w:hint="eastAsia" w:ascii="宋体" w:hAnsi="宋体" w:eastAsia="宋体" w:cs="宋体"/>
                <w:b w:val="0"/>
                <w:bCs/>
                <w:color w:val="000000" w:themeColor="text1"/>
                <w:kern w:val="0"/>
                <w:sz w:val="24"/>
                <w:szCs w:val="24"/>
                <w14:textFill>
                  <w14:solidFill>
                    <w14:schemeClr w14:val="tx1"/>
                  </w14:solidFill>
                </w14:textFill>
              </w:rPr>
            </w:pPr>
          </w:p>
        </w:tc>
        <w:tc>
          <w:tcPr>
            <w:tcW w:w="1437" w:type="dxa"/>
            <w:vMerge w:val="continue"/>
            <w:tcBorders>
              <w:top w:val="nil"/>
              <w:left w:val="single" w:color="auto" w:sz="4" w:space="0"/>
              <w:bottom w:val="single" w:color="auto" w:sz="4" w:space="0"/>
              <w:right w:val="single" w:color="auto" w:sz="4" w:space="0"/>
            </w:tcBorders>
            <w:noWrap w:val="0"/>
            <w:vAlign w:val="center"/>
          </w:tcPr>
          <w:p w14:paraId="03E49F5E">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rPr>
                <w:rFonts w:hint="eastAsia" w:ascii="宋体" w:hAnsi="宋体" w:eastAsia="宋体" w:cs="宋体"/>
                <w:b w:val="0"/>
                <w:bCs/>
                <w:color w:val="000000" w:themeColor="text1"/>
                <w:kern w:val="0"/>
                <w:sz w:val="24"/>
                <w:szCs w:val="24"/>
                <w14:textFill>
                  <w14:solidFill>
                    <w14:schemeClr w14:val="tx1"/>
                  </w14:solidFill>
                </w14:textFill>
              </w:rPr>
            </w:pPr>
          </w:p>
        </w:tc>
        <w:tc>
          <w:tcPr>
            <w:tcW w:w="1350" w:type="dxa"/>
            <w:tcBorders>
              <w:top w:val="nil"/>
              <w:left w:val="nil"/>
              <w:bottom w:val="single" w:color="auto" w:sz="4" w:space="0"/>
              <w:right w:val="single" w:color="auto" w:sz="4" w:space="0"/>
            </w:tcBorders>
            <w:noWrap w:val="0"/>
            <w:vAlign w:val="center"/>
          </w:tcPr>
          <w:p w14:paraId="78573682">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rPr>
                <w:rFonts w:hint="eastAsia" w:ascii="宋体" w:hAnsi="宋体" w:eastAsia="宋体" w:cs="宋体"/>
                <w:b w:val="0"/>
                <w:bCs/>
                <w:color w:val="000000" w:themeColor="text1"/>
                <w:kern w:val="0"/>
                <w:sz w:val="24"/>
                <w:szCs w:val="24"/>
                <w14:textFill>
                  <w14:solidFill>
                    <w14:schemeClr w14:val="tx1"/>
                  </w14:solidFill>
                </w14:textFill>
              </w:rPr>
            </w:pPr>
            <w:r>
              <w:rPr>
                <w:rFonts w:hint="eastAsia" w:ascii="宋体" w:hAnsi="宋体" w:eastAsia="宋体" w:cs="宋体"/>
                <w:b w:val="0"/>
                <w:bCs/>
                <w:color w:val="000000" w:themeColor="text1"/>
                <w:kern w:val="0"/>
                <w:sz w:val="24"/>
                <w:szCs w:val="24"/>
                <w14:textFill>
                  <w14:solidFill>
                    <w14:schemeClr w14:val="tx1"/>
                  </w14:solidFill>
                </w14:textFill>
              </w:rPr>
              <w:t>拆墙产生的垃圾</w:t>
            </w:r>
          </w:p>
        </w:tc>
        <w:tc>
          <w:tcPr>
            <w:tcW w:w="4572" w:type="dxa"/>
            <w:tcBorders>
              <w:top w:val="nil"/>
              <w:left w:val="nil"/>
              <w:bottom w:val="single" w:color="auto" w:sz="4" w:space="0"/>
              <w:right w:val="single" w:color="auto" w:sz="4" w:space="0"/>
            </w:tcBorders>
            <w:noWrap w:val="0"/>
            <w:vAlign w:val="center"/>
          </w:tcPr>
          <w:p w14:paraId="747AA43F">
            <w:pPr>
              <w:keepNext w:val="0"/>
              <w:keepLines w:val="0"/>
              <w:pageBreakBefore w:val="0"/>
              <w:widowControl/>
              <w:shd w:val="clear" w:color="auto" w:fill="auto"/>
              <w:kinsoku/>
              <w:wordWrap/>
              <w:overflowPunct/>
              <w:topLinePunct w:val="0"/>
              <w:autoSpaceDE/>
              <w:autoSpaceDN/>
              <w:bidi w:val="0"/>
              <w:adjustRightInd/>
              <w:snapToGrid/>
              <w:spacing w:line="360" w:lineRule="exact"/>
              <w:rPr>
                <w:rFonts w:hint="eastAsia" w:ascii="宋体" w:hAnsi="宋体" w:eastAsia="宋体" w:cs="宋体"/>
                <w:b w:val="0"/>
                <w:bCs/>
                <w:color w:val="000000" w:themeColor="text1"/>
                <w:kern w:val="0"/>
                <w:sz w:val="24"/>
                <w:szCs w:val="24"/>
                <w:lang w:eastAsia="zh-CN"/>
                <w14:textFill>
                  <w14:solidFill>
                    <w14:schemeClr w14:val="tx1"/>
                  </w14:solidFill>
                </w14:textFill>
              </w:rPr>
            </w:pPr>
            <w:r>
              <w:rPr>
                <w:rFonts w:hint="eastAsia" w:ascii="宋体" w:hAnsi="宋体" w:eastAsia="宋体" w:cs="宋体"/>
                <w:b w:val="0"/>
                <w:bCs/>
                <w:color w:val="000000" w:themeColor="text1"/>
                <w:kern w:val="0"/>
                <w:sz w:val="24"/>
                <w:szCs w:val="24"/>
                <w14:textFill>
                  <w14:solidFill>
                    <w14:schemeClr w14:val="tx1"/>
                  </w14:solidFill>
                </w14:textFill>
              </w:rPr>
              <w:t>按实际拆除墙体面积计算，每平方米不超过</w:t>
            </w:r>
            <w:r>
              <w:rPr>
                <w:rFonts w:hint="eastAsia" w:ascii="宋体" w:hAnsi="宋体" w:eastAsia="宋体" w:cs="宋体"/>
                <w:b w:val="0"/>
                <w:bCs/>
                <w:color w:val="000000" w:themeColor="text1"/>
                <w:kern w:val="0"/>
                <w:sz w:val="24"/>
                <w:szCs w:val="24"/>
                <w:lang w:val="en-US" w:eastAsia="zh-CN"/>
                <w14:textFill>
                  <w14:solidFill>
                    <w14:schemeClr w14:val="tx1"/>
                  </w14:solidFill>
                </w14:textFill>
              </w:rPr>
              <w:t>40</w:t>
            </w:r>
            <w:r>
              <w:rPr>
                <w:rFonts w:hint="eastAsia" w:ascii="宋体" w:hAnsi="宋体" w:eastAsia="宋体" w:cs="宋体"/>
                <w:b w:val="0"/>
                <w:bCs/>
                <w:color w:val="000000" w:themeColor="text1"/>
                <w:kern w:val="0"/>
                <w:sz w:val="24"/>
                <w:szCs w:val="24"/>
                <w14:textFill>
                  <w14:solidFill>
                    <w14:schemeClr w14:val="tx1"/>
                  </w14:solidFill>
                </w14:textFill>
              </w:rPr>
              <w:t>元</w:t>
            </w:r>
            <w:r>
              <w:rPr>
                <w:rFonts w:hint="eastAsia" w:ascii="宋体" w:hAnsi="宋体" w:eastAsia="宋体" w:cs="宋体"/>
                <w:b w:val="0"/>
                <w:bCs/>
                <w:color w:val="000000" w:themeColor="text1"/>
                <w:kern w:val="0"/>
                <w:sz w:val="24"/>
                <w:szCs w:val="24"/>
                <w:lang w:eastAsia="zh-CN"/>
                <w14:textFill>
                  <w14:solidFill>
                    <w14:schemeClr w14:val="tx1"/>
                  </w14:solidFill>
                </w14:textFill>
              </w:rPr>
              <w:t>（含建筑垃圾处理费）</w:t>
            </w:r>
          </w:p>
        </w:tc>
        <w:tc>
          <w:tcPr>
            <w:tcW w:w="5576" w:type="dxa"/>
            <w:tcBorders>
              <w:top w:val="nil"/>
              <w:left w:val="nil"/>
              <w:bottom w:val="single" w:color="auto" w:sz="4" w:space="0"/>
              <w:right w:val="single" w:color="auto" w:sz="4" w:space="0"/>
            </w:tcBorders>
            <w:noWrap w:val="0"/>
            <w:vAlign w:val="center"/>
          </w:tcPr>
          <w:p w14:paraId="07DE532A">
            <w:pPr>
              <w:keepNext w:val="0"/>
              <w:keepLines w:val="0"/>
              <w:pageBreakBefore w:val="0"/>
              <w:widowControl/>
              <w:shd w:val="clear" w:color="auto" w:fill="auto"/>
              <w:kinsoku/>
              <w:wordWrap/>
              <w:overflowPunct/>
              <w:topLinePunct w:val="0"/>
              <w:autoSpaceDE/>
              <w:autoSpaceDN/>
              <w:bidi w:val="0"/>
              <w:adjustRightInd/>
              <w:snapToGrid/>
              <w:spacing w:line="360" w:lineRule="exact"/>
              <w:rPr>
                <w:rFonts w:hint="eastAsia" w:ascii="宋体" w:hAnsi="宋体" w:eastAsia="宋体" w:cs="宋体"/>
                <w:b w:val="0"/>
                <w:bCs/>
                <w:color w:val="000000" w:themeColor="text1"/>
                <w:kern w:val="0"/>
                <w:sz w:val="24"/>
                <w:szCs w:val="24"/>
                <w14:textFill>
                  <w14:solidFill>
                    <w14:schemeClr w14:val="tx1"/>
                  </w14:solidFill>
                </w14:textFill>
              </w:rPr>
            </w:pPr>
            <w:r>
              <w:rPr>
                <w:rFonts w:hint="eastAsia" w:ascii="宋体" w:hAnsi="宋体" w:eastAsia="宋体" w:cs="宋体"/>
                <w:b w:val="0"/>
                <w:bCs/>
                <w:color w:val="000000" w:themeColor="text1"/>
                <w:kern w:val="0"/>
                <w:sz w:val="24"/>
                <w:szCs w:val="24"/>
                <w14:textFill>
                  <w14:solidFill>
                    <w14:schemeClr w14:val="tx1"/>
                  </w14:solidFill>
                </w14:textFill>
              </w:rPr>
              <w:t>拆除墙体产生的垃圾，由业主自愿委托物业清运，具体收费标准由双方协商确定</w:t>
            </w:r>
          </w:p>
        </w:tc>
      </w:tr>
      <w:tr w14:paraId="099C33D1">
        <w:tblPrEx>
          <w:tblCellMar>
            <w:top w:w="0" w:type="dxa"/>
            <w:left w:w="108" w:type="dxa"/>
            <w:bottom w:w="0" w:type="dxa"/>
            <w:right w:w="108" w:type="dxa"/>
          </w:tblCellMar>
        </w:tblPrEx>
        <w:trPr>
          <w:trHeight w:val="624" w:hRule="atLeast"/>
          <w:jc w:val="center"/>
        </w:trPr>
        <w:tc>
          <w:tcPr>
            <w:tcW w:w="865" w:type="dxa"/>
            <w:vMerge w:val="restart"/>
            <w:tcBorders>
              <w:top w:val="nil"/>
              <w:left w:val="single" w:color="auto" w:sz="4" w:space="0"/>
              <w:bottom w:val="single" w:color="auto" w:sz="4" w:space="0"/>
              <w:right w:val="single" w:color="auto" w:sz="4" w:space="0"/>
            </w:tcBorders>
            <w:noWrap w:val="0"/>
            <w:vAlign w:val="center"/>
          </w:tcPr>
          <w:p w14:paraId="7177CBE5">
            <w:pPr>
              <w:widowControl/>
              <w:shd w:val="clear" w:color="auto" w:fill="auto"/>
              <w:spacing w:line="360" w:lineRule="exact"/>
              <w:jc w:val="center"/>
              <w:rPr>
                <w:rFonts w:hint="eastAsia" w:ascii="宋体" w:hAnsi="宋体" w:eastAsia="宋体" w:cs="宋体"/>
                <w:b w:val="0"/>
                <w:bCs/>
                <w:color w:val="000000" w:themeColor="text1"/>
                <w:kern w:val="0"/>
                <w:sz w:val="24"/>
                <w:szCs w:val="24"/>
                <w14:textFill>
                  <w14:solidFill>
                    <w14:schemeClr w14:val="tx1"/>
                  </w14:solidFill>
                </w14:textFill>
              </w:rPr>
            </w:pPr>
            <w:r>
              <w:rPr>
                <w:rFonts w:hint="eastAsia" w:ascii="宋体" w:hAnsi="宋体" w:eastAsia="宋体" w:cs="宋体"/>
                <w:b w:val="0"/>
                <w:bCs/>
                <w:color w:val="000000" w:themeColor="text1"/>
                <w:kern w:val="0"/>
                <w:sz w:val="24"/>
                <w:szCs w:val="24"/>
                <w14:textFill>
                  <w14:solidFill>
                    <w14:schemeClr w14:val="tx1"/>
                  </w14:solidFill>
                </w14:textFill>
              </w:rPr>
              <w:t>3</w:t>
            </w:r>
          </w:p>
        </w:tc>
        <w:tc>
          <w:tcPr>
            <w:tcW w:w="1437" w:type="dxa"/>
            <w:vMerge w:val="restart"/>
            <w:tcBorders>
              <w:top w:val="nil"/>
              <w:left w:val="single" w:color="auto" w:sz="4" w:space="0"/>
              <w:bottom w:val="single" w:color="auto" w:sz="4" w:space="0"/>
              <w:right w:val="single" w:color="auto" w:sz="4" w:space="0"/>
            </w:tcBorders>
            <w:noWrap w:val="0"/>
            <w:vAlign w:val="center"/>
          </w:tcPr>
          <w:p w14:paraId="21FDB6A2">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rPr>
                <w:rFonts w:hint="eastAsia" w:ascii="宋体" w:hAnsi="宋体" w:eastAsia="宋体" w:cs="宋体"/>
                <w:b w:val="0"/>
                <w:bCs/>
                <w:color w:val="000000" w:themeColor="text1"/>
                <w:kern w:val="0"/>
                <w:sz w:val="24"/>
                <w:szCs w:val="24"/>
                <w14:textFill>
                  <w14:solidFill>
                    <w14:schemeClr w14:val="tx1"/>
                  </w14:solidFill>
                </w14:textFill>
              </w:rPr>
            </w:pPr>
            <w:r>
              <w:rPr>
                <w:rFonts w:hint="eastAsia" w:ascii="宋体" w:hAnsi="宋体" w:eastAsia="宋体" w:cs="宋体"/>
                <w:b w:val="0"/>
                <w:bCs/>
                <w:color w:val="000000" w:themeColor="text1"/>
                <w:kern w:val="0"/>
                <w:sz w:val="24"/>
                <w:szCs w:val="24"/>
                <w14:textFill>
                  <w14:solidFill>
                    <w14:schemeClr w14:val="tx1"/>
                  </w14:solidFill>
                </w14:textFill>
              </w:rPr>
              <w:t>出入证</w:t>
            </w:r>
          </w:p>
        </w:tc>
        <w:tc>
          <w:tcPr>
            <w:tcW w:w="1350" w:type="dxa"/>
            <w:tcBorders>
              <w:top w:val="nil"/>
              <w:left w:val="nil"/>
              <w:bottom w:val="single" w:color="auto" w:sz="4" w:space="0"/>
              <w:right w:val="single" w:color="auto" w:sz="4" w:space="0"/>
            </w:tcBorders>
            <w:noWrap w:val="0"/>
            <w:vAlign w:val="center"/>
          </w:tcPr>
          <w:p w14:paraId="7178F947">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rPr>
                <w:rFonts w:hint="eastAsia" w:ascii="宋体" w:hAnsi="宋体" w:eastAsia="宋体" w:cs="宋体"/>
                <w:b w:val="0"/>
                <w:bCs/>
                <w:color w:val="000000" w:themeColor="text1"/>
                <w:kern w:val="0"/>
                <w:sz w:val="24"/>
                <w:szCs w:val="24"/>
                <w14:textFill>
                  <w14:solidFill>
                    <w14:schemeClr w14:val="tx1"/>
                  </w14:solidFill>
                </w14:textFill>
              </w:rPr>
            </w:pPr>
            <w:r>
              <w:rPr>
                <w:rFonts w:hint="eastAsia" w:ascii="宋体" w:hAnsi="宋体" w:eastAsia="宋体" w:cs="宋体"/>
                <w:b w:val="0"/>
                <w:bCs/>
                <w:color w:val="000000" w:themeColor="text1"/>
                <w:kern w:val="0"/>
                <w:sz w:val="24"/>
                <w:szCs w:val="24"/>
                <w14:textFill>
                  <w14:solidFill>
                    <w14:schemeClr w14:val="tx1"/>
                  </w14:solidFill>
                </w14:textFill>
              </w:rPr>
              <w:t>工本费</w:t>
            </w:r>
          </w:p>
        </w:tc>
        <w:tc>
          <w:tcPr>
            <w:tcW w:w="4572" w:type="dxa"/>
            <w:tcBorders>
              <w:top w:val="nil"/>
              <w:left w:val="nil"/>
              <w:bottom w:val="single" w:color="auto" w:sz="4" w:space="0"/>
              <w:right w:val="single" w:color="auto" w:sz="4" w:space="0"/>
            </w:tcBorders>
            <w:noWrap w:val="0"/>
            <w:vAlign w:val="center"/>
          </w:tcPr>
          <w:p w14:paraId="3344450F">
            <w:pPr>
              <w:keepNext w:val="0"/>
              <w:keepLines w:val="0"/>
              <w:pageBreakBefore w:val="0"/>
              <w:widowControl/>
              <w:shd w:val="clear" w:color="auto" w:fill="auto"/>
              <w:kinsoku/>
              <w:wordWrap/>
              <w:overflowPunct/>
              <w:topLinePunct w:val="0"/>
              <w:autoSpaceDE/>
              <w:autoSpaceDN/>
              <w:bidi w:val="0"/>
              <w:adjustRightInd/>
              <w:snapToGrid/>
              <w:spacing w:line="360" w:lineRule="exact"/>
              <w:rPr>
                <w:rFonts w:hint="eastAsia" w:ascii="宋体" w:hAnsi="宋体" w:eastAsia="宋体" w:cs="宋体"/>
                <w:b w:val="0"/>
                <w:bCs/>
                <w:color w:val="000000" w:themeColor="text1"/>
                <w:kern w:val="0"/>
                <w:sz w:val="24"/>
                <w:szCs w:val="24"/>
                <w14:textFill>
                  <w14:solidFill>
                    <w14:schemeClr w14:val="tx1"/>
                  </w14:solidFill>
                </w14:textFill>
              </w:rPr>
            </w:pPr>
            <w:r>
              <w:rPr>
                <w:rFonts w:hint="eastAsia" w:ascii="宋体" w:hAnsi="宋体" w:eastAsia="宋体" w:cs="宋体"/>
                <w:b w:val="0"/>
                <w:bCs/>
                <w:color w:val="000000" w:themeColor="text1"/>
                <w:kern w:val="0"/>
                <w:sz w:val="24"/>
                <w:szCs w:val="24"/>
                <w14:textFill>
                  <w14:solidFill>
                    <w14:schemeClr w14:val="tx1"/>
                  </w14:solidFill>
                </w14:textFill>
              </w:rPr>
              <w:t>每证5元</w:t>
            </w:r>
          </w:p>
        </w:tc>
        <w:tc>
          <w:tcPr>
            <w:tcW w:w="5576" w:type="dxa"/>
            <w:vMerge w:val="restart"/>
            <w:tcBorders>
              <w:top w:val="nil"/>
              <w:left w:val="single" w:color="auto" w:sz="4" w:space="0"/>
              <w:bottom w:val="single" w:color="auto" w:sz="4" w:space="0"/>
              <w:right w:val="single" w:color="auto" w:sz="4" w:space="0"/>
            </w:tcBorders>
            <w:noWrap w:val="0"/>
            <w:vAlign w:val="center"/>
          </w:tcPr>
          <w:p w14:paraId="13364154">
            <w:pPr>
              <w:keepNext w:val="0"/>
              <w:keepLines w:val="0"/>
              <w:pageBreakBefore w:val="0"/>
              <w:widowControl/>
              <w:shd w:val="clear" w:color="auto" w:fill="auto"/>
              <w:kinsoku/>
              <w:wordWrap/>
              <w:overflowPunct/>
              <w:topLinePunct w:val="0"/>
              <w:autoSpaceDE/>
              <w:autoSpaceDN/>
              <w:bidi w:val="0"/>
              <w:adjustRightInd/>
              <w:snapToGrid/>
              <w:spacing w:line="360" w:lineRule="exact"/>
              <w:rPr>
                <w:rFonts w:hint="eastAsia" w:ascii="宋体" w:hAnsi="宋体" w:eastAsia="宋体" w:cs="宋体"/>
                <w:b w:val="0"/>
                <w:bCs/>
                <w:color w:val="000000" w:themeColor="text1"/>
                <w:kern w:val="0"/>
                <w:sz w:val="24"/>
                <w:szCs w:val="24"/>
                <w14:textFill>
                  <w14:solidFill>
                    <w14:schemeClr w14:val="tx1"/>
                  </w14:solidFill>
                </w14:textFill>
              </w:rPr>
            </w:pPr>
            <w:r>
              <w:rPr>
                <w:rFonts w:hint="eastAsia" w:ascii="宋体" w:hAnsi="宋体" w:eastAsia="宋体" w:cs="宋体"/>
                <w:b w:val="0"/>
                <w:bCs/>
                <w:color w:val="000000" w:themeColor="text1"/>
                <w:kern w:val="0"/>
                <w:sz w:val="24"/>
                <w:szCs w:val="24"/>
                <w14:textFill>
                  <w14:solidFill>
                    <w14:schemeClr w14:val="tx1"/>
                  </w14:solidFill>
                </w14:textFill>
              </w:rPr>
              <w:t>实行出入证管理制度的方可收取,装修完成后退还押金</w:t>
            </w:r>
          </w:p>
        </w:tc>
      </w:tr>
      <w:tr w14:paraId="45BC3F59">
        <w:tblPrEx>
          <w:tblCellMar>
            <w:top w:w="0" w:type="dxa"/>
            <w:left w:w="108" w:type="dxa"/>
            <w:bottom w:w="0" w:type="dxa"/>
            <w:right w:w="108" w:type="dxa"/>
          </w:tblCellMar>
        </w:tblPrEx>
        <w:trPr>
          <w:trHeight w:val="780" w:hRule="atLeast"/>
          <w:jc w:val="center"/>
        </w:trPr>
        <w:tc>
          <w:tcPr>
            <w:tcW w:w="865" w:type="dxa"/>
            <w:vMerge w:val="continue"/>
            <w:tcBorders>
              <w:top w:val="nil"/>
              <w:left w:val="single" w:color="auto" w:sz="4" w:space="0"/>
              <w:bottom w:val="single" w:color="auto" w:sz="4" w:space="0"/>
              <w:right w:val="single" w:color="auto" w:sz="4" w:space="0"/>
            </w:tcBorders>
            <w:noWrap w:val="0"/>
            <w:vAlign w:val="center"/>
          </w:tcPr>
          <w:p w14:paraId="6C819DB1">
            <w:pPr>
              <w:widowControl/>
              <w:shd w:val="clear" w:color="auto" w:fill="auto"/>
              <w:spacing w:line="360" w:lineRule="exact"/>
              <w:jc w:val="center"/>
              <w:rPr>
                <w:rFonts w:hint="eastAsia" w:ascii="宋体" w:hAnsi="宋体" w:eastAsia="宋体" w:cs="宋体"/>
                <w:b w:val="0"/>
                <w:bCs/>
                <w:color w:val="000000" w:themeColor="text1"/>
                <w:kern w:val="0"/>
                <w:sz w:val="24"/>
                <w:szCs w:val="24"/>
                <w14:textFill>
                  <w14:solidFill>
                    <w14:schemeClr w14:val="tx1"/>
                  </w14:solidFill>
                </w14:textFill>
              </w:rPr>
            </w:pPr>
          </w:p>
        </w:tc>
        <w:tc>
          <w:tcPr>
            <w:tcW w:w="1437" w:type="dxa"/>
            <w:vMerge w:val="continue"/>
            <w:tcBorders>
              <w:top w:val="nil"/>
              <w:left w:val="single" w:color="auto" w:sz="4" w:space="0"/>
              <w:bottom w:val="single" w:color="auto" w:sz="4" w:space="0"/>
              <w:right w:val="single" w:color="auto" w:sz="4" w:space="0"/>
            </w:tcBorders>
            <w:noWrap w:val="0"/>
            <w:vAlign w:val="center"/>
          </w:tcPr>
          <w:p w14:paraId="143D83BF">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rPr>
                <w:rFonts w:hint="eastAsia" w:ascii="宋体" w:hAnsi="宋体" w:eastAsia="宋体" w:cs="宋体"/>
                <w:b w:val="0"/>
                <w:bCs/>
                <w:color w:val="000000" w:themeColor="text1"/>
                <w:kern w:val="0"/>
                <w:sz w:val="24"/>
                <w:szCs w:val="24"/>
                <w14:textFill>
                  <w14:solidFill>
                    <w14:schemeClr w14:val="tx1"/>
                  </w14:solidFill>
                </w14:textFill>
              </w:rPr>
            </w:pPr>
          </w:p>
        </w:tc>
        <w:tc>
          <w:tcPr>
            <w:tcW w:w="1350" w:type="dxa"/>
            <w:tcBorders>
              <w:top w:val="nil"/>
              <w:left w:val="nil"/>
              <w:bottom w:val="single" w:color="auto" w:sz="4" w:space="0"/>
              <w:right w:val="single" w:color="auto" w:sz="4" w:space="0"/>
            </w:tcBorders>
            <w:noWrap w:val="0"/>
            <w:vAlign w:val="center"/>
          </w:tcPr>
          <w:p w14:paraId="11C326B1">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rPr>
                <w:rFonts w:hint="eastAsia" w:ascii="宋体" w:hAnsi="宋体" w:eastAsia="宋体" w:cs="宋体"/>
                <w:b w:val="0"/>
                <w:bCs/>
                <w:color w:val="000000" w:themeColor="text1"/>
                <w:kern w:val="0"/>
                <w:sz w:val="24"/>
                <w:szCs w:val="24"/>
                <w14:textFill>
                  <w14:solidFill>
                    <w14:schemeClr w14:val="tx1"/>
                  </w14:solidFill>
                </w14:textFill>
              </w:rPr>
            </w:pPr>
            <w:r>
              <w:rPr>
                <w:rFonts w:hint="eastAsia" w:ascii="宋体" w:hAnsi="宋体" w:eastAsia="宋体" w:cs="宋体"/>
                <w:b w:val="0"/>
                <w:bCs/>
                <w:color w:val="000000" w:themeColor="text1"/>
                <w:kern w:val="0"/>
                <w:sz w:val="24"/>
                <w:szCs w:val="24"/>
                <w14:textFill>
                  <w14:solidFill>
                    <w14:schemeClr w14:val="tx1"/>
                  </w14:solidFill>
                </w14:textFill>
              </w:rPr>
              <w:t>押金</w:t>
            </w:r>
          </w:p>
        </w:tc>
        <w:tc>
          <w:tcPr>
            <w:tcW w:w="4572" w:type="dxa"/>
            <w:tcBorders>
              <w:top w:val="nil"/>
              <w:left w:val="nil"/>
              <w:bottom w:val="single" w:color="auto" w:sz="4" w:space="0"/>
              <w:right w:val="single" w:color="auto" w:sz="4" w:space="0"/>
            </w:tcBorders>
            <w:noWrap w:val="0"/>
            <w:vAlign w:val="center"/>
          </w:tcPr>
          <w:p w14:paraId="237E2FFC">
            <w:pPr>
              <w:keepNext w:val="0"/>
              <w:keepLines w:val="0"/>
              <w:pageBreakBefore w:val="0"/>
              <w:widowControl/>
              <w:shd w:val="clear" w:color="auto" w:fill="auto"/>
              <w:kinsoku/>
              <w:wordWrap/>
              <w:overflowPunct/>
              <w:topLinePunct w:val="0"/>
              <w:autoSpaceDE/>
              <w:autoSpaceDN/>
              <w:bidi w:val="0"/>
              <w:adjustRightInd/>
              <w:snapToGrid/>
              <w:spacing w:line="360" w:lineRule="exact"/>
              <w:rPr>
                <w:rFonts w:hint="eastAsia" w:ascii="宋体" w:hAnsi="宋体" w:eastAsia="宋体" w:cs="宋体"/>
                <w:b w:val="0"/>
                <w:bCs/>
                <w:color w:val="000000" w:themeColor="text1"/>
                <w:kern w:val="0"/>
                <w:sz w:val="24"/>
                <w:szCs w:val="24"/>
                <w14:textFill>
                  <w14:solidFill>
                    <w14:schemeClr w14:val="tx1"/>
                  </w14:solidFill>
                </w14:textFill>
              </w:rPr>
            </w:pPr>
            <w:r>
              <w:rPr>
                <w:rFonts w:hint="eastAsia" w:ascii="宋体" w:hAnsi="宋体" w:eastAsia="宋体" w:cs="宋体"/>
                <w:b w:val="0"/>
                <w:bCs/>
                <w:color w:val="000000" w:themeColor="text1"/>
                <w:kern w:val="0"/>
                <w:sz w:val="24"/>
                <w:szCs w:val="24"/>
                <w14:textFill>
                  <w14:solidFill>
                    <w14:schemeClr w14:val="tx1"/>
                  </w14:solidFill>
                </w14:textFill>
              </w:rPr>
              <w:t>为保证出入证按时收回可按装修管理服务协议收取20元押金</w:t>
            </w:r>
          </w:p>
        </w:tc>
        <w:tc>
          <w:tcPr>
            <w:tcW w:w="5576" w:type="dxa"/>
            <w:vMerge w:val="continue"/>
            <w:tcBorders>
              <w:top w:val="nil"/>
              <w:left w:val="single" w:color="auto" w:sz="4" w:space="0"/>
              <w:bottom w:val="single" w:color="auto" w:sz="4" w:space="0"/>
              <w:right w:val="single" w:color="auto" w:sz="4" w:space="0"/>
            </w:tcBorders>
            <w:noWrap w:val="0"/>
            <w:vAlign w:val="center"/>
          </w:tcPr>
          <w:p w14:paraId="388EB428">
            <w:pPr>
              <w:keepNext w:val="0"/>
              <w:keepLines w:val="0"/>
              <w:pageBreakBefore w:val="0"/>
              <w:widowControl/>
              <w:shd w:val="clear" w:color="auto" w:fill="auto"/>
              <w:kinsoku/>
              <w:wordWrap/>
              <w:overflowPunct/>
              <w:topLinePunct w:val="0"/>
              <w:autoSpaceDE/>
              <w:autoSpaceDN/>
              <w:bidi w:val="0"/>
              <w:adjustRightInd/>
              <w:snapToGrid/>
              <w:spacing w:line="360" w:lineRule="exact"/>
              <w:rPr>
                <w:rFonts w:hint="eastAsia" w:ascii="宋体" w:hAnsi="宋体" w:eastAsia="宋体" w:cs="宋体"/>
                <w:b w:val="0"/>
                <w:bCs/>
                <w:color w:val="000000" w:themeColor="text1"/>
                <w:kern w:val="0"/>
                <w:sz w:val="24"/>
                <w:szCs w:val="24"/>
                <w14:textFill>
                  <w14:solidFill>
                    <w14:schemeClr w14:val="tx1"/>
                  </w14:solidFill>
                </w14:textFill>
              </w:rPr>
            </w:pPr>
          </w:p>
        </w:tc>
      </w:tr>
      <w:tr w14:paraId="2D323520">
        <w:tblPrEx>
          <w:tblCellMar>
            <w:top w:w="0" w:type="dxa"/>
            <w:left w:w="108" w:type="dxa"/>
            <w:bottom w:w="0" w:type="dxa"/>
            <w:right w:w="108" w:type="dxa"/>
          </w:tblCellMar>
        </w:tblPrEx>
        <w:trPr>
          <w:trHeight w:val="780" w:hRule="atLeast"/>
          <w:jc w:val="center"/>
        </w:trPr>
        <w:tc>
          <w:tcPr>
            <w:tcW w:w="865" w:type="dxa"/>
            <w:tcBorders>
              <w:top w:val="single" w:color="auto" w:sz="4" w:space="0"/>
              <w:left w:val="single" w:color="auto" w:sz="4" w:space="0"/>
              <w:bottom w:val="single" w:color="auto" w:sz="4" w:space="0"/>
              <w:right w:val="single" w:color="auto" w:sz="4" w:space="0"/>
            </w:tcBorders>
            <w:noWrap w:val="0"/>
            <w:vAlign w:val="center"/>
          </w:tcPr>
          <w:p w14:paraId="00E6D5E4">
            <w:pPr>
              <w:widowControl/>
              <w:shd w:val="clear" w:color="auto" w:fill="auto"/>
              <w:spacing w:line="360" w:lineRule="exact"/>
              <w:jc w:val="center"/>
              <w:rPr>
                <w:rFonts w:hint="eastAsia" w:ascii="宋体" w:hAnsi="宋体" w:eastAsia="宋体" w:cs="宋体"/>
                <w:b w:val="0"/>
                <w:bCs/>
                <w:color w:val="000000" w:themeColor="text1"/>
                <w:kern w:val="0"/>
                <w:sz w:val="24"/>
                <w:szCs w:val="24"/>
                <w14:textFill>
                  <w14:solidFill>
                    <w14:schemeClr w14:val="tx1"/>
                  </w14:solidFill>
                </w14:textFill>
              </w:rPr>
            </w:pPr>
            <w:r>
              <w:rPr>
                <w:rFonts w:hint="eastAsia" w:ascii="宋体" w:hAnsi="宋体" w:eastAsia="宋体" w:cs="宋体"/>
                <w:b w:val="0"/>
                <w:bCs/>
                <w:color w:val="000000" w:themeColor="text1"/>
                <w:kern w:val="0"/>
                <w:sz w:val="24"/>
                <w:szCs w:val="24"/>
                <w14:textFill>
                  <w14:solidFill>
                    <w14:schemeClr w14:val="tx1"/>
                  </w14:solidFill>
                </w14:textFill>
              </w:rPr>
              <w:t>4</w:t>
            </w:r>
          </w:p>
        </w:tc>
        <w:tc>
          <w:tcPr>
            <w:tcW w:w="2787" w:type="dxa"/>
            <w:gridSpan w:val="2"/>
            <w:tcBorders>
              <w:top w:val="single" w:color="auto" w:sz="4" w:space="0"/>
              <w:left w:val="single" w:color="auto" w:sz="4" w:space="0"/>
              <w:bottom w:val="single" w:color="auto" w:sz="4" w:space="0"/>
              <w:right w:val="single" w:color="auto" w:sz="4" w:space="0"/>
            </w:tcBorders>
            <w:noWrap w:val="0"/>
            <w:vAlign w:val="center"/>
          </w:tcPr>
          <w:p w14:paraId="110C2527">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rPr>
                <w:rFonts w:hint="eastAsia" w:ascii="宋体" w:hAnsi="宋体" w:eastAsia="宋体" w:cs="宋体"/>
                <w:b w:val="0"/>
                <w:bCs/>
                <w:color w:val="000000" w:themeColor="text1"/>
                <w:kern w:val="0"/>
                <w:sz w:val="24"/>
                <w:szCs w:val="24"/>
                <w14:textFill>
                  <w14:solidFill>
                    <w14:schemeClr w14:val="tx1"/>
                  </w14:solidFill>
                </w14:textFill>
              </w:rPr>
            </w:pPr>
            <w:r>
              <w:rPr>
                <w:rFonts w:hint="eastAsia" w:ascii="宋体" w:hAnsi="宋体" w:eastAsia="宋体" w:cs="宋体"/>
                <w:b w:val="0"/>
                <w:bCs/>
                <w:color w:val="000000" w:themeColor="text1"/>
                <w:kern w:val="0"/>
                <w:sz w:val="24"/>
                <w:szCs w:val="24"/>
                <w14:textFill>
                  <w14:solidFill>
                    <w14:schemeClr w14:val="tx1"/>
                  </w14:solidFill>
                </w14:textFill>
              </w:rPr>
              <w:t>装修押金</w:t>
            </w:r>
          </w:p>
        </w:tc>
        <w:tc>
          <w:tcPr>
            <w:tcW w:w="4572" w:type="dxa"/>
            <w:tcBorders>
              <w:top w:val="single" w:color="auto" w:sz="4" w:space="0"/>
              <w:left w:val="single" w:color="auto" w:sz="4" w:space="0"/>
              <w:bottom w:val="single" w:color="auto" w:sz="4" w:space="0"/>
              <w:right w:val="single" w:color="auto" w:sz="4" w:space="0"/>
            </w:tcBorders>
            <w:noWrap w:val="0"/>
            <w:vAlign w:val="center"/>
          </w:tcPr>
          <w:p w14:paraId="20B10109">
            <w:pPr>
              <w:keepNext w:val="0"/>
              <w:keepLines w:val="0"/>
              <w:pageBreakBefore w:val="0"/>
              <w:widowControl/>
              <w:shd w:val="clear" w:color="auto" w:fill="auto"/>
              <w:kinsoku/>
              <w:wordWrap/>
              <w:overflowPunct/>
              <w:topLinePunct w:val="0"/>
              <w:autoSpaceDE/>
              <w:autoSpaceDN/>
              <w:bidi w:val="0"/>
              <w:adjustRightInd/>
              <w:snapToGrid/>
              <w:spacing w:line="360" w:lineRule="exact"/>
              <w:rPr>
                <w:rFonts w:hint="eastAsia" w:ascii="宋体" w:hAnsi="宋体" w:eastAsia="宋体" w:cs="宋体"/>
                <w:b w:val="0"/>
                <w:bCs/>
                <w:color w:val="000000" w:themeColor="text1"/>
                <w:kern w:val="0"/>
                <w:sz w:val="24"/>
                <w:szCs w:val="24"/>
                <w14:textFill>
                  <w14:solidFill>
                    <w14:schemeClr w14:val="tx1"/>
                  </w14:solidFill>
                </w14:textFill>
              </w:rPr>
            </w:pPr>
            <w:r>
              <w:rPr>
                <w:rFonts w:hint="eastAsia" w:ascii="宋体" w:hAnsi="宋体" w:eastAsia="宋体" w:cs="宋体"/>
                <w:b w:val="0"/>
                <w:bCs/>
                <w:color w:val="000000" w:themeColor="text1"/>
                <w:kern w:val="0"/>
                <w:sz w:val="24"/>
                <w:szCs w:val="24"/>
                <w14:textFill>
                  <w14:solidFill>
                    <w14:schemeClr w14:val="tx1"/>
                  </w14:solidFill>
                </w14:textFill>
              </w:rPr>
              <w:t>每户2000元</w:t>
            </w:r>
          </w:p>
        </w:tc>
        <w:tc>
          <w:tcPr>
            <w:tcW w:w="5576" w:type="dxa"/>
            <w:tcBorders>
              <w:top w:val="single" w:color="auto" w:sz="4" w:space="0"/>
              <w:left w:val="single" w:color="auto" w:sz="4" w:space="0"/>
              <w:bottom w:val="single" w:color="auto" w:sz="4" w:space="0"/>
              <w:right w:val="single" w:color="auto" w:sz="4" w:space="0"/>
            </w:tcBorders>
            <w:noWrap w:val="0"/>
            <w:vAlign w:val="center"/>
          </w:tcPr>
          <w:p w14:paraId="1F5484B8">
            <w:pPr>
              <w:keepNext w:val="0"/>
              <w:keepLines w:val="0"/>
              <w:pageBreakBefore w:val="0"/>
              <w:widowControl/>
              <w:shd w:val="clear" w:color="auto" w:fill="auto"/>
              <w:kinsoku/>
              <w:wordWrap/>
              <w:overflowPunct/>
              <w:topLinePunct w:val="0"/>
              <w:autoSpaceDE/>
              <w:autoSpaceDN/>
              <w:bidi w:val="0"/>
              <w:adjustRightInd/>
              <w:snapToGrid/>
              <w:spacing w:line="360" w:lineRule="exact"/>
              <w:rPr>
                <w:rFonts w:hint="eastAsia" w:ascii="宋体" w:hAnsi="宋体" w:eastAsia="宋体" w:cs="宋体"/>
                <w:b w:val="0"/>
                <w:bCs/>
                <w:color w:val="000000" w:themeColor="text1"/>
                <w:kern w:val="0"/>
                <w:sz w:val="24"/>
                <w:szCs w:val="24"/>
                <w14:textFill>
                  <w14:solidFill>
                    <w14:schemeClr w14:val="tx1"/>
                  </w14:solidFill>
                </w14:textFill>
              </w:rPr>
            </w:pPr>
            <w:r>
              <w:rPr>
                <w:rFonts w:hint="eastAsia" w:ascii="宋体" w:hAnsi="宋体" w:eastAsia="宋体" w:cs="宋体"/>
                <w:b w:val="0"/>
                <w:bCs/>
                <w:color w:val="000000" w:themeColor="text1"/>
                <w:kern w:val="0"/>
                <w:sz w:val="24"/>
                <w:szCs w:val="24"/>
                <w14:textFill>
                  <w14:solidFill>
                    <w14:schemeClr w14:val="tx1"/>
                  </w14:solidFill>
                </w14:textFill>
              </w:rPr>
              <w:t>可向业主和装饰企业各收50%，装修完后经查验无损</w:t>
            </w:r>
            <w:r>
              <w:rPr>
                <w:rFonts w:hint="eastAsia" w:ascii="宋体" w:hAnsi="宋体" w:eastAsia="宋体" w:cs="宋体"/>
                <w:b w:val="0"/>
                <w:bCs/>
                <w:color w:val="000000" w:themeColor="text1"/>
                <w:kern w:val="0"/>
                <w:sz w:val="24"/>
                <w:szCs w:val="24"/>
                <w:lang w:eastAsia="zh-CN"/>
                <w14:textFill>
                  <w14:solidFill>
                    <w14:schemeClr w14:val="tx1"/>
                  </w14:solidFill>
                </w14:textFill>
              </w:rPr>
              <w:t>坏、未</w:t>
            </w:r>
            <w:r>
              <w:rPr>
                <w:rFonts w:hint="eastAsia" w:ascii="宋体" w:hAnsi="宋体" w:eastAsia="宋体" w:cs="宋体"/>
                <w:b w:val="0"/>
                <w:bCs/>
                <w:color w:val="000000" w:themeColor="text1"/>
                <w:kern w:val="0"/>
                <w:sz w:val="24"/>
                <w:szCs w:val="24"/>
                <w14:textFill>
                  <w14:solidFill>
                    <w14:schemeClr w14:val="tx1"/>
                  </w14:solidFill>
                </w14:textFill>
              </w:rPr>
              <w:t>违反相关规定后及时退回</w:t>
            </w:r>
          </w:p>
        </w:tc>
      </w:tr>
      <w:tr w14:paraId="1AB0BD2B">
        <w:tblPrEx>
          <w:tblCellMar>
            <w:top w:w="0" w:type="dxa"/>
            <w:left w:w="108" w:type="dxa"/>
            <w:bottom w:w="0" w:type="dxa"/>
            <w:right w:w="108" w:type="dxa"/>
          </w:tblCellMar>
        </w:tblPrEx>
        <w:trPr>
          <w:trHeight w:val="658" w:hRule="atLeast"/>
          <w:jc w:val="center"/>
        </w:trPr>
        <w:tc>
          <w:tcPr>
            <w:tcW w:w="865" w:type="dxa"/>
            <w:tcBorders>
              <w:top w:val="single" w:color="auto" w:sz="4" w:space="0"/>
              <w:left w:val="single" w:color="auto" w:sz="4" w:space="0"/>
              <w:bottom w:val="single" w:color="auto" w:sz="4" w:space="0"/>
              <w:right w:val="single" w:color="auto" w:sz="4" w:space="0"/>
            </w:tcBorders>
            <w:noWrap w:val="0"/>
            <w:vAlign w:val="center"/>
          </w:tcPr>
          <w:p w14:paraId="7415623E">
            <w:pPr>
              <w:widowControl/>
              <w:shd w:val="clear" w:color="auto" w:fill="auto"/>
              <w:spacing w:line="360" w:lineRule="exact"/>
              <w:jc w:val="center"/>
              <w:rPr>
                <w:rFonts w:hint="eastAsia" w:ascii="宋体" w:hAnsi="宋体" w:eastAsia="宋体" w:cs="宋体"/>
                <w:b w:val="0"/>
                <w:bCs/>
                <w:color w:val="000000" w:themeColor="text1"/>
                <w:kern w:val="0"/>
                <w:sz w:val="24"/>
                <w:szCs w:val="24"/>
                <w14:textFill>
                  <w14:solidFill>
                    <w14:schemeClr w14:val="tx1"/>
                  </w14:solidFill>
                </w14:textFill>
              </w:rPr>
            </w:pPr>
            <w:r>
              <w:rPr>
                <w:rFonts w:hint="eastAsia" w:ascii="宋体" w:hAnsi="宋体" w:eastAsia="宋体" w:cs="宋体"/>
                <w:b w:val="0"/>
                <w:bCs/>
                <w:color w:val="000000" w:themeColor="text1"/>
                <w:kern w:val="0"/>
                <w:sz w:val="24"/>
                <w:szCs w:val="24"/>
                <w14:textFill>
                  <w14:solidFill>
                    <w14:schemeClr w14:val="tx1"/>
                  </w14:solidFill>
                </w14:textFill>
              </w:rPr>
              <w:t>5</w:t>
            </w:r>
          </w:p>
        </w:tc>
        <w:tc>
          <w:tcPr>
            <w:tcW w:w="2787" w:type="dxa"/>
            <w:gridSpan w:val="2"/>
            <w:tcBorders>
              <w:top w:val="single" w:color="auto" w:sz="4" w:space="0"/>
              <w:left w:val="single" w:color="auto" w:sz="4" w:space="0"/>
              <w:bottom w:val="single" w:color="auto" w:sz="4" w:space="0"/>
              <w:right w:val="single" w:color="auto" w:sz="4" w:space="0"/>
            </w:tcBorders>
            <w:noWrap w:val="0"/>
            <w:vAlign w:val="center"/>
          </w:tcPr>
          <w:p w14:paraId="108C87BD">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宋体" w:hAnsi="宋体" w:eastAsia="宋体" w:cs="宋体"/>
                <w:b w:val="0"/>
                <w:bCs/>
                <w:color w:val="000000" w:themeColor="text1"/>
                <w:sz w:val="24"/>
                <w:szCs w:val="24"/>
                <w14:textFill>
                  <w14:solidFill>
                    <w14:schemeClr w14:val="tx1"/>
                  </w14:solidFill>
                </w14:textFill>
              </w:rPr>
            </w:pPr>
            <w:r>
              <w:rPr>
                <w:rFonts w:hint="eastAsia" w:ascii="宋体" w:hAnsi="宋体" w:eastAsia="宋体" w:cs="宋体"/>
                <w:b w:val="0"/>
                <w:bCs/>
                <w:color w:val="000000" w:themeColor="text1"/>
                <w:kern w:val="0"/>
                <w:sz w:val="24"/>
                <w:szCs w:val="24"/>
                <w:lang w:bidi="ar"/>
                <w14:textFill>
                  <w14:solidFill>
                    <w14:schemeClr w14:val="tx1"/>
                  </w14:solidFill>
                </w14:textFill>
              </w:rPr>
              <w:t>已购车位物业服务费</w:t>
            </w:r>
          </w:p>
        </w:tc>
        <w:tc>
          <w:tcPr>
            <w:tcW w:w="4572" w:type="dxa"/>
            <w:tcBorders>
              <w:top w:val="single" w:color="auto" w:sz="4" w:space="0"/>
              <w:left w:val="single" w:color="auto" w:sz="4" w:space="0"/>
              <w:bottom w:val="single" w:color="auto" w:sz="4" w:space="0"/>
              <w:right w:val="single" w:color="auto" w:sz="4" w:space="0"/>
            </w:tcBorders>
            <w:noWrap w:val="0"/>
            <w:vAlign w:val="center"/>
          </w:tcPr>
          <w:p w14:paraId="42E0A6F8">
            <w:pPr>
              <w:keepNext w:val="0"/>
              <w:keepLines w:val="0"/>
              <w:pageBreakBefore w:val="0"/>
              <w:widowControl/>
              <w:shd w:val="clear" w:color="auto" w:fill="auto"/>
              <w:kinsoku/>
              <w:wordWrap/>
              <w:overflowPunct/>
              <w:topLinePunct w:val="0"/>
              <w:autoSpaceDE/>
              <w:autoSpaceDN/>
              <w:bidi w:val="0"/>
              <w:adjustRightInd/>
              <w:snapToGrid/>
              <w:spacing w:line="360" w:lineRule="exact"/>
              <w:jc w:val="left"/>
              <w:textAlignment w:val="center"/>
              <w:rPr>
                <w:rFonts w:hint="eastAsia" w:ascii="宋体" w:hAnsi="宋体" w:eastAsia="宋体" w:cs="宋体"/>
                <w:b w:val="0"/>
                <w:bCs/>
                <w:color w:val="000000" w:themeColor="text1"/>
                <w:sz w:val="24"/>
                <w:szCs w:val="24"/>
                <w14:textFill>
                  <w14:solidFill>
                    <w14:schemeClr w14:val="tx1"/>
                  </w14:solidFill>
                </w14:textFill>
              </w:rPr>
            </w:pPr>
            <w:r>
              <w:rPr>
                <w:rFonts w:hint="eastAsia" w:ascii="宋体" w:hAnsi="宋体" w:eastAsia="宋体" w:cs="宋体"/>
                <w:b w:val="0"/>
                <w:bCs/>
                <w:color w:val="000000" w:themeColor="text1"/>
                <w:kern w:val="0"/>
                <w:sz w:val="24"/>
                <w:szCs w:val="24"/>
                <w:u w:val="none"/>
                <w:lang w:bidi="ar"/>
                <w14:textFill>
                  <w14:solidFill>
                    <w14:schemeClr w14:val="tx1"/>
                  </w14:solidFill>
                </w14:textFill>
              </w:rPr>
              <w:t>30元/月</w:t>
            </w:r>
          </w:p>
        </w:tc>
        <w:tc>
          <w:tcPr>
            <w:tcW w:w="5576" w:type="dxa"/>
            <w:tcBorders>
              <w:top w:val="single" w:color="auto" w:sz="4" w:space="0"/>
              <w:left w:val="single" w:color="auto" w:sz="4" w:space="0"/>
              <w:bottom w:val="single" w:color="auto" w:sz="4" w:space="0"/>
              <w:right w:val="single" w:color="auto" w:sz="4" w:space="0"/>
            </w:tcBorders>
            <w:noWrap w:val="0"/>
            <w:vAlign w:val="center"/>
          </w:tcPr>
          <w:p w14:paraId="0A4DCD7A">
            <w:pPr>
              <w:keepNext w:val="0"/>
              <w:keepLines w:val="0"/>
              <w:pageBreakBefore w:val="0"/>
              <w:widowControl/>
              <w:shd w:val="clear" w:color="auto" w:fill="auto"/>
              <w:kinsoku/>
              <w:wordWrap/>
              <w:overflowPunct/>
              <w:topLinePunct w:val="0"/>
              <w:autoSpaceDE/>
              <w:autoSpaceDN/>
              <w:bidi w:val="0"/>
              <w:adjustRightInd/>
              <w:snapToGrid/>
              <w:spacing w:line="360" w:lineRule="exact"/>
              <w:jc w:val="both"/>
              <w:textAlignment w:val="center"/>
              <w:rPr>
                <w:rFonts w:hint="eastAsia" w:ascii="宋体" w:hAnsi="宋体" w:eastAsia="宋体" w:cs="宋体"/>
                <w:b w:val="0"/>
                <w:bCs/>
                <w:color w:val="000000" w:themeColor="text1"/>
                <w:sz w:val="24"/>
                <w:szCs w:val="24"/>
                <w14:textFill>
                  <w14:solidFill>
                    <w14:schemeClr w14:val="tx1"/>
                  </w14:solidFill>
                </w14:textFill>
              </w:rPr>
            </w:pPr>
            <w:r>
              <w:rPr>
                <w:rFonts w:hint="eastAsia" w:ascii="宋体" w:hAnsi="宋体" w:eastAsia="宋体" w:cs="宋体"/>
                <w:b w:val="0"/>
                <w:bCs/>
                <w:color w:val="000000" w:themeColor="text1"/>
                <w:sz w:val="24"/>
                <w:szCs w:val="24"/>
                <w14:textFill>
                  <w14:solidFill>
                    <w14:schemeClr w14:val="tx1"/>
                  </w14:solidFill>
                </w14:textFill>
              </w:rPr>
              <w:t>子母车位按40元收取</w:t>
            </w:r>
          </w:p>
        </w:tc>
      </w:tr>
    </w:tbl>
    <w:p w14:paraId="364E1573">
      <w:pPr>
        <w:shd w:val="clear" w:color="auto" w:fill="auto"/>
        <w:jc w:val="left"/>
        <w:rPr>
          <w:rFonts w:hint="eastAsia" w:ascii="仿宋_GB2312" w:hAnsi="仿宋_GB2312" w:eastAsia="仿宋_GB2312" w:cs="仿宋_GB2312"/>
          <w:b w:val="0"/>
          <w:bCs/>
          <w:color w:val="000000" w:themeColor="text1"/>
          <w:sz w:val="32"/>
          <w:szCs w:val="32"/>
          <w14:textFill>
            <w14:solidFill>
              <w14:schemeClr w14:val="tx1"/>
            </w14:solidFill>
          </w14:textFill>
        </w:rPr>
        <w:sectPr>
          <w:footerReference r:id="rId21" w:type="default"/>
          <w:pgSz w:w="16838" w:h="11906" w:orient="landscape"/>
          <w:pgMar w:top="1797" w:right="1440" w:bottom="1797" w:left="1440" w:header="851" w:footer="992" w:gutter="0"/>
          <w:pgBorders>
            <w:top w:val="none" w:sz="0" w:space="0"/>
            <w:left w:val="none" w:sz="0" w:space="0"/>
            <w:bottom w:val="none" w:sz="0" w:space="0"/>
            <w:right w:val="none" w:sz="0" w:space="0"/>
          </w:pgBorders>
          <w:pgNumType w:fmt="numberInDash"/>
          <w:cols w:space="720" w:num="1"/>
          <w:docGrid w:type="linesAndChars" w:linePitch="312" w:charSpace="0"/>
        </w:sectPr>
      </w:pPr>
    </w:p>
    <w:p w14:paraId="79BA306E">
      <w:pPr>
        <w:shd w:val="clear" w:color="auto" w:fill="auto"/>
        <w:adjustRightInd w:val="0"/>
        <w:snapToGrid w:val="0"/>
        <w:jc w:val="left"/>
        <w:rPr>
          <w:rFonts w:hint="eastAsia" w:ascii="仿宋_GB2312" w:hAnsi="仿宋_GB2312" w:eastAsia="仿宋_GB2312" w:cs="仿宋_GB2312"/>
          <w:b w:val="0"/>
          <w:bCs/>
          <w:color w:val="000000" w:themeColor="text1"/>
          <w:sz w:val="32"/>
          <w:szCs w:val="32"/>
          <w14:textFill>
            <w14:solidFill>
              <w14:schemeClr w14:val="tx1"/>
            </w14:solidFill>
          </w14:textFill>
        </w:rPr>
      </w:pPr>
      <w:r>
        <w:rPr>
          <w:rFonts w:hint="eastAsia" w:ascii="黑体" w:hAnsi="黑体" w:eastAsia="黑体" w:cs="黑体"/>
          <w:b w:val="0"/>
          <w:bCs/>
          <w:color w:val="000000" w:themeColor="text1"/>
          <w:sz w:val="32"/>
          <w:szCs w:val="32"/>
          <w:lang w:eastAsia="zh-CN"/>
          <w14:textFill>
            <w14:solidFill>
              <w14:schemeClr w14:val="tx1"/>
            </w14:solidFill>
          </w14:textFill>
        </w:rPr>
        <w:t>附件</w:t>
      </w:r>
      <w:r>
        <w:rPr>
          <w:rFonts w:hint="eastAsia" w:ascii="黑体" w:hAnsi="黑体" w:eastAsia="黑体" w:cs="黑体"/>
          <w:b w:val="0"/>
          <w:bCs/>
          <w:color w:val="000000" w:themeColor="text1"/>
          <w:sz w:val="32"/>
          <w:szCs w:val="32"/>
          <w:lang w:val="en-US" w:eastAsia="zh-CN"/>
          <w14:textFill>
            <w14:solidFill>
              <w14:schemeClr w14:val="tx1"/>
            </w14:solidFill>
          </w14:textFill>
        </w:rPr>
        <w:t>4</w:t>
      </w:r>
    </w:p>
    <w:p w14:paraId="616EA615">
      <w:pPr>
        <w:shd w:val="clear" w:color="auto" w:fill="auto"/>
        <w:adjustRightInd w:val="0"/>
        <w:snapToGrid w:val="0"/>
        <w:jc w:val="center"/>
        <w:rPr>
          <w:rFonts w:hint="eastAsia" w:ascii="方正小标宋_GBK" w:hAnsi="方正小标宋_GBK" w:eastAsia="方正小标宋_GBK" w:cs="方正小标宋_GBK"/>
          <w:b w:val="0"/>
          <w:bCs/>
          <w:color w:val="000000" w:themeColor="text1"/>
          <w:sz w:val="40"/>
          <w:szCs w:val="40"/>
          <w:lang w:val="en" w:eastAsia="zh-CN"/>
          <w14:textFill>
            <w14:solidFill>
              <w14:schemeClr w14:val="tx1"/>
            </w14:solidFill>
          </w14:textFill>
        </w:rPr>
      </w:pPr>
      <w:r>
        <w:rPr>
          <w:rFonts w:hint="eastAsia" w:ascii="方正小标宋_GBK" w:hAnsi="方正小标宋_GBK" w:eastAsia="方正小标宋_GBK" w:cs="方正小标宋_GBK"/>
          <w:b w:val="0"/>
          <w:bCs/>
          <w:color w:val="000000" w:themeColor="text1"/>
          <w:sz w:val="40"/>
          <w:szCs w:val="40"/>
          <w:lang w:eastAsia="zh-CN"/>
          <w14:textFill>
            <w14:solidFill>
              <w14:schemeClr w14:val="tx1"/>
            </w14:solidFill>
          </w14:textFill>
        </w:rPr>
        <w:t>湘潭县普通商品</w:t>
      </w:r>
      <w:r>
        <w:rPr>
          <w:rFonts w:hint="eastAsia" w:ascii="方正小标宋_GBK" w:hAnsi="方正小标宋_GBK" w:eastAsia="方正小标宋_GBK" w:cs="方正小标宋_GBK"/>
          <w:b w:val="0"/>
          <w:bCs/>
          <w:color w:val="000000" w:themeColor="text1"/>
          <w:sz w:val="40"/>
          <w:szCs w:val="40"/>
          <w14:textFill>
            <w14:solidFill>
              <w14:schemeClr w14:val="tx1"/>
            </w14:solidFill>
          </w14:textFill>
        </w:rPr>
        <w:t>住宅</w:t>
      </w:r>
      <w:r>
        <w:rPr>
          <w:rFonts w:hint="eastAsia" w:ascii="方正小标宋_GBK" w:hAnsi="方正小标宋_GBK" w:eastAsia="方正小标宋_GBK" w:cs="方正小标宋_GBK"/>
          <w:b w:val="0"/>
          <w:bCs/>
          <w:color w:val="000000" w:themeColor="text1"/>
          <w:sz w:val="40"/>
          <w:szCs w:val="40"/>
          <w:lang w:eastAsia="zh-CN"/>
          <w14:textFill>
            <w14:solidFill>
              <w14:schemeClr w14:val="tx1"/>
            </w14:solidFill>
          </w14:textFill>
        </w:rPr>
        <w:t>前期</w:t>
      </w:r>
      <w:r>
        <w:rPr>
          <w:rFonts w:hint="eastAsia" w:ascii="方正小标宋_GBK" w:hAnsi="方正小标宋_GBK" w:eastAsia="方正小标宋_GBK" w:cs="方正小标宋_GBK"/>
          <w:b w:val="0"/>
          <w:bCs/>
          <w:color w:val="000000" w:themeColor="text1"/>
          <w:sz w:val="40"/>
          <w:szCs w:val="40"/>
          <w14:textFill>
            <w14:solidFill>
              <w14:schemeClr w14:val="tx1"/>
            </w14:solidFill>
          </w14:textFill>
        </w:rPr>
        <w:t>物业服务收费申报表</w:t>
      </w:r>
      <w:r>
        <w:rPr>
          <w:rFonts w:hint="eastAsia" w:ascii="方正小标宋_GBK" w:hAnsi="方正小标宋_GBK" w:eastAsia="方正小标宋_GBK" w:cs="方正小标宋_GBK"/>
          <w:b w:val="0"/>
          <w:bCs/>
          <w:color w:val="000000" w:themeColor="text1"/>
          <w:sz w:val="40"/>
          <w:szCs w:val="40"/>
          <w:lang w:val="en" w:eastAsia="zh-CN"/>
          <w14:textFill>
            <w14:solidFill>
              <w14:schemeClr w14:val="tx1"/>
            </w14:solidFill>
          </w14:textFill>
        </w:rPr>
        <w:t>（一）</w:t>
      </w:r>
    </w:p>
    <w:tbl>
      <w:tblPr>
        <w:tblStyle w:val="12"/>
        <w:tblW w:w="965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18"/>
        <w:gridCol w:w="1560"/>
        <w:gridCol w:w="1365"/>
        <w:gridCol w:w="684"/>
        <w:gridCol w:w="606"/>
        <w:gridCol w:w="1080"/>
        <w:gridCol w:w="1312"/>
        <w:gridCol w:w="1328"/>
      </w:tblGrid>
      <w:tr w14:paraId="5B1E17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jc w:val="center"/>
        </w:trPr>
        <w:tc>
          <w:tcPr>
            <w:tcW w:w="1718" w:type="dxa"/>
            <w:vMerge w:val="restart"/>
            <w:tcBorders>
              <w:top w:val="single" w:color="000000" w:sz="4" w:space="0"/>
              <w:left w:val="single" w:color="000000" w:sz="4" w:space="0"/>
              <w:bottom w:val="single" w:color="000000" w:sz="4" w:space="0"/>
              <w:right w:val="single" w:color="000000" w:sz="4" w:space="0"/>
            </w:tcBorders>
            <w:noWrap w:val="0"/>
            <w:vAlign w:val="center"/>
          </w:tcPr>
          <w:p w14:paraId="694CE6F0">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申请单位</w:t>
            </w: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基本情况</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14:paraId="7FB22E6D">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名    称</w:t>
            </w:r>
          </w:p>
        </w:tc>
        <w:tc>
          <w:tcPr>
            <w:tcW w:w="6375" w:type="dxa"/>
            <w:gridSpan w:val="6"/>
            <w:tcBorders>
              <w:top w:val="single" w:color="000000" w:sz="4" w:space="0"/>
              <w:left w:val="single" w:color="000000" w:sz="4" w:space="0"/>
              <w:bottom w:val="single" w:color="000000" w:sz="4" w:space="0"/>
              <w:right w:val="single" w:color="000000" w:sz="4" w:space="0"/>
            </w:tcBorders>
            <w:noWrap w:val="0"/>
            <w:vAlign w:val="center"/>
          </w:tcPr>
          <w:p w14:paraId="5664E26B">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r>
      <w:tr w14:paraId="17EF8F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3" w:hRule="atLeast"/>
          <w:jc w:val="center"/>
        </w:trPr>
        <w:tc>
          <w:tcPr>
            <w:tcW w:w="171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EE3C6A6">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c>
          <w:tcPr>
            <w:tcW w:w="1560" w:type="dxa"/>
            <w:tcBorders>
              <w:top w:val="single" w:color="000000" w:sz="4" w:space="0"/>
              <w:left w:val="single" w:color="000000" w:sz="4" w:space="0"/>
              <w:bottom w:val="single" w:color="000000" w:sz="4" w:space="0"/>
              <w:right w:val="single" w:color="000000" w:sz="4" w:space="0"/>
            </w:tcBorders>
            <w:noWrap w:val="0"/>
            <w:vAlign w:val="center"/>
          </w:tcPr>
          <w:p w14:paraId="7E857558">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法人代表</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00FA7567">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1439755D">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电话</w:t>
            </w:r>
          </w:p>
        </w:tc>
        <w:tc>
          <w:tcPr>
            <w:tcW w:w="1686" w:type="dxa"/>
            <w:gridSpan w:val="2"/>
            <w:tcBorders>
              <w:top w:val="single" w:color="000000" w:sz="4" w:space="0"/>
              <w:left w:val="single" w:color="000000" w:sz="4" w:space="0"/>
              <w:bottom w:val="single" w:color="000000" w:sz="4" w:space="0"/>
              <w:right w:val="single" w:color="000000" w:sz="4" w:space="0"/>
            </w:tcBorders>
            <w:noWrap w:val="0"/>
            <w:vAlign w:val="center"/>
          </w:tcPr>
          <w:p w14:paraId="4DF1A815">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c>
          <w:tcPr>
            <w:tcW w:w="1312" w:type="dxa"/>
            <w:vMerge w:val="restart"/>
            <w:tcBorders>
              <w:top w:val="single" w:color="000000" w:sz="4" w:space="0"/>
              <w:left w:val="single" w:color="000000" w:sz="4" w:space="0"/>
              <w:right w:val="single" w:color="000000" w:sz="4" w:space="0"/>
            </w:tcBorders>
            <w:noWrap w:val="0"/>
            <w:vAlign w:val="center"/>
          </w:tcPr>
          <w:p w14:paraId="7039F078">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物业服务等级</w:t>
            </w:r>
          </w:p>
        </w:tc>
        <w:tc>
          <w:tcPr>
            <w:tcW w:w="1328" w:type="dxa"/>
            <w:vMerge w:val="restart"/>
            <w:tcBorders>
              <w:top w:val="single" w:color="000000" w:sz="4" w:space="0"/>
              <w:left w:val="single" w:color="000000" w:sz="4" w:space="0"/>
              <w:right w:val="single" w:color="000000" w:sz="4" w:space="0"/>
            </w:tcBorders>
            <w:noWrap w:val="0"/>
            <w:vAlign w:val="center"/>
          </w:tcPr>
          <w:p w14:paraId="08E1858C">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r>
      <w:tr w14:paraId="056974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1" w:hRule="atLeast"/>
          <w:jc w:val="center"/>
        </w:trPr>
        <w:tc>
          <w:tcPr>
            <w:tcW w:w="171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5DDEABF">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c>
          <w:tcPr>
            <w:tcW w:w="1560" w:type="dxa"/>
            <w:tcBorders>
              <w:top w:val="single" w:color="000000" w:sz="4" w:space="0"/>
              <w:left w:val="single" w:color="000000" w:sz="4" w:space="0"/>
              <w:bottom w:val="single" w:color="000000" w:sz="4" w:space="0"/>
              <w:right w:val="single" w:color="000000" w:sz="4" w:space="0"/>
            </w:tcBorders>
            <w:noWrap w:val="0"/>
            <w:vAlign w:val="center"/>
          </w:tcPr>
          <w:p w14:paraId="42B41CD9">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联系人</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2413FE8E">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c>
          <w:tcPr>
            <w:tcW w:w="684" w:type="dxa"/>
            <w:tcBorders>
              <w:top w:val="single" w:color="000000" w:sz="4" w:space="0"/>
              <w:left w:val="single" w:color="000000" w:sz="4" w:space="0"/>
              <w:bottom w:val="single" w:color="000000" w:sz="4" w:space="0"/>
              <w:right w:val="single" w:color="000000" w:sz="4" w:space="0"/>
            </w:tcBorders>
            <w:noWrap w:val="0"/>
            <w:vAlign w:val="center"/>
          </w:tcPr>
          <w:p w14:paraId="37A2A032">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电话</w:t>
            </w:r>
          </w:p>
        </w:tc>
        <w:tc>
          <w:tcPr>
            <w:tcW w:w="1686" w:type="dxa"/>
            <w:gridSpan w:val="2"/>
            <w:tcBorders>
              <w:top w:val="single" w:color="000000" w:sz="4" w:space="0"/>
              <w:left w:val="single" w:color="000000" w:sz="4" w:space="0"/>
              <w:bottom w:val="single" w:color="000000" w:sz="4" w:space="0"/>
              <w:right w:val="single" w:color="000000" w:sz="4" w:space="0"/>
            </w:tcBorders>
            <w:noWrap w:val="0"/>
            <w:vAlign w:val="center"/>
          </w:tcPr>
          <w:p w14:paraId="7D48E523">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c>
          <w:tcPr>
            <w:tcW w:w="1312" w:type="dxa"/>
            <w:vMerge w:val="continue"/>
            <w:tcBorders>
              <w:left w:val="single" w:color="000000" w:sz="4" w:space="0"/>
              <w:bottom w:val="single" w:color="000000" w:sz="4" w:space="0"/>
              <w:right w:val="single" w:color="000000" w:sz="4" w:space="0"/>
            </w:tcBorders>
            <w:noWrap w:val="0"/>
            <w:vAlign w:val="center"/>
          </w:tcPr>
          <w:p w14:paraId="4D2E9A96">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p>
        </w:tc>
        <w:tc>
          <w:tcPr>
            <w:tcW w:w="1328" w:type="dxa"/>
            <w:vMerge w:val="continue"/>
            <w:tcBorders>
              <w:left w:val="single" w:color="000000" w:sz="4" w:space="0"/>
              <w:bottom w:val="single" w:color="000000" w:sz="4" w:space="0"/>
              <w:right w:val="single" w:color="000000" w:sz="4" w:space="0"/>
            </w:tcBorders>
            <w:noWrap w:val="0"/>
            <w:vAlign w:val="center"/>
          </w:tcPr>
          <w:p w14:paraId="61F47145">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r>
      <w:tr w14:paraId="4AF1D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71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E07FB9A">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c>
          <w:tcPr>
            <w:tcW w:w="1560" w:type="dxa"/>
            <w:tcBorders>
              <w:top w:val="single" w:color="000000" w:sz="4" w:space="0"/>
              <w:left w:val="single" w:color="000000" w:sz="4" w:space="0"/>
              <w:bottom w:val="single" w:color="000000" w:sz="4" w:space="0"/>
              <w:right w:val="single" w:color="000000" w:sz="4" w:space="0"/>
            </w:tcBorders>
            <w:noWrap w:val="0"/>
            <w:vAlign w:val="center"/>
          </w:tcPr>
          <w:p w14:paraId="6A25DCD4">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地    址</w:t>
            </w:r>
          </w:p>
        </w:tc>
        <w:tc>
          <w:tcPr>
            <w:tcW w:w="3735" w:type="dxa"/>
            <w:gridSpan w:val="4"/>
            <w:tcBorders>
              <w:top w:val="single" w:color="000000" w:sz="4" w:space="0"/>
              <w:left w:val="single" w:color="000000" w:sz="4" w:space="0"/>
              <w:bottom w:val="single" w:color="000000" w:sz="4" w:space="0"/>
              <w:right w:val="single" w:color="000000" w:sz="4" w:space="0"/>
            </w:tcBorders>
            <w:noWrap w:val="0"/>
            <w:vAlign w:val="center"/>
          </w:tcPr>
          <w:p w14:paraId="10172A44">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3AA17FB">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邮    编</w:t>
            </w:r>
          </w:p>
        </w:tc>
        <w:tc>
          <w:tcPr>
            <w:tcW w:w="1328" w:type="dxa"/>
            <w:tcBorders>
              <w:top w:val="single" w:color="000000" w:sz="4" w:space="0"/>
              <w:left w:val="single" w:color="000000" w:sz="4" w:space="0"/>
              <w:bottom w:val="single" w:color="000000" w:sz="4" w:space="0"/>
              <w:right w:val="single" w:color="000000" w:sz="4" w:space="0"/>
            </w:tcBorders>
            <w:noWrap w:val="0"/>
            <w:vAlign w:val="center"/>
          </w:tcPr>
          <w:p w14:paraId="31EC9108">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r>
      <w:tr w14:paraId="74813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jc w:val="center"/>
        </w:trPr>
        <w:tc>
          <w:tcPr>
            <w:tcW w:w="1718" w:type="dxa"/>
            <w:vMerge w:val="restart"/>
            <w:tcBorders>
              <w:top w:val="single" w:color="000000" w:sz="4" w:space="0"/>
              <w:left w:val="single" w:color="000000" w:sz="4" w:space="0"/>
              <w:bottom w:val="single" w:color="000000" w:sz="4" w:space="0"/>
              <w:right w:val="single" w:color="000000" w:sz="4" w:space="0"/>
            </w:tcBorders>
            <w:noWrap w:val="0"/>
            <w:vAlign w:val="center"/>
          </w:tcPr>
          <w:p w14:paraId="1BB6BCFC">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物业小区</w:t>
            </w: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基本情况</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14:paraId="4553DDEF">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名    称</w:t>
            </w:r>
          </w:p>
        </w:tc>
        <w:tc>
          <w:tcPr>
            <w:tcW w:w="3735" w:type="dxa"/>
            <w:gridSpan w:val="4"/>
            <w:tcBorders>
              <w:top w:val="single" w:color="000000" w:sz="4" w:space="0"/>
              <w:left w:val="single" w:color="000000" w:sz="4" w:space="0"/>
              <w:bottom w:val="single" w:color="000000" w:sz="4" w:space="0"/>
              <w:right w:val="single" w:color="000000" w:sz="4" w:space="0"/>
            </w:tcBorders>
            <w:noWrap w:val="0"/>
            <w:vAlign w:val="center"/>
          </w:tcPr>
          <w:p w14:paraId="67BC4DF6">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BAE41BD">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房屋性质</w:t>
            </w:r>
          </w:p>
        </w:tc>
        <w:tc>
          <w:tcPr>
            <w:tcW w:w="1328" w:type="dxa"/>
            <w:tcBorders>
              <w:top w:val="single" w:color="000000" w:sz="4" w:space="0"/>
              <w:left w:val="single" w:color="000000" w:sz="4" w:space="0"/>
              <w:bottom w:val="single" w:color="000000" w:sz="4" w:space="0"/>
              <w:right w:val="single" w:color="000000" w:sz="4" w:space="0"/>
            </w:tcBorders>
            <w:noWrap w:val="0"/>
            <w:vAlign w:val="center"/>
          </w:tcPr>
          <w:p w14:paraId="70489A62">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r>
      <w:tr w14:paraId="5447E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jc w:val="center"/>
        </w:trPr>
        <w:tc>
          <w:tcPr>
            <w:tcW w:w="171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2925497">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c>
          <w:tcPr>
            <w:tcW w:w="1560" w:type="dxa"/>
            <w:tcBorders>
              <w:top w:val="single" w:color="000000" w:sz="4" w:space="0"/>
              <w:left w:val="single" w:color="000000" w:sz="4" w:space="0"/>
              <w:bottom w:val="single" w:color="000000" w:sz="4" w:space="0"/>
              <w:right w:val="single" w:color="000000" w:sz="4" w:space="0"/>
            </w:tcBorders>
            <w:noWrap w:val="0"/>
            <w:vAlign w:val="center"/>
          </w:tcPr>
          <w:p w14:paraId="4A30C5AB">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物业负责人</w:t>
            </w:r>
          </w:p>
          <w:p w14:paraId="30D96600">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姓名/电话</w:t>
            </w:r>
          </w:p>
        </w:tc>
        <w:tc>
          <w:tcPr>
            <w:tcW w:w="2655" w:type="dxa"/>
            <w:gridSpan w:val="3"/>
            <w:tcBorders>
              <w:top w:val="single" w:color="000000" w:sz="4" w:space="0"/>
              <w:left w:val="single" w:color="000000" w:sz="4" w:space="0"/>
              <w:bottom w:val="single" w:color="000000" w:sz="4" w:space="0"/>
              <w:right w:val="single" w:color="000000" w:sz="4" w:space="0"/>
            </w:tcBorders>
            <w:noWrap w:val="0"/>
            <w:vAlign w:val="center"/>
          </w:tcPr>
          <w:p w14:paraId="08DBB904">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182A44CC">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联系人姓名/电话</w:t>
            </w:r>
          </w:p>
        </w:tc>
        <w:tc>
          <w:tcPr>
            <w:tcW w:w="2640" w:type="dxa"/>
            <w:gridSpan w:val="2"/>
            <w:tcBorders>
              <w:top w:val="single" w:color="000000" w:sz="4" w:space="0"/>
              <w:left w:val="single" w:color="000000" w:sz="4" w:space="0"/>
              <w:bottom w:val="single" w:color="000000" w:sz="4" w:space="0"/>
              <w:right w:val="single" w:color="000000" w:sz="4" w:space="0"/>
            </w:tcBorders>
            <w:noWrap w:val="0"/>
            <w:vAlign w:val="center"/>
          </w:tcPr>
          <w:p w14:paraId="2F6329C4">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r>
      <w:tr w14:paraId="3D570B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jc w:val="center"/>
        </w:trPr>
        <w:tc>
          <w:tcPr>
            <w:tcW w:w="171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7ED586C">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c>
          <w:tcPr>
            <w:tcW w:w="1560" w:type="dxa"/>
            <w:tcBorders>
              <w:top w:val="single" w:color="000000" w:sz="4" w:space="0"/>
              <w:left w:val="single" w:color="000000" w:sz="4" w:space="0"/>
              <w:bottom w:val="single" w:color="000000" w:sz="4" w:space="0"/>
              <w:right w:val="single" w:color="000000" w:sz="4" w:space="0"/>
            </w:tcBorders>
            <w:noWrap w:val="0"/>
            <w:vAlign w:val="center"/>
          </w:tcPr>
          <w:p w14:paraId="12A3653F">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地    址</w:t>
            </w:r>
          </w:p>
        </w:tc>
        <w:tc>
          <w:tcPr>
            <w:tcW w:w="3735" w:type="dxa"/>
            <w:gridSpan w:val="4"/>
            <w:tcBorders>
              <w:top w:val="single" w:color="000000" w:sz="4" w:space="0"/>
              <w:left w:val="single" w:color="000000" w:sz="4" w:space="0"/>
              <w:bottom w:val="single" w:color="000000" w:sz="4" w:space="0"/>
              <w:right w:val="single" w:color="000000" w:sz="4" w:space="0"/>
            </w:tcBorders>
            <w:noWrap w:val="0"/>
            <w:vAlign w:val="center"/>
          </w:tcPr>
          <w:p w14:paraId="4809C20A">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F93A142">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邮    编</w:t>
            </w:r>
          </w:p>
        </w:tc>
        <w:tc>
          <w:tcPr>
            <w:tcW w:w="1328" w:type="dxa"/>
            <w:tcBorders>
              <w:top w:val="single" w:color="000000" w:sz="4" w:space="0"/>
              <w:left w:val="single" w:color="000000" w:sz="4" w:space="0"/>
              <w:bottom w:val="single" w:color="000000" w:sz="4" w:space="0"/>
              <w:right w:val="single" w:color="000000" w:sz="4" w:space="0"/>
            </w:tcBorders>
            <w:noWrap w:val="0"/>
            <w:vAlign w:val="center"/>
          </w:tcPr>
          <w:p w14:paraId="15E0DCEA">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r>
      <w:tr w14:paraId="67CC06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jc w:val="center"/>
        </w:trPr>
        <w:tc>
          <w:tcPr>
            <w:tcW w:w="1718" w:type="dxa"/>
            <w:tcBorders>
              <w:top w:val="single" w:color="000000" w:sz="4" w:space="0"/>
              <w:left w:val="single" w:color="000000" w:sz="4" w:space="0"/>
              <w:bottom w:val="single" w:color="000000" w:sz="4" w:space="0"/>
              <w:right w:val="single" w:color="000000" w:sz="4" w:space="0"/>
            </w:tcBorders>
            <w:noWrap w:val="0"/>
            <w:vAlign w:val="center"/>
          </w:tcPr>
          <w:p w14:paraId="23D861FB">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小区占地总面积</w:t>
            </w:r>
          </w:p>
        </w:tc>
        <w:tc>
          <w:tcPr>
            <w:tcW w:w="2925" w:type="dxa"/>
            <w:gridSpan w:val="2"/>
            <w:tcBorders>
              <w:top w:val="single" w:color="000000" w:sz="4" w:space="0"/>
              <w:left w:val="single" w:color="000000" w:sz="4" w:space="0"/>
              <w:bottom w:val="single" w:color="000000" w:sz="4" w:space="0"/>
              <w:right w:val="single" w:color="000000" w:sz="4" w:space="0"/>
            </w:tcBorders>
            <w:noWrap w:val="0"/>
            <w:vAlign w:val="center"/>
          </w:tcPr>
          <w:p w14:paraId="55BA4AC2">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建筑占地面积</w:t>
            </w:r>
          </w:p>
        </w:tc>
        <w:tc>
          <w:tcPr>
            <w:tcW w:w="2370" w:type="dxa"/>
            <w:gridSpan w:val="3"/>
            <w:tcBorders>
              <w:top w:val="single" w:color="000000" w:sz="4" w:space="0"/>
              <w:left w:val="single" w:color="000000" w:sz="4" w:space="0"/>
              <w:bottom w:val="single" w:color="000000" w:sz="4" w:space="0"/>
              <w:right w:val="single" w:color="000000" w:sz="4" w:space="0"/>
            </w:tcBorders>
            <w:noWrap w:val="0"/>
            <w:vAlign w:val="center"/>
          </w:tcPr>
          <w:p w14:paraId="5ADC5338">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绿化面积（绿化率）</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706443F">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道路面积</w:t>
            </w:r>
          </w:p>
        </w:tc>
        <w:tc>
          <w:tcPr>
            <w:tcW w:w="1328" w:type="dxa"/>
            <w:tcBorders>
              <w:top w:val="single" w:color="000000" w:sz="4" w:space="0"/>
              <w:left w:val="single" w:color="000000" w:sz="4" w:space="0"/>
              <w:bottom w:val="single" w:color="000000" w:sz="4" w:space="0"/>
              <w:right w:val="single" w:color="000000" w:sz="4" w:space="0"/>
            </w:tcBorders>
            <w:noWrap w:val="0"/>
            <w:vAlign w:val="center"/>
          </w:tcPr>
          <w:p w14:paraId="7192B9D2">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容积率</w:t>
            </w:r>
          </w:p>
        </w:tc>
      </w:tr>
      <w:tr w14:paraId="354D4F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jc w:val="center"/>
        </w:trPr>
        <w:tc>
          <w:tcPr>
            <w:tcW w:w="1718" w:type="dxa"/>
            <w:tcBorders>
              <w:top w:val="single" w:color="000000" w:sz="4" w:space="0"/>
              <w:left w:val="single" w:color="000000" w:sz="4" w:space="0"/>
              <w:bottom w:val="single" w:color="000000" w:sz="4" w:space="0"/>
              <w:right w:val="single" w:color="000000" w:sz="4" w:space="0"/>
            </w:tcBorders>
            <w:noWrap w:val="0"/>
            <w:vAlign w:val="center"/>
          </w:tcPr>
          <w:p w14:paraId="0EB40A23">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c>
          <w:tcPr>
            <w:tcW w:w="2925" w:type="dxa"/>
            <w:gridSpan w:val="2"/>
            <w:tcBorders>
              <w:top w:val="single" w:color="000000" w:sz="4" w:space="0"/>
              <w:left w:val="single" w:color="000000" w:sz="4" w:space="0"/>
              <w:bottom w:val="single" w:color="000000" w:sz="4" w:space="0"/>
              <w:right w:val="single" w:color="000000" w:sz="4" w:space="0"/>
            </w:tcBorders>
            <w:noWrap w:val="0"/>
            <w:vAlign w:val="center"/>
          </w:tcPr>
          <w:p w14:paraId="24E506C3">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c>
          <w:tcPr>
            <w:tcW w:w="2370" w:type="dxa"/>
            <w:gridSpan w:val="3"/>
            <w:tcBorders>
              <w:top w:val="single" w:color="000000" w:sz="4" w:space="0"/>
              <w:left w:val="single" w:color="000000" w:sz="4" w:space="0"/>
              <w:bottom w:val="single" w:color="000000" w:sz="4" w:space="0"/>
              <w:right w:val="single" w:color="000000" w:sz="4" w:space="0"/>
            </w:tcBorders>
            <w:noWrap w:val="0"/>
            <w:vAlign w:val="center"/>
          </w:tcPr>
          <w:p w14:paraId="77B6C9EC">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7F44F07">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c>
          <w:tcPr>
            <w:tcW w:w="1328" w:type="dxa"/>
            <w:tcBorders>
              <w:top w:val="single" w:color="000000" w:sz="4" w:space="0"/>
              <w:left w:val="single" w:color="000000" w:sz="4" w:space="0"/>
              <w:bottom w:val="single" w:color="000000" w:sz="4" w:space="0"/>
              <w:right w:val="single" w:color="000000" w:sz="4" w:space="0"/>
            </w:tcBorders>
            <w:noWrap w:val="0"/>
            <w:vAlign w:val="center"/>
          </w:tcPr>
          <w:p w14:paraId="15796273">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r>
      <w:tr w14:paraId="3DDFCE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jc w:val="center"/>
        </w:trPr>
        <w:tc>
          <w:tcPr>
            <w:tcW w:w="1718" w:type="dxa"/>
            <w:tcBorders>
              <w:top w:val="single" w:color="000000" w:sz="4" w:space="0"/>
              <w:left w:val="single" w:color="000000" w:sz="4" w:space="0"/>
              <w:bottom w:val="single" w:color="000000" w:sz="4" w:space="0"/>
              <w:right w:val="single" w:color="000000" w:sz="4" w:space="0"/>
            </w:tcBorders>
            <w:noWrap w:val="0"/>
            <w:vAlign w:val="center"/>
          </w:tcPr>
          <w:p w14:paraId="3043D4C4">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总建筑面积</w:t>
            </w:r>
          </w:p>
        </w:tc>
        <w:tc>
          <w:tcPr>
            <w:tcW w:w="2925" w:type="dxa"/>
            <w:gridSpan w:val="2"/>
            <w:tcBorders>
              <w:top w:val="single" w:color="000000" w:sz="4" w:space="0"/>
              <w:left w:val="single" w:color="000000" w:sz="4" w:space="0"/>
              <w:bottom w:val="single" w:color="000000" w:sz="4" w:space="0"/>
              <w:right w:val="single" w:color="000000" w:sz="4" w:space="0"/>
            </w:tcBorders>
            <w:noWrap w:val="0"/>
            <w:vAlign w:val="center"/>
          </w:tcPr>
          <w:p w14:paraId="2424F400">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住宅面积</w:t>
            </w:r>
          </w:p>
        </w:tc>
        <w:tc>
          <w:tcPr>
            <w:tcW w:w="2370" w:type="dxa"/>
            <w:gridSpan w:val="3"/>
            <w:tcBorders>
              <w:top w:val="single" w:color="000000" w:sz="4" w:space="0"/>
              <w:left w:val="single" w:color="000000" w:sz="4" w:space="0"/>
              <w:bottom w:val="single" w:color="000000" w:sz="4" w:space="0"/>
              <w:right w:val="single" w:color="000000" w:sz="4" w:space="0"/>
            </w:tcBorders>
            <w:noWrap w:val="0"/>
            <w:vAlign w:val="center"/>
          </w:tcPr>
          <w:p w14:paraId="02D445DE">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办公楼面积</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8B11553">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商铺面积</w:t>
            </w:r>
          </w:p>
        </w:tc>
        <w:tc>
          <w:tcPr>
            <w:tcW w:w="1328" w:type="dxa"/>
            <w:tcBorders>
              <w:top w:val="single" w:color="000000" w:sz="4" w:space="0"/>
              <w:left w:val="single" w:color="000000" w:sz="4" w:space="0"/>
              <w:bottom w:val="single" w:color="000000" w:sz="4" w:space="0"/>
              <w:right w:val="single" w:color="000000" w:sz="4" w:space="0"/>
            </w:tcBorders>
            <w:noWrap w:val="0"/>
            <w:vAlign w:val="center"/>
          </w:tcPr>
          <w:p w14:paraId="72BEBFD6">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会所面积</w:t>
            </w:r>
          </w:p>
        </w:tc>
      </w:tr>
      <w:tr w14:paraId="3B845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jc w:val="center"/>
        </w:trPr>
        <w:tc>
          <w:tcPr>
            <w:tcW w:w="1718" w:type="dxa"/>
            <w:tcBorders>
              <w:top w:val="single" w:color="000000" w:sz="4" w:space="0"/>
              <w:left w:val="single" w:color="000000" w:sz="4" w:space="0"/>
              <w:bottom w:val="single" w:color="000000" w:sz="4" w:space="0"/>
              <w:right w:val="single" w:color="000000" w:sz="4" w:space="0"/>
            </w:tcBorders>
            <w:noWrap w:val="0"/>
            <w:vAlign w:val="center"/>
          </w:tcPr>
          <w:p w14:paraId="0D4E6273">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c>
          <w:tcPr>
            <w:tcW w:w="2925" w:type="dxa"/>
            <w:gridSpan w:val="2"/>
            <w:tcBorders>
              <w:top w:val="single" w:color="000000" w:sz="4" w:space="0"/>
              <w:left w:val="single" w:color="000000" w:sz="4" w:space="0"/>
              <w:bottom w:val="single" w:color="000000" w:sz="4" w:space="0"/>
              <w:right w:val="single" w:color="000000" w:sz="4" w:space="0"/>
            </w:tcBorders>
            <w:noWrap w:val="0"/>
            <w:vAlign w:val="center"/>
          </w:tcPr>
          <w:p w14:paraId="6F3AE252">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c>
          <w:tcPr>
            <w:tcW w:w="2370" w:type="dxa"/>
            <w:gridSpan w:val="3"/>
            <w:tcBorders>
              <w:top w:val="single" w:color="000000" w:sz="4" w:space="0"/>
              <w:left w:val="single" w:color="000000" w:sz="4" w:space="0"/>
              <w:bottom w:val="single" w:color="000000" w:sz="4" w:space="0"/>
              <w:right w:val="single" w:color="000000" w:sz="4" w:space="0"/>
            </w:tcBorders>
            <w:noWrap w:val="0"/>
            <w:vAlign w:val="center"/>
          </w:tcPr>
          <w:p w14:paraId="29B8D266">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7265169">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c>
          <w:tcPr>
            <w:tcW w:w="1328" w:type="dxa"/>
            <w:tcBorders>
              <w:top w:val="single" w:color="000000" w:sz="4" w:space="0"/>
              <w:left w:val="single" w:color="000000" w:sz="4" w:space="0"/>
              <w:bottom w:val="single" w:color="000000" w:sz="4" w:space="0"/>
              <w:right w:val="single" w:color="000000" w:sz="4" w:space="0"/>
            </w:tcBorders>
            <w:noWrap w:val="0"/>
            <w:vAlign w:val="center"/>
          </w:tcPr>
          <w:p w14:paraId="6AE30D97">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r>
      <w:tr w14:paraId="2C6D0D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jc w:val="center"/>
        </w:trPr>
        <w:tc>
          <w:tcPr>
            <w:tcW w:w="1718" w:type="dxa"/>
            <w:tcBorders>
              <w:top w:val="single" w:color="000000" w:sz="4" w:space="0"/>
              <w:left w:val="single" w:color="000000" w:sz="4" w:space="0"/>
              <w:bottom w:val="single" w:color="000000" w:sz="4" w:space="0"/>
              <w:right w:val="single" w:color="000000" w:sz="4" w:space="0"/>
            </w:tcBorders>
            <w:noWrap w:val="0"/>
            <w:vAlign w:val="center"/>
          </w:tcPr>
          <w:p w14:paraId="481A1F87">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配建地下车位</w:t>
            </w:r>
          </w:p>
        </w:tc>
        <w:tc>
          <w:tcPr>
            <w:tcW w:w="2925" w:type="dxa"/>
            <w:gridSpan w:val="2"/>
            <w:tcBorders>
              <w:top w:val="single" w:color="000000" w:sz="4" w:space="0"/>
              <w:left w:val="single" w:color="000000" w:sz="4" w:space="0"/>
              <w:bottom w:val="single" w:color="000000" w:sz="4" w:space="0"/>
              <w:right w:val="single" w:color="000000" w:sz="4" w:space="0"/>
            </w:tcBorders>
            <w:noWrap w:val="0"/>
            <w:vAlign w:val="center"/>
          </w:tcPr>
          <w:p w14:paraId="47BD1EE1">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配建地面车位</w:t>
            </w:r>
          </w:p>
        </w:tc>
        <w:tc>
          <w:tcPr>
            <w:tcW w:w="2370" w:type="dxa"/>
            <w:gridSpan w:val="3"/>
            <w:tcBorders>
              <w:top w:val="single" w:color="000000" w:sz="4" w:space="0"/>
              <w:left w:val="single" w:color="000000" w:sz="4" w:space="0"/>
              <w:bottom w:val="single" w:color="000000" w:sz="4" w:space="0"/>
              <w:right w:val="single" w:color="000000" w:sz="4" w:space="0"/>
            </w:tcBorders>
            <w:noWrap w:val="0"/>
            <w:vAlign w:val="center"/>
          </w:tcPr>
          <w:p w14:paraId="79EC79DF">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配建地面车库</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A2DF720">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配建杂屋</w:t>
            </w:r>
          </w:p>
        </w:tc>
        <w:tc>
          <w:tcPr>
            <w:tcW w:w="1328" w:type="dxa"/>
            <w:tcBorders>
              <w:top w:val="single" w:color="000000" w:sz="4" w:space="0"/>
              <w:left w:val="single" w:color="000000" w:sz="4" w:space="0"/>
              <w:bottom w:val="single" w:color="000000" w:sz="4" w:space="0"/>
              <w:right w:val="single" w:color="000000" w:sz="4" w:space="0"/>
            </w:tcBorders>
            <w:noWrap w:val="0"/>
            <w:vAlign w:val="center"/>
          </w:tcPr>
          <w:p w14:paraId="51282EA3">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其他</w:t>
            </w:r>
          </w:p>
        </w:tc>
      </w:tr>
      <w:tr w14:paraId="6C5230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jc w:val="center"/>
        </w:trPr>
        <w:tc>
          <w:tcPr>
            <w:tcW w:w="1718" w:type="dxa"/>
            <w:tcBorders>
              <w:top w:val="single" w:color="000000" w:sz="4" w:space="0"/>
              <w:left w:val="single" w:color="000000" w:sz="4" w:space="0"/>
              <w:bottom w:val="single" w:color="000000" w:sz="4" w:space="0"/>
              <w:right w:val="single" w:color="000000" w:sz="4" w:space="0"/>
            </w:tcBorders>
            <w:noWrap w:val="0"/>
            <w:vAlign w:val="center"/>
          </w:tcPr>
          <w:p w14:paraId="031D5449">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c>
          <w:tcPr>
            <w:tcW w:w="2925" w:type="dxa"/>
            <w:gridSpan w:val="2"/>
            <w:tcBorders>
              <w:top w:val="single" w:color="000000" w:sz="4" w:space="0"/>
              <w:left w:val="single" w:color="000000" w:sz="4" w:space="0"/>
              <w:bottom w:val="single" w:color="000000" w:sz="4" w:space="0"/>
              <w:right w:val="single" w:color="000000" w:sz="4" w:space="0"/>
            </w:tcBorders>
            <w:noWrap w:val="0"/>
            <w:vAlign w:val="center"/>
          </w:tcPr>
          <w:p w14:paraId="30D39401">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c>
          <w:tcPr>
            <w:tcW w:w="2370" w:type="dxa"/>
            <w:gridSpan w:val="3"/>
            <w:tcBorders>
              <w:top w:val="single" w:color="000000" w:sz="4" w:space="0"/>
              <w:left w:val="single" w:color="000000" w:sz="4" w:space="0"/>
              <w:bottom w:val="single" w:color="000000" w:sz="4" w:space="0"/>
              <w:right w:val="single" w:color="000000" w:sz="4" w:space="0"/>
            </w:tcBorders>
            <w:noWrap w:val="0"/>
            <w:vAlign w:val="center"/>
          </w:tcPr>
          <w:p w14:paraId="41D15DB6">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83EC1DB">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c>
          <w:tcPr>
            <w:tcW w:w="1328" w:type="dxa"/>
            <w:tcBorders>
              <w:top w:val="single" w:color="000000" w:sz="4" w:space="0"/>
              <w:left w:val="single" w:color="000000" w:sz="4" w:space="0"/>
              <w:bottom w:val="single" w:color="000000" w:sz="4" w:space="0"/>
              <w:right w:val="single" w:color="000000" w:sz="4" w:space="0"/>
            </w:tcBorders>
            <w:noWrap w:val="0"/>
            <w:vAlign w:val="center"/>
          </w:tcPr>
          <w:p w14:paraId="1739031F">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r>
      <w:tr w14:paraId="0EC251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jc w:val="center"/>
        </w:trPr>
        <w:tc>
          <w:tcPr>
            <w:tcW w:w="1718" w:type="dxa"/>
            <w:vMerge w:val="restart"/>
            <w:tcBorders>
              <w:top w:val="single" w:color="000000" w:sz="4" w:space="0"/>
              <w:left w:val="single" w:color="000000" w:sz="4" w:space="0"/>
              <w:bottom w:val="single" w:color="000000" w:sz="4" w:space="0"/>
              <w:right w:val="single" w:color="000000" w:sz="4" w:space="0"/>
            </w:tcBorders>
            <w:noWrap w:val="0"/>
            <w:vAlign w:val="center"/>
          </w:tcPr>
          <w:p w14:paraId="22E2699C">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物 业 类 别</w:t>
            </w:r>
          </w:p>
        </w:tc>
        <w:tc>
          <w:tcPr>
            <w:tcW w:w="2925" w:type="dxa"/>
            <w:gridSpan w:val="2"/>
            <w:tcBorders>
              <w:top w:val="single" w:color="000000" w:sz="4" w:space="0"/>
              <w:left w:val="single" w:color="000000" w:sz="4" w:space="0"/>
              <w:bottom w:val="single" w:color="000000" w:sz="4" w:space="0"/>
              <w:right w:val="single" w:color="000000" w:sz="4" w:space="0"/>
            </w:tcBorders>
            <w:noWrap w:val="0"/>
            <w:vAlign w:val="center"/>
          </w:tcPr>
          <w:p w14:paraId="228567F0">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独栋别墅</w:t>
            </w:r>
          </w:p>
        </w:tc>
        <w:tc>
          <w:tcPr>
            <w:tcW w:w="2370" w:type="dxa"/>
            <w:gridSpan w:val="3"/>
            <w:tcBorders>
              <w:top w:val="single" w:color="000000" w:sz="4" w:space="0"/>
              <w:left w:val="single" w:color="000000" w:sz="4" w:space="0"/>
              <w:bottom w:val="single" w:color="000000" w:sz="4" w:space="0"/>
              <w:right w:val="single" w:color="000000" w:sz="4" w:space="0"/>
            </w:tcBorders>
            <w:noWrap w:val="0"/>
            <w:vAlign w:val="center"/>
          </w:tcPr>
          <w:p w14:paraId="4D6DC240">
            <w:pPr>
              <w:keepNext w:val="0"/>
              <w:keepLines w:val="0"/>
              <w:widowControl/>
              <w:suppressLineNumbers w:val="0"/>
              <w:shd w:val="clear" w:color="auto" w:fill="auto"/>
              <w:jc w:val="right"/>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w:t>
            </w:r>
          </w:p>
        </w:tc>
        <w:tc>
          <w:tcPr>
            <w:tcW w:w="2640" w:type="dxa"/>
            <w:gridSpan w:val="2"/>
            <w:tcBorders>
              <w:top w:val="single" w:color="000000" w:sz="4" w:space="0"/>
              <w:left w:val="single" w:color="000000" w:sz="4" w:space="0"/>
              <w:bottom w:val="single" w:color="000000" w:sz="4" w:space="0"/>
              <w:right w:val="single" w:color="000000" w:sz="4" w:space="0"/>
            </w:tcBorders>
            <w:noWrap w:val="0"/>
            <w:vAlign w:val="center"/>
          </w:tcPr>
          <w:p w14:paraId="48C17765">
            <w:pPr>
              <w:keepNext w:val="0"/>
              <w:keepLines w:val="0"/>
              <w:widowControl/>
              <w:suppressLineNumbers w:val="0"/>
              <w:shd w:val="clear" w:color="auto" w:fill="auto"/>
              <w:jc w:val="right"/>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户</w:t>
            </w:r>
          </w:p>
        </w:tc>
      </w:tr>
      <w:tr w14:paraId="36D259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jc w:val="center"/>
        </w:trPr>
        <w:tc>
          <w:tcPr>
            <w:tcW w:w="171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0EE8334">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c>
          <w:tcPr>
            <w:tcW w:w="2925" w:type="dxa"/>
            <w:gridSpan w:val="2"/>
            <w:tcBorders>
              <w:top w:val="single" w:color="000000" w:sz="4" w:space="0"/>
              <w:left w:val="single" w:color="000000" w:sz="4" w:space="0"/>
              <w:bottom w:val="single" w:color="000000" w:sz="4" w:space="0"/>
              <w:right w:val="single" w:color="000000" w:sz="4" w:space="0"/>
            </w:tcBorders>
            <w:noWrap w:val="0"/>
            <w:vAlign w:val="center"/>
          </w:tcPr>
          <w:p w14:paraId="490840CB">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联排别墅</w:t>
            </w:r>
          </w:p>
        </w:tc>
        <w:tc>
          <w:tcPr>
            <w:tcW w:w="2370" w:type="dxa"/>
            <w:gridSpan w:val="3"/>
            <w:tcBorders>
              <w:top w:val="single" w:color="000000" w:sz="4" w:space="0"/>
              <w:left w:val="single" w:color="000000" w:sz="4" w:space="0"/>
              <w:bottom w:val="single" w:color="000000" w:sz="4" w:space="0"/>
              <w:right w:val="single" w:color="000000" w:sz="4" w:space="0"/>
            </w:tcBorders>
            <w:noWrap w:val="0"/>
            <w:vAlign w:val="center"/>
          </w:tcPr>
          <w:p w14:paraId="23E4BF5F">
            <w:pPr>
              <w:keepNext w:val="0"/>
              <w:keepLines w:val="0"/>
              <w:widowControl/>
              <w:suppressLineNumbers w:val="0"/>
              <w:shd w:val="clear" w:color="auto" w:fill="auto"/>
              <w:jc w:val="right"/>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w:t>
            </w:r>
          </w:p>
        </w:tc>
        <w:tc>
          <w:tcPr>
            <w:tcW w:w="2640" w:type="dxa"/>
            <w:gridSpan w:val="2"/>
            <w:tcBorders>
              <w:top w:val="single" w:color="000000" w:sz="4" w:space="0"/>
              <w:left w:val="single" w:color="000000" w:sz="4" w:space="0"/>
              <w:bottom w:val="single" w:color="000000" w:sz="4" w:space="0"/>
              <w:right w:val="single" w:color="000000" w:sz="4" w:space="0"/>
            </w:tcBorders>
            <w:noWrap w:val="0"/>
            <w:vAlign w:val="center"/>
          </w:tcPr>
          <w:p w14:paraId="2731CE5F">
            <w:pPr>
              <w:keepNext w:val="0"/>
              <w:keepLines w:val="0"/>
              <w:widowControl/>
              <w:suppressLineNumbers w:val="0"/>
              <w:shd w:val="clear" w:color="auto" w:fill="auto"/>
              <w:jc w:val="right"/>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户</w:t>
            </w:r>
          </w:p>
        </w:tc>
      </w:tr>
      <w:tr w14:paraId="40EBC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jc w:val="center"/>
        </w:trPr>
        <w:tc>
          <w:tcPr>
            <w:tcW w:w="171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800544E">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c>
          <w:tcPr>
            <w:tcW w:w="2925" w:type="dxa"/>
            <w:gridSpan w:val="2"/>
            <w:tcBorders>
              <w:top w:val="single" w:color="000000" w:sz="4" w:space="0"/>
              <w:left w:val="single" w:color="000000" w:sz="4" w:space="0"/>
              <w:bottom w:val="single" w:color="000000" w:sz="4" w:space="0"/>
              <w:right w:val="single" w:color="000000" w:sz="4" w:space="0"/>
            </w:tcBorders>
            <w:noWrap w:val="0"/>
            <w:vAlign w:val="center"/>
          </w:tcPr>
          <w:p w14:paraId="44791CD5">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多层无电梯住宅</w:t>
            </w:r>
          </w:p>
        </w:tc>
        <w:tc>
          <w:tcPr>
            <w:tcW w:w="2370" w:type="dxa"/>
            <w:gridSpan w:val="3"/>
            <w:tcBorders>
              <w:top w:val="single" w:color="000000" w:sz="4" w:space="0"/>
              <w:left w:val="single" w:color="000000" w:sz="4" w:space="0"/>
              <w:bottom w:val="single" w:color="000000" w:sz="4" w:space="0"/>
              <w:right w:val="single" w:color="000000" w:sz="4" w:space="0"/>
            </w:tcBorders>
            <w:noWrap w:val="0"/>
            <w:vAlign w:val="center"/>
          </w:tcPr>
          <w:p w14:paraId="267D8966">
            <w:pPr>
              <w:keepNext w:val="0"/>
              <w:keepLines w:val="0"/>
              <w:widowControl/>
              <w:suppressLineNumbers w:val="0"/>
              <w:shd w:val="clear" w:color="auto" w:fill="auto"/>
              <w:jc w:val="right"/>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w:t>
            </w:r>
          </w:p>
        </w:tc>
        <w:tc>
          <w:tcPr>
            <w:tcW w:w="2640" w:type="dxa"/>
            <w:gridSpan w:val="2"/>
            <w:tcBorders>
              <w:top w:val="single" w:color="000000" w:sz="4" w:space="0"/>
              <w:left w:val="single" w:color="000000" w:sz="4" w:space="0"/>
              <w:bottom w:val="single" w:color="000000" w:sz="4" w:space="0"/>
              <w:right w:val="single" w:color="000000" w:sz="4" w:space="0"/>
            </w:tcBorders>
            <w:noWrap w:val="0"/>
            <w:vAlign w:val="center"/>
          </w:tcPr>
          <w:p w14:paraId="73DA3E6C">
            <w:pPr>
              <w:keepNext w:val="0"/>
              <w:keepLines w:val="0"/>
              <w:widowControl/>
              <w:suppressLineNumbers w:val="0"/>
              <w:shd w:val="clear" w:color="auto" w:fill="auto"/>
              <w:jc w:val="right"/>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户</w:t>
            </w:r>
          </w:p>
        </w:tc>
      </w:tr>
      <w:tr w14:paraId="03866B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171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936570">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c>
          <w:tcPr>
            <w:tcW w:w="2925" w:type="dxa"/>
            <w:gridSpan w:val="2"/>
            <w:tcBorders>
              <w:top w:val="single" w:color="000000" w:sz="4" w:space="0"/>
              <w:left w:val="single" w:color="000000" w:sz="4" w:space="0"/>
              <w:bottom w:val="single" w:color="000000" w:sz="4" w:space="0"/>
              <w:right w:val="single" w:color="000000" w:sz="4" w:space="0"/>
            </w:tcBorders>
            <w:noWrap w:val="0"/>
            <w:vAlign w:val="center"/>
          </w:tcPr>
          <w:p w14:paraId="4C902E33">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多层带电梯住宅</w:t>
            </w:r>
          </w:p>
        </w:tc>
        <w:tc>
          <w:tcPr>
            <w:tcW w:w="2370" w:type="dxa"/>
            <w:gridSpan w:val="3"/>
            <w:tcBorders>
              <w:top w:val="single" w:color="000000" w:sz="4" w:space="0"/>
              <w:left w:val="single" w:color="000000" w:sz="4" w:space="0"/>
              <w:bottom w:val="single" w:color="000000" w:sz="4" w:space="0"/>
              <w:right w:val="single" w:color="000000" w:sz="4" w:space="0"/>
            </w:tcBorders>
            <w:noWrap w:val="0"/>
            <w:vAlign w:val="center"/>
          </w:tcPr>
          <w:p w14:paraId="27904E7A">
            <w:pPr>
              <w:keepNext w:val="0"/>
              <w:keepLines w:val="0"/>
              <w:widowControl/>
              <w:suppressLineNumbers w:val="0"/>
              <w:shd w:val="clear" w:color="auto" w:fill="auto"/>
              <w:jc w:val="right"/>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w:t>
            </w:r>
          </w:p>
        </w:tc>
        <w:tc>
          <w:tcPr>
            <w:tcW w:w="2640" w:type="dxa"/>
            <w:gridSpan w:val="2"/>
            <w:tcBorders>
              <w:top w:val="single" w:color="000000" w:sz="4" w:space="0"/>
              <w:left w:val="single" w:color="000000" w:sz="4" w:space="0"/>
              <w:bottom w:val="single" w:color="000000" w:sz="4" w:space="0"/>
              <w:right w:val="single" w:color="000000" w:sz="4" w:space="0"/>
            </w:tcBorders>
            <w:noWrap w:val="0"/>
            <w:vAlign w:val="center"/>
          </w:tcPr>
          <w:p w14:paraId="67914DDA">
            <w:pPr>
              <w:keepNext w:val="0"/>
              <w:keepLines w:val="0"/>
              <w:widowControl/>
              <w:suppressLineNumbers w:val="0"/>
              <w:shd w:val="clear" w:color="auto" w:fill="auto"/>
              <w:jc w:val="right"/>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户</w:t>
            </w:r>
          </w:p>
        </w:tc>
      </w:tr>
      <w:tr w14:paraId="00C49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jc w:val="center"/>
        </w:trPr>
        <w:tc>
          <w:tcPr>
            <w:tcW w:w="171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42D6429">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c>
          <w:tcPr>
            <w:tcW w:w="2925" w:type="dxa"/>
            <w:gridSpan w:val="2"/>
            <w:tcBorders>
              <w:top w:val="single" w:color="000000" w:sz="4" w:space="0"/>
              <w:left w:val="single" w:color="000000" w:sz="4" w:space="0"/>
              <w:bottom w:val="single" w:color="000000" w:sz="4" w:space="0"/>
              <w:right w:val="single" w:color="000000" w:sz="4" w:space="0"/>
            </w:tcBorders>
            <w:noWrap w:val="0"/>
            <w:vAlign w:val="center"/>
          </w:tcPr>
          <w:p w14:paraId="0E7B36C5">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高层住宅</w:t>
            </w:r>
          </w:p>
        </w:tc>
        <w:tc>
          <w:tcPr>
            <w:tcW w:w="2370" w:type="dxa"/>
            <w:gridSpan w:val="3"/>
            <w:tcBorders>
              <w:top w:val="single" w:color="000000" w:sz="4" w:space="0"/>
              <w:left w:val="single" w:color="000000" w:sz="4" w:space="0"/>
              <w:bottom w:val="single" w:color="000000" w:sz="4" w:space="0"/>
              <w:right w:val="single" w:color="000000" w:sz="4" w:space="0"/>
            </w:tcBorders>
            <w:noWrap w:val="0"/>
            <w:vAlign w:val="center"/>
          </w:tcPr>
          <w:p w14:paraId="7664D9BF">
            <w:pPr>
              <w:keepNext w:val="0"/>
              <w:keepLines w:val="0"/>
              <w:widowControl/>
              <w:suppressLineNumbers w:val="0"/>
              <w:shd w:val="clear" w:color="auto" w:fill="auto"/>
              <w:jc w:val="right"/>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w:t>
            </w:r>
          </w:p>
        </w:tc>
        <w:tc>
          <w:tcPr>
            <w:tcW w:w="2640" w:type="dxa"/>
            <w:gridSpan w:val="2"/>
            <w:tcBorders>
              <w:top w:val="single" w:color="000000" w:sz="4" w:space="0"/>
              <w:left w:val="single" w:color="000000" w:sz="4" w:space="0"/>
              <w:bottom w:val="single" w:color="000000" w:sz="4" w:space="0"/>
              <w:right w:val="single" w:color="000000" w:sz="4" w:space="0"/>
            </w:tcBorders>
            <w:noWrap w:val="0"/>
            <w:vAlign w:val="center"/>
          </w:tcPr>
          <w:p w14:paraId="11A6F991">
            <w:pPr>
              <w:keepNext w:val="0"/>
              <w:keepLines w:val="0"/>
              <w:widowControl/>
              <w:suppressLineNumbers w:val="0"/>
              <w:shd w:val="clear" w:color="auto" w:fill="auto"/>
              <w:jc w:val="right"/>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户</w:t>
            </w:r>
          </w:p>
        </w:tc>
      </w:tr>
      <w:tr w14:paraId="16E86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jc w:val="center"/>
        </w:trPr>
        <w:tc>
          <w:tcPr>
            <w:tcW w:w="171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534CC6E">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c>
          <w:tcPr>
            <w:tcW w:w="2925" w:type="dxa"/>
            <w:gridSpan w:val="2"/>
            <w:tcBorders>
              <w:top w:val="single" w:color="000000" w:sz="4" w:space="0"/>
              <w:left w:val="single" w:color="000000" w:sz="4" w:space="0"/>
              <w:bottom w:val="single" w:color="000000" w:sz="4" w:space="0"/>
              <w:right w:val="single" w:color="000000" w:sz="4" w:space="0"/>
            </w:tcBorders>
            <w:noWrap w:val="0"/>
            <w:vAlign w:val="center"/>
          </w:tcPr>
          <w:p w14:paraId="4A630AAB">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办公用房</w:t>
            </w:r>
          </w:p>
        </w:tc>
        <w:tc>
          <w:tcPr>
            <w:tcW w:w="2370" w:type="dxa"/>
            <w:gridSpan w:val="3"/>
            <w:tcBorders>
              <w:top w:val="single" w:color="000000" w:sz="4" w:space="0"/>
              <w:left w:val="single" w:color="000000" w:sz="4" w:space="0"/>
              <w:bottom w:val="single" w:color="000000" w:sz="4" w:space="0"/>
              <w:right w:val="single" w:color="000000" w:sz="4" w:space="0"/>
            </w:tcBorders>
            <w:noWrap w:val="0"/>
            <w:vAlign w:val="center"/>
          </w:tcPr>
          <w:p w14:paraId="61C82C54">
            <w:pPr>
              <w:keepNext w:val="0"/>
              <w:keepLines w:val="0"/>
              <w:widowControl/>
              <w:suppressLineNumbers w:val="0"/>
              <w:shd w:val="clear" w:color="auto" w:fill="auto"/>
              <w:jc w:val="right"/>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w:t>
            </w:r>
          </w:p>
        </w:tc>
        <w:tc>
          <w:tcPr>
            <w:tcW w:w="2640" w:type="dxa"/>
            <w:gridSpan w:val="2"/>
            <w:tcBorders>
              <w:top w:val="single" w:color="000000" w:sz="4" w:space="0"/>
              <w:left w:val="single" w:color="000000" w:sz="4" w:space="0"/>
              <w:bottom w:val="single" w:color="000000" w:sz="4" w:space="0"/>
              <w:right w:val="single" w:color="000000" w:sz="4" w:space="0"/>
            </w:tcBorders>
            <w:noWrap w:val="0"/>
            <w:vAlign w:val="center"/>
          </w:tcPr>
          <w:p w14:paraId="58AC34D8">
            <w:pPr>
              <w:keepNext w:val="0"/>
              <w:keepLines w:val="0"/>
              <w:widowControl/>
              <w:suppressLineNumbers w:val="0"/>
              <w:shd w:val="clear" w:color="auto" w:fill="auto"/>
              <w:jc w:val="right"/>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户</w:t>
            </w:r>
          </w:p>
        </w:tc>
      </w:tr>
      <w:tr w14:paraId="7D6AF5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 w:hRule="atLeast"/>
          <w:jc w:val="center"/>
        </w:trPr>
        <w:tc>
          <w:tcPr>
            <w:tcW w:w="171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C1C5CBD">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c>
          <w:tcPr>
            <w:tcW w:w="2925" w:type="dxa"/>
            <w:gridSpan w:val="2"/>
            <w:tcBorders>
              <w:top w:val="single" w:color="000000" w:sz="4" w:space="0"/>
              <w:left w:val="single" w:color="000000" w:sz="4" w:space="0"/>
              <w:bottom w:val="single" w:color="000000" w:sz="4" w:space="0"/>
              <w:right w:val="single" w:color="000000" w:sz="4" w:space="0"/>
            </w:tcBorders>
            <w:noWrap w:val="0"/>
            <w:vAlign w:val="center"/>
          </w:tcPr>
          <w:p w14:paraId="746E7065">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商业用房</w:t>
            </w:r>
          </w:p>
        </w:tc>
        <w:tc>
          <w:tcPr>
            <w:tcW w:w="2370" w:type="dxa"/>
            <w:gridSpan w:val="3"/>
            <w:tcBorders>
              <w:top w:val="single" w:color="000000" w:sz="4" w:space="0"/>
              <w:left w:val="single" w:color="000000" w:sz="4" w:space="0"/>
              <w:bottom w:val="single" w:color="000000" w:sz="4" w:space="0"/>
              <w:right w:val="single" w:color="000000" w:sz="4" w:space="0"/>
            </w:tcBorders>
            <w:noWrap w:val="0"/>
            <w:vAlign w:val="center"/>
          </w:tcPr>
          <w:p w14:paraId="6EC5110E">
            <w:pPr>
              <w:keepNext w:val="0"/>
              <w:keepLines w:val="0"/>
              <w:widowControl/>
              <w:suppressLineNumbers w:val="0"/>
              <w:shd w:val="clear" w:color="auto" w:fill="auto"/>
              <w:jc w:val="right"/>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w:t>
            </w:r>
          </w:p>
        </w:tc>
        <w:tc>
          <w:tcPr>
            <w:tcW w:w="2640" w:type="dxa"/>
            <w:gridSpan w:val="2"/>
            <w:tcBorders>
              <w:top w:val="single" w:color="000000" w:sz="4" w:space="0"/>
              <w:left w:val="single" w:color="000000" w:sz="4" w:space="0"/>
              <w:bottom w:val="single" w:color="000000" w:sz="4" w:space="0"/>
              <w:right w:val="single" w:color="000000" w:sz="4" w:space="0"/>
            </w:tcBorders>
            <w:noWrap w:val="0"/>
            <w:vAlign w:val="center"/>
          </w:tcPr>
          <w:p w14:paraId="4A8E0DFF">
            <w:pPr>
              <w:keepNext w:val="0"/>
              <w:keepLines w:val="0"/>
              <w:widowControl/>
              <w:suppressLineNumbers w:val="0"/>
              <w:shd w:val="clear" w:color="auto" w:fill="auto"/>
              <w:jc w:val="right"/>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户</w:t>
            </w:r>
          </w:p>
        </w:tc>
      </w:tr>
      <w:tr w14:paraId="25C31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jc w:val="center"/>
        </w:trPr>
        <w:tc>
          <w:tcPr>
            <w:tcW w:w="171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9A7463F">
            <w:pPr>
              <w:shd w:val="clear" w:color="auto" w:fill="auto"/>
              <w:jc w:val="center"/>
              <w:rPr>
                <w:rFonts w:hint="eastAsia" w:ascii="宋体" w:hAnsi="宋体" w:eastAsia="宋体" w:cs="宋体"/>
                <w:b w:val="0"/>
                <w:bCs/>
                <w:i w:val="0"/>
                <w:color w:val="000000" w:themeColor="text1"/>
                <w:sz w:val="20"/>
                <w:szCs w:val="20"/>
                <w:u w:val="none"/>
                <w14:textFill>
                  <w14:solidFill>
                    <w14:schemeClr w14:val="tx1"/>
                  </w14:solidFill>
                </w14:textFill>
              </w:rPr>
            </w:pPr>
          </w:p>
        </w:tc>
        <w:tc>
          <w:tcPr>
            <w:tcW w:w="2925" w:type="dxa"/>
            <w:gridSpan w:val="2"/>
            <w:tcBorders>
              <w:top w:val="single" w:color="000000" w:sz="4" w:space="0"/>
              <w:left w:val="single" w:color="000000" w:sz="4" w:space="0"/>
              <w:bottom w:val="single" w:color="000000" w:sz="4" w:space="0"/>
              <w:right w:val="single" w:color="000000" w:sz="4" w:space="0"/>
            </w:tcBorders>
            <w:noWrap w:val="0"/>
            <w:vAlign w:val="center"/>
          </w:tcPr>
          <w:p w14:paraId="60775096">
            <w:pPr>
              <w:keepNext w:val="0"/>
              <w:keepLines w:val="0"/>
              <w:widowControl/>
              <w:suppressLineNumbers w:val="0"/>
              <w:shd w:val="clear" w:color="auto" w:fill="auto"/>
              <w:jc w:val="center"/>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其他用房</w:t>
            </w:r>
          </w:p>
        </w:tc>
        <w:tc>
          <w:tcPr>
            <w:tcW w:w="2370" w:type="dxa"/>
            <w:gridSpan w:val="3"/>
            <w:tcBorders>
              <w:top w:val="single" w:color="000000" w:sz="4" w:space="0"/>
              <w:left w:val="single" w:color="000000" w:sz="4" w:space="0"/>
              <w:bottom w:val="single" w:color="000000" w:sz="4" w:space="0"/>
              <w:right w:val="single" w:color="000000" w:sz="4" w:space="0"/>
            </w:tcBorders>
            <w:noWrap w:val="0"/>
            <w:vAlign w:val="center"/>
          </w:tcPr>
          <w:p w14:paraId="7832A69A">
            <w:pPr>
              <w:keepNext w:val="0"/>
              <w:keepLines w:val="0"/>
              <w:widowControl/>
              <w:suppressLineNumbers w:val="0"/>
              <w:shd w:val="clear" w:color="auto" w:fill="auto"/>
              <w:jc w:val="right"/>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w:t>
            </w:r>
          </w:p>
        </w:tc>
        <w:tc>
          <w:tcPr>
            <w:tcW w:w="2640" w:type="dxa"/>
            <w:gridSpan w:val="2"/>
            <w:tcBorders>
              <w:top w:val="single" w:color="000000" w:sz="4" w:space="0"/>
              <w:left w:val="single" w:color="000000" w:sz="4" w:space="0"/>
              <w:bottom w:val="single" w:color="000000" w:sz="4" w:space="0"/>
              <w:right w:val="single" w:color="000000" w:sz="4" w:space="0"/>
            </w:tcBorders>
            <w:noWrap w:val="0"/>
            <w:vAlign w:val="center"/>
          </w:tcPr>
          <w:p w14:paraId="4DE5E130">
            <w:pPr>
              <w:keepNext w:val="0"/>
              <w:keepLines w:val="0"/>
              <w:widowControl/>
              <w:suppressLineNumbers w:val="0"/>
              <w:shd w:val="clear" w:color="auto" w:fill="auto"/>
              <w:jc w:val="right"/>
              <w:textAlignment w:val="center"/>
              <w:rPr>
                <w:rFonts w:hint="eastAsia" w:ascii="宋体" w:hAnsi="宋体" w:eastAsia="宋体" w:cs="宋体"/>
                <w:b w:val="0"/>
                <w:bCs/>
                <w:i w:val="0"/>
                <w:color w:val="000000" w:themeColor="text1"/>
                <w:sz w:val="20"/>
                <w:szCs w:val="20"/>
                <w:u w:val="none"/>
                <w14:textFill>
                  <w14:solidFill>
                    <w14:schemeClr w14:val="tx1"/>
                  </w14:solidFill>
                </w14:textFill>
              </w:rPr>
            </w:pPr>
            <w:r>
              <w:rPr>
                <w:rFonts w:hint="eastAsia" w:ascii="宋体" w:hAnsi="宋体" w:eastAsia="宋体" w:cs="宋体"/>
                <w:b w:val="0"/>
                <w:bCs/>
                <w:i w:val="0"/>
                <w:color w:val="000000" w:themeColor="text1"/>
                <w:kern w:val="0"/>
                <w:sz w:val="20"/>
                <w:szCs w:val="20"/>
                <w:u w:val="none"/>
                <w:lang w:val="en-US" w:eastAsia="zh-CN" w:bidi="ar"/>
                <w14:textFill>
                  <w14:solidFill>
                    <w14:schemeClr w14:val="tx1"/>
                  </w14:solidFill>
                </w14:textFill>
              </w:rPr>
              <w:t>户</w:t>
            </w:r>
          </w:p>
        </w:tc>
      </w:tr>
    </w:tbl>
    <w:p w14:paraId="4590B424">
      <w:pPr>
        <w:shd w:val="clear" w:color="auto" w:fill="auto"/>
        <w:jc w:val="center"/>
        <w:rPr>
          <w:rFonts w:hint="eastAsia" w:ascii="方正小标宋_GBK" w:hAnsi="方正小标宋_GBK" w:eastAsia="方正小标宋_GBK" w:cs="方正小标宋_GBK"/>
          <w:b w:val="0"/>
          <w:bCs/>
          <w:color w:val="000000" w:themeColor="text1"/>
          <w:sz w:val="36"/>
          <w:szCs w:val="36"/>
          <w14:textFill>
            <w14:solidFill>
              <w14:schemeClr w14:val="tx1"/>
            </w14:solidFill>
          </w14:textFill>
        </w:rPr>
      </w:pPr>
      <w:r>
        <w:rPr>
          <w:rFonts w:hint="eastAsia" w:ascii="方正小标宋_GBK" w:hAnsi="方正小标宋_GBK" w:eastAsia="方正小标宋_GBK" w:cs="方正小标宋_GBK"/>
          <w:b w:val="0"/>
          <w:bCs/>
          <w:color w:val="000000" w:themeColor="text1"/>
          <w:sz w:val="36"/>
          <w:szCs w:val="36"/>
          <w:lang w:eastAsia="zh-CN"/>
          <w14:textFill>
            <w14:solidFill>
              <w14:schemeClr w14:val="tx1"/>
            </w14:solidFill>
          </w14:textFill>
        </w:rPr>
        <w:t>湘潭县普通商</w:t>
      </w:r>
      <w:bookmarkStart w:id="0" w:name="_GoBack"/>
      <w:bookmarkEnd w:id="0"/>
      <w:r>
        <w:rPr>
          <w:rFonts w:hint="eastAsia" w:ascii="方正小标宋_GBK" w:hAnsi="方正小标宋_GBK" w:eastAsia="方正小标宋_GBK" w:cs="方正小标宋_GBK"/>
          <w:b w:val="0"/>
          <w:bCs/>
          <w:color w:val="000000" w:themeColor="text1"/>
          <w:sz w:val="36"/>
          <w:szCs w:val="36"/>
          <w:lang w:eastAsia="zh-CN"/>
          <w14:textFill>
            <w14:solidFill>
              <w14:schemeClr w14:val="tx1"/>
            </w14:solidFill>
          </w14:textFill>
        </w:rPr>
        <w:t>品</w:t>
      </w:r>
      <w:r>
        <w:rPr>
          <w:rFonts w:hint="eastAsia" w:ascii="方正小标宋_GBK" w:hAnsi="方正小标宋_GBK" w:eastAsia="方正小标宋_GBK" w:cs="方正小标宋_GBK"/>
          <w:b w:val="0"/>
          <w:bCs/>
          <w:color w:val="000000" w:themeColor="text1"/>
          <w:sz w:val="36"/>
          <w:szCs w:val="36"/>
          <w14:textFill>
            <w14:solidFill>
              <w14:schemeClr w14:val="tx1"/>
            </w14:solidFill>
          </w14:textFill>
        </w:rPr>
        <w:t>住宅物业</w:t>
      </w:r>
      <w:r>
        <w:rPr>
          <w:rFonts w:hint="eastAsia" w:ascii="方正小标宋_GBK" w:hAnsi="方正小标宋_GBK" w:eastAsia="方正小标宋_GBK" w:cs="方正小标宋_GBK"/>
          <w:b w:val="0"/>
          <w:bCs/>
          <w:color w:val="000000" w:themeColor="text1"/>
          <w:sz w:val="36"/>
          <w:szCs w:val="36"/>
          <w:lang w:eastAsia="zh-CN"/>
          <w14:textFill>
            <w14:solidFill>
              <w14:schemeClr w14:val="tx1"/>
            </w14:solidFill>
          </w14:textFill>
        </w:rPr>
        <w:t>前期</w:t>
      </w:r>
      <w:r>
        <w:rPr>
          <w:rFonts w:hint="eastAsia" w:ascii="方正小标宋_GBK" w:hAnsi="方正小标宋_GBK" w:eastAsia="方正小标宋_GBK" w:cs="方正小标宋_GBK"/>
          <w:b w:val="0"/>
          <w:bCs/>
          <w:color w:val="000000" w:themeColor="text1"/>
          <w:sz w:val="36"/>
          <w:szCs w:val="36"/>
          <w14:textFill>
            <w14:solidFill>
              <w14:schemeClr w14:val="tx1"/>
            </w14:solidFill>
          </w14:textFill>
        </w:rPr>
        <w:t>服务收费申报表</w:t>
      </w:r>
      <w:r>
        <w:rPr>
          <w:rFonts w:hint="eastAsia" w:ascii="方正小标宋_GBK" w:hAnsi="方正小标宋_GBK" w:eastAsia="方正小标宋_GBK" w:cs="方正小标宋_GBK"/>
          <w:b w:val="0"/>
          <w:bCs/>
          <w:color w:val="000000" w:themeColor="text1"/>
          <w:sz w:val="36"/>
          <w:szCs w:val="36"/>
          <w:lang w:val="en" w:eastAsia="zh-CN"/>
          <w14:textFill>
            <w14:solidFill>
              <w14:schemeClr w14:val="tx1"/>
            </w14:solidFill>
          </w14:textFill>
        </w:rPr>
        <w:t>（二）</w:t>
      </w:r>
    </w:p>
    <w:p w14:paraId="05597B6F">
      <w:pPr>
        <w:shd w:val="clear" w:color="auto" w:fill="auto"/>
        <w:jc w:val="right"/>
        <w:rPr>
          <w:rFonts w:hint="eastAsia" w:ascii="仿宋_GB2312" w:hAnsi="仿宋_GB2312" w:eastAsia="仿宋_GB2312" w:cs="仿宋_GB2312"/>
          <w:b w:val="0"/>
          <w:bCs/>
          <w:color w:val="000000" w:themeColor="text1"/>
          <w:sz w:val="28"/>
          <w:szCs w:val="28"/>
          <w14:textFill>
            <w14:solidFill>
              <w14:schemeClr w14:val="tx1"/>
            </w14:solidFill>
          </w14:textFill>
        </w:rPr>
      </w:pPr>
      <w:r>
        <w:rPr>
          <w:rFonts w:hint="eastAsia" w:ascii="仿宋_GB2312" w:hAnsi="仿宋_GB2312" w:eastAsia="仿宋_GB2312" w:cs="仿宋_GB2312"/>
          <w:b w:val="0"/>
          <w:bCs/>
          <w:color w:val="000000" w:themeColor="text1"/>
          <w:sz w:val="24"/>
          <w:szCs w:val="24"/>
          <w14:textFill>
            <w14:solidFill>
              <w14:schemeClr w14:val="tx1"/>
            </w14:solidFill>
          </w14:textFill>
        </w:rPr>
        <w:t>单位:元/月·平方米</w:t>
      </w:r>
      <w:r>
        <w:rPr>
          <w:rFonts w:hint="eastAsia" w:ascii="仿宋_GB2312" w:hAnsi="仿宋_GB2312" w:eastAsia="仿宋_GB2312" w:cs="仿宋_GB2312"/>
          <w:b w:val="0"/>
          <w:bCs/>
          <w:color w:val="000000" w:themeColor="text1"/>
          <w:sz w:val="24"/>
          <w:szCs w:val="24"/>
          <w:lang w:eastAsia="zh-CN"/>
          <w14:textFill>
            <w14:solidFill>
              <w14:schemeClr w14:val="tx1"/>
            </w14:solidFill>
          </w14:textFill>
        </w:rPr>
        <w:t>（</w:t>
      </w:r>
      <w:r>
        <w:rPr>
          <w:rFonts w:hint="eastAsia" w:ascii="仿宋_GB2312" w:hAnsi="仿宋_GB2312" w:eastAsia="仿宋_GB2312" w:cs="仿宋_GB2312"/>
          <w:b w:val="0"/>
          <w:bCs/>
          <w:color w:val="000000" w:themeColor="text1"/>
          <w:sz w:val="24"/>
          <w:szCs w:val="24"/>
          <w14:textFill>
            <w14:solidFill>
              <w14:schemeClr w14:val="tx1"/>
            </w14:solidFill>
          </w14:textFill>
        </w:rPr>
        <w:t>建筑面积</w:t>
      </w:r>
      <w:r>
        <w:rPr>
          <w:rFonts w:hint="eastAsia" w:ascii="仿宋_GB2312" w:hAnsi="仿宋_GB2312" w:eastAsia="仿宋_GB2312" w:cs="仿宋_GB2312"/>
          <w:b w:val="0"/>
          <w:bCs/>
          <w:color w:val="000000" w:themeColor="text1"/>
          <w:sz w:val="24"/>
          <w:szCs w:val="24"/>
          <w:lang w:eastAsia="zh-CN"/>
          <w14:textFill>
            <w14:solidFill>
              <w14:schemeClr w14:val="tx1"/>
            </w14:solidFill>
          </w14:textFill>
        </w:rPr>
        <w:t>）</w:t>
      </w:r>
    </w:p>
    <w:tbl>
      <w:tblPr>
        <w:tblStyle w:val="12"/>
        <w:tblW w:w="904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92"/>
        <w:gridCol w:w="1587"/>
        <w:gridCol w:w="1333"/>
        <w:gridCol w:w="624"/>
        <w:gridCol w:w="586"/>
        <w:gridCol w:w="552"/>
        <w:gridCol w:w="788"/>
        <w:gridCol w:w="1410"/>
        <w:gridCol w:w="1273"/>
      </w:tblGrid>
      <w:tr w14:paraId="74931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2479"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7B74340D">
            <w:pPr>
              <w:shd w:val="clear" w:color="auto" w:fill="auto"/>
              <w:jc w:val="center"/>
              <w:rPr>
                <w:rFonts w:hint="eastAsia" w:ascii="宋体" w:hAnsi="宋体" w:eastAsia="宋体" w:cs="宋体"/>
                <w:i w:val="0"/>
                <w:color w:val="000000" w:themeColor="text1"/>
                <w:sz w:val="24"/>
                <w:szCs w:val="24"/>
                <w:u w:val="none"/>
                <w14:textFill>
                  <w14:solidFill>
                    <w14:schemeClr w14:val="tx1"/>
                  </w14:solidFill>
                </w14:textFill>
              </w:rPr>
            </w:pPr>
            <w:r>
              <w:rPr>
                <w:rFonts w:hint="eastAsia" w:ascii="宋体" w:hAnsi="宋体" w:eastAsia="宋体" w:cs="宋体"/>
                <w:i w:val="0"/>
                <w:color w:val="000000" w:themeColor="text1"/>
                <w:kern w:val="0"/>
                <w:sz w:val="24"/>
                <w:szCs w:val="24"/>
                <w:u w:val="none"/>
                <w:lang w:val="en-US" w:eastAsia="zh-CN" w:bidi="ar"/>
                <w14:textFill>
                  <w14:solidFill>
                    <w14:schemeClr w14:val="tx1"/>
                  </w14:solidFill>
                </w14:textFill>
              </w:rPr>
              <w:t>服 务 项 目</w:t>
            </w:r>
          </w:p>
        </w:tc>
        <w:tc>
          <w:tcPr>
            <w:tcW w:w="5293" w:type="dxa"/>
            <w:gridSpan w:val="6"/>
            <w:tcBorders>
              <w:top w:val="single" w:color="auto" w:sz="4" w:space="0"/>
              <w:left w:val="single" w:color="auto" w:sz="4" w:space="0"/>
              <w:bottom w:val="single" w:color="auto" w:sz="4" w:space="0"/>
              <w:right w:val="single" w:color="auto" w:sz="4" w:space="0"/>
            </w:tcBorders>
            <w:noWrap w:val="0"/>
            <w:vAlign w:val="center"/>
          </w:tcPr>
          <w:p w14:paraId="3E190D47">
            <w:pPr>
              <w:keepNext w:val="0"/>
              <w:keepLines w:val="0"/>
              <w:widowControl/>
              <w:suppressLineNumbers w:val="0"/>
              <w:shd w:val="clear" w:color="auto" w:fill="auto"/>
              <w:jc w:val="center"/>
              <w:textAlignment w:val="cente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b/>
                <w:bCs/>
                <w:i w:val="0"/>
                <w:color w:val="000000" w:themeColor="text1"/>
                <w:kern w:val="0"/>
                <w:sz w:val="24"/>
                <w:szCs w:val="24"/>
                <w:u w:val="none"/>
                <w:lang w:val="en-US" w:eastAsia="zh-CN" w:bidi="ar"/>
                <w14:textFill>
                  <w14:solidFill>
                    <w14:schemeClr w14:val="tx1"/>
                  </w14:solidFill>
                </w14:textFill>
              </w:rPr>
              <w:t>物    业    类    型</w:t>
            </w:r>
          </w:p>
        </w:tc>
        <w:tc>
          <w:tcPr>
            <w:tcW w:w="1273" w:type="dxa"/>
            <w:vMerge w:val="restart"/>
            <w:tcBorders>
              <w:top w:val="single" w:color="auto" w:sz="4" w:space="0"/>
              <w:left w:val="single" w:color="auto" w:sz="4" w:space="0"/>
              <w:bottom w:val="single" w:color="auto" w:sz="4" w:space="0"/>
              <w:right w:val="single" w:color="auto" w:sz="4" w:space="0"/>
            </w:tcBorders>
            <w:noWrap w:val="0"/>
            <w:vAlign w:val="center"/>
          </w:tcPr>
          <w:p w14:paraId="63736265">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备   注</w:t>
            </w:r>
          </w:p>
        </w:tc>
      </w:tr>
      <w:tr w14:paraId="5D7C36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2479"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4E81FE51">
            <w:pPr>
              <w:shd w:val="clear" w:color="auto" w:fill="auto"/>
              <w:jc w:val="center"/>
              <w:rPr>
                <w:rFonts w:hint="eastAsia" w:ascii="宋体" w:hAnsi="宋体" w:eastAsia="宋体" w:cs="宋体"/>
                <w:i w:val="0"/>
                <w:color w:val="000000" w:themeColor="text1"/>
                <w:sz w:val="24"/>
                <w:szCs w:val="24"/>
                <w:u w:val="none"/>
                <w14:textFill>
                  <w14:solidFill>
                    <w14:schemeClr w14:val="tx1"/>
                  </w14:solidFill>
                </w14:textFill>
              </w:rPr>
            </w:pPr>
          </w:p>
        </w:tc>
        <w:tc>
          <w:tcPr>
            <w:tcW w:w="2543" w:type="dxa"/>
            <w:gridSpan w:val="3"/>
            <w:tcBorders>
              <w:top w:val="single" w:color="auto" w:sz="4" w:space="0"/>
              <w:left w:val="single" w:color="auto" w:sz="4" w:space="0"/>
              <w:bottom w:val="single" w:color="auto" w:sz="4" w:space="0"/>
              <w:right w:val="single" w:color="auto" w:sz="4" w:space="0"/>
            </w:tcBorders>
            <w:noWrap w:val="0"/>
            <w:vAlign w:val="center"/>
          </w:tcPr>
          <w:p w14:paraId="1258E47A">
            <w:pPr>
              <w:keepNext w:val="0"/>
              <w:keepLines w:val="0"/>
              <w:widowControl/>
              <w:suppressLineNumbers w:val="0"/>
              <w:shd w:val="clear" w:color="auto" w:fill="auto"/>
              <w:jc w:val="center"/>
              <w:textAlignment w:val="center"/>
              <w:rPr>
                <w:rFonts w:hint="eastAsia" w:ascii="宋体" w:hAnsi="宋体" w:eastAsia="宋体" w:cs="宋体"/>
                <w:i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多层住宅</w:t>
            </w:r>
          </w:p>
        </w:tc>
        <w:tc>
          <w:tcPr>
            <w:tcW w:w="2750" w:type="dxa"/>
            <w:gridSpan w:val="3"/>
            <w:tcBorders>
              <w:top w:val="single" w:color="auto" w:sz="4" w:space="0"/>
              <w:left w:val="single" w:color="auto" w:sz="4" w:space="0"/>
              <w:bottom w:val="single" w:color="auto" w:sz="4" w:space="0"/>
              <w:right w:val="single" w:color="auto" w:sz="4" w:space="0"/>
            </w:tcBorders>
            <w:noWrap w:val="0"/>
            <w:vAlign w:val="center"/>
          </w:tcPr>
          <w:p w14:paraId="3DAAA4BA">
            <w:pPr>
              <w:keepNext w:val="0"/>
              <w:keepLines w:val="0"/>
              <w:widowControl/>
              <w:suppressLineNumbers w:val="0"/>
              <w:shd w:val="clear" w:color="auto" w:fill="auto"/>
              <w:jc w:val="center"/>
              <w:textAlignment w:val="center"/>
              <w:rPr>
                <w:rFonts w:hint="eastAsia" w:ascii="宋体" w:hAnsi="宋体" w:eastAsia="宋体" w:cs="宋体"/>
                <w:i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电梯住宅</w:t>
            </w:r>
          </w:p>
        </w:tc>
        <w:tc>
          <w:tcPr>
            <w:tcW w:w="1273" w:type="dxa"/>
            <w:vMerge w:val="continue"/>
            <w:tcBorders>
              <w:top w:val="single" w:color="auto" w:sz="4" w:space="0"/>
              <w:left w:val="single" w:color="auto" w:sz="4" w:space="0"/>
              <w:bottom w:val="single" w:color="auto" w:sz="4" w:space="0"/>
              <w:right w:val="single" w:color="auto" w:sz="4" w:space="0"/>
            </w:tcBorders>
            <w:noWrap w:val="0"/>
            <w:vAlign w:val="center"/>
          </w:tcPr>
          <w:p w14:paraId="3774EBBF">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r>
      <w:tr w14:paraId="398C9B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2479"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5FDCE956">
            <w:pPr>
              <w:shd w:val="clear" w:color="auto" w:fill="auto"/>
              <w:jc w:val="center"/>
              <w:rPr>
                <w:rFonts w:hint="eastAsia" w:ascii="宋体" w:hAnsi="宋体" w:eastAsia="宋体" w:cs="宋体"/>
                <w:i w:val="0"/>
                <w:color w:val="000000" w:themeColor="text1"/>
                <w:sz w:val="24"/>
                <w:szCs w:val="24"/>
                <w:u w:val="none"/>
                <w14:textFill>
                  <w14:solidFill>
                    <w14:schemeClr w14:val="tx1"/>
                  </w14:solidFill>
                </w14:textFill>
              </w:rPr>
            </w:pPr>
          </w:p>
        </w:tc>
        <w:tc>
          <w:tcPr>
            <w:tcW w:w="1333" w:type="dxa"/>
            <w:tcBorders>
              <w:top w:val="single" w:color="auto" w:sz="4" w:space="0"/>
              <w:left w:val="single" w:color="auto" w:sz="4" w:space="0"/>
              <w:bottom w:val="single" w:color="auto" w:sz="4" w:space="0"/>
              <w:right w:val="single" w:color="auto" w:sz="4" w:space="0"/>
            </w:tcBorders>
            <w:noWrap w:val="0"/>
            <w:vAlign w:val="center"/>
          </w:tcPr>
          <w:p w14:paraId="47DAF052">
            <w:pPr>
              <w:keepNext w:val="0"/>
              <w:keepLines w:val="0"/>
              <w:widowControl/>
              <w:suppressLineNumbers w:val="0"/>
              <w:shd w:val="clear" w:color="auto" w:fill="auto"/>
              <w:jc w:val="center"/>
              <w:textAlignment w:val="center"/>
              <w:rPr>
                <w:rFonts w:hint="eastAsia" w:ascii="宋体" w:hAnsi="宋体" w:eastAsia="宋体" w:cs="宋体"/>
                <w:i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服务等级</w:t>
            </w:r>
          </w:p>
        </w:tc>
        <w:tc>
          <w:tcPr>
            <w:tcW w:w="1210" w:type="dxa"/>
            <w:gridSpan w:val="2"/>
            <w:tcBorders>
              <w:top w:val="single" w:color="auto" w:sz="4" w:space="0"/>
              <w:left w:val="single" w:color="auto" w:sz="4" w:space="0"/>
              <w:bottom w:val="single" w:color="auto" w:sz="4" w:space="0"/>
              <w:right w:val="single" w:color="auto" w:sz="4" w:space="0"/>
            </w:tcBorders>
            <w:noWrap w:val="0"/>
            <w:vAlign w:val="center"/>
          </w:tcPr>
          <w:p w14:paraId="0FE133AB">
            <w:pPr>
              <w:keepNext w:val="0"/>
              <w:keepLines w:val="0"/>
              <w:widowControl/>
              <w:suppressLineNumbers w:val="0"/>
              <w:shd w:val="clear" w:color="auto" w:fill="auto"/>
              <w:jc w:val="center"/>
              <w:textAlignment w:val="center"/>
              <w:rPr>
                <w:rFonts w:hint="eastAsia" w:ascii="宋体" w:hAnsi="宋体" w:eastAsia="宋体" w:cs="宋体"/>
                <w:i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收费标准</w:t>
            </w:r>
          </w:p>
        </w:tc>
        <w:tc>
          <w:tcPr>
            <w:tcW w:w="1340" w:type="dxa"/>
            <w:gridSpan w:val="2"/>
            <w:tcBorders>
              <w:top w:val="single" w:color="auto" w:sz="4" w:space="0"/>
              <w:left w:val="single" w:color="auto" w:sz="4" w:space="0"/>
              <w:bottom w:val="single" w:color="auto" w:sz="4" w:space="0"/>
              <w:right w:val="single" w:color="auto" w:sz="4" w:space="0"/>
            </w:tcBorders>
            <w:noWrap w:val="0"/>
            <w:vAlign w:val="center"/>
          </w:tcPr>
          <w:p w14:paraId="515C57D6">
            <w:pPr>
              <w:keepNext w:val="0"/>
              <w:keepLines w:val="0"/>
              <w:widowControl/>
              <w:suppressLineNumbers w:val="0"/>
              <w:shd w:val="clear" w:color="auto" w:fill="auto"/>
              <w:jc w:val="center"/>
              <w:textAlignment w:val="center"/>
              <w:rPr>
                <w:rFonts w:hint="eastAsia" w:ascii="宋体" w:hAnsi="宋体" w:eastAsia="宋体" w:cs="宋体"/>
                <w:i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服务等级</w:t>
            </w:r>
          </w:p>
        </w:tc>
        <w:tc>
          <w:tcPr>
            <w:tcW w:w="1410" w:type="dxa"/>
            <w:tcBorders>
              <w:top w:val="single" w:color="auto" w:sz="4" w:space="0"/>
              <w:left w:val="single" w:color="auto" w:sz="4" w:space="0"/>
              <w:bottom w:val="single" w:color="auto" w:sz="4" w:space="0"/>
              <w:right w:val="single" w:color="auto" w:sz="4" w:space="0"/>
            </w:tcBorders>
            <w:noWrap w:val="0"/>
            <w:vAlign w:val="center"/>
          </w:tcPr>
          <w:p w14:paraId="7E960167">
            <w:pPr>
              <w:keepNext w:val="0"/>
              <w:keepLines w:val="0"/>
              <w:widowControl/>
              <w:suppressLineNumbers w:val="0"/>
              <w:shd w:val="clear" w:color="auto" w:fill="auto"/>
              <w:jc w:val="center"/>
              <w:textAlignment w:val="center"/>
              <w:rPr>
                <w:rFonts w:hint="eastAsia" w:ascii="宋体" w:hAnsi="宋体" w:eastAsia="宋体" w:cs="宋体"/>
                <w:i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收费标准</w:t>
            </w:r>
          </w:p>
        </w:tc>
        <w:tc>
          <w:tcPr>
            <w:tcW w:w="1273" w:type="dxa"/>
            <w:vMerge w:val="continue"/>
            <w:tcBorders>
              <w:top w:val="single" w:color="auto" w:sz="4" w:space="0"/>
              <w:left w:val="single" w:color="auto" w:sz="4" w:space="0"/>
              <w:bottom w:val="single" w:color="auto" w:sz="4" w:space="0"/>
              <w:right w:val="single" w:color="auto" w:sz="4" w:space="0"/>
            </w:tcBorders>
            <w:noWrap w:val="0"/>
            <w:vAlign w:val="center"/>
          </w:tcPr>
          <w:p w14:paraId="24B94CD9">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r>
      <w:tr w14:paraId="1547FA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2479" w:type="dxa"/>
            <w:gridSpan w:val="2"/>
            <w:tcBorders>
              <w:top w:val="single" w:color="000000" w:sz="4" w:space="0"/>
              <w:left w:val="single" w:color="000000" w:sz="4" w:space="0"/>
              <w:bottom w:val="single" w:color="000000" w:sz="4" w:space="0"/>
              <w:right w:val="single" w:color="000000" w:sz="4" w:space="0"/>
            </w:tcBorders>
            <w:noWrap w:val="0"/>
            <w:vAlign w:val="center"/>
          </w:tcPr>
          <w:p w14:paraId="4A5459F0">
            <w:pPr>
              <w:keepNext w:val="0"/>
              <w:keepLines w:val="0"/>
              <w:widowControl/>
              <w:suppressLineNumbers w:val="0"/>
              <w:shd w:val="clear" w:color="auto" w:fill="auto"/>
              <w:jc w:val="center"/>
              <w:textAlignment w:val="center"/>
              <w:rPr>
                <w:rFonts w:hint="eastAsia" w:ascii="宋体" w:hAnsi="宋体" w:eastAsia="宋体" w:cs="宋体"/>
                <w:i w:val="0"/>
                <w:color w:val="000000" w:themeColor="text1"/>
                <w:sz w:val="20"/>
                <w:szCs w:val="20"/>
                <w:u w:val="none"/>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综合管理</w:t>
            </w:r>
          </w:p>
        </w:tc>
        <w:tc>
          <w:tcPr>
            <w:tcW w:w="1333" w:type="dxa"/>
            <w:tcBorders>
              <w:top w:val="single" w:color="000000" w:sz="4" w:space="0"/>
              <w:left w:val="single" w:color="000000" w:sz="4" w:space="0"/>
              <w:bottom w:val="single" w:color="000000" w:sz="4" w:space="0"/>
              <w:right w:val="single" w:color="000000" w:sz="4" w:space="0"/>
            </w:tcBorders>
            <w:noWrap w:val="0"/>
            <w:vAlign w:val="center"/>
          </w:tcPr>
          <w:p w14:paraId="78BA9BDA">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210" w:type="dxa"/>
            <w:gridSpan w:val="2"/>
            <w:tcBorders>
              <w:top w:val="single" w:color="000000" w:sz="4" w:space="0"/>
              <w:left w:val="single" w:color="000000" w:sz="4" w:space="0"/>
              <w:bottom w:val="single" w:color="000000" w:sz="4" w:space="0"/>
              <w:right w:val="single" w:color="000000" w:sz="4" w:space="0"/>
            </w:tcBorders>
            <w:noWrap w:val="0"/>
            <w:vAlign w:val="center"/>
          </w:tcPr>
          <w:p w14:paraId="11AD2D3C">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340" w:type="dxa"/>
            <w:gridSpan w:val="2"/>
            <w:tcBorders>
              <w:top w:val="single" w:color="000000" w:sz="4" w:space="0"/>
              <w:left w:val="single" w:color="000000" w:sz="4" w:space="0"/>
              <w:bottom w:val="single" w:color="000000" w:sz="4" w:space="0"/>
              <w:right w:val="single" w:color="000000" w:sz="4" w:space="0"/>
            </w:tcBorders>
            <w:noWrap w:val="0"/>
            <w:vAlign w:val="center"/>
          </w:tcPr>
          <w:p w14:paraId="2130186F">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noWrap w:val="0"/>
            <w:vAlign w:val="center"/>
          </w:tcPr>
          <w:p w14:paraId="296322A9">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2F1F0A48">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r>
      <w:tr w14:paraId="41AA0F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2479" w:type="dxa"/>
            <w:gridSpan w:val="2"/>
            <w:tcBorders>
              <w:top w:val="single" w:color="000000" w:sz="4" w:space="0"/>
              <w:left w:val="single" w:color="000000" w:sz="4" w:space="0"/>
              <w:bottom w:val="single" w:color="000000" w:sz="4" w:space="0"/>
              <w:right w:val="single" w:color="000000" w:sz="4" w:space="0"/>
            </w:tcBorders>
            <w:noWrap w:val="0"/>
            <w:vAlign w:val="center"/>
          </w:tcPr>
          <w:p w14:paraId="64A991EF">
            <w:pPr>
              <w:keepNext w:val="0"/>
              <w:keepLines w:val="0"/>
              <w:widowControl/>
              <w:suppressLineNumbers w:val="0"/>
              <w:shd w:val="clear" w:color="auto" w:fill="auto"/>
              <w:jc w:val="center"/>
              <w:textAlignment w:val="center"/>
              <w:rPr>
                <w:rFonts w:hint="eastAsia" w:ascii="宋体" w:hAnsi="宋体" w:eastAsia="宋体" w:cs="宋体"/>
                <w:i w:val="0"/>
                <w:color w:val="000000" w:themeColor="text1"/>
                <w:sz w:val="20"/>
                <w:szCs w:val="20"/>
                <w:u w:val="none"/>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公共区域清洁卫生服务</w:t>
            </w:r>
          </w:p>
        </w:tc>
        <w:tc>
          <w:tcPr>
            <w:tcW w:w="1333" w:type="dxa"/>
            <w:tcBorders>
              <w:top w:val="single" w:color="000000" w:sz="4" w:space="0"/>
              <w:left w:val="single" w:color="000000" w:sz="4" w:space="0"/>
              <w:bottom w:val="single" w:color="000000" w:sz="4" w:space="0"/>
              <w:right w:val="single" w:color="000000" w:sz="4" w:space="0"/>
            </w:tcBorders>
            <w:noWrap w:val="0"/>
            <w:vAlign w:val="center"/>
          </w:tcPr>
          <w:p w14:paraId="6A29BA48">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210" w:type="dxa"/>
            <w:gridSpan w:val="2"/>
            <w:tcBorders>
              <w:top w:val="single" w:color="000000" w:sz="4" w:space="0"/>
              <w:left w:val="single" w:color="000000" w:sz="4" w:space="0"/>
              <w:bottom w:val="single" w:color="000000" w:sz="4" w:space="0"/>
              <w:right w:val="single" w:color="000000" w:sz="4" w:space="0"/>
            </w:tcBorders>
            <w:noWrap w:val="0"/>
            <w:vAlign w:val="center"/>
          </w:tcPr>
          <w:p w14:paraId="12D47467">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340" w:type="dxa"/>
            <w:gridSpan w:val="2"/>
            <w:tcBorders>
              <w:top w:val="single" w:color="000000" w:sz="4" w:space="0"/>
              <w:left w:val="single" w:color="000000" w:sz="4" w:space="0"/>
              <w:bottom w:val="single" w:color="000000" w:sz="4" w:space="0"/>
              <w:right w:val="single" w:color="000000" w:sz="4" w:space="0"/>
            </w:tcBorders>
            <w:noWrap w:val="0"/>
            <w:vAlign w:val="center"/>
          </w:tcPr>
          <w:p w14:paraId="1AA93408">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noWrap w:val="0"/>
            <w:vAlign w:val="center"/>
          </w:tcPr>
          <w:p w14:paraId="337B551D">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318452DD">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r>
      <w:tr w14:paraId="2482F4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2479" w:type="dxa"/>
            <w:gridSpan w:val="2"/>
            <w:tcBorders>
              <w:top w:val="single" w:color="000000" w:sz="4" w:space="0"/>
              <w:left w:val="single" w:color="000000" w:sz="4" w:space="0"/>
              <w:bottom w:val="single" w:color="000000" w:sz="4" w:space="0"/>
              <w:right w:val="single" w:color="000000" w:sz="4" w:space="0"/>
            </w:tcBorders>
            <w:noWrap w:val="0"/>
            <w:vAlign w:val="center"/>
          </w:tcPr>
          <w:p w14:paraId="170EEADF">
            <w:pPr>
              <w:keepNext w:val="0"/>
              <w:keepLines w:val="0"/>
              <w:widowControl/>
              <w:suppressLineNumbers w:val="0"/>
              <w:shd w:val="clear" w:color="auto" w:fill="auto"/>
              <w:jc w:val="center"/>
              <w:textAlignment w:val="center"/>
              <w:rPr>
                <w:rFonts w:hint="eastAsia" w:ascii="宋体" w:hAnsi="宋体" w:eastAsia="宋体" w:cs="宋体"/>
                <w:i w:val="0"/>
                <w:color w:val="000000" w:themeColor="text1"/>
                <w:sz w:val="20"/>
                <w:szCs w:val="20"/>
                <w:u w:val="none"/>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公共区域秩序维护服务</w:t>
            </w:r>
          </w:p>
        </w:tc>
        <w:tc>
          <w:tcPr>
            <w:tcW w:w="1333" w:type="dxa"/>
            <w:tcBorders>
              <w:top w:val="single" w:color="000000" w:sz="4" w:space="0"/>
              <w:left w:val="single" w:color="000000" w:sz="4" w:space="0"/>
              <w:bottom w:val="single" w:color="000000" w:sz="4" w:space="0"/>
              <w:right w:val="single" w:color="000000" w:sz="4" w:space="0"/>
            </w:tcBorders>
            <w:noWrap w:val="0"/>
            <w:vAlign w:val="center"/>
          </w:tcPr>
          <w:p w14:paraId="408B3050">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210" w:type="dxa"/>
            <w:gridSpan w:val="2"/>
            <w:tcBorders>
              <w:top w:val="single" w:color="000000" w:sz="4" w:space="0"/>
              <w:left w:val="single" w:color="000000" w:sz="4" w:space="0"/>
              <w:bottom w:val="single" w:color="000000" w:sz="4" w:space="0"/>
              <w:right w:val="single" w:color="000000" w:sz="4" w:space="0"/>
            </w:tcBorders>
            <w:noWrap w:val="0"/>
            <w:vAlign w:val="center"/>
          </w:tcPr>
          <w:p w14:paraId="4606BCDE">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340" w:type="dxa"/>
            <w:gridSpan w:val="2"/>
            <w:tcBorders>
              <w:top w:val="single" w:color="000000" w:sz="4" w:space="0"/>
              <w:left w:val="single" w:color="000000" w:sz="4" w:space="0"/>
              <w:bottom w:val="single" w:color="000000" w:sz="4" w:space="0"/>
              <w:right w:val="single" w:color="000000" w:sz="4" w:space="0"/>
            </w:tcBorders>
            <w:noWrap w:val="0"/>
            <w:vAlign w:val="center"/>
          </w:tcPr>
          <w:p w14:paraId="1A05D498">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noWrap w:val="0"/>
            <w:vAlign w:val="center"/>
          </w:tcPr>
          <w:p w14:paraId="03CC8ECD">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527DEB55">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r>
      <w:tr w14:paraId="2B278F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2479" w:type="dxa"/>
            <w:gridSpan w:val="2"/>
            <w:tcBorders>
              <w:top w:val="single" w:color="000000" w:sz="4" w:space="0"/>
              <w:left w:val="single" w:color="000000" w:sz="4" w:space="0"/>
              <w:bottom w:val="single" w:color="000000" w:sz="4" w:space="0"/>
              <w:right w:val="single" w:color="000000" w:sz="4" w:space="0"/>
            </w:tcBorders>
            <w:noWrap w:val="0"/>
            <w:vAlign w:val="center"/>
          </w:tcPr>
          <w:p w14:paraId="4C8BCAF7">
            <w:pPr>
              <w:keepNext w:val="0"/>
              <w:keepLines w:val="0"/>
              <w:widowControl/>
              <w:suppressLineNumbers w:val="0"/>
              <w:shd w:val="clear" w:color="auto" w:fill="auto"/>
              <w:jc w:val="center"/>
              <w:textAlignment w:val="center"/>
              <w:rPr>
                <w:rFonts w:hint="eastAsia" w:ascii="宋体" w:hAnsi="宋体" w:eastAsia="宋体" w:cs="宋体"/>
                <w:i w:val="0"/>
                <w:color w:val="000000" w:themeColor="text1"/>
                <w:sz w:val="18"/>
                <w:szCs w:val="18"/>
                <w:u w:val="none"/>
                <w14:textFill>
                  <w14:solidFill>
                    <w14:schemeClr w14:val="tx1"/>
                  </w14:solidFill>
                </w14:textFill>
              </w:rPr>
            </w:pPr>
            <w:r>
              <w:rPr>
                <w:rFonts w:hint="eastAsia" w:ascii="宋体" w:hAnsi="宋体" w:eastAsia="宋体" w:cs="宋体"/>
                <w:i w:val="0"/>
                <w:color w:val="000000" w:themeColor="text1"/>
                <w:kern w:val="0"/>
                <w:sz w:val="18"/>
                <w:szCs w:val="18"/>
                <w:u w:val="none"/>
                <w:lang w:val="en-US" w:eastAsia="zh-CN" w:bidi="ar"/>
                <w14:textFill>
                  <w14:solidFill>
                    <w14:schemeClr w14:val="tx1"/>
                  </w14:solidFill>
                </w14:textFill>
              </w:rPr>
              <w:t>公共区域绿化日常养护服务</w:t>
            </w:r>
          </w:p>
        </w:tc>
        <w:tc>
          <w:tcPr>
            <w:tcW w:w="1333" w:type="dxa"/>
            <w:tcBorders>
              <w:top w:val="single" w:color="000000" w:sz="4" w:space="0"/>
              <w:left w:val="single" w:color="000000" w:sz="4" w:space="0"/>
              <w:bottom w:val="single" w:color="000000" w:sz="4" w:space="0"/>
              <w:right w:val="single" w:color="000000" w:sz="4" w:space="0"/>
            </w:tcBorders>
            <w:noWrap w:val="0"/>
            <w:vAlign w:val="center"/>
          </w:tcPr>
          <w:p w14:paraId="0D748191">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210" w:type="dxa"/>
            <w:gridSpan w:val="2"/>
            <w:tcBorders>
              <w:top w:val="single" w:color="000000" w:sz="4" w:space="0"/>
              <w:left w:val="single" w:color="000000" w:sz="4" w:space="0"/>
              <w:bottom w:val="single" w:color="000000" w:sz="4" w:space="0"/>
              <w:right w:val="single" w:color="000000" w:sz="4" w:space="0"/>
            </w:tcBorders>
            <w:noWrap w:val="0"/>
            <w:vAlign w:val="center"/>
          </w:tcPr>
          <w:p w14:paraId="26ED929E">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340" w:type="dxa"/>
            <w:gridSpan w:val="2"/>
            <w:tcBorders>
              <w:top w:val="single" w:color="000000" w:sz="4" w:space="0"/>
              <w:left w:val="single" w:color="000000" w:sz="4" w:space="0"/>
              <w:bottom w:val="single" w:color="000000" w:sz="4" w:space="0"/>
              <w:right w:val="single" w:color="000000" w:sz="4" w:space="0"/>
            </w:tcBorders>
            <w:noWrap w:val="0"/>
            <w:vAlign w:val="center"/>
          </w:tcPr>
          <w:p w14:paraId="0DB9AE6A">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noWrap w:val="0"/>
            <w:vAlign w:val="center"/>
          </w:tcPr>
          <w:p w14:paraId="5E6EA989">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57C581EB">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r>
      <w:tr w14:paraId="0861DC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892" w:type="dxa"/>
            <w:vMerge w:val="restart"/>
            <w:tcBorders>
              <w:top w:val="single" w:color="000000" w:sz="4" w:space="0"/>
              <w:left w:val="single" w:color="000000" w:sz="4" w:space="0"/>
              <w:bottom w:val="single" w:color="000000" w:sz="4" w:space="0"/>
              <w:right w:val="single" w:color="000000" w:sz="4" w:space="0"/>
            </w:tcBorders>
            <w:noWrap w:val="0"/>
            <w:vAlign w:val="center"/>
          </w:tcPr>
          <w:p w14:paraId="5EBC71BE">
            <w:pPr>
              <w:keepNext w:val="0"/>
              <w:keepLines w:val="0"/>
              <w:widowControl/>
              <w:suppressLineNumbers w:val="0"/>
              <w:shd w:val="clear" w:color="auto" w:fill="auto"/>
              <w:jc w:val="center"/>
              <w:textAlignment w:val="center"/>
              <w:rPr>
                <w:rFonts w:hint="eastAsia" w:ascii="宋体" w:hAnsi="宋体" w:eastAsia="宋体" w:cs="宋体"/>
                <w:i w:val="0"/>
                <w:color w:val="000000" w:themeColor="text1"/>
                <w:sz w:val="20"/>
                <w:szCs w:val="20"/>
                <w:u w:val="none"/>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共用部位、共用设备设施日常运行、保养、维修服务</w:t>
            </w:r>
          </w:p>
        </w:tc>
        <w:tc>
          <w:tcPr>
            <w:tcW w:w="1587" w:type="dxa"/>
            <w:tcBorders>
              <w:top w:val="single" w:color="000000" w:sz="4" w:space="0"/>
              <w:left w:val="single" w:color="000000" w:sz="4" w:space="0"/>
              <w:bottom w:val="single" w:color="000000" w:sz="4" w:space="0"/>
              <w:right w:val="single" w:color="000000" w:sz="4" w:space="0"/>
            </w:tcBorders>
            <w:noWrap w:val="0"/>
            <w:vAlign w:val="center"/>
          </w:tcPr>
          <w:p w14:paraId="244D7215">
            <w:pPr>
              <w:keepNext w:val="0"/>
              <w:keepLines w:val="0"/>
              <w:widowControl/>
              <w:suppressLineNumbers w:val="0"/>
              <w:shd w:val="clear" w:color="auto" w:fill="auto"/>
              <w:jc w:val="center"/>
              <w:textAlignment w:val="center"/>
              <w:rPr>
                <w:rFonts w:hint="eastAsia" w:ascii="宋体" w:hAnsi="宋体" w:eastAsia="宋体" w:cs="宋体"/>
                <w:i w:val="0"/>
                <w:color w:val="000000" w:themeColor="text1"/>
                <w:sz w:val="20"/>
                <w:szCs w:val="20"/>
                <w:u w:val="none"/>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公共部位</w:t>
            </w:r>
          </w:p>
        </w:tc>
        <w:tc>
          <w:tcPr>
            <w:tcW w:w="1333" w:type="dxa"/>
            <w:tcBorders>
              <w:top w:val="single" w:color="000000" w:sz="4" w:space="0"/>
              <w:left w:val="single" w:color="000000" w:sz="4" w:space="0"/>
              <w:bottom w:val="single" w:color="000000" w:sz="4" w:space="0"/>
              <w:right w:val="single" w:color="000000" w:sz="4" w:space="0"/>
            </w:tcBorders>
            <w:noWrap w:val="0"/>
            <w:vAlign w:val="center"/>
          </w:tcPr>
          <w:p w14:paraId="632D1550">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210" w:type="dxa"/>
            <w:gridSpan w:val="2"/>
            <w:tcBorders>
              <w:top w:val="single" w:color="000000" w:sz="4" w:space="0"/>
              <w:left w:val="single" w:color="000000" w:sz="4" w:space="0"/>
              <w:bottom w:val="single" w:color="000000" w:sz="4" w:space="0"/>
              <w:right w:val="single" w:color="000000" w:sz="4" w:space="0"/>
            </w:tcBorders>
            <w:noWrap w:val="0"/>
            <w:vAlign w:val="center"/>
          </w:tcPr>
          <w:p w14:paraId="5D9CAC6B">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340" w:type="dxa"/>
            <w:gridSpan w:val="2"/>
            <w:tcBorders>
              <w:top w:val="single" w:color="000000" w:sz="4" w:space="0"/>
              <w:left w:val="single" w:color="000000" w:sz="4" w:space="0"/>
              <w:bottom w:val="single" w:color="000000" w:sz="4" w:space="0"/>
              <w:right w:val="single" w:color="000000" w:sz="4" w:space="0"/>
            </w:tcBorders>
            <w:noWrap w:val="0"/>
            <w:vAlign w:val="center"/>
          </w:tcPr>
          <w:p w14:paraId="07E628F0">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noWrap w:val="0"/>
            <w:vAlign w:val="center"/>
          </w:tcPr>
          <w:p w14:paraId="65A06904">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5B598AFD">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r>
      <w:tr w14:paraId="1C68A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892"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DF4ACD">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587" w:type="dxa"/>
            <w:tcBorders>
              <w:top w:val="single" w:color="000000" w:sz="4" w:space="0"/>
              <w:left w:val="single" w:color="000000" w:sz="4" w:space="0"/>
              <w:bottom w:val="single" w:color="000000" w:sz="4" w:space="0"/>
              <w:right w:val="single" w:color="000000" w:sz="4" w:space="0"/>
            </w:tcBorders>
            <w:noWrap w:val="0"/>
            <w:vAlign w:val="center"/>
          </w:tcPr>
          <w:p w14:paraId="5EAFA00A">
            <w:pPr>
              <w:keepNext w:val="0"/>
              <w:keepLines w:val="0"/>
              <w:widowControl/>
              <w:suppressLineNumbers w:val="0"/>
              <w:shd w:val="clear" w:color="auto" w:fill="auto"/>
              <w:jc w:val="center"/>
              <w:textAlignment w:val="center"/>
              <w:rPr>
                <w:rFonts w:hint="eastAsia" w:ascii="宋体" w:hAnsi="宋体" w:eastAsia="宋体" w:cs="宋体"/>
                <w:i w:val="0"/>
                <w:color w:val="000000" w:themeColor="text1"/>
                <w:sz w:val="20"/>
                <w:szCs w:val="20"/>
                <w:u w:val="none"/>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供水系统</w:t>
            </w:r>
          </w:p>
        </w:tc>
        <w:tc>
          <w:tcPr>
            <w:tcW w:w="1333" w:type="dxa"/>
            <w:tcBorders>
              <w:top w:val="single" w:color="000000" w:sz="4" w:space="0"/>
              <w:left w:val="single" w:color="000000" w:sz="4" w:space="0"/>
              <w:bottom w:val="single" w:color="000000" w:sz="4" w:space="0"/>
              <w:right w:val="single" w:color="000000" w:sz="4" w:space="0"/>
            </w:tcBorders>
            <w:noWrap w:val="0"/>
            <w:vAlign w:val="center"/>
          </w:tcPr>
          <w:p w14:paraId="5F1F4624">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210" w:type="dxa"/>
            <w:gridSpan w:val="2"/>
            <w:tcBorders>
              <w:top w:val="single" w:color="000000" w:sz="4" w:space="0"/>
              <w:left w:val="single" w:color="000000" w:sz="4" w:space="0"/>
              <w:bottom w:val="single" w:color="000000" w:sz="4" w:space="0"/>
              <w:right w:val="single" w:color="000000" w:sz="4" w:space="0"/>
            </w:tcBorders>
            <w:noWrap w:val="0"/>
            <w:vAlign w:val="center"/>
          </w:tcPr>
          <w:p w14:paraId="5EBE7852">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340" w:type="dxa"/>
            <w:gridSpan w:val="2"/>
            <w:tcBorders>
              <w:top w:val="single" w:color="000000" w:sz="4" w:space="0"/>
              <w:left w:val="single" w:color="000000" w:sz="4" w:space="0"/>
              <w:bottom w:val="single" w:color="000000" w:sz="4" w:space="0"/>
              <w:right w:val="single" w:color="000000" w:sz="4" w:space="0"/>
            </w:tcBorders>
            <w:noWrap w:val="0"/>
            <w:vAlign w:val="center"/>
          </w:tcPr>
          <w:p w14:paraId="388E05AE">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noWrap w:val="0"/>
            <w:vAlign w:val="center"/>
          </w:tcPr>
          <w:p w14:paraId="113C0CE6">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068DA6ED">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r>
      <w:tr w14:paraId="3B9ED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892" w:type="dxa"/>
            <w:vMerge w:val="continue"/>
            <w:tcBorders>
              <w:top w:val="single" w:color="000000" w:sz="4" w:space="0"/>
              <w:left w:val="single" w:color="000000" w:sz="4" w:space="0"/>
              <w:bottom w:val="single" w:color="000000" w:sz="4" w:space="0"/>
              <w:right w:val="single" w:color="000000" w:sz="4" w:space="0"/>
            </w:tcBorders>
            <w:noWrap w:val="0"/>
            <w:vAlign w:val="center"/>
          </w:tcPr>
          <w:p w14:paraId="21675649">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587" w:type="dxa"/>
            <w:tcBorders>
              <w:top w:val="single" w:color="000000" w:sz="4" w:space="0"/>
              <w:left w:val="single" w:color="000000" w:sz="4" w:space="0"/>
              <w:bottom w:val="single" w:color="000000" w:sz="4" w:space="0"/>
              <w:right w:val="single" w:color="000000" w:sz="4" w:space="0"/>
            </w:tcBorders>
            <w:noWrap w:val="0"/>
            <w:vAlign w:val="center"/>
          </w:tcPr>
          <w:p w14:paraId="6D7B2DBE">
            <w:pPr>
              <w:keepNext w:val="0"/>
              <w:keepLines w:val="0"/>
              <w:widowControl/>
              <w:suppressLineNumbers w:val="0"/>
              <w:shd w:val="clear" w:color="auto" w:fill="auto"/>
              <w:jc w:val="center"/>
              <w:textAlignment w:val="center"/>
              <w:rPr>
                <w:rFonts w:hint="eastAsia" w:ascii="宋体" w:hAnsi="宋体" w:eastAsia="宋体" w:cs="宋体"/>
                <w:i w:val="0"/>
                <w:color w:val="000000" w:themeColor="text1"/>
                <w:sz w:val="20"/>
                <w:szCs w:val="20"/>
                <w:u w:val="none"/>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排水系统</w:t>
            </w:r>
          </w:p>
        </w:tc>
        <w:tc>
          <w:tcPr>
            <w:tcW w:w="1333" w:type="dxa"/>
            <w:tcBorders>
              <w:top w:val="single" w:color="000000" w:sz="4" w:space="0"/>
              <w:left w:val="single" w:color="000000" w:sz="4" w:space="0"/>
              <w:bottom w:val="single" w:color="000000" w:sz="4" w:space="0"/>
              <w:right w:val="single" w:color="000000" w:sz="4" w:space="0"/>
            </w:tcBorders>
            <w:noWrap w:val="0"/>
            <w:vAlign w:val="center"/>
          </w:tcPr>
          <w:p w14:paraId="084D79BC">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210" w:type="dxa"/>
            <w:gridSpan w:val="2"/>
            <w:tcBorders>
              <w:top w:val="single" w:color="000000" w:sz="4" w:space="0"/>
              <w:left w:val="single" w:color="000000" w:sz="4" w:space="0"/>
              <w:bottom w:val="single" w:color="000000" w:sz="4" w:space="0"/>
              <w:right w:val="single" w:color="000000" w:sz="4" w:space="0"/>
            </w:tcBorders>
            <w:noWrap w:val="0"/>
            <w:vAlign w:val="center"/>
          </w:tcPr>
          <w:p w14:paraId="776CE72A">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340" w:type="dxa"/>
            <w:gridSpan w:val="2"/>
            <w:tcBorders>
              <w:top w:val="single" w:color="000000" w:sz="4" w:space="0"/>
              <w:left w:val="single" w:color="000000" w:sz="4" w:space="0"/>
              <w:bottom w:val="single" w:color="000000" w:sz="4" w:space="0"/>
              <w:right w:val="single" w:color="000000" w:sz="4" w:space="0"/>
            </w:tcBorders>
            <w:noWrap w:val="0"/>
            <w:vAlign w:val="center"/>
          </w:tcPr>
          <w:p w14:paraId="259995DA">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noWrap w:val="0"/>
            <w:vAlign w:val="center"/>
          </w:tcPr>
          <w:p w14:paraId="612F0542">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3E75B4CB">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r>
      <w:tr w14:paraId="3DBA7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892" w:type="dxa"/>
            <w:vMerge w:val="continue"/>
            <w:tcBorders>
              <w:top w:val="single" w:color="000000" w:sz="4" w:space="0"/>
              <w:left w:val="single" w:color="000000" w:sz="4" w:space="0"/>
              <w:bottom w:val="single" w:color="000000" w:sz="4" w:space="0"/>
              <w:right w:val="single" w:color="000000" w:sz="4" w:space="0"/>
            </w:tcBorders>
            <w:noWrap w:val="0"/>
            <w:vAlign w:val="center"/>
          </w:tcPr>
          <w:p w14:paraId="0B6B8C15">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587" w:type="dxa"/>
            <w:tcBorders>
              <w:top w:val="single" w:color="000000" w:sz="4" w:space="0"/>
              <w:left w:val="single" w:color="000000" w:sz="4" w:space="0"/>
              <w:bottom w:val="single" w:color="000000" w:sz="4" w:space="0"/>
              <w:right w:val="single" w:color="000000" w:sz="4" w:space="0"/>
            </w:tcBorders>
            <w:noWrap w:val="0"/>
            <w:vAlign w:val="center"/>
          </w:tcPr>
          <w:p w14:paraId="15D67198">
            <w:pPr>
              <w:keepNext w:val="0"/>
              <w:keepLines w:val="0"/>
              <w:widowControl/>
              <w:suppressLineNumbers w:val="0"/>
              <w:shd w:val="clear" w:color="auto" w:fill="auto"/>
              <w:jc w:val="center"/>
              <w:textAlignment w:val="center"/>
              <w:rPr>
                <w:rFonts w:hint="eastAsia" w:ascii="宋体" w:hAnsi="宋体" w:eastAsia="宋体" w:cs="宋体"/>
                <w:i w:val="0"/>
                <w:color w:val="000000" w:themeColor="text1"/>
                <w:sz w:val="20"/>
                <w:szCs w:val="20"/>
                <w:u w:val="none"/>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公共照明</w:t>
            </w:r>
          </w:p>
        </w:tc>
        <w:tc>
          <w:tcPr>
            <w:tcW w:w="1333" w:type="dxa"/>
            <w:tcBorders>
              <w:top w:val="single" w:color="000000" w:sz="4" w:space="0"/>
              <w:left w:val="single" w:color="000000" w:sz="4" w:space="0"/>
              <w:bottom w:val="single" w:color="000000" w:sz="4" w:space="0"/>
              <w:right w:val="single" w:color="000000" w:sz="4" w:space="0"/>
            </w:tcBorders>
            <w:noWrap w:val="0"/>
            <w:vAlign w:val="center"/>
          </w:tcPr>
          <w:p w14:paraId="57E318A1">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210" w:type="dxa"/>
            <w:gridSpan w:val="2"/>
            <w:tcBorders>
              <w:top w:val="single" w:color="000000" w:sz="4" w:space="0"/>
              <w:left w:val="single" w:color="000000" w:sz="4" w:space="0"/>
              <w:bottom w:val="single" w:color="000000" w:sz="4" w:space="0"/>
              <w:right w:val="single" w:color="000000" w:sz="4" w:space="0"/>
            </w:tcBorders>
            <w:noWrap w:val="0"/>
            <w:vAlign w:val="center"/>
          </w:tcPr>
          <w:p w14:paraId="1321A436">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340" w:type="dxa"/>
            <w:gridSpan w:val="2"/>
            <w:tcBorders>
              <w:top w:val="single" w:color="000000" w:sz="4" w:space="0"/>
              <w:left w:val="single" w:color="000000" w:sz="4" w:space="0"/>
              <w:bottom w:val="single" w:color="000000" w:sz="4" w:space="0"/>
              <w:right w:val="single" w:color="000000" w:sz="4" w:space="0"/>
            </w:tcBorders>
            <w:noWrap w:val="0"/>
            <w:vAlign w:val="center"/>
          </w:tcPr>
          <w:p w14:paraId="563FA182">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noWrap w:val="0"/>
            <w:vAlign w:val="center"/>
          </w:tcPr>
          <w:p w14:paraId="5F4A20BF">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3FF2281F">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r>
      <w:tr w14:paraId="0CBF4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892" w:type="dxa"/>
            <w:vMerge w:val="continue"/>
            <w:tcBorders>
              <w:top w:val="single" w:color="000000" w:sz="4" w:space="0"/>
              <w:left w:val="single" w:color="000000" w:sz="4" w:space="0"/>
              <w:bottom w:val="single" w:color="000000" w:sz="4" w:space="0"/>
              <w:right w:val="single" w:color="000000" w:sz="4" w:space="0"/>
            </w:tcBorders>
            <w:noWrap w:val="0"/>
            <w:vAlign w:val="center"/>
          </w:tcPr>
          <w:p w14:paraId="0F62262A">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587" w:type="dxa"/>
            <w:tcBorders>
              <w:top w:val="single" w:color="000000" w:sz="4" w:space="0"/>
              <w:left w:val="single" w:color="000000" w:sz="4" w:space="0"/>
              <w:bottom w:val="single" w:color="000000" w:sz="4" w:space="0"/>
              <w:right w:val="single" w:color="000000" w:sz="4" w:space="0"/>
            </w:tcBorders>
            <w:noWrap w:val="0"/>
            <w:vAlign w:val="center"/>
          </w:tcPr>
          <w:p w14:paraId="497A276A">
            <w:pPr>
              <w:keepNext w:val="0"/>
              <w:keepLines w:val="0"/>
              <w:widowControl/>
              <w:suppressLineNumbers w:val="0"/>
              <w:shd w:val="clear" w:color="auto" w:fill="auto"/>
              <w:jc w:val="center"/>
              <w:textAlignment w:val="center"/>
              <w:rPr>
                <w:rFonts w:hint="eastAsia" w:ascii="宋体" w:hAnsi="宋体" w:eastAsia="宋体" w:cs="宋体"/>
                <w:i w:val="0"/>
                <w:color w:val="000000" w:themeColor="text1"/>
                <w:sz w:val="20"/>
                <w:szCs w:val="20"/>
                <w:u w:val="none"/>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消防系统</w:t>
            </w:r>
          </w:p>
        </w:tc>
        <w:tc>
          <w:tcPr>
            <w:tcW w:w="1333" w:type="dxa"/>
            <w:tcBorders>
              <w:top w:val="single" w:color="000000" w:sz="4" w:space="0"/>
              <w:left w:val="single" w:color="000000" w:sz="4" w:space="0"/>
              <w:bottom w:val="single" w:color="000000" w:sz="4" w:space="0"/>
              <w:right w:val="single" w:color="000000" w:sz="4" w:space="0"/>
            </w:tcBorders>
            <w:noWrap w:val="0"/>
            <w:vAlign w:val="center"/>
          </w:tcPr>
          <w:p w14:paraId="22FAB509">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210" w:type="dxa"/>
            <w:gridSpan w:val="2"/>
            <w:tcBorders>
              <w:top w:val="single" w:color="000000" w:sz="4" w:space="0"/>
              <w:left w:val="single" w:color="000000" w:sz="4" w:space="0"/>
              <w:bottom w:val="single" w:color="000000" w:sz="4" w:space="0"/>
              <w:right w:val="single" w:color="000000" w:sz="4" w:space="0"/>
            </w:tcBorders>
            <w:noWrap w:val="0"/>
            <w:vAlign w:val="center"/>
          </w:tcPr>
          <w:p w14:paraId="0E194706">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340" w:type="dxa"/>
            <w:gridSpan w:val="2"/>
            <w:tcBorders>
              <w:top w:val="single" w:color="000000" w:sz="4" w:space="0"/>
              <w:left w:val="single" w:color="000000" w:sz="4" w:space="0"/>
              <w:bottom w:val="single" w:color="000000" w:sz="4" w:space="0"/>
              <w:right w:val="single" w:color="000000" w:sz="4" w:space="0"/>
            </w:tcBorders>
            <w:noWrap w:val="0"/>
            <w:vAlign w:val="center"/>
          </w:tcPr>
          <w:p w14:paraId="690F1F4C">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noWrap w:val="0"/>
            <w:vAlign w:val="center"/>
          </w:tcPr>
          <w:p w14:paraId="63E94A4B">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271A8822">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r>
      <w:tr w14:paraId="7606C6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892" w:type="dxa"/>
            <w:vMerge w:val="continue"/>
            <w:tcBorders>
              <w:top w:val="single" w:color="000000" w:sz="4" w:space="0"/>
              <w:left w:val="single" w:color="000000" w:sz="4" w:space="0"/>
              <w:bottom w:val="single" w:color="000000" w:sz="4" w:space="0"/>
              <w:right w:val="single" w:color="000000" w:sz="4" w:space="0"/>
            </w:tcBorders>
            <w:noWrap w:val="0"/>
            <w:vAlign w:val="center"/>
          </w:tcPr>
          <w:p w14:paraId="5905A857">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587" w:type="dxa"/>
            <w:tcBorders>
              <w:top w:val="single" w:color="000000" w:sz="4" w:space="0"/>
              <w:left w:val="single" w:color="000000" w:sz="4" w:space="0"/>
              <w:bottom w:val="single" w:color="000000" w:sz="4" w:space="0"/>
              <w:right w:val="single" w:color="000000" w:sz="4" w:space="0"/>
            </w:tcBorders>
            <w:noWrap w:val="0"/>
            <w:vAlign w:val="center"/>
          </w:tcPr>
          <w:p w14:paraId="528801D7">
            <w:pPr>
              <w:keepNext w:val="0"/>
              <w:keepLines w:val="0"/>
              <w:widowControl/>
              <w:suppressLineNumbers w:val="0"/>
              <w:shd w:val="clear" w:color="auto" w:fill="auto"/>
              <w:jc w:val="center"/>
              <w:textAlignment w:val="center"/>
              <w:rPr>
                <w:rFonts w:hint="eastAsia" w:ascii="宋体" w:hAnsi="宋体" w:eastAsia="宋体" w:cs="宋体"/>
                <w:i w:val="0"/>
                <w:color w:val="000000" w:themeColor="text1"/>
                <w:sz w:val="20"/>
                <w:szCs w:val="20"/>
                <w:u w:val="none"/>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避雷系统</w:t>
            </w:r>
          </w:p>
        </w:tc>
        <w:tc>
          <w:tcPr>
            <w:tcW w:w="1333" w:type="dxa"/>
            <w:tcBorders>
              <w:top w:val="single" w:color="000000" w:sz="4" w:space="0"/>
              <w:left w:val="single" w:color="000000" w:sz="4" w:space="0"/>
              <w:bottom w:val="single" w:color="000000" w:sz="4" w:space="0"/>
              <w:right w:val="single" w:color="000000" w:sz="4" w:space="0"/>
            </w:tcBorders>
            <w:noWrap w:val="0"/>
            <w:vAlign w:val="center"/>
          </w:tcPr>
          <w:p w14:paraId="5E63BC6C">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210" w:type="dxa"/>
            <w:gridSpan w:val="2"/>
            <w:tcBorders>
              <w:top w:val="single" w:color="000000" w:sz="4" w:space="0"/>
              <w:left w:val="single" w:color="000000" w:sz="4" w:space="0"/>
              <w:bottom w:val="single" w:color="000000" w:sz="4" w:space="0"/>
              <w:right w:val="single" w:color="000000" w:sz="4" w:space="0"/>
            </w:tcBorders>
            <w:noWrap w:val="0"/>
            <w:vAlign w:val="center"/>
          </w:tcPr>
          <w:p w14:paraId="48E8BC1A">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340" w:type="dxa"/>
            <w:gridSpan w:val="2"/>
            <w:tcBorders>
              <w:top w:val="single" w:color="000000" w:sz="4" w:space="0"/>
              <w:left w:val="single" w:color="000000" w:sz="4" w:space="0"/>
              <w:bottom w:val="single" w:color="000000" w:sz="4" w:space="0"/>
              <w:right w:val="single" w:color="000000" w:sz="4" w:space="0"/>
            </w:tcBorders>
            <w:noWrap w:val="0"/>
            <w:vAlign w:val="center"/>
          </w:tcPr>
          <w:p w14:paraId="08F27655">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noWrap w:val="0"/>
            <w:vAlign w:val="center"/>
          </w:tcPr>
          <w:p w14:paraId="3759FBAA">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5666B7BA">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r>
      <w:tr w14:paraId="4D38F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892"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5A24D7">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587" w:type="dxa"/>
            <w:tcBorders>
              <w:top w:val="single" w:color="000000" w:sz="4" w:space="0"/>
              <w:left w:val="single" w:color="000000" w:sz="4" w:space="0"/>
              <w:bottom w:val="single" w:color="000000" w:sz="4" w:space="0"/>
              <w:right w:val="single" w:color="000000" w:sz="4" w:space="0"/>
            </w:tcBorders>
            <w:noWrap w:val="0"/>
            <w:vAlign w:val="center"/>
          </w:tcPr>
          <w:p w14:paraId="650D9FDD">
            <w:pPr>
              <w:keepNext w:val="0"/>
              <w:keepLines w:val="0"/>
              <w:widowControl/>
              <w:suppressLineNumbers w:val="0"/>
              <w:shd w:val="clear" w:color="auto" w:fill="auto"/>
              <w:jc w:val="center"/>
              <w:textAlignment w:val="center"/>
              <w:rPr>
                <w:rFonts w:hint="eastAsia" w:ascii="宋体" w:hAnsi="宋体" w:eastAsia="宋体" w:cs="宋体"/>
                <w:i w:val="0"/>
                <w:color w:val="000000" w:themeColor="text1"/>
                <w:sz w:val="20"/>
                <w:szCs w:val="20"/>
                <w:u w:val="none"/>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弱电系统</w:t>
            </w:r>
          </w:p>
        </w:tc>
        <w:tc>
          <w:tcPr>
            <w:tcW w:w="1333" w:type="dxa"/>
            <w:tcBorders>
              <w:top w:val="single" w:color="000000" w:sz="4" w:space="0"/>
              <w:left w:val="single" w:color="000000" w:sz="4" w:space="0"/>
              <w:bottom w:val="single" w:color="000000" w:sz="4" w:space="0"/>
              <w:right w:val="single" w:color="000000" w:sz="4" w:space="0"/>
            </w:tcBorders>
            <w:noWrap w:val="0"/>
            <w:vAlign w:val="center"/>
          </w:tcPr>
          <w:p w14:paraId="3549188D">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210" w:type="dxa"/>
            <w:gridSpan w:val="2"/>
            <w:tcBorders>
              <w:top w:val="single" w:color="000000" w:sz="4" w:space="0"/>
              <w:left w:val="single" w:color="000000" w:sz="4" w:space="0"/>
              <w:bottom w:val="single" w:color="000000" w:sz="4" w:space="0"/>
              <w:right w:val="single" w:color="000000" w:sz="4" w:space="0"/>
            </w:tcBorders>
            <w:noWrap w:val="0"/>
            <w:vAlign w:val="center"/>
          </w:tcPr>
          <w:p w14:paraId="72009952">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340" w:type="dxa"/>
            <w:gridSpan w:val="2"/>
            <w:tcBorders>
              <w:top w:val="single" w:color="000000" w:sz="4" w:space="0"/>
              <w:left w:val="single" w:color="000000" w:sz="4" w:space="0"/>
              <w:bottom w:val="single" w:color="000000" w:sz="4" w:space="0"/>
              <w:right w:val="single" w:color="000000" w:sz="4" w:space="0"/>
            </w:tcBorders>
            <w:noWrap w:val="0"/>
            <w:vAlign w:val="center"/>
          </w:tcPr>
          <w:p w14:paraId="47937D5D">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noWrap w:val="0"/>
            <w:vAlign w:val="center"/>
          </w:tcPr>
          <w:p w14:paraId="595EB439">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18130D9D">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r>
      <w:tr w14:paraId="25E7B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892" w:type="dxa"/>
            <w:vMerge w:val="continue"/>
            <w:tcBorders>
              <w:top w:val="single" w:color="000000" w:sz="4" w:space="0"/>
              <w:left w:val="single" w:color="000000" w:sz="4" w:space="0"/>
              <w:bottom w:val="single" w:color="000000" w:sz="4" w:space="0"/>
              <w:right w:val="single" w:color="000000" w:sz="4" w:space="0"/>
            </w:tcBorders>
            <w:noWrap w:val="0"/>
            <w:vAlign w:val="center"/>
          </w:tcPr>
          <w:p w14:paraId="77ECC98C">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587" w:type="dxa"/>
            <w:tcBorders>
              <w:top w:val="single" w:color="000000" w:sz="4" w:space="0"/>
              <w:left w:val="single" w:color="000000" w:sz="4" w:space="0"/>
              <w:bottom w:val="single" w:color="000000" w:sz="4" w:space="0"/>
              <w:right w:val="single" w:color="000000" w:sz="4" w:space="0"/>
            </w:tcBorders>
            <w:noWrap w:val="0"/>
            <w:vAlign w:val="center"/>
          </w:tcPr>
          <w:p w14:paraId="617A1886">
            <w:pPr>
              <w:keepNext w:val="0"/>
              <w:keepLines w:val="0"/>
              <w:widowControl/>
              <w:suppressLineNumbers w:val="0"/>
              <w:shd w:val="clear" w:color="auto" w:fill="auto"/>
              <w:jc w:val="center"/>
              <w:textAlignment w:val="center"/>
              <w:rPr>
                <w:rFonts w:hint="eastAsia" w:ascii="宋体" w:hAnsi="宋体" w:eastAsia="宋体" w:cs="宋体"/>
                <w:i w:val="0"/>
                <w:color w:val="000000" w:themeColor="text1"/>
                <w:sz w:val="20"/>
                <w:szCs w:val="20"/>
                <w:u w:val="none"/>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电梯系统</w:t>
            </w:r>
          </w:p>
        </w:tc>
        <w:tc>
          <w:tcPr>
            <w:tcW w:w="1333" w:type="dxa"/>
            <w:tcBorders>
              <w:top w:val="single" w:color="000000" w:sz="4" w:space="0"/>
              <w:left w:val="single" w:color="000000" w:sz="4" w:space="0"/>
              <w:bottom w:val="single" w:color="000000" w:sz="4" w:space="0"/>
              <w:right w:val="single" w:color="000000" w:sz="4" w:space="0"/>
            </w:tcBorders>
            <w:noWrap w:val="0"/>
            <w:vAlign w:val="center"/>
          </w:tcPr>
          <w:p w14:paraId="3BF4350C">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210" w:type="dxa"/>
            <w:gridSpan w:val="2"/>
            <w:tcBorders>
              <w:top w:val="single" w:color="000000" w:sz="4" w:space="0"/>
              <w:left w:val="single" w:color="000000" w:sz="4" w:space="0"/>
              <w:bottom w:val="single" w:color="000000" w:sz="4" w:space="0"/>
              <w:right w:val="single" w:color="000000" w:sz="4" w:space="0"/>
            </w:tcBorders>
            <w:noWrap w:val="0"/>
            <w:vAlign w:val="center"/>
          </w:tcPr>
          <w:p w14:paraId="4EA77572">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340" w:type="dxa"/>
            <w:gridSpan w:val="2"/>
            <w:tcBorders>
              <w:top w:val="single" w:color="000000" w:sz="4" w:space="0"/>
              <w:left w:val="single" w:color="000000" w:sz="4" w:space="0"/>
              <w:bottom w:val="single" w:color="000000" w:sz="4" w:space="0"/>
              <w:right w:val="single" w:color="000000" w:sz="4" w:space="0"/>
            </w:tcBorders>
            <w:noWrap w:val="0"/>
            <w:vAlign w:val="center"/>
          </w:tcPr>
          <w:p w14:paraId="2210E62E">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noWrap w:val="0"/>
            <w:vAlign w:val="center"/>
          </w:tcPr>
          <w:p w14:paraId="05056726">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256825C1">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r>
      <w:tr w14:paraId="6FEC42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479" w:type="dxa"/>
            <w:gridSpan w:val="2"/>
            <w:tcBorders>
              <w:top w:val="single" w:color="000000" w:sz="4" w:space="0"/>
              <w:left w:val="single" w:color="000000" w:sz="4" w:space="0"/>
              <w:bottom w:val="single" w:color="000000" w:sz="4" w:space="0"/>
              <w:right w:val="single" w:color="000000" w:sz="4" w:space="0"/>
            </w:tcBorders>
            <w:noWrap w:val="0"/>
            <w:vAlign w:val="center"/>
          </w:tcPr>
          <w:p w14:paraId="03C7DC73">
            <w:pPr>
              <w:keepNext w:val="0"/>
              <w:keepLines w:val="0"/>
              <w:widowControl/>
              <w:suppressLineNumbers w:val="0"/>
              <w:shd w:val="clear" w:color="auto" w:fill="auto"/>
              <w:jc w:val="center"/>
              <w:textAlignment w:val="center"/>
              <w:rPr>
                <w:rFonts w:hint="eastAsia" w:ascii="宋体" w:hAnsi="宋体" w:eastAsia="宋体" w:cs="宋体"/>
                <w:i w:val="0"/>
                <w:color w:val="000000" w:themeColor="text1"/>
                <w:sz w:val="20"/>
                <w:szCs w:val="20"/>
                <w:u w:val="none"/>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公共性服务收费标准合计</w:t>
            </w:r>
          </w:p>
        </w:tc>
        <w:tc>
          <w:tcPr>
            <w:tcW w:w="1333" w:type="dxa"/>
            <w:tcBorders>
              <w:top w:val="single" w:color="000000" w:sz="4" w:space="0"/>
              <w:left w:val="single" w:color="000000" w:sz="4" w:space="0"/>
              <w:bottom w:val="single" w:color="000000" w:sz="4" w:space="0"/>
              <w:right w:val="single" w:color="000000" w:sz="4" w:space="0"/>
            </w:tcBorders>
            <w:noWrap w:val="0"/>
            <w:vAlign w:val="center"/>
          </w:tcPr>
          <w:p w14:paraId="65EEAFBE">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210" w:type="dxa"/>
            <w:gridSpan w:val="2"/>
            <w:tcBorders>
              <w:top w:val="single" w:color="000000" w:sz="4" w:space="0"/>
              <w:left w:val="single" w:color="000000" w:sz="4" w:space="0"/>
              <w:bottom w:val="single" w:color="000000" w:sz="4" w:space="0"/>
              <w:right w:val="single" w:color="000000" w:sz="4" w:space="0"/>
            </w:tcBorders>
            <w:noWrap w:val="0"/>
            <w:vAlign w:val="center"/>
          </w:tcPr>
          <w:p w14:paraId="5F7FB19C">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340" w:type="dxa"/>
            <w:gridSpan w:val="2"/>
            <w:tcBorders>
              <w:top w:val="single" w:color="000000" w:sz="4" w:space="0"/>
              <w:left w:val="single" w:color="000000" w:sz="4" w:space="0"/>
              <w:bottom w:val="single" w:color="000000" w:sz="4" w:space="0"/>
              <w:right w:val="single" w:color="000000" w:sz="4" w:space="0"/>
            </w:tcBorders>
            <w:noWrap w:val="0"/>
            <w:vAlign w:val="center"/>
          </w:tcPr>
          <w:p w14:paraId="6F5A79D5">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noWrap w:val="0"/>
            <w:vAlign w:val="center"/>
          </w:tcPr>
          <w:p w14:paraId="5950D8E2">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7FD8F759">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r>
      <w:tr w14:paraId="5B613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2479" w:type="dxa"/>
            <w:gridSpan w:val="2"/>
            <w:tcBorders>
              <w:top w:val="single" w:color="000000" w:sz="4" w:space="0"/>
              <w:left w:val="single" w:color="000000" w:sz="4" w:space="0"/>
              <w:bottom w:val="single" w:color="000000" w:sz="4" w:space="0"/>
              <w:right w:val="single" w:color="000000" w:sz="4" w:space="0"/>
            </w:tcBorders>
            <w:noWrap w:val="0"/>
            <w:vAlign w:val="center"/>
          </w:tcPr>
          <w:p w14:paraId="0C7B2471">
            <w:pPr>
              <w:keepNext w:val="0"/>
              <w:keepLines w:val="0"/>
              <w:widowControl/>
              <w:suppressLineNumbers w:val="0"/>
              <w:shd w:val="clear" w:color="auto" w:fill="auto"/>
              <w:jc w:val="center"/>
              <w:textAlignment w:val="center"/>
              <w:rPr>
                <w:rFonts w:hint="eastAsia" w:ascii="宋体" w:hAnsi="宋体" w:eastAsia="宋体" w:cs="宋体"/>
                <w:i w:val="0"/>
                <w:color w:val="000000" w:themeColor="text1"/>
                <w:sz w:val="20"/>
                <w:szCs w:val="20"/>
                <w:u w:val="none"/>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已购车位物业服务费</w:t>
            </w: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（元/月）</w:t>
            </w:r>
          </w:p>
        </w:tc>
        <w:tc>
          <w:tcPr>
            <w:tcW w:w="1333" w:type="dxa"/>
            <w:tcBorders>
              <w:top w:val="single" w:color="000000" w:sz="4" w:space="0"/>
              <w:left w:val="single" w:color="000000" w:sz="4" w:space="0"/>
              <w:bottom w:val="single" w:color="000000" w:sz="4" w:space="0"/>
              <w:right w:val="single" w:color="000000" w:sz="4" w:space="0"/>
            </w:tcBorders>
            <w:noWrap w:val="0"/>
            <w:vAlign w:val="center"/>
          </w:tcPr>
          <w:p w14:paraId="703D533B">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210" w:type="dxa"/>
            <w:gridSpan w:val="2"/>
            <w:tcBorders>
              <w:top w:val="single" w:color="000000" w:sz="4" w:space="0"/>
              <w:left w:val="single" w:color="000000" w:sz="4" w:space="0"/>
              <w:bottom w:val="single" w:color="000000" w:sz="4" w:space="0"/>
              <w:right w:val="single" w:color="000000" w:sz="4" w:space="0"/>
            </w:tcBorders>
            <w:noWrap w:val="0"/>
            <w:vAlign w:val="center"/>
          </w:tcPr>
          <w:p w14:paraId="49F62421">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340" w:type="dxa"/>
            <w:gridSpan w:val="2"/>
            <w:tcBorders>
              <w:top w:val="single" w:color="000000" w:sz="4" w:space="0"/>
              <w:left w:val="single" w:color="000000" w:sz="4" w:space="0"/>
              <w:bottom w:val="single" w:color="000000" w:sz="4" w:space="0"/>
              <w:right w:val="single" w:color="000000" w:sz="4" w:space="0"/>
            </w:tcBorders>
            <w:noWrap w:val="0"/>
            <w:vAlign w:val="center"/>
          </w:tcPr>
          <w:p w14:paraId="0DFB6E93">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noWrap w:val="0"/>
            <w:vAlign w:val="center"/>
          </w:tcPr>
          <w:p w14:paraId="6CB97FFB">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3B2413A0">
            <w:pPr>
              <w:shd w:val="clear" w:color="auto" w:fill="auto"/>
              <w:jc w:val="center"/>
              <w:rPr>
                <w:rFonts w:hint="eastAsia" w:ascii="宋体" w:hAnsi="宋体" w:eastAsia="宋体" w:cs="宋体"/>
                <w:i w:val="0"/>
                <w:color w:val="000000" w:themeColor="text1"/>
                <w:sz w:val="20"/>
                <w:szCs w:val="20"/>
                <w:u w:val="none"/>
                <w14:textFill>
                  <w14:solidFill>
                    <w14:schemeClr w14:val="tx1"/>
                  </w14:solidFill>
                </w14:textFill>
              </w:rPr>
            </w:pPr>
          </w:p>
        </w:tc>
      </w:tr>
      <w:tr w14:paraId="10F2D2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0" w:hRule="atLeast"/>
          <w:jc w:val="center"/>
        </w:trPr>
        <w:tc>
          <w:tcPr>
            <w:tcW w:w="892" w:type="dxa"/>
            <w:tcBorders>
              <w:top w:val="single" w:color="000000" w:sz="4" w:space="0"/>
              <w:left w:val="single" w:color="000000" w:sz="4" w:space="0"/>
              <w:bottom w:val="single" w:color="000000" w:sz="4" w:space="0"/>
              <w:right w:val="single" w:color="000000" w:sz="4" w:space="0"/>
            </w:tcBorders>
            <w:noWrap w:val="0"/>
            <w:vAlign w:val="center"/>
          </w:tcPr>
          <w:p w14:paraId="73181C71">
            <w:pPr>
              <w:keepNext w:val="0"/>
              <w:keepLines w:val="0"/>
              <w:widowControl/>
              <w:suppressLineNumbers w:val="0"/>
              <w:shd w:val="clear" w:color="auto" w:fill="auto"/>
              <w:jc w:val="center"/>
              <w:textAlignment w:val="center"/>
              <w:rPr>
                <w:rFonts w:hint="eastAsia" w:ascii="宋体" w:hAnsi="宋体" w:eastAsia="宋体" w:cs="宋体"/>
                <w:i w:val="0"/>
                <w:color w:val="000000" w:themeColor="text1"/>
                <w:sz w:val="20"/>
                <w:szCs w:val="20"/>
                <w:u w:val="none"/>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物业管理服务单位申报意见</w:t>
            </w:r>
          </w:p>
        </w:tc>
        <w:tc>
          <w:tcPr>
            <w:tcW w:w="3544" w:type="dxa"/>
            <w:gridSpan w:val="3"/>
            <w:tcBorders>
              <w:top w:val="single" w:color="000000" w:sz="4" w:space="0"/>
              <w:left w:val="single" w:color="000000" w:sz="4" w:space="0"/>
              <w:bottom w:val="single" w:color="000000" w:sz="4" w:space="0"/>
              <w:right w:val="single" w:color="000000" w:sz="4" w:space="0"/>
            </w:tcBorders>
            <w:noWrap w:val="0"/>
            <w:vAlign w:val="bottom"/>
          </w:tcPr>
          <w:p w14:paraId="37FA5054">
            <w:pPr>
              <w:keepNext w:val="0"/>
              <w:keepLines w:val="0"/>
              <w:widowControl/>
              <w:suppressLineNumbers w:val="0"/>
              <w:shd w:val="clear" w:color="auto" w:fill="auto"/>
              <w:jc w:val="left"/>
              <w:textAlignment w:val="bottom"/>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 xml:space="preserve">负责人：        年   月    日 </w:t>
            </w:r>
          </w:p>
          <w:p w14:paraId="5DCA1AF7">
            <w:pPr>
              <w:keepNext w:val="0"/>
              <w:keepLines w:val="0"/>
              <w:pageBreakBefore w:val="0"/>
              <w:widowControl/>
              <w:suppressLineNumbers w:val="0"/>
              <w:shd w:val="clear" w:color="auto" w:fill="auto"/>
              <w:kinsoku/>
              <w:wordWrap/>
              <w:overflowPunct/>
              <w:topLinePunct w:val="0"/>
              <w:autoSpaceDE/>
              <w:autoSpaceDN/>
              <w:bidi w:val="0"/>
              <w:adjustRightInd/>
              <w:snapToGrid/>
              <w:spacing w:line="160" w:lineRule="exact"/>
              <w:jc w:val="left"/>
              <w:textAlignment w:val="bottom"/>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pPr>
          </w:p>
        </w:tc>
        <w:tc>
          <w:tcPr>
            <w:tcW w:w="1138" w:type="dxa"/>
            <w:gridSpan w:val="2"/>
            <w:tcBorders>
              <w:top w:val="single" w:color="000000" w:sz="4" w:space="0"/>
              <w:left w:val="single" w:color="000000" w:sz="4" w:space="0"/>
              <w:bottom w:val="single" w:color="000000" w:sz="4" w:space="0"/>
              <w:right w:val="single" w:color="000000" w:sz="4" w:space="0"/>
            </w:tcBorders>
            <w:noWrap w:val="0"/>
            <w:vAlign w:val="center"/>
          </w:tcPr>
          <w:p w14:paraId="591D7EE2">
            <w:pPr>
              <w:keepNext w:val="0"/>
              <w:keepLines w:val="0"/>
              <w:widowControl/>
              <w:suppressLineNumbers w:val="0"/>
              <w:shd w:val="clear" w:color="auto" w:fill="auto"/>
              <w:jc w:val="center"/>
              <w:textAlignment w:val="center"/>
              <w:rPr>
                <w:rFonts w:hint="eastAsia" w:ascii="宋体" w:hAnsi="宋体" w:eastAsia="宋体" w:cs="宋体"/>
                <w:i w:val="0"/>
                <w:color w:val="000000" w:themeColor="text1"/>
                <w:sz w:val="20"/>
                <w:szCs w:val="20"/>
                <w:u w:val="none"/>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建设单位</w:t>
            </w: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意见</w:t>
            </w:r>
          </w:p>
        </w:tc>
        <w:tc>
          <w:tcPr>
            <w:tcW w:w="3471" w:type="dxa"/>
            <w:gridSpan w:val="3"/>
            <w:tcBorders>
              <w:top w:val="single" w:color="000000" w:sz="4" w:space="0"/>
              <w:left w:val="single" w:color="000000" w:sz="4" w:space="0"/>
              <w:bottom w:val="single" w:color="000000" w:sz="4" w:space="0"/>
              <w:right w:val="single" w:color="000000" w:sz="4" w:space="0"/>
            </w:tcBorders>
            <w:noWrap w:val="0"/>
            <w:vAlign w:val="bottom"/>
          </w:tcPr>
          <w:p w14:paraId="3D10C13B">
            <w:pPr>
              <w:keepNext w:val="0"/>
              <w:keepLines w:val="0"/>
              <w:widowControl/>
              <w:suppressLineNumbers w:val="0"/>
              <w:shd w:val="clear" w:color="auto" w:fill="auto"/>
              <w:jc w:val="left"/>
              <w:textAlignment w:val="bottom"/>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负责人：          年   月   日</w:t>
            </w:r>
          </w:p>
          <w:p w14:paraId="4889B1C6">
            <w:pPr>
              <w:keepNext w:val="0"/>
              <w:keepLines w:val="0"/>
              <w:pageBreakBefore w:val="0"/>
              <w:widowControl/>
              <w:suppressLineNumbers w:val="0"/>
              <w:shd w:val="clear" w:color="auto" w:fill="auto"/>
              <w:kinsoku/>
              <w:wordWrap/>
              <w:overflowPunct/>
              <w:topLinePunct w:val="0"/>
              <w:autoSpaceDE/>
              <w:autoSpaceDN/>
              <w:bidi w:val="0"/>
              <w:adjustRightInd/>
              <w:snapToGrid/>
              <w:spacing w:line="160" w:lineRule="exact"/>
              <w:jc w:val="left"/>
              <w:textAlignment w:val="bottom"/>
              <w:rPr>
                <w:rFonts w:hint="eastAsia" w:ascii="宋体" w:hAnsi="宋体" w:eastAsia="宋体" w:cs="宋体"/>
                <w:i w:val="0"/>
                <w:color w:val="000000" w:themeColor="text1"/>
                <w:sz w:val="22"/>
                <w:szCs w:val="22"/>
                <w:u w:val="none"/>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 xml:space="preserve"> </w:t>
            </w:r>
          </w:p>
        </w:tc>
      </w:tr>
      <w:tr w14:paraId="0AD02C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0" w:hRule="atLeast"/>
          <w:jc w:val="center"/>
        </w:trPr>
        <w:tc>
          <w:tcPr>
            <w:tcW w:w="892" w:type="dxa"/>
            <w:tcBorders>
              <w:top w:val="single" w:color="000000" w:sz="4" w:space="0"/>
              <w:left w:val="single" w:color="000000" w:sz="4" w:space="0"/>
              <w:bottom w:val="single" w:color="000000" w:sz="4" w:space="0"/>
              <w:right w:val="single" w:color="000000" w:sz="4" w:space="0"/>
            </w:tcBorders>
            <w:noWrap w:val="0"/>
            <w:vAlign w:val="center"/>
          </w:tcPr>
          <w:p w14:paraId="08B86D6C">
            <w:pPr>
              <w:keepNext w:val="0"/>
              <w:keepLines w:val="0"/>
              <w:widowControl/>
              <w:suppressLineNumbers w:val="0"/>
              <w:shd w:val="clear" w:color="auto" w:fill="auto"/>
              <w:jc w:val="center"/>
              <w:textAlignment w:val="center"/>
              <w:rPr>
                <w:rFonts w:hint="eastAsia" w:ascii="宋体" w:hAnsi="宋体" w:eastAsia="宋体" w:cs="宋体"/>
                <w:i w:val="0"/>
                <w:color w:val="000000" w:themeColor="text1"/>
                <w:sz w:val="20"/>
                <w:szCs w:val="20"/>
                <w:u w:val="none"/>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物业管理主管部门意见</w:t>
            </w:r>
          </w:p>
        </w:tc>
        <w:tc>
          <w:tcPr>
            <w:tcW w:w="3544" w:type="dxa"/>
            <w:gridSpan w:val="3"/>
            <w:tcBorders>
              <w:top w:val="single" w:color="000000" w:sz="4" w:space="0"/>
              <w:left w:val="single" w:color="000000" w:sz="4" w:space="0"/>
              <w:bottom w:val="single" w:color="000000" w:sz="4" w:space="0"/>
              <w:right w:val="single" w:color="000000" w:sz="4" w:space="0"/>
            </w:tcBorders>
            <w:noWrap w:val="0"/>
            <w:vAlign w:val="bottom"/>
          </w:tcPr>
          <w:p w14:paraId="3650D9BE">
            <w:pPr>
              <w:keepNext w:val="0"/>
              <w:keepLines w:val="0"/>
              <w:widowControl/>
              <w:suppressLineNumbers w:val="0"/>
              <w:shd w:val="clear" w:color="auto" w:fill="auto"/>
              <w:jc w:val="left"/>
              <w:textAlignment w:val="bottom"/>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 xml:space="preserve">负责人：       年   月    日 </w:t>
            </w:r>
          </w:p>
          <w:p w14:paraId="2C6CD701">
            <w:pPr>
              <w:keepNext w:val="0"/>
              <w:keepLines w:val="0"/>
              <w:pageBreakBefore w:val="0"/>
              <w:widowControl/>
              <w:suppressLineNumbers w:val="0"/>
              <w:shd w:val="clear" w:color="auto" w:fill="auto"/>
              <w:kinsoku/>
              <w:wordWrap/>
              <w:overflowPunct/>
              <w:topLinePunct w:val="0"/>
              <w:autoSpaceDE/>
              <w:autoSpaceDN/>
              <w:bidi w:val="0"/>
              <w:adjustRightInd/>
              <w:snapToGrid/>
              <w:spacing w:line="160" w:lineRule="exact"/>
              <w:jc w:val="left"/>
              <w:textAlignment w:val="bottom"/>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pPr>
          </w:p>
        </w:tc>
        <w:tc>
          <w:tcPr>
            <w:tcW w:w="1138" w:type="dxa"/>
            <w:gridSpan w:val="2"/>
            <w:tcBorders>
              <w:top w:val="single" w:color="000000" w:sz="4" w:space="0"/>
              <w:left w:val="single" w:color="000000" w:sz="4" w:space="0"/>
              <w:bottom w:val="single" w:color="000000" w:sz="4" w:space="0"/>
              <w:right w:val="single" w:color="000000" w:sz="4" w:space="0"/>
            </w:tcBorders>
            <w:noWrap w:val="0"/>
            <w:vAlign w:val="center"/>
          </w:tcPr>
          <w:p w14:paraId="28C821FA">
            <w:pPr>
              <w:keepNext w:val="0"/>
              <w:keepLines w:val="0"/>
              <w:widowControl/>
              <w:suppressLineNumbers w:val="0"/>
              <w:shd w:val="clear" w:color="auto" w:fill="auto"/>
              <w:jc w:val="center"/>
              <w:textAlignment w:val="center"/>
              <w:rPr>
                <w:rFonts w:hint="eastAsia" w:ascii="宋体" w:hAnsi="宋体" w:eastAsia="宋体" w:cs="宋体"/>
                <w:i w:val="0"/>
                <w:color w:val="000000" w:themeColor="text1"/>
                <w:sz w:val="20"/>
                <w:szCs w:val="20"/>
                <w:u w:val="none"/>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价格主管部门意见</w:t>
            </w:r>
          </w:p>
        </w:tc>
        <w:tc>
          <w:tcPr>
            <w:tcW w:w="3471" w:type="dxa"/>
            <w:gridSpan w:val="3"/>
            <w:tcBorders>
              <w:top w:val="single" w:color="000000" w:sz="4" w:space="0"/>
              <w:left w:val="single" w:color="000000" w:sz="4" w:space="0"/>
              <w:bottom w:val="single" w:color="000000" w:sz="4" w:space="0"/>
              <w:right w:val="single" w:color="000000" w:sz="4" w:space="0"/>
            </w:tcBorders>
            <w:noWrap w:val="0"/>
            <w:vAlign w:val="bottom"/>
          </w:tcPr>
          <w:p w14:paraId="32AABD67">
            <w:pPr>
              <w:keepNext w:val="0"/>
              <w:keepLines w:val="0"/>
              <w:widowControl/>
              <w:suppressLineNumbers w:val="0"/>
              <w:shd w:val="clear" w:color="auto" w:fill="auto"/>
              <w:jc w:val="left"/>
              <w:textAlignment w:val="bottom"/>
              <w:rPr>
                <w:rFonts w:hint="eastAsia" w:ascii="宋体" w:hAnsi="宋体" w:eastAsia="宋体" w:cs="宋体"/>
                <w:i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i w:val="0"/>
                <w:color w:val="000000" w:themeColor="text1"/>
                <w:kern w:val="0"/>
                <w:sz w:val="24"/>
                <w:szCs w:val="24"/>
                <w:u w:val="none"/>
                <w:lang w:val="en-US" w:eastAsia="zh-CN" w:bidi="ar"/>
                <w14:textFill>
                  <w14:solidFill>
                    <w14:schemeClr w14:val="tx1"/>
                  </w14:solidFill>
                </w14:textFill>
              </w:rPr>
              <w:t>负责人：         年  月  日</w:t>
            </w:r>
          </w:p>
          <w:p w14:paraId="2F0DDF67">
            <w:pPr>
              <w:keepNext w:val="0"/>
              <w:keepLines w:val="0"/>
              <w:pageBreakBefore w:val="0"/>
              <w:widowControl/>
              <w:suppressLineNumbers w:val="0"/>
              <w:shd w:val="clear" w:color="auto" w:fill="auto"/>
              <w:kinsoku/>
              <w:wordWrap/>
              <w:overflowPunct/>
              <w:topLinePunct w:val="0"/>
              <w:autoSpaceDE/>
              <w:autoSpaceDN/>
              <w:bidi w:val="0"/>
              <w:adjustRightInd/>
              <w:snapToGrid/>
              <w:spacing w:line="160" w:lineRule="exact"/>
              <w:jc w:val="left"/>
              <w:textAlignment w:val="bottom"/>
              <w:rPr>
                <w:rFonts w:hint="eastAsia" w:ascii="宋体" w:hAnsi="宋体" w:eastAsia="宋体" w:cs="宋体"/>
                <w:i w:val="0"/>
                <w:color w:val="000000" w:themeColor="text1"/>
                <w:sz w:val="24"/>
                <w:szCs w:val="24"/>
                <w:u w:val="none"/>
                <w14:textFill>
                  <w14:solidFill>
                    <w14:schemeClr w14:val="tx1"/>
                  </w14:solidFill>
                </w14:textFill>
              </w:rPr>
            </w:pPr>
            <w:r>
              <w:rPr>
                <w:rFonts w:hint="eastAsia" w:ascii="宋体" w:hAnsi="宋体" w:eastAsia="宋体" w:cs="宋体"/>
                <w:i w:val="0"/>
                <w:color w:val="000000" w:themeColor="text1"/>
                <w:kern w:val="0"/>
                <w:sz w:val="24"/>
                <w:szCs w:val="24"/>
                <w:u w:val="none"/>
                <w:lang w:val="en-US" w:eastAsia="zh-CN" w:bidi="ar"/>
                <w14:textFill>
                  <w14:solidFill>
                    <w14:schemeClr w14:val="tx1"/>
                  </w14:solidFill>
                </w14:textFill>
              </w:rPr>
              <w:t xml:space="preserve"> </w:t>
            </w:r>
          </w:p>
        </w:tc>
      </w:tr>
    </w:tbl>
    <w:p w14:paraId="2062BA68">
      <w:pPr>
        <w:pStyle w:val="2"/>
        <w:keepNext w:val="0"/>
        <w:keepLines w:val="0"/>
        <w:pageBreakBefore w:val="0"/>
        <w:widowControl w:val="0"/>
        <w:shd w:val="clear" w:color="auto" w:fill="auto"/>
        <w:kinsoku/>
        <w:wordWrap/>
        <w:overflowPunct/>
        <w:topLinePunct w:val="0"/>
        <w:autoSpaceDE/>
        <w:autoSpaceDN/>
        <w:bidi w:val="0"/>
        <w:adjustRightInd/>
        <w:snapToGrid/>
        <w:spacing w:line="240" w:lineRule="exact"/>
        <w:textAlignment w:val="auto"/>
        <w:outlineLvl w:val="9"/>
        <w:rPr>
          <w:rFonts w:hint="eastAsia" w:ascii="仿宋_GB2312" w:hAnsi="仿宋_GB2312" w:eastAsia="仿宋_GB2312" w:cs="仿宋_GB2312"/>
          <w:b w:val="0"/>
          <w:bCs/>
          <w:color w:val="000000" w:themeColor="text1"/>
          <w:sz w:val="32"/>
          <w:szCs w:val="32"/>
          <w14:textFill>
            <w14:solidFill>
              <w14:schemeClr w14:val="tx1"/>
            </w14:solidFill>
          </w14:textFill>
        </w:rPr>
      </w:pPr>
      <w:r>
        <w:rPr>
          <w:rFonts w:hint="eastAsia" w:ascii="仿宋_GB2312" w:hAnsi="仿宋_GB2312" w:eastAsia="仿宋_GB2312" w:cs="仿宋_GB2312"/>
          <w:b w:val="0"/>
          <w:bCs/>
          <w:color w:val="000000" w:themeColor="text1"/>
          <w:sz w:val="32"/>
          <w:szCs w:val="32"/>
          <w14:textFill>
            <w14:solidFill>
              <w14:schemeClr w14:val="tx1"/>
            </w14:solidFill>
          </w14:textFill>
        </w:rPr>
        <w:tab/>
      </w:r>
      <w:r>
        <w:rPr>
          <w:rFonts w:hint="eastAsia" w:ascii="仿宋_GB2312" w:hAnsi="仿宋_GB2312" w:eastAsia="仿宋_GB2312" w:cs="仿宋_GB2312"/>
          <w:b w:val="0"/>
          <w:bCs/>
          <w:color w:val="000000" w:themeColor="text1"/>
          <w:sz w:val="32"/>
          <w:szCs w:val="32"/>
          <w14:textFill>
            <w14:solidFill>
              <w14:schemeClr w14:val="tx1"/>
            </w14:solidFill>
          </w14:textFill>
        </w:rPr>
        <w:tab/>
      </w:r>
    </w:p>
    <w:p w14:paraId="147F56E0">
      <w:pPr>
        <w:pStyle w:val="2"/>
        <w:keepNext w:val="0"/>
        <w:keepLines w:val="0"/>
        <w:pageBreakBefore w:val="0"/>
        <w:widowControl w:val="0"/>
        <w:shd w:val="clear" w:color="auto" w:fill="auto"/>
        <w:kinsoku/>
        <w:wordWrap/>
        <w:overflowPunct/>
        <w:topLinePunct w:val="0"/>
        <w:autoSpaceDE/>
        <w:autoSpaceDN/>
        <w:bidi w:val="0"/>
        <w:adjustRightInd/>
        <w:snapToGrid/>
        <w:spacing w:line="240" w:lineRule="exact"/>
        <w:textAlignment w:val="auto"/>
        <w:outlineLvl w:val="9"/>
        <w:rPr>
          <w:rFonts w:hint="eastAsia" w:ascii="仿宋_GB2312" w:hAnsi="仿宋_GB2312" w:eastAsia="仿宋_GB2312" w:cs="仿宋_GB2312"/>
          <w:b w:val="0"/>
          <w:bCs/>
          <w:color w:val="000000" w:themeColor="text1"/>
          <w:sz w:val="32"/>
          <w:szCs w:val="32"/>
          <w14:textFill>
            <w14:solidFill>
              <w14:schemeClr w14:val="tx1"/>
            </w14:solidFill>
          </w14:textFill>
        </w:rPr>
      </w:pPr>
    </w:p>
    <w:p w14:paraId="7E5DBB70">
      <w:pPr>
        <w:pStyle w:val="2"/>
        <w:keepNext w:val="0"/>
        <w:keepLines w:val="0"/>
        <w:pageBreakBefore w:val="0"/>
        <w:widowControl w:val="0"/>
        <w:shd w:val="clear" w:color="auto" w:fill="auto"/>
        <w:kinsoku/>
        <w:wordWrap/>
        <w:overflowPunct/>
        <w:topLinePunct w:val="0"/>
        <w:autoSpaceDE/>
        <w:autoSpaceDN/>
        <w:bidi w:val="0"/>
        <w:adjustRightInd/>
        <w:snapToGrid/>
        <w:spacing w:line="240" w:lineRule="exact"/>
        <w:textAlignment w:val="auto"/>
        <w:outlineLvl w:val="9"/>
        <w:rPr>
          <w:rFonts w:hint="eastAsia" w:ascii="仿宋_GB2312" w:hAnsi="仿宋_GB2312" w:eastAsia="仿宋_GB2312" w:cs="仿宋_GB2312"/>
          <w:b w:val="0"/>
          <w:bCs/>
          <w:color w:val="000000" w:themeColor="text1"/>
          <w:sz w:val="32"/>
          <w:szCs w:val="32"/>
          <w14:textFill>
            <w14:solidFill>
              <w14:schemeClr w14:val="tx1"/>
            </w14:solidFill>
          </w14:textFill>
        </w:rPr>
      </w:pPr>
    </w:p>
    <w:p w14:paraId="3B60138B">
      <w:pPr>
        <w:pStyle w:val="2"/>
        <w:keepNext w:val="0"/>
        <w:keepLines w:val="0"/>
        <w:pageBreakBefore w:val="0"/>
        <w:widowControl w:val="0"/>
        <w:shd w:val="clear" w:color="auto" w:fill="auto"/>
        <w:kinsoku/>
        <w:wordWrap/>
        <w:overflowPunct/>
        <w:topLinePunct w:val="0"/>
        <w:autoSpaceDE/>
        <w:autoSpaceDN/>
        <w:bidi w:val="0"/>
        <w:adjustRightInd/>
        <w:snapToGrid/>
        <w:spacing w:line="240" w:lineRule="exact"/>
        <w:textAlignment w:val="auto"/>
        <w:outlineLvl w:val="9"/>
        <w:rPr>
          <w:rFonts w:hint="eastAsia" w:ascii="仿宋_GB2312" w:hAnsi="仿宋_GB2312" w:eastAsia="仿宋_GB2312" w:cs="仿宋_GB2312"/>
          <w:b w:val="0"/>
          <w:bCs/>
          <w:color w:val="000000" w:themeColor="text1"/>
          <w:sz w:val="32"/>
          <w:szCs w:val="32"/>
          <w14:textFill>
            <w14:solidFill>
              <w14:schemeClr w14:val="tx1"/>
            </w14:solidFill>
          </w14:textFill>
        </w:rPr>
      </w:pPr>
    </w:p>
    <w:p w14:paraId="72753CB4">
      <w:pPr>
        <w:pStyle w:val="11"/>
        <w:keepNext w:val="0"/>
        <w:keepLines w:val="0"/>
        <w:pageBreakBefore w:val="0"/>
        <w:widowControl w:val="0"/>
        <w:shd w:val="clear" w:color="auto" w:fill="auto"/>
        <w:kinsoku/>
        <w:wordWrap/>
        <w:overflowPunct/>
        <w:topLinePunct w:val="0"/>
        <w:autoSpaceDE/>
        <w:autoSpaceDN/>
        <w:bidi w:val="0"/>
        <w:adjustRightInd/>
        <w:snapToGrid/>
        <w:spacing w:after="0" w:line="20" w:lineRule="exact"/>
        <w:ind w:left="0" w:leftChars="0" w:firstLine="0" w:firstLineChars="0"/>
        <w:textAlignment w:val="auto"/>
        <w:outlineLvl w:val="9"/>
        <w:rPr>
          <w:rFonts w:hint="eastAsia" w:ascii="仿宋_GB2312" w:hAnsi="仿宋_GB2312" w:eastAsia="仿宋_GB2312" w:cs="仿宋_GB2312"/>
          <w:b w:val="0"/>
          <w:bCs/>
          <w:color w:val="000000" w:themeColor="text1"/>
          <w:sz w:val="32"/>
          <w:szCs w:val="32"/>
          <w14:textFill>
            <w14:solidFill>
              <w14:schemeClr w14:val="tx1"/>
            </w14:solidFill>
          </w14:textFill>
        </w:rPr>
      </w:pPr>
    </w:p>
    <w:sectPr>
      <w:pgSz w:w="11906" w:h="16838"/>
      <w:pgMar w:top="2098" w:right="1474" w:bottom="1984" w:left="1587" w:header="851" w:footer="992" w:gutter="0"/>
      <w:pgBorders>
        <w:top w:val="none" w:sz="0" w:space="0"/>
        <w:left w:val="none" w:sz="0" w:space="0"/>
        <w:bottom w:val="none" w:sz="0" w:space="0"/>
        <w:right w:val="none" w:sz="0" w:space="0"/>
      </w:pgBorders>
      <w:pgNumType w:fmt="numberInDash"/>
      <w:cols w:space="720" w:num="1"/>
      <w:rtlGutter w:val="0"/>
      <w:docGrid w:type="linesAndChars" w:linePitch="312" w:charSpace="64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仿宋_GB2312">
    <w:panose1 w:val="02010609030101010101"/>
    <w:charset w:val="86"/>
    <w:family w:val="roma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C052F3">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31821D">
    <w:pPr>
      <w:spacing w:before="1" w:line="188" w:lineRule="auto"/>
      <w:ind w:left="533"/>
      <w:rPr>
        <w:rFonts w:ascii="Arial" w:hAnsi="Arial" w:eastAsia="Arial" w:cs="Arial"/>
        <w:sz w:val="28"/>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72D4E9">
    <w:pPr>
      <w:spacing w:line="189" w:lineRule="auto"/>
      <w:ind w:left="533"/>
      <w:rPr>
        <w:rFonts w:ascii="Arial" w:hAnsi="Arial" w:eastAsia="Arial" w:cs="Arial"/>
        <w:sz w:val="28"/>
        <w:szCs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2C3C3E">
    <w:pPr>
      <w:spacing w:line="189" w:lineRule="auto"/>
      <w:ind w:left="533"/>
      <w:rPr>
        <w:rFonts w:ascii="Arial" w:hAnsi="Arial" w:eastAsia="Arial" w:cs="Arial"/>
        <w:sz w:val="28"/>
        <w:szCs w:val="2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A2B1A6">
    <w:pPr>
      <w:spacing w:before="1" w:line="188" w:lineRule="auto"/>
      <w:ind w:left="533"/>
      <w:rPr>
        <w:rFonts w:ascii="Arial" w:hAnsi="Arial" w:eastAsia="Arial" w:cs="Arial"/>
        <w:sz w:val="28"/>
        <w:szCs w:val="2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CA9F59">
    <w:pPr>
      <w:spacing w:line="189" w:lineRule="auto"/>
      <w:ind w:left="533"/>
      <w:rPr>
        <w:rFonts w:ascii="Arial" w:hAnsi="Arial" w:eastAsia="Arial" w:cs="Arial"/>
        <w:sz w:val="28"/>
        <w:szCs w:val="28"/>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24362">
    <w:pPr>
      <w:spacing w:before="1" w:line="188" w:lineRule="auto"/>
      <w:ind w:left="533"/>
      <w:rPr>
        <w:rFonts w:ascii="Arial" w:hAnsi="Arial" w:eastAsia="Arial" w:cs="Arial"/>
        <w:sz w:val="28"/>
        <w:szCs w:val="28"/>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1BA2CA">
    <w:pPr>
      <w:spacing w:before="1" w:line="188" w:lineRule="auto"/>
      <w:ind w:left="533"/>
      <w:rPr>
        <w:rFonts w:ascii="Arial" w:hAnsi="Arial" w:eastAsia="Arial" w:cs="Arial"/>
        <w:sz w:val="28"/>
        <w:szCs w:val="28"/>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9D1032">
    <w:pPr>
      <w:spacing w:before="1" w:line="188" w:lineRule="auto"/>
      <w:ind w:left="510"/>
      <w:rPr>
        <w:rFonts w:ascii="Arial" w:hAnsi="Arial" w:eastAsia="Arial" w:cs="Arial"/>
        <w:sz w:val="28"/>
        <w:szCs w:val="28"/>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8110D4">
    <w:pPr>
      <w:spacing w:line="189" w:lineRule="auto"/>
      <w:ind w:left="510"/>
      <w:rPr>
        <w:rFonts w:ascii="Arial" w:hAnsi="Arial" w:eastAsia="Arial" w:cs="Arial"/>
        <w:sz w:val="28"/>
        <w:szCs w:val="28"/>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2A35FB">
    <w:pPr>
      <w:spacing w:before="1" w:line="188" w:lineRule="auto"/>
      <w:ind w:left="510"/>
      <w:rPr>
        <w:rFonts w:ascii="Arial" w:hAnsi="Arial" w:eastAsia="Arial" w:cs="Arial"/>
        <w:sz w:val="28"/>
        <w:szCs w:val="28"/>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A9E7F0">
    <w:pPr>
      <w:spacing w:line="189" w:lineRule="auto"/>
      <w:ind w:left="0"/>
      <w:rPr>
        <w:rFonts w:ascii="Arial" w:hAnsi="Arial" w:eastAsia="Arial" w:cs="Arial"/>
        <w:sz w:val="28"/>
        <w:szCs w:val="28"/>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4054E0">
    <w:pPr>
      <w:spacing w:before="1" w:line="188" w:lineRule="auto"/>
      <w:ind w:left="0"/>
      <w:rPr>
        <w:rFonts w:ascii="Arial" w:hAnsi="Arial" w:eastAsia="Arial" w:cs="Arial"/>
        <w:sz w:val="28"/>
        <w:szCs w:val="28"/>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2B5A62">
    <w:pPr>
      <w:spacing w:before="1" w:line="188" w:lineRule="auto"/>
      <w:ind w:left="0"/>
      <w:rPr>
        <w:rFonts w:ascii="Arial" w:hAnsi="Arial" w:eastAsia="Arial" w:cs="Arial"/>
        <w:sz w:val="28"/>
        <w:szCs w:val="28"/>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7BF190">
    <w:pPr>
      <w:spacing w:line="159" w:lineRule="auto"/>
      <w:ind w:left="0"/>
      <w:rPr>
        <w:rFonts w:ascii="Arial" w:hAnsi="Arial" w:eastAsia="Arial" w:cs="Arial"/>
        <w:sz w:val="28"/>
        <w:szCs w:val="28"/>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025C00">
    <w:pPr>
      <w:spacing w:before="1" w:line="188" w:lineRule="auto"/>
      <w:ind w:left="510"/>
      <w:rPr>
        <w:rFonts w:ascii="Arial" w:hAnsi="Arial" w:eastAsia="Arial" w:cs="Arial"/>
        <w:sz w:val="28"/>
        <w:szCs w:val="28"/>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563D42">
    <w:pPr>
      <w:spacing w:before="1" w:line="188" w:lineRule="auto"/>
      <w:ind w:left="0"/>
      <w:rPr>
        <w:rFonts w:ascii="Arial" w:hAnsi="Arial" w:eastAsia="Arial" w:cs="Arial"/>
        <w:sz w:val="28"/>
        <w:szCs w:val="28"/>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A9EFC6">
    <w:pPr>
      <w:spacing w:before="1" w:line="188" w:lineRule="auto"/>
      <w:ind w:left="280"/>
      <w:rPr>
        <w:rFonts w:ascii="Arial" w:hAnsi="Arial" w:eastAsia="Arial" w:cs="Arial"/>
        <w:sz w:val="28"/>
        <w:szCs w:val="28"/>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63D737">
    <w:pPr>
      <w:pStyle w:val="8"/>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6AB3C6D">
                          <w:pPr>
                            <w:pStyle w:val="8"/>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- 5 -</w:t>
                          </w:r>
                          <w:r>
                            <w:rPr>
                              <w:rFonts w:hint="eastAsia" w:ascii="宋体" w:hAnsi="宋体" w:cs="宋体"/>
                              <w:sz w:val="28"/>
                              <w:szCs w:val="28"/>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DVIrcsBAACd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VhS4rjFiV++f7v8+HX5+ZUs&#10;q9XrLFEfoMbMh4C5abjzA6bPfkBnZj6oaPMXORGMo8Dnq8BySETkR+vVel1hSGBsviA+e3weIqS3&#10;0luSjYZGnGARlp/eQxpT55Rczfl7bUyZonF/ORAze1jufewxW2nYDxOhvW/PyKfH4TfU4a5TYt45&#10;1DbvyWzE2djPxjFEfejKIuV6EG6PCZsoveUKI+xUGKdW2E0bltfiz3vJevyrt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Dw1SK3LAQAAnQMAAA4AAAAAAAAAAQAgAAAAHgEAAGRycy9lMm9E&#10;b2MueG1sUEsFBgAAAAAGAAYAWQEAAFsFAAAAAA==&#10;">
              <v:fill on="f" focussize="0,0"/>
              <v:stroke on="f"/>
              <v:imagedata o:title=""/>
              <o:lock v:ext="edit" aspectratio="f"/>
              <v:textbox inset="0mm,0mm,0mm,0mm" style="mso-fit-shape-to-text:t;">
                <w:txbxContent>
                  <w:p w14:paraId="16AB3C6D">
                    <w:pPr>
                      <w:pStyle w:val="8"/>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- 5 -</w:t>
                    </w:r>
                    <w:r>
                      <w:rPr>
                        <w:rFonts w:hint="eastAsia" w:ascii="宋体" w:hAnsi="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112348"/>
    <w:multiLevelType w:val="singleLevel"/>
    <w:tmpl w:val="10112348"/>
    <w:lvl w:ilvl="0" w:tentative="0">
      <w:start w:val="1"/>
      <w:numFmt w:val="chineseCounting"/>
      <w:suff w:val="nothing"/>
      <w:lvlText w:val="%1、"/>
      <w:lvlJc w:val="left"/>
      <w:rPr>
        <w:rFonts w:hint="eastAsia" w:ascii="黑体" w:hAnsi="黑体" w:eastAsia="黑体" w:cs="黑体"/>
        <w:sz w:val="32"/>
        <w:szCs w:val="32"/>
      </w:rPr>
    </w:lvl>
  </w:abstractNum>
  <w:abstractNum w:abstractNumId="1">
    <w:nsid w:val="4B212399"/>
    <w:multiLevelType w:val="singleLevel"/>
    <w:tmpl w:val="4B212399"/>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HorizontalSpacing w:val="107"/>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UzODk3ZTk2MWFmZDIzMzA0MzY3ZjA2ZWIxOWU5YjIifQ=="/>
  </w:docVars>
  <w:rsids>
    <w:rsidRoot w:val="00F5640D"/>
    <w:rsid w:val="000528B3"/>
    <w:rsid w:val="00060E29"/>
    <w:rsid w:val="000C0618"/>
    <w:rsid w:val="000C23F7"/>
    <w:rsid w:val="000C4437"/>
    <w:rsid w:val="000C51AC"/>
    <w:rsid w:val="000E15B4"/>
    <w:rsid w:val="000E4C52"/>
    <w:rsid w:val="000F01E9"/>
    <w:rsid w:val="001058EE"/>
    <w:rsid w:val="00120F2C"/>
    <w:rsid w:val="001224D2"/>
    <w:rsid w:val="001258E3"/>
    <w:rsid w:val="001268CB"/>
    <w:rsid w:val="00143626"/>
    <w:rsid w:val="00143D56"/>
    <w:rsid w:val="00144503"/>
    <w:rsid w:val="00145063"/>
    <w:rsid w:val="00156DAC"/>
    <w:rsid w:val="001775A8"/>
    <w:rsid w:val="001A2968"/>
    <w:rsid w:val="001B71B0"/>
    <w:rsid w:val="001C4613"/>
    <w:rsid w:val="001C72D4"/>
    <w:rsid w:val="00207239"/>
    <w:rsid w:val="0022091D"/>
    <w:rsid w:val="00221FDE"/>
    <w:rsid w:val="00225095"/>
    <w:rsid w:val="00232714"/>
    <w:rsid w:val="002331FE"/>
    <w:rsid w:val="00235E9E"/>
    <w:rsid w:val="0024414C"/>
    <w:rsid w:val="00250979"/>
    <w:rsid w:val="00256579"/>
    <w:rsid w:val="00260A7E"/>
    <w:rsid w:val="00280358"/>
    <w:rsid w:val="00284B80"/>
    <w:rsid w:val="002A08D5"/>
    <w:rsid w:val="002C7F91"/>
    <w:rsid w:val="002D1D3C"/>
    <w:rsid w:val="002D7089"/>
    <w:rsid w:val="002E2507"/>
    <w:rsid w:val="002F24CA"/>
    <w:rsid w:val="00300DF4"/>
    <w:rsid w:val="003125E8"/>
    <w:rsid w:val="00321A14"/>
    <w:rsid w:val="00353C86"/>
    <w:rsid w:val="003B27A6"/>
    <w:rsid w:val="003C3A27"/>
    <w:rsid w:val="003C716C"/>
    <w:rsid w:val="003D0405"/>
    <w:rsid w:val="003F4390"/>
    <w:rsid w:val="00440DCC"/>
    <w:rsid w:val="0046421E"/>
    <w:rsid w:val="00492C0F"/>
    <w:rsid w:val="004A5670"/>
    <w:rsid w:val="004E38D3"/>
    <w:rsid w:val="00523322"/>
    <w:rsid w:val="005243D2"/>
    <w:rsid w:val="00584038"/>
    <w:rsid w:val="0059293F"/>
    <w:rsid w:val="00596021"/>
    <w:rsid w:val="00597DC7"/>
    <w:rsid w:val="006072D6"/>
    <w:rsid w:val="00610E41"/>
    <w:rsid w:val="006145FE"/>
    <w:rsid w:val="0061535A"/>
    <w:rsid w:val="00622B97"/>
    <w:rsid w:val="006265E2"/>
    <w:rsid w:val="00636914"/>
    <w:rsid w:val="00644168"/>
    <w:rsid w:val="00677EC7"/>
    <w:rsid w:val="006814A0"/>
    <w:rsid w:val="006A662A"/>
    <w:rsid w:val="006E4E90"/>
    <w:rsid w:val="0070157C"/>
    <w:rsid w:val="00722867"/>
    <w:rsid w:val="007648B1"/>
    <w:rsid w:val="00765655"/>
    <w:rsid w:val="00770632"/>
    <w:rsid w:val="007778D9"/>
    <w:rsid w:val="007C4E29"/>
    <w:rsid w:val="008125F6"/>
    <w:rsid w:val="008200CB"/>
    <w:rsid w:val="00825C6B"/>
    <w:rsid w:val="0082694A"/>
    <w:rsid w:val="00831341"/>
    <w:rsid w:val="0083715E"/>
    <w:rsid w:val="00843300"/>
    <w:rsid w:val="00851CA1"/>
    <w:rsid w:val="00872501"/>
    <w:rsid w:val="0087387C"/>
    <w:rsid w:val="0088528C"/>
    <w:rsid w:val="00893D3E"/>
    <w:rsid w:val="008A55DF"/>
    <w:rsid w:val="008A7882"/>
    <w:rsid w:val="008D43A2"/>
    <w:rsid w:val="0090687B"/>
    <w:rsid w:val="009169D3"/>
    <w:rsid w:val="00926748"/>
    <w:rsid w:val="00941C08"/>
    <w:rsid w:val="00952BA5"/>
    <w:rsid w:val="00964006"/>
    <w:rsid w:val="0099546B"/>
    <w:rsid w:val="009A2196"/>
    <w:rsid w:val="009B0B2A"/>
    <w:rsid w:val="009D5AC8"/>
    <w:rsid w:val="009E0153"/>
    <w:rsid w:val="009F4B2A"/>
    <w:rsid w:val="00A07666"/>
    <w:rsid w:val="00A22D71"/>
    <w:rsid w:val="00A449E9"/>
    <w:rsid w:val="00A51785"/>
    <w:rsid w:val="00A83464"/>
    <w:rsid w:val="00A84158"/>
    <w:rsid w:val="00A8465D"/>
    <w:rsid w:val="00AA5E76"/>
    <w:rsid w:val="00AB6A99"/>
    <w:rsid w:val="00AC03B6"/>
    <w:rsid w:val="00AD40D1"/>
    <w:rsid w:val="00AE70AE"/>
    <w:rsid w:val="00AF36E1"/>
    <w:rsid w:val="00AF4BD9"/>
    <w:rsid w:val="00B0179E"/>
    <w:rsid w:val="00B3229E"/>
    <w:rsid w:val="00B32CCF"/>
    <w:rsid w:val="00B356D9"/>
    <w:rsid w:val="00B439A1"/>
    <w:rsid w:val="00B445AF"/>
    <w:rsid w:val="00B63B42"/>
    <w:rsid w:val="00B648C7"/>
    <w:rsid w:val="00B7249B"/>
    <w:rsid w:val="00B7677E"/>
    <w:rsid w:val="00B8085B"/>
    <w:rsid w:val="00B8164A"/>
    <w:rsid w:val="00BA5022"/>
    <w:rsid w:val="00BB572A"/>
    <w:rsid w:val="00BB790A"/>
    <w:rsid w:val="00BD7DAF"/>
    <w:rsid w:val="00BE7338"/>
    <w:rsid w:val="00C400C9"/>
    <w:rsid w:val="00C66BE1"/>
    <w:rsid w:val="00C9245C"/>
    <w:rsid w:val="00C93B2F"/>
    <w:rsid w:val="00CA6435"/>
    <w:rsid w:val="00CA79DB"/>
    <w:rsid w:val="00D04006"/>
    <w:rsid w:val="00D123D5"/>
    <w:rsid w:val="00D268C4"/>
    <w:rsid w:val="00D31898"/>
    <w:rsid w:val="00D3380F"/>
    <w:rsid w:val="00D33B82"/>
    <w:rsid w:val="00D35313"/>
    <w:rsid w:val="00D75E50"/>
    <w:rsid w:val="00D92B23"/>
    <w:rsid w:val="00D953DF"/>
    <w:rsid w:val="00D95C37"/>
    <w:rsid w:val="00DC6C69"/>
    <w:rsid w:val="00DE7DEF"/>
    <w:rsid w:val="00DF56DA"/>
    <w:rsid w:val="00E242CE"/>
    <w:rsid w:val="00E45F72"/>
    <w:rsid w:val="00E57A5E"/>
    <w:rsid w:val="00E66E96"/>
    <w:rsid w:val="00E81065"/>
    <w:rsid w:val="00E81877"/>
    <w:rsid w:val="00E930F9"/>
    <w:rsid w:val="00E96ED8"/>
    <w:rsid w:val="00ED25EE"/>
    <w:rsid w:val="00EE65AE"/>
    <w:rsid w:val="00EF58D6"/>
    <w:rsid w:val="00F03D96"/>
    <w:rsid w:val="00F46BF0"/>
    <w:rsid w:val="00F51796"/>
    <w:rsid w:val="00F51F66"/>
    <w:rsid w:val="00F5640D"/>
    <w:rsid w:val="00F729BF"/>
    <w:rsid w:val="00F73287"/>
    <w:rsid w:val="00F812ED"/>
    <w:rsid w:val="00F95021"/>
    <w:rsid w:val="00FA5158"/>
    <w:rsid w:val="00FE47D2"/>
    <w:rsid w:val="00FF4D49"/>
    <w:rsid w:val="01253372"/>
    <w:rsid w:val="036F3C68"/>
    <w:rsid w:val="03AD73F5"/>
    <w:rsid w:val="047D5273"/>
    <w:rsid w:val="04F65038"/>
    <w:rsid w:val="05415575"/>
    <w:rsid w:val="059C5D98"/>
    <w:rsid w:val="06850178"/>
    <w:rsid w:val="070619B5"/>
    <w:rsid w:val="07334131"/>
    <w:rsid w:val="077C3174"/>
    <w:rsid w:val="077E558A"/>
    <w:rsid w:val="07C3159E"/>
    <w:rsid w:val="08735BBA"/>
    <w:rsid w:val="096D6B04"/>
    <w:rsid w:val="09DD3AD1"/>
    <w:rsid w:val="0ACB0965"/>
    <w:rsid w:val="0B723009"/>
    <w:rsid w:val="0BD6231D"/>
    <w:rsid w:val="0C1E733C"/>
    <w:rsid w:val="0CA84CD3"/>
    <w:rsid w:val="0CEF3474"/>
    <w:rsid w:val="0D007BE0"/>
    <w:rsid w:val="0E9A3161"/>
    <w:rsid w:val="0ED7396B"/>
    <w:rsid w:val="0F236510"/>
    <w:rsid w:val="0F872430"/>
    <w:rsid w:val="0FA44437"/>
    <w:rsid w:val="101F5D69"/>
    <w:rsid w:val="10B75ADF"/>
    <w:rsid w:val="11E37D58"/>
    <w:rsid w:val="137E4CBA"/>
    <w:rsid w:val="158217AB"/>
    <w:rsid w:val="16870A57"/>
    <w:rsid w:val="16C83281"/>
    <w:rsid w:val="16DC22CD"/>
    <w:rsid w:val="17103D25"/>
    <w:rsid w:val="17EB6C6C"/>
    <w:rsid w:val="190C022D"/>
    <w:rsid w:val="19147755"/>
    <w:rsid w:val="19DD25E4"/>
    <w:rsid w:val="1A1042EB"/>
    <w:rsid w:val="1A121096"/>
    <w:rsid w:val="1AB07D40"/>
    <w:rsid w:val="1B6A799B"/>
    <w:rsid w:val="1BA01B1B"/>
    <w:rsid w:val="1BD674AB"/>
    <w:rsid w:val="1C312C45"/>
    <w:rsid w:val="1CF70593"/>
    <w:rsid w:val="1CFBF16D"/>
    <w:rsid w:val="1D093065"/>
    <w:rsid w:val="1D885177"/>
    <w:rsid w:val="1DAF24F0"/>
    <w:rsid w:val="1DC75887"/>
    <w:rsid w:val="1E2D340E"/>
    <w:rsid w:val="1EC74667"/>
    <w:rsid w:val="1ECA57EC"/>
    <w:rsid w:val="1ED33FB6"/>
    <w:rsid w:val="1EDE4967"/>
    <w:rsid w:val="1FAD5040"/>
    <w:rsid w:val="200D4763"/>
    <w:rsid w:val="204E4800"/>
    <w:rsid w:val="21222D2E"/>
    <w:rsid w:val="219416A8"/>
    <w:rsid w:val="2207603B"/>
    <w:rsid w:val="22943A5C"/>
    <w:rsid w:val="22D62E90"/>
    <w:rsid w:val="238B2A4B"/>
    <w:rsid w:val="2398757C"/>
    <w:rsid w:val="23AA75EA"/>
    <w:rsid w:val="24030B6B"/>
    <w:rsid w:val="241A4435"/>
    <w:rsid w:val="24816262"/>
    <w:rsid w:val="25E9203C"/>
    <w:rsid w:val="26551E60"/>
    <w:rsid w:val="2655305B"/>
    <w:rsid w:val="26ADC4FC"/>
    <w:rsid w:val="27644C39"/>
    <w:rsid w:val="29C31066"/>
    <w:rsid w:val="29DC54D2"/>
    <w:rsid w:val="2B277B63"/>
    <w:rsid w:val="2B4E7E28"/>
    <w:rsid w:val="2C241720"/>
    <w:rsid w:val="2D532919"/>
    <w:rsid w:val="2D9D4A75"/>
    <w:rsid w:val="2DF81343"/>
    <w:rsid w:val="2E57039C"/>
    <w:rsid w:val="2EA63D53"/>
    <w:rsid w:val="2EB55486"/>
    <w:rsid w:val="2EDA4EED"/>
    <w:rsid w:val="2F255820"/>
    <w:rsid w:val="301D32E3"/>
    <w:rsid w:val="30B15C05"/>
    <w:rsid w:val="30DC13F0"/>
    <w:rsid w:val="31F90DEB"/>
    <w:rsid w:val="33294694"/>
    <w:rsid w:val="34097A1A"/>
    <w:rsid w:val="35A90AF7"/>
    <w:rsid w:val="35BB3F9F"/>
    <w:rsid w:val="36736666"/>
    <w:rsid w:val="3704555D"/>
    <w:rsid w:val="375C68AE"/>
    <w:rsid w:val="37F70F30"/>
    <w:rsid w:val="38B85228"/>
    <w:rsid w:val="39422DBF"/>
    <w:rsid w:val="395A56E8"/>
    <w:rsid w:val="399D53B7"/>
    <w:rsid w:val="3A077A79"/>
    <w:rsid w:val="3A08653E"/>
    <w:rsid w:val="3B9F187F"/>
    <w:rsid w:val="3BC96A15"/>
    <w:rsid w:val="3BFB49F2"/>
    <w:rsid w:val="3C057862"/>
    <w:rsid w:val="3C357CC8"/>
    <w:rsid w:val="3C8710A3"/>
    <w:rsid w:val="3C97441D"/>
    <w:rsid w:val="3CA20090"/>
    <w:rsid w:val="3DD86A9B"/>
    <w:rsid w:val="3DFC50C4"/>
    <w:rsid w:val="3E93108C"/>
    <w:rsid w:val="3EF339B5"/>
    <w:rsid w:val="3F406A5B"/>
    <w:rsid w:val="3F76CA8A"/>
    <w:rsid w:val="3F7A2500"/>
    <w:rsid w:val="3FF73FAE"/>
    <w:rsid w:val="405368AD"/>
    <w:rsid w:val="405746EA"/>
    <w:rsid w:val="40BC5927"/>
    <w:rsid w:val="41651556"/>
    <w:rsid w:val="41A04B9A"/>
    <w:rsid w:val="428A31E3"/>
    <w:rsid w:val="42F2184E"/>
    <w:rsid w:val="43600A68"/>
    <w:rsid w:val="4379740E"/>
    <w:rsid w:val="43992A22"/>
    <w:rsid w:val="43FE9D25"/>
    <w:rsid w:val="4491296B"/>
    <w:rsid w:val="4516350E"/>
    <w:rsid w:val="45252F0E"/>
    <w:rsid w:val="453273D9"/>
    <w:rsid w:val="46250CEB"/>
    <w:rsid w:val="46761547"/>
    <w:rsid w:val="474F62BE"/>
    <w:rsid w:val="47612AA5"/>
    <w:rsid w:val="47DD2A69"/>
    <w:rsid w:val="47E86474"/>
    <w:rsid w:val="48854E86"/>
    <w:rsid w:val="49E47EF3"/>
    <w:rsid w:val="4A486512"/>
    <w:rsid w:val="4A752E61"/>
    <w:rsid w:val="4A9621B8"/>
    <w:rsid w:val="4AFB57DB"/>
    <w:rsid w:val="4B640C49"/>
    <w:rsid w:val="4D330192"/>
    <w:rsid w:val="4E0B4C6B"/>
    <w:rsid w:val="4E125D4C"/>
    <w:rsid w:val="4E7F93C8"/>
    <w:rsid w:val="4EA53DD6"/>
    <w:rsid w:val="4EA76741"/>
    <w:rsid w:val="4F3956BE"/>
    <w:rsid w:val="4F550E80"/>
    <w:rsid w:val="4FDA1AB6"/>
    <w:rsid w:val="50C1368D"/>
    <w:rsid w:val="50E0335E"/>
    <w:rsid w:val="519F7BA4"/>
    <w:rsid w:val="51C75908"/>
    <w:rsid w:val="520A35FA"/>
    <w:rsid w:val="52574038"/>
    <w:rsid w:val="528B6620"/>
    <w:rsid w:val="538F59F6"/>
    <w:rsid w:val="53921AFE"/>
    <w:rsid w:val="53BB1920"/>
    <w:rsid w:val="541E56E5"/>
    <w:rsid w:val="558C28F8"/>
    <w:rsid w:val="55B57DCD"/>
    <w:rsid w:val="56262E52"/>
    <w:rsid w:val="56C05278"/>
    <w:rsid w:val="56D469A5"/>
    <w:rsid w:val="575308BC"/>
    <w:rsid w:val="58150BC0"/>
    <w:rsid w:val="5866766D"/>
    <w:rsid w:val="59CE27D7"/>
    <w:rsid w:val="5A77B646"/>
    <w:rsid w:val="5ABE5EAF"/>
    <w:rsid w:val="5AC53D61"/>
    <w:rsid w:val="5ACF051F"/>
    <w:rsid w:val="5BAF4E87"/>
    <w:rsid w:val="5BBF65EC"/>
    <w:rsid w:val="5CA826D7"/>
    <w:rsid w:val="5CEF217B"/>
    <w:rsid w:val="5D2A515C"/>
    <w:rsid w:val="5D8F620A"/>
    <w:rsid w:val="5D96ACF7"/>
    <w:rsid w:val="5D983A0F"/>
    <w:rsid w:val="5DDC2F0D"/>
    <w:rsid w:val="5E1E4546"/>
    <w:rsid w:val="5E6B7686"/>
    <w:rsid w:val="5EAC60B1"/>
    <w:rsid w:val="5F653885"/>
    <w:rsid w:val="5F720A73"/>
    <w:rsid w:val="5F7560EF"/>
    <w:rsid w:val="5FDF0FD9"/>
    <w:rsid w:val="5FF3F0C6"/>
    <w:rsid w:val="5FFF3C66"/>
    <w:rsid w:val="60A46EF8"/>
    <w:rsid w:val="60C413D5"/>
    <w:rsid w:val="616D3DFE"/>
    <w:rsid w:val="62D022B3"/>
    <w:rsid w:val="63894210"/>
    <w:rsid w:val="65752B08"/>
    <w:rsid w:val="65901886"/>
    <w:rsid w:val="65CB6D62"/>
    <w:rsid w:val="65D80A59"/>
    <w:rsid w:val="65FF13DE"/>
    <w:rsid w:val="671B2066"/>
    <w:rsid w:val="674E0D3B"/>
    <w:rsid w:val="67717F86"/>
    <w:rsid w:val="67A67C76"/>
    <w:rsid w:val="67EF96DA"/>
    <w:rsid w:val="67F738D7"/>
    <w:rsid w:val="68860215"/>
    <w:rsid w:val="68A363F6"/>
    <w:rsid w:val="69D7FAC7"/>
    <w:rsid w:val="6AF43436"/>
    <w:rsid w:val="6B0E0BA4"/>
    <w:rsid w:val="6B633AC5"/>
    <w:rsid w:val="6C550C6E"/>
    <w:rsid w:val="6CCD013C"/>
    <w:rsid w:val="6CD01102"/>
    <w:rsid w:val="6CF146D4"/>
    <w:rsid w:val="6D0E1975"/>
    <w:rsid w:val="6D7932BD"/>
    <w:rsid w:val="6DB432F8"/>
    <w:rsid w:val="6F2A3CA0"/>
    <w:rsid w:val="6F530D44"/>
    <w:rsid w:val="6FB70F49"/>
    <w:rsid w:val="6FBD3BBF"/>
    <w:rsid w:val="7000417E"/>
    <w:rsid w:val="70FF3D63"/>
    <w:rsid w:val="714E0847"/>
    <w:rsid w:val="71A1306D"/>
    <w:rsid w:val="71EA0570"/>
    <w:rsid w:val="71FD68AF"/>
    <w:rsid w:val="724159A5"/>
    <w:rsid w:val="72AB5F51"/>
    <w:rsid w:val="7318110C"/>
    <w:rsid w:val="74292880"/>
    <w:rsid w:val="752E10BB"/>
    <w:rsid w:val="758D4034"/>
    <w:rsid w:val="7591BAB9"/>
    <w:rsid w:val="75DD3CAA"/>
    <w:rsid w:val="76174959"/>
    <w:rsid w:val="761777BD"/>
    <w:rsid w:val="766A408F"/>
    <w:rsid w:val="77895074"/>
    <w:rsid w:val="778B7AB0"/>
    <w:rsid w:val="77B31351"/>
    <w:rsid w:val="77C8090F"/>
    <w:rsid w:val="77F72E77"/>
    <w:rsid w:val="786A41B8"/>
    <w:rsid w:val="78931CFC"/>
    <w:rsid w:val="78CFEA86"/>
    <w:rsid w:val="79823784"/>
    <w:rsid w:val="79C362B5"/>
    <w:rsid w:val="7A8157E9"/>
    <w:rsid w:val="7AD718AD"/>
    <w:rsid w:val="7B8B3B74"/>
    <w:rsid w:val="7B9C7180"/>
    <w:rsid w:val="7BCE1E51"/>
    <w:rsid w:val="7C2F107E"/>
    <w:rsid w:val="7D7B9008"/>
    <w:rsid w:val="7D88798D"/>
    <w:rsid w:val="7DB3120A"/>
    <w:rsid w:val="7DED20B2"/>
    <w:rsid w:val="7EB1B26C"/>
    <w:rsid w:val="7EFC62ED"/>
    <w:rsid w:val="7F0A623D"/>
    <w:rsid w:val="7F6D6450"/>
    <w:rsid w:val="7F79535C"/>
    <w:rsid w:val="7FB01267"/>
    <w:rsid w:val="7FD7FA62"/>
    <w:rsid w:val="7FDD262A"/>
    <w:rsid w:val="7FFEB40A"/>
    <w:rsid w:val="7FFF55E5"/>
    <w:rsid w:val="8FFD924A"/>
    <w:rsid w:val="95BD8E16"/>
    <w:rsid w:val="9EDE8DB9"/>
    <w:rsid w:val="9EFF84F2"/>
    <w:rsid w:val="B5EF658B"/>
    <w:rsid w:val="B77F769E"/>
    <w:rsid w:val="BADDC3A6"/>
    <w:rsid w:val="BBF7EF4D"/>
    <w:rsid w:val="BD7A7FB7"/>
    <w:rsid w:val="BDFB135C"/>
    <w:rsid w:val="BEFD01BA"/>
    <w:rsid w:val="BF775AA9"/>
    <w:rsid w:val="BFF58F2D"/>
    <w:rsid w:val="CFEFC04C"/>
    <w:rsid w:val="D21EA70B"/>
    <w:rsid w:val="D9B27E98"/>
    <w:rsid w:val="DDDF6B29"/>
    <w:rsid w:val="DEF3D449"/>
    <w:rsid w:val="E1E6B3F5"/>
    <w:rsid w:val="E7FAA9C4"/>
    <w:rsid w:val="E7FF9C25"/>
    <w:rsid w:val="EAFF112F"/>
    <w:rsid w:val="F6FF718E"/>
    <w:rsid w:val="F77CEAF1"/>
    <w:rsid w:val="F7BD2ABF"/>
    <w:rsid w:val="F8F95C4E"/>
    <w:rsid w:val="F8FE1910"/>
    <w:rsid w:val="FABB482B"/>
    <w:rsid w:val="FAFE54AD"/>
    <w:rsid w:val="FBFFC18D"/>
    <w:rsid w:val="FDDF46C2"/>
    <w:rsid w:val="FEE76D36"/>
    <w:rsid w:val="FF4B3EF4"/>
    <w:rsid w:val="FFA39C1D"/>
    <w:rsid w:val="FFFA98A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qFormat="1"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Light" w:hAnsi="Calibri Light" w:eastAsia="仿宋_GB2312" w:cs="Calibri Light"/>
      <w:kern w:val="2"/>
      <w:sz w:val="21"/>
      <w:szCs w:val="22"/>
      <w:lang w:val="en-US" w:eastAsia="zh-CN" w:bidi="ar-SA"/>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customStyle="1" w:styleId="2">
    <w:name w:val="样式 文字 + 首行缩进:  2 字符3"/>
    <w:basedOn w:val="1"/>
    <w:qFormat/>
    <w:uiPriority w:val="0"/>
    <w:pPr>
      <w:spacing w:line="360" w:lineRule="auto"/>
      <w:ind w:firstLine="200" w:firstLineChars="200"/>
    </w:pPr>
    <w:rPr>
      <w:rFonts w:eastAsia="仿宋_GB2312" w:cs="宋体"/>
      <w:sz w:val="28"/>
      <w:szCs w:val="28"/>
    </w:rPr>
  </w:style>
  <w:style w:type="paragraph" w:styleId="3">
    <w:name w:val="annotation text"/>
    <w:basedOn w:val="1"/>
    <w:semiHidden/>
    <w:unhideWhenUsed/>
    <w:qFormat/>
    <w:uiPriority w:val="99"/>
    <w:pPr>
      <w:jc w:val="left"/>
    </w:pPr>
  </w:style>
  <w:style w:type="paragraph" w:styleId="4">
    <w:name w:val="Body Text"/>
    <w:basedOn w:val="1"/>
    <w:semiHidden/>
    <w:qFormat/>
    <w:uiPriority w:val="0"/>
    <w:rPr>
      <w:rFonts w:ascii="仿宋" w:hAnsi="仿宋" w:eastAsia="仿宋" w:cs="仿宋"/>
      <w:sz w:val="32"/>
      <w:szCs w:val="32"/>
      <w:lang w:val="en-US" w:eastAsia="en-US" w:bidi="ar-SA"/>
    </w:rPr>
  </w:style>
  <w:style w:type="paragraph" w:styleId="5">
    <w:name w:val="Body Text Indent"/>
    <w:basedOn w:val="1"/>
    <w:unhideWhenUsed/>
    <w:qFormat/>
    <w:uiPriority w:val="99"/>
    <w:pPr>
      <w:spacing w:after="120"/>
      <w:ind w:left="420" w:leftChars="200"/>
    </w:pPr>
  </w:style>
  <w:style w:type="paragraph" w:styleId="6">
    <w:name w:val="List 2"/>
    <w:basedOn w:val="1"/>
    <w:qFormat/>
    <w:uiPriority w:val="0"/>
    <w:pPr>
      <w:ind w:left="100" w:leftChars="200" w:hanging="200" w:hangingChars="200"/>
    </w:pPr>
    <w:rPr>
      <w:szCs w:val="24"/>
    </w:rPr>
  </w:style>
  <w:style w:type="paragraph" w:styleId="7">
    <w:name w:val="Date"/>
    <w:basedOn w:val="1"/>
    <w:next w:val="1"/>
    <w:link w:val="15"/>
    <w:unhideWhenUsed/>
    <w:qFormat/>
    <w:uiPriority w:val="99"/>
    <w:pPr>
      <w:ind w:left="100" w:leftChars="2500"/>
    </w:pPr>
  </w:style>
  <w:style w:type="paragraph" w:styleId="8">
    <w:name w:val="footer"/>
    <w:basedOn w:val="1"/>
    <w:link w:val="16"/>
    <w:unhideWhenUsed/>
    <w:qFormat/>
    <w:uiPriority w:val="99"/>
    <w:pPr>
      <w:tabs>
        <w:tab w:val="center" w:pos="4153"/>
        <w:tab w:val="right" w:pos="8306"/>
      </w:tabs>
      <w:snapToGrid w:val="0"/>
      <w:jc w:val="left"/>
    </w:pPr>
    <w:rPr>
      <w:sz w:val="18"/>
      <w:szCs w:val="18"/>
    </w:rPr>
  </w:style>
  <w:style w:type="paragraph" w:styleId="9">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rFonts w:cs="Times New Roman"/>
      <w:kern w:val="0"/>
      <w:sz w:val="24"/>
      <w:szCs w:val="24"/>
    </w:rPr>
  </w:style>
  <w:style w:type="paragraph" w:styleId="11">
    <w:name w:val="Body Text First Indent 2"/>
    <w:basedOn w:val="5"/>
    <w:unhideWhenUsed/>
    <w:qFormat/>
    <w:uiPriority w:val="99"/>
    <w:pPr>
      <w:ind w:firstLine="420" w:firstLineChars="200"/>
    </w:p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日期 字符"/>
    <w:basedOn w:val="14"/>
    <w:link w:val="7"/>
    <w:semiHidden/>
    <w:qFormat/>
    <w:uiPriority w:val="99"/>
  </w:style>
  <w:style w:type="character" w:customStyle="1" w:styleId="16">
    <w:name w:val="页脚 字符"/>
    <w:link w:val="8"/>
    <w:semiHidden/>
    <w:qFormat/>
    <w:uiPriority w:val="99"/>
    <w:rPr>
      <w:kern w:val="2"/>
      <w:sz w:val="18"/>
      <w:szCs w:val="18"/>
    </w:rPr>
  </w:style>
  <w:style w:type="character" w:customStyle="1" w:styleId="17">
    <w:name w:val="页眉 字符"/>
    <w:link w:val="9"/>
    <w:semiHidden/>
    <w:qFormat/>
    <w:uiPriority w:val="99"/>
    <w:rPr>
      <w:kern w:val="2"/>
      <w:sz w:val="18"/>
      <w:szCs w:val="18"/>
    </w:rPr>
  </w:style>
  <w:style w:type="character" w:customStyle="1" w:styleId="18">
    <w:name w:val="font31"/>
    <w:qFormat/>
    <w:uiPriority w:val="0"/>
    <w:rPr>
      <w:rFonts w:hint="default" w:ascii="Times New Roman" w:hAnsi="Times New Roman" w:cs="Times New Roman"/>
      <w:b/>
      <w:color w:val="000000"/>
      <w:sz w:val="21"/>
      <w:szCs w:val="21"/>
      <w:u w:val="none"/>
    </w:rPr>
  </w:style>
  <w:style w:type="character" w:customStyle="1" w:styleId="19">
    <w:name w:val="font01"/>
    <w:basedOn w:val="14"/>
    <w:qFormat/>
    <w:uiPriority w:val="0"/>
    <w:rPr>
      <w:rFonts w:hint="default" w:ascii="Times New Roman" w:hAnsi="Times New Roman" w:cs="Times New Roman"/>
      <w:color w:val="000000"/>
      <w:sz w:val="21"/>
      <w:szCs w:val="21"/>
      <w:u w:val="none"/>
    </w:rPr>
  </w:style>
  <w:style w:type="character" w:customStyle="1" w:styleId="20">
    <w:name w:val="font11"/>
    <w:basedOn w:val="14"/>
    <w:qFormat/>
    <w:uiPriority w:val="0"/>
    <w:rPr>
      <w:rFonts w:hint="eastAsia" w:ascii="宋体" w:hAnsi="宋体" w:eastAsia="宋体" w:cs="宋体"/>
      <w:color w:val="000000"/>
      <w:sz w:val="21"/>
      <w:szCs w:val="21"/>
      <w:u w:val="none"/>
    </w:rPr>
  </w:style>
  <w:style w:type="character" w:customStyle="1" w:styleId="21">
    <w:name w:val="font21"/>
    <w:basedOn w:val="14"/>
    <w:qFormat/>
    <w:uiPriority w:val="0"/>
    <w:rPr>
      <w:rFonts w:hint="default" w:ascii="Times New Roman" w:hAnsi="Times New Roman" w:cs="Times New Roman"/>
      <w:color w:val="000000"/>
      <w:sz w:val="21"/>
      <w:szCs w:val="21"/>
      <w:u w:val="none"/>
    </w:rPr>
  </w:style>
  <w:style w:type="paragraph" w:styleId="22">
    <w:name w:val="List Paragraph"/>
    <w:basedOn w:val="1"/>
    <w:qFormat/>
    <w:uiPriority w:val="34"/>
    <w:pPr>
      <w:ind w:firstLine="420" w:firstLineChars="200"/>
    </w:pPr>
  </w:style>
  <w:style w:type="paragraph" w:customStyle="1" w:styleId="23">
    <w:name w:val="Table Text"/>
    <w:basedOn w:val="1"/>
    <w:semiHidden/>
    <w:qFormat/>
    <w:uiPriority w:val="0"/>
    <w:rPr>
      <w:rFonts w:ascii="Arial" w:hAnsi="Arial" w:eastAsia="Arial" w:cs="Arial"/>
      <w:sz w:val="21"/>
      <w:szCs w:val="21"/>
      <w:lang w:val="en-US" w:eastAsia="en-US" w:bidi="ar-SA"/>
    </w:rPr>
  </w:style>
  <w:style w:type="table" w:customStyle="1" w:styleId="24">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theme" Target="theme/theme1.xml"/><Relationship Id="rId21" Type="http://schemas.openxmlformats.org/officeDocument/2006/relationships/footer" Target="footer19.xml"/><Relationship Id="rId20" Type="http://schemas.openxmlformats.org/officeDocument/2006/relationships/footer" Target="footer18.xml"/><Relationship Id="rId2" Type="http://schemas.openxmlformats.org/officeDocument/2006/relationships/settings" Target="settings.xml"/><Relationship Id="rId19" Type="http://schemas.openxmlformats.org/officeDocument/2006/relationships/footer" Target="footer17.xml"/><Relationship Id="rId18" Type="http://schemas.openxmlformats.org/officeDocument/2006/relationships/footer" Target="footer16.xml"/><Relationship Id="rId17" Type="http://schemas.openxmlformats.org/officeDocument/2006/relationships/footer" Target="footer15.xml"/><Relationship Id="rId16" Type="http://schemas.openxmlformats.org/officeDocument/2006/relationships/footer" Target="footer14.xml"/><Relationship Id="rId15" Type="http://schemas.openxmlformats.org/officeDocument/2006/relationships/footer" Target="footer13.xml"/><Relationship Id="rId14" Type="http://schemas.openxmlformats.org/officeDocument/2006/relationships/footer" Target="footer12.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36</Pages>
  <Words>8833</Words>
  <Characters>9012</Characters>
  <Lines>167</Lines>
  <Paragraphs>47</Paragraphs>
  <TotalTime>9</TotalTime>
  <ScaleCrop>false</ScaleCrop>
  <LinksUpToDate>false</LinksUpToDate>
  <CharactersWithSpaces>9292</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2021-04-24T15:46:00Z</dcterms:created>
  <dc:creator>dreamsummit</dc:creator>
  <cp:lastModifiedBy>momo</cp:lastModifiedBy>
  <cp:lastPrinted>2025-07-14T14:53:00Z</cp:lastPrinted>
  <dcterms:modified xsi:type="dcterms:W3CDTF">2025-07-17T15:51:32Z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B2C9D6E388DB4B5183A0FDC745EBAF90_13</vt:lpwstr>
  </property>
  <property fmtid="{D5CDD505-2E9C-101B-9397-08002B2CF9AE}" pid="4" name="KSOTemplateDocerSaveRecord">
    <vt:lpwstr>eyJoZGlkIjoiN2UzODk3ZTk2MWFmZDIzMzA0MzY3ZjA2ZWIxOWU5YjIiLCJ1c2VySWQiOiI1ODc3NTUzMzkifQ==</vt:lpwstr>
  </property>
</Properties>
</file>