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ind w:right="640"/>
        <w:jc w:val="center"/>
        <w:rPr>
          <w:rFonts w:ascii="楷体" w:hAnsi="楷体" w:eastAsia="方正小标宋_GBK" w:cs="仿宋"/>
          <w:sz w:val="36"/>
          <w:szCs w:val="36"/>
        </w:rPr>
      </w:pPr>
      <w:r>
        <w:rPr>
          <w:rFonts w:hint="eastAsia" w:ascii="方正小标宋_GBK" w:hAnsi="方正小标宋_GBK" w:eastAsia="方正小标宋_GBK" w:cs="方正小标宋_GBK"/>
          <w:sz w:val="36"/>
          <w:szCs w:val="36"/>
        </w:rPr>
        <w:t>湘潭县人民政府行政复议决定书</w:t>
      </w:r>
    </w:p>
    <w:p w14:paraId="0EC816DA">
      <w:pPr>
        <w:ind w:right="640"/>
        <w:jc w:val="right"/>
        <w:rPr>
          <w:rFonts w:ascii="楷体" w:hAnsi="楷体" w:eastAsia="楷体" w:cs="仿宋"/>
          <w:sz w:val="32"/>
          <w:szCs w:val="32"/>
        </w:rPr>
      </w:pPr>
      <w:r>
        <w:rPr>
          <w:rFonts w:hint="eastAsia" w:ascii="楷体" w:hAnsi="楷体" w:eastAsia="楷体" w:cs="仿宋"/>
          <w:sz w:val="30"/>
          <w:szCs w:val="30"/>
        </w:rPr>
        <w:t>潭县复决〔202</w:t>
      </w:r>
      <w:r>
        <w:rPr>
          <w:rFonts w:ascii="楷体" w:hAnsi="楷体" w:eastAsia="楷体" w:cs="仿宋"/>
          <w:sz w:val="30"/>
          <w:szCs w:val="30"/>
        </w:rPr>
        <w:t>5</w:t>
      </w:r>
      <w:r>
        <w:rPr>
          <w:rFonts w:hint="eastAsia" w:ascii="楷体" w:hAnsi="楷体" w:eastAsia="楷体" w:cs="仿宋"/>
          <w:sz w:val="30"/>
          <w:szCs w:val="30"/>
        </w:rPr>
        <w:t>〕33号</w:t>
      </w:r>
    </w:p>
    <w:p w14:paraId="01EB8EF6">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，男，19</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日出生，居民身份证住址湖南省</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镇</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小区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w:t>
      </w:r>
    </w:p>
    <w:p w14:paraId="5729B420">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被申请人湘潭县公安局，住所地湘潭县易俗河镇瑞莲路158号。</w:t>
      </w:r>
    </w:p>
    <w:p w14:paraId="01B5B181">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法定代表人崔勇（局长）；</w:t>
      </w:r>
    </w:p>
    <w:p w14:paraId="4FB54702">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委托代理人叶旋，该局法制大队副大队长，一般代理；</w:t>
      </w:r>
    </w:p>
    <w:p w14:paraId="1BF9133E">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委托代理人李旭，该局易俗河派出所副所长，一般代理。</w:t>
      </w:r>
    </w:p>
    <w:p w14:paraId="722D822A">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不服被申请人湘潭县公安局对其作出的潭公（易）不决字〔2024〕第0</w:t>
      </w:r>
      <w:r>
        <w:rPr>
          <w:rFonts w:ascii="仿宋_GB2312" w:hAnsi="仿宋_GB2312" w:eastAsia="仿宋_GB2312" w:cs="仿宋_GB2312"/>
          <w:sz w:val="30"/>
          <w:szCs w:val="30"/>
        </w:rPr>
        <w:t>172</w:t>
      </w:r>
      <w:r>
        <w:rPr>
          <w:rFonts w:hint="eastAsia" w:ascii="仿宋_GB2312" w:hAnsi="仿宋_GB2312" w:eastAsia="仿宋_GB2312" w:cs="仿宋_GB2312"/>
          <w:sz w:val="30"/>
          <w:szCs w:val="30"/>
        </w:rPr>
        <w:t>号《不予处罚决定书》而申请行政复议，本机关依法受理申请，现复议审理终结。</w:t>
      </w:r>
    </w:p>
    <w:p w14:paraId="663D5DF7">
      <w:pPr>
        <w:spacing w:line="560" w:lineRule="exact"/>
        <w:ind w:firstLine="601" w:firstLineChars="200"/>
        <w:rPr>
          <w:rFonts w:ascii="黑体" w:hAnsi="黑体" w:eastAsia="黑体" w:cs="黑体"/>
          <w:sz w:val="30"/>
          <w:szCs w:val="30"/>
        </w:rPr>
      </w:pPr>
      <w:r>
        <w:rPr>
          <w:rFonts w:hint="eastAsia" w:ascii="黑体" w:hAnsi="黑体" w:eastAsia="黑体" w:cs="黑体"/>
          <w:b/>
          <w:bCs/>
          <w:sz w:val="30"/>
          <w:szCs w:val="30"/>
        </w:rPr>
        <w:t>申请人复议请求：</w:t>
      </w:r>
    </w:p>
    <w:p w14:paraId="4CDEE7A6">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1.请求撤销被申请人作出的潭公（易）不决字〔2024〕第0172号《不予处罚决定书》；</w:t>
      </w:r>
    </w:p>
    <w:p w14:paraId="562C7AED">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2.责令被申请人对案件进行处理。</w:t>
      </w:r>
    </w:p>
    <w:p w14:paraId="583751B3">
      <w:pPr>
        <w:spacing w:line="560" w:lineRule="exact"/>
        <w:ind w:firstLine="601" w:firstLineChars="200"/>
        <w:rPr>
          <w:rFonts w:ascii="黑体" w:hAnsi="黑体" w:eastAsia="黑体" w:cs="黑体"/>
          <w:b/>
          <w:bCs/>
          <w:sz w:val="30"/>
          <w:szCs w:val="30"/>
        </w:rPr>
      </w:pPr>
      <w:r>
        <w:rPr>
          <w:rFonts w:hint="eastAsia" w:ascii="黑体" w:hAnsi="黑体" w:eastAsia="黑体" w:cs="黑体"/>
          <w:b/>
          <w:bCs/>
          <w:sz w:val="30"/>
          <w:szCs w:val="30"/>
        </w:rPr>
        <w:t>申请人称：</w:t>
      </w:r>
    </w:p>
    <w:p w14:paraId="32237475">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2024年6月27日21时左右，以</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彭**</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等7人违法犯罪涉案人员未经申请人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本人许可，私闯</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家中，要他们立即离开，他们不听劝阻，而且拒不退出，以</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为首更加气势汹汹，多次嚣张对我发出死亡威胁：“做搞你又怎么样……”。2</w:t>
      </w:r>
      <w:r>
        <w:rPr>
          <w:rFonts w:ascii="仿宋_GB2312" w:hAnsi="仿宋_GB2312" w:eastAsia="仿宋_GB2312" w:cs="仿宋_GB2312"/>
          <w:sz w:val="30"/>
          <w:szCs w:val="30"/>
        </w:rPr>
        <w:t>1</w:t>
      </w:r>
      <w:r>
        <w:rPr>
          <w:rFonts w:hint="eastAsia" w:ascii="仿宋_GB2312" w:hAnsi="仿宋_GB2312" w:eastAsia="仿宋_GB2312" w:cs="仿宋_GB2312"/>
          <w:sz w:val="30"/>
          <w:szCs w:val="30"/>
        </w:rPr>
        <w:t>点，见此状况，我立即就拨打了110报警电话，然后以</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为首等7人违法犯罪涉案人员，共同参与采用暴力的手段对我头部，身上部位进行多次轮回拳打脚踢，致使我脑后部挫裂伤，于是21点08分，我第2次拨打了110报警求救电话，连我妻子</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进行劝阻也不放过。接下来他们将我的门和凳子损坏，于是我21点13分再次打了110求救电话，直至警察赶到才放手，他们才仓皇逃离。易俗河派出所的阳建国民警叫了120救护车，到医院才将我和妻子</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进行住院治疗。</w:t>
      </w:r>
    </w:p>
    <w:p w14:paraId="0B58301B">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经过医院诊断，暴力殴打致使申请人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：1.右枕部头皮挫裂伤2.脑震荡3.右第4趾骨骨折4.右足软组织挫擦伤5.右肩部软组织挫伤；申请人妻子：1.脑震荡2.左颞部头皮挫伤3.左肩部及左手软组织挫伤。伤情最终经过湘潭市公安局物证鉴定所鉴定，申请人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所受损伤构成了轻微伤，经过湘潭县公安局物证鉴定室鉴定，申请人妻子</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所受损伤构成了轻微伤。</w:t>
      </w:r>
    </w:p>
    <w:p w14:paraId="265CD469">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被申请人所作出的“不予行政处罚决定书”中的内容与事实存在显著不符，且对案件关键问题未进行合法合理认定。</w:t>
      </w:r>
    </w:p>
    <w:p w14:paraId="0A28720A">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关于“家门前发生肢体冲突”，明显与事实不符。实际情况为</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等7人未经许可擅自进入申请人住宅，对申请人及其配偶实施暴力殴打，现场遗留明显的血迹及物品破坏痕迹，</w:t>
      </w:r>
      <w:r>
        <w:rPr>
          <w:rFonts w:hint="eastAsia" w:ascii="仿宋_GB2312" w:hAnsi="仿宋_GB2312" w:eastAsia="仿宋_GB2312" w:cs="仿宋_GB2312"/>
          <w:sz w:val="30"/>
          <w:szCs w:val="30"/>
          <w:lang w:eastAsia="zh-CN"/>
        </w:rPr>
        <w:t>属于</w:t>
      </w:r>
      <w:r>
        <w:rPr>
          <w:rFonts w:hint="eastAsia" w:ascii="仿宋_GB2312" w:hAnsi="仿宋_GB2312" w:eastAsia="仿宋_GB2312" w:cs="仿宋_GB2312"/>
          <w:sz w:val="30"/>
          <w:szCs w:val="30"/>
        </w:rPr>
        <w:t>违法犯罪行为。</w:t>
      </w:r>
    </w:p>
    <w:p w14:paraId="61D530F0">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以</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等7人所谓的易俗河镇</w:t>
      </w:r>
      <w:r>
        <w:rPr>
          <w:rFonts w:hint="eastAsia" w:ascii="仿宋_GB2312" w:hAnsi="仿宋_GB2312" w:eastAsia="仿宋_GB2312" w:cs="仿宋_GB2312"/>
          <w:sz w:val="30"/>
          <w:szCs w:val="30"/>
          <w:lang w:eastAsia="zh-CN"/>
        </w:rPr>
        <w:t>**小区</w:t>
      </w:r>
      <w:r>
        <w:rPr>
          <w:rFonts w:hint="eastAsia" w:ascii="仿宋_GB2312" w:hAnsi="仿宋_GB2312" w:eastAsia="仿宋_GB2312" w:cs="仿宋_GB2312"/>
          <w:sz w:val="30"/>
          <w:szCs w:val="30"/>
        </w:rPr>
        <w:t>业主委员会根本没有经</w:t>
      </w:r>
      <w:r>
        <w:rPr>
          <w:rFonts w:hint="eastAsia" w:ascii="仿宋_GB2312" w:hAnsi="仿宋_GB2312" w:eastAsia="仿宋_GB2312" w:cs="仿宋_GB2312"/>
          <w:sz w:val="30"/>
          <w:szCs w:val="30"/>
          <w:lang w:eastAsia="zh-CN"/>
        </w:rPr>
        <w:t>**小区</w:t>
      </w:r>
      <w:r>
        <w:rPr>
          <w:rFonts w:hint="eastAsia" w:ascii="仿宋_GB2312" w:hAnsi="仿宋_GB2312" w:eastAsia="仿宋_GB2312" w:cs="仿宋_GB2312"/>
          <w:sz w:val="30"/>
          <w:szCs w:val="30"/>
        </w:rPr>
        <w:t>业主们选举产生的，没有备案，没有法定收费权力，属违法的组织，</w:t>
      </w:r>
      <w:r>
        <w:rPr>
          <w:rFonts w:hint="eastAsia" w:ascii="仿宋_GB2312" w:hAnsi="仿宋_GB2312" w:eastAsia="仿宋_GB2312" w:cs="仿宋_GB2312"/>
          <w:sz w:val="30"/>
          <w:szCs w:val="30"/>
          <w:lang w:eastAsia="zh-CN"/>
        </w:rPr>
        <w:t>该组织的所有行为都</w:t>
      </w:r>
      <w:r>
        <w:rPr>
          <w:rFonts w:hint="eastAsia" w:ascii="仿宋_GB2312" w:hAnsi="仿宋_GB2312" w:eastAsia="仿宋_GB2312" w:cs="仿宋_GB2312"/>
          <w:sz w:val="30"/>
          <w:szCs w:val="30"/>
        </w:rPr>
        <w:t>是违法行为。</w:t>
      </w:r>
    </w:p>
    <w:p w14:paraId="00D7E6BF">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除</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外，其余6名违法涉案人员共同参与实施了暴力殴打违法行为，被申请人仅认定</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为违法嫌疑人，事实认定明显不全面。</w:t>
      </w:r>
    </w:p>
    <w:p w14:paraId="00443346">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决定书虽提及“证人证言、现场勘验笔录、鉴定意见等证据”，但未对申请人提交的证据及客观事实进行充分说明和采信，被申请人在处理过程中未尽调查义务，比如未对现场血迹、物品损坏等直接证据进行科学分析和说明，办案时间近6个月，程序上存在重大瑕疵。</w:t>
      </w:r>
    </w:p>
    <w:p w14:paraId="10B62748">
      <w:pPr>
        <w:spacing w:line="560" w:lineRule="exact"/>
        <w:ind w:firstLine="601" w:firstLineChars="200"/>
        <w:rPr>
          <w:rFonts w:ascii="黑体" w:hAnsi="黑体" w:eastAsia="黑体" w:cs="黑体"/>
          <w:b/>
          <w:bCs/>
          <w:sz w:val="30"/>
          <w:szCs w:val="30"/>
        </w:rPr>
      </w:pPr>
      <w:r>
        <w:rPr>
          <w:rFonts w:hint="eastAsia" w:ascii="黑体" w:hAnsi="黑体" w:eastAsia="黑体" w:cs="黑体"/>
          <w:b/>
          <w:bCs/>
          <w:sz w:val="30"/>
          <w:szCs w:val="30"/>
        </w:rPr>
        <w:t>被申请人答辩称：</w:t>
      </w:r>
    </w:p>
    <w:p w14:paraId="173562FB">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一、不予处罚决定书认定事实清楚。</w:t>
      </w:r>
    </w:p>
    <w:p w14:paraId="3785250E">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2024年6月27日20时许，湘潭县易俗河镇</w:t>
      </w:r>
      <w:r>
        <w:rPr>
          <w:rFonts w:hint="eastAsia" w:ascii="仿宋_GB2312" w:hAnsi="仿宋_GB2312" w:eastAsia="仿宋_GB2312" w:cs="仿宋_GB2312"/>
          <w:sz w:val="30"/>
          <w:szCs w:val="30"/>
          <w:lang w:eastAsia="zh-CN"/>
        </w:rPr>
        <w:t>**小区</w:t>
      </w:r>
      <w:r>
        <w:rPr>
          <w:rFonts w:hint="eastAsia" w:ascii="仿宋_GB2312" w:hAnsi="仿宋_GB2312" w:eastAsia="仿宋_GB2312" w:cs="仿宋_GB2312"/>
          <w:sz w:val="30"/>
          <w:szCs w:val="30"/>
        </w:rPr>
        <w:t>业主委员会工作人员</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彭**</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等7人到小区9栋2单元502号</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家上门收取小区卫生费，随后</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彭**</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等人与</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两夫妻在</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家门前发生口角纠纷，</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等人与</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双方发生肢体冲突，</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两人受伤。经湘潭市公安局物证鉴定所鉴定，</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所受损伤构成轻微伤；经湘潭县公安局物证鉴定室鉴定，</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所受损伤构成轻微伤。</w:t>
      </w:r>
    </w:p>
    <w:p w14:paraId="09EB59E3">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案发后，本局依法收集违法嫌疑人</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的陈述和申辩，被侵害人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的陈述，在场人员</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彭**</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等人的证言，现场勘验笔录，伤情鉴定等证据，证据均具有真实性、合法性关联性，综合全案证据，在排除合理怀疑后，本局最终认定上述案件事实。</w:t>
      </w:r>
    </w:p>
    <w:p w14:paraId="22A482BE">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称“</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等7人对申请人及妻子实施暴力殴打”系单方说词，缺少证据支撑。现有证据仅能认定申请人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及其妻子</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将</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等人拦在门外，双方存在肢体接触，期间申请人进出厨房数次，脱离在场人员视线，虽然申请人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及其妻子</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存在受伤情况，但在案证据无法认定伤情系</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等人故意殴打导致</w:t>
      </w:r>
    </w:p>
    <w:p w14:paraId="1C387DF4">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二、本案程序合法。</w:t>
      </w:r>
    </w:p>
    <w:p w14:paraId="77294B90">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2024年6月27日，本局易俗河派出所接报警后赶至现场，于当日行政立案并及时开展调查取证工作。申请人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及其妻子</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于6月27日住院治疗。7月22日，本局易俗河派出所依法报请本局批准延长办案期限三十日。8月9日，湘潭县公安局物证鉴定室对申请人伤情进行鉴定，8月14日出具结果</w:t>
      </w:r>
      <w:r>
        <w:rPr>
          <w:rFonts w:hint="eastAsia" w:ascii="仿宋_GB2312" w:hAnsi="仿宋_GB2312" w:eastAsia="仿宋_GB2312" w:cs="仿宋_GB2312"/>
          <w:sz w:val="30"/>
          <w:szCs w:val="30"/>
          <w:lang w:eastAsia="zh-CN"/>
        </w:rPr>
        <w:t>，申请人伤情构</w:t>
      </w:r>
      <w:r>
        <w:rPr>
          <w:rFonts w:hint="eastAsia" w:ascii="仿宋_GB2312" w:hAnsi="仿宋_GB2312" w:eastAsia="仿宋_GB2312" w:cs="仿宋_GB2312"/>
          <w:sz w:val="30"/>
          <w:szCs w:val="30"/>
        </w:rPr>
        <w:t>成轻微伤。9月9日，湘潭县公安局物证鉴定室对</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伤情进行鉴定，9月12日出具结果</w:t>
      </w:r>
      <w:r>
        <w:rPr>
          <w:rFonts w:hint="eastAsia" w:ascii="仿宋_GB2312" w:hAnsi="仿宋_GB2312" w:eastAsia="仿宋_GB2312" w:cs="仿宋_GB2312"/>
          <w:sz w:val="30"/>
          <w:szCs w:val="30"/>
          <w:lang w:eastAsia="zh-CN"/>
        </w:rPr>
        <w:t>，陈**构</w:t>
      </w:r>
      <w:r>
        <w:rPr>
          <w:rFonts w:hint="eastAsia" w:ascii="仿宋_GB2312" w:hAnsi="仿宋_GB2312" w:eastAsia="仿宋_GB2312" w:cs="仿宋_GB2312"/>
          <w:sz w:val="30"/>
          <w:szCs w:val="30"/>
        </w:rPr>
        <w:t>成轻微伤。9月25日，申请人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申请重新鉴定，10月11日湘潭县公安局物证鉴定室决定不予受理。10月21日，湘潭市公安局物证鉴定所对申请人伤情进行鉴定，10月31日出具结果</w:t>
      </w:r>
      <w:r>
        <w:rPr>
          <w:rFonts w:hint="eastAsia" w:ascii="仿宋_GB2312" w:hAnsi="仿宋_GB2312" w:eastAsia="仿宋_GB2312" w:cs="仿宋_GB2312"/>
          <w:sz w:val="30"/>
          <w:szCs w:val="30"/>
          <w:lang w:eastAsia="zh-CN"/>
        </w:rPr>
        <w:t>，申请人伤情构</w:t>
      </w:r>
      <w:r>
        <w:rPr>
          <w:rFonts w:hint="eastAsia" w:ascii="仿宋_GB2312" w:hAnsi="仿宋_GB2312" w:eastAsia="仿宋_GB2312" w:cs="仿宋_GB2312"/>
          <w:sz w:val="30"/>
          <w:szCs w:val="30"/>
        </w:rPr>
        <w:t>成轻微伤。伤情鉴定结论均依法送达双方当事人。12月3日，公安机关依法传唤嫌疑人</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再次接受询问，通知其家属。考虑到现有证据无法认定</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等人的违法行为，12月16日，公安机关依法作出不予处罚决定并送达双方当事人。全案程序符合法律规定。</w:t>
      </w:r>
    </w:p>
    <w:p w14:paraId="0644CFC6">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三、本案不予处罚决定适用法律正确，处理恰当。</w:t>
      </w:r>
    </w:p>
    <w:p w14:paraId="60CB5C20">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案发后，本局易俗河派出所本着化解矛盾的原则，于2024年12月5日组织双方进行调解，因</w:t>
      </w:r>
      <w:r>
        <w:rPr>
          <w:rFonts w:hint="eastAsia" w:ascii="仿宋_GB2312" w:hAnsi="仿宋_GB2312" w:eastAsia="仿宋_GB2312" w:cs="仿宋_GB2312"/>
          <w:color w:val="auto"/>
          <w:sz w:val="30"/>
          <w:szCs w:val="30"/>
          <w:lang w:eastAsia="zh-CN"/>
        </w:rPr>
        <w:t>张**</w:t>
      </w:r>
      <w:r>
        <w:rPr>
          <w:rFonts w:hint="eastAsia" w:ascii="仿宋_GB2312" w:hAnsi="仿宋_GB2312" w:eastAsia="仿宋_GB2312" w:cs="仿宋_GB2312"/>
          <w:color w:val="auto"/>
          <w:sz w:val="30"/>
          <w:szCs w:val="30"/>
        </w:rPr>
        <w:t>等人称没有打人，不愿意赔偿任何费用，故未能达成调解协议。《中华人民共和国治安管理处罚法》第九十五条第二项规定，违法事实不能成立的，作出不予处罚决定。本案现有证据无法认定</w:t>
      </w:r>
      <w:r>
        <w:rPr>
          <w:rFonts w:hint="eastAsia" w:ascii="仿宋_GB2312" w:hAnsi="仿宋_GB2312" w:eastAsia="仿宋_GB2312" w:cs="仿宋_GB2312"/>
          <w:color w:val="auto"/>
          <w:sz w:val="30"/>
          <w:szCs w:val="30"/>
          <w:lang w:eastAsia="zh-CN"/>
        </w:rPr>
        <w:t>张**</w:t>
      </w:r>
      <w:r>
        <w:rPr>
          <w:rFonts w:hint="eastAsia" w:ascii="仿宋_GB2312" w:hAnsi="仿宋_GB2312" w:eastAsia="仿宋_GB2312" w:cs="仿宋_GB2312"/>
          <w:color w:val="auto"/>
          <w:sz w:val="30"/>
          <w:szCs w:val="30"/>
        </w:rPr>
        <w:t>殴打他人的违法事实，本局作出不予处罚决定，符合法律规定，处理恰当。因证据不足而作出不予处罚决定的，公安机关并非终止调查，若后续有新的证据，能够认定</w:t>
      </w:r>
      <w:r>
        <w:rPr>
          <w:rFonts w:hint="eastAsia" w:ascii="仿宋_GB2312" w:hAnsi="仿宋_GB2312" w:eastAsia="仿宋_GB2312" w:cs="仿宋_GB2312"/>
          <w:sz w:val="30"/>
          <w:szCs w:val="30"/>
        </w:rPr>
        <w:t>违法事实，本局仍然可以依法作出处罚决定。</w:t>
      </w:r>
    </w:p>
    <w:p w14:paraId="386F7B4C">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综上所述，本案不予处罚决定书认定事实清楚，程序合法，适用法律正确，处理恰当。申请人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申请行政复议的事实和理由不能成立，故请求湘潭县人民政府依法维持本局作出的不予处罚决定。</w:t>
      </w:r>
    </w:p>
    <w:p w14:paraId="0B8F694A">
      <w:pPr>
        <w:numPr>
          <w:ilvl w:val="255"/>
          <w:numId w:val="0"/>
        </w:numPr>
        <w:spacing w:line="560" w:lineRule="exact"/>
        <w:ind w:firstLine="601" w:firstLineChars="200"/>
        <w:rPr>
          <w:rFonts w:ascii="黑体" w:hAnsi="黑体" w:eastAsia="黑体" w:cs="黑体"/>
          <w:b/>
          <w:bCs/>
          <w:sz w:val="30"/>
          <w:szCs w:val="30"/>
        </w:rPr>
      </w:pPr>
      <w:r>
        <w:rPr>
          <w:rFonts w:hint="eastAsia" w:ascii="黑体" w:hAnsi="黑体" w:eastAsia="黑体" w:cs="黑体"/>
          <w:b/>
          <w:bCs/>
          <w:sz w:val="30"/>
          <w:szCs w:val="30"/>
        </w:rPr>
        <w:t>复议查明：</w:t>
      </w:r>
    </w:p>
    <w:p w14:paraId="317A8B0A">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2024年6月27日20时许，</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彭**</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等7人到</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家（湘潭县易俗河镇</w:t>
      </w:r>
      <w:r>
        <w:rPr>
          <w:rFonts w:hint="eastAsia" w:ascii="仿宋_GB2312" w:hAnsi="仿宋_GB2312" w:eastAsia="仿宋_GB2312" w:cs="仿宋_GB2312"/>
          <w:sz w:val="30"/>
          <w:szCs w:val="30"/>
          <w:lang w:eastAsia="zh-CN"/>
        </w:rPr>
        <w:t>**小区</w:t>
      </w:r>
      <w:r>
        <w:rPr>
          <w:rFonts w:hint="eastAsia" w:ascii="仿宋_GB2312" w:hAnsi="仿宋_GB2312" w:eastAsia="仿宋_GB2312" w:cs="仿宋_GB2312"/>
          <w:sz w:val="30"/>
          <w:szCs w:val="30"/>
        </w:rPr>
        <w:t>9栋2单元501号）上门收取小区卫生费，随后</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胡**</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彭**</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等人与</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两夫妻发生纠纷，申请人拨打110报警，被申请人接警后到达现场处置。</w:t>
      </w:r>
    </w:p>
    <w:p w14:paraId="6CFF428B">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2024年6月27日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被申请人对申请人与</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等人纠纷作出行政案件立案登记，受理为行政案件。</w:t>
      </w:r>
    </w:p>
    <w:p w14:paraId="10BC944C">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2024年10月31日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湘潭市公安局物证鉴定所</w:t>
      </w:r>
      <w:r>
        <w:rPr>
          <w:rFonts w:hint="eastAsia" w:ascii="仿宋_GB2312" w:hAnsi="仿宋_GB2312" w:eastAsia="仿宋_GB2312" w:cs="仿宋_GB2312"/>
          <w:sz w:val="30"/>
          <w:szCs w:val="30"/>
          <w:lang w:val="en-US" w:eastAsia="zh-CN"/>
        </w:rPr>
        <w:t>作出</w:t>
      </w:r>
      <w:r>
        <w:rPr>
          <w:rFonts w:hint="eastAsia" w:ascii="仿宋_GB2312" w:hAnsi="仿宋_GB2312" w:eastAsia="仿宋_GB2312" w:cs="仿宋_GB2312"/>
          <w:sz w:val="30"/>
          <w:szCs w:val="30"/>
        </w:rPr>
        <w:t>鉴定（</w:t>
      </w:r>
      <w:bookmarkStart w:id="0" w:name="OLE_LINK4"/>
      <w:bookmarkStart w:id="1" w:name="OLE_LINK3"/>
      <w:r>
        <w:rPr>
          <w:rFonts w:hint="eastAsia" w:ascii="仿宋_GB2312" w:hAnsi="仿宋_GB2312" w:eastAsia="仿宋_GB2312" w:cs="仿宋_GB2312"/>
          <w:sz w:val="30"/>
          <w:szCs w:val="30"/>
        </w:rPr>
        <w:t>鉴定</w:t>
      </w:r>
      <w:bookmarkEnd w:id="0"/>
      <w:bookmarkEnd w:id="1"/>
      <w:r>
        <w:rPr>
          <w:rFonts w:hint="eastAsia" w:ascii="仿宋_GB2312" w:hAnsi="仿宋_GB2312" w:eastAsia="仿宋_GB2312" w:cs="仿宋_GB2312"/>
          <w:sz w:val="30"/>
          <w:szCs w:val="30"/>
          <w:lang w:eastAsia="zh-CN"/>
        </w:rPr>
        <w:t>受理</w:t>
      </w:r>
      <w:r>
        <w:rPr>
          <w:rFonts w:hint="eastAsia" w:ascii="仿宋_GB2312" w:hAnsi="仿宋_GB2312" w:eastAsia="仿宋_GB2312" w:cs="仿宋_GB2312"/>
          <w:sz w:val="30"/>
          <w:szCs w:val="30"/>
        </w:rPr>
        <w:t>时间为同年10月21日），</w:t>
      </w:r>
      <w:r>
        <w:rPr>
          <w:rFonts w:hint="eastAsia" w:ascii="仿宋_GB2312" w:hAnsi="仿宋_GB2312" w:eastAsia="仿宋_GB2312" w:cs="仿宋_GB2312"/>
          <w:sz w:val="30"/>
          <w:szCs w:val="30"/>
          <w:lang w:val="en-US" w:eastAsia="zh-CN"/>
        </w:rPr>
        <w:t>认定</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所受损伤构成轻微伤；2024年9月12日湘潭县公安局物证鉴定室</w:t>
      </w:r>
      <w:r>
        <w:rPr>
          <w:rFonts w:hint="eastAsia" w:ascii="仿宋_GB2312" w:hAnsi="仿宋_GB2312" w:eastAsia="仿宋_GB2312" w:cs="仿宋_GB2312"/>
          <w:sz w:val="30"/>
          <w:szCs w:val="30"/>
          <w:lang w:val="en-US" w:eastAsia="zh-CN"/>
        </w:rPr>
        <w:t>作出</w:t>
      </w:r>
      <w:r>
        <w:rPr>
          <w:rFonts w:hint="eastAsia" w:ascii="仿宋_GB2312" w:hAnsi="仿宋_GB2312" w:eastAsia="仿宋_GB2312" w:cs="仿宋_GB2312"/>
          <w:sz w:val="30"/>
          <w:szCs w:val="30"/>
        </w:rPr>
        <w:t>鉴定（鉴定</w:t>
      </w:r>
      <w:r>
        <w:rPr>
          <w:rFonts w:hint="eastAsia" w:ascii="仿宋_GB2312" w:hAnsi="仿宋_GB2312" w:eastAsia="仿宋_GB2312" w:cs="仿宋_GB2312"/>
          <w:sz w:val="30"/>
          <w:szCs w:val="30"/>
          <w:lang w:eastAsia="zh-CN"/>
        </w:rPr>
        <w:t>受理</w:t>
      </w:r>
      <w:r>
        <w:rPr>
          <w:rFonts w:hint="eastAsia" w:ascii="仿宋_GB2312" w:hAnsi="仿宋_GB2312" w:eastAsia="仿宋_GB2312" w:cs="仿宋_GB2312"/>
          <w:sz w:val="30"/>
          <w:szCs w:val="30"/>
        </w:rPr>
        <w:t>时间为同年9月9日），</w:t>
      </w:r>
      <w:r>
        <w:rPr>
          <w:rFonts w:hint="eastAsia" w:ascii="仿宋_GB2312" w:hAnsi="仿宋_GB2312" w:eastAsia="仿宋_GB2312" w:cs="仿宋_GB2312"/>
          <w:sz w:val="30"/>
          <w:szCs w:val="30"/>
          <w:lang w:val="en-US" w:eastAsia="zh-CN"/>
        </w:rPr>
        <w:t>认定</w:t>
      </w:r>
      <w:r>
        <w:rPr>
          <w:rFonts w:hint="eastAsia" w:ascii="仿宋_GB2312" w:hAnsi="仿宋_GB2312" w:eastAsia="仿宋_GB2312" w:cs="仿宋_GB2312"/>
          <w:sz w:val="30"/>
          <w:szCs w:val="30"/>
          <w:lang w:eastAsia="zh-CN"/>
        </w:rPr>
        <w:t>陈**</w:t>
      </w:r>
      <w:r>
        <w:rPr>
          <w:rFonts w:hint="eastAsia" w:ascii="仿宋_GB2312" w:hAnsi="仿宋_GB2312" w:eastAsia="仿宋_GB2312" w:cs="仿宋_GB2312"/>
          <w:sz w:val="30"/>
          <w:szCs w:val="30"/>
        </w:rPr>
        <w:t>所受损伤构成轻微伤。</w:t>
      </w:r>
    </w:p>
    <w:p w14:paraId="2EFA5CDD">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2024年6月2</w:t>
      </w:r>
      <w:r>
        <w:rPr>
          <w:rFonts w:ascii="仿宋_GB2312" w:hAnsi="仿宋_GB2312" w:eastAsia="仿宋_GB2312" w:cs="仿宋_GB2312"/>
          <w:sz w:val="30"/>
          <w:szCs w:val="30"/>
        </w:rPr>
        <w:t>7</w:t>
      </w:r>
      <w:r>
        <w:rPr>
          <w:rFonts w:hint="eastAsia" w:ascii="仿宋_GB2312" w:hAnsi="仿宋_GB2312" w:eastAsia="仿宋_GB2312" w:cs="仿宋_GB2312"/>
          <w:sz w:val="30"/>
          <w:szCs w:val="30"/>
        </w:rPr>
        <w:t>日、8月9日、1</w:t>
      </w:r>
      <w:r>
        <w:rPr>
          <w:rFonts w:ascii="仿宋_GB2312" w:hAnsi="仿宋_GB2312" w:eastAsia="仿宋_GB2312" w:cs="仿宋_GB2312"/>
          <w:sz w:val="30"/>
          <w:szCs w:val="30"/>
        </w:rPr>
        <w:t>2</w:t>
      </w:r>
      <w:r>
        <w:rPr>
          <w:rFonts w:hint="eastAsia" w:ascii="仿宋_GB2312" w:hAnsi="仿宋_GB2312" w:eastAsia="仿宋_GB2312" w:cs="仿宋_GB2312"/>
          <w:sz w:val="30"/>
          <w:szCs w:val="30"/>
        </w:rPr>
        <w:t>月3日，被申请人对</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先后进行了三次调查询问；其中1</w:t>
      </w:r>
      <w:r>
        <w:rPr>
          <w:rFonts w:ascii="仿宋_GB2312" w:hAnsi="仿宋_GB2312" w:eastAsia="仿宋_GB2312" w:cs="仿宋_GB2312"/>
          <w:sz w:val="30"/>
          <w:szCs w:val="30"/>
        </w:rPr>
        <w:t>2</w:t>
      </w:r>
      <w:r>
        <w:rPr>
          <w:rFonts w:hint="eastAsia" w:ascii="仿宋_GB2312" w:hAnsi="仿宋_GB2312" w:eastAsia="仿宋_GB2312" w:cs="仿宋_GB2312"/>
          <w:sz w:val="30"/>
          <w:szCs w:val="30"/>
        </w:rPr>
        <w:t>月3日为传唤调查，传唤理由为涉嫌殴打他人，</w:t>
      </w:r>
      <w:r>
        <w:rPr>
          <w:rFonts w:hint="eastAsia" w:ascii="仿宋_GB2312" w:hAnsi="仿宋_GB2312" w:eastAsia="仿宋_GB2312" w:cs="仿宋_GB2312"/>
          <w:sz w:val="30"/>
          <w:szCs w:val="30"/>
          <w:lang w:val="en-US" w:eastAsia="zh-CN"/>
        </w:rPr>
        <w:t>传唤</w:t>
      </w:r>
      <w:r>
        <w:rPr>
          <w:rFonts w:hint="eastAsia" w:ascii="仿宋_GB2312" w:hAnsi="仿宋_GB2312" w:eastAsia="仿宋_GB2312" w:cs="仿宋_GB2312"/>
          <w:sz w:val="30"/>
          <w:szCs w:val="30"/>
        </w:rPr>
        <w:t>通知于当日电话告知</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妻子。三次询问笔录</w:t>
      </w:r>
      <w:r>
        <w:rPr>
          <w:rFonts w:hint="eastAsia" w:ascii="仿宋_GB2312" w:hAnsi="仿宋_GB2312" w:eastAsia="仿宋_GB2312" w:cs="仿宋_GB2312"/>
          <w:sz w:val="30"/>
          <w:szCs w:val="30"/>
          <w:lang w:eastAsia="zh-CN"/>
        </w:rPr>
        <w:t>记载</w:t>
      </w:r>
      <w:r>
        <w:rPr>
          <w:rFonts w:hint="eastAsia" w:ascii="仿宋_GB2312" w:hAnsi="仿宋_GB2312" w:eastAsia="仿宋_GB2312" w:cs="仿宋_GB2312"/>
          <w:sz w:val="30"/>
          <w:szCs w:val="30"/>
          <w:lang w:val="en-US" w:eastAsia="zh-CN"/>
        </w:rPr>
        <w:t>内容体现事发当日</w:t>
      </w:r>
      <w:r>
        <w:rPr>
          <w:rFonts w:hint="eastAsia" w:ascii="仿宋_GB2312" w:hAnsi="仿宋_GB2312" w:eastAsia="仿宋_GB2312" w:cs="仿宋_GB2312"/>
          <w:sz w:val="30"/>
          <w:szCs w:val="30"/>
        </w:rPr>
        <w:t>在申请人家发生冲突的经过基本一致，申请人及其妻子二人受伤原因不明。</w:t>
      </w:r>
    </w:p>
    <w:p w14:paraId="1A26EB83">
      <w:pPr>
        <w:numPr>
          <w:ilvl w:val="255"/>
          <w:numId w:val="0"/>
        </w:numPr>
        <w:spacing w:line="560" w:lineRule="exact"/>
        <w:ind w:firstLine="600" w:firstLineChars="200"/>
        <w:rPr>
          <w:rFonts w:ascii="仿宋_GB2312" w:hAnsi="仿宋_GB2312" w:eastAsia="仿宋_GB2312" w:cs="仿宋_GB2312"/>
          <w:color w:val="auto"/>
          <w:sz w:val="30"/>
          <w:szCs w:val="30"/>
        </w:rPr>
      </w:pPr>
      <w:r>
        <w:rPr>
          <w:rFonts w:ascii="仿宋_GB2312" w:hAnsi="仿宋_GB2312" w:eastAsia="仿宋_GB2312" w:cs="仿宋_GB2312"/>
          <w:sz w:val="30"/>
          <w:szCs w:val="30"/>
        </w:rPr>
        <w:t>2024</w:t>
      </w:r>
      <w:r>
        <w:rPr>
          <w:rFonts w:hint="eastAsia" w:ascii="仿宋_GB2312" w:hAnsi="仿宋_GB2312" w:eastAsia="仿宋_GB2312" w:cs="仿宋_GB2312"/>
          <w:sz w:val="30"/>
          <w:szCs w:val="30"/>
        </w:rPr>
        <w:t>年7月4日，被申请人对申请人询问调查，询问笔录载明：申请人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陈述</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等人上</w:t>
      </w:r>
      <w:r>
        <w:rPr>
          <w:rFonts w:hint="eastAsia" w:ascii="仿宋_GB2312" w:hAnsi="仿宋_GB2312" w:eastAsia="仿宋_GB2312" w:cs="仿宋_GB2312"/>
          <w:color w:val="auto"/>
          <w:sz w:val="30"/>
          <w:szCs w:val="30"/>
        </w:rPr>
        <w:t>门收卫生费，后</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与其发生争吵，</w:t>
      </w:r>
      <w:r>
        <w:rPr>
          <w:rFonts w:hint="eastAsia" w:ascii="仿宋_GB2312" w:hAnsi="仿宋_GB2312" w:eastAsia="仿宋_GB2312" w:cs="仿宋_GB2312"/>
          <w:color w:val="auto"/>
          <w:sz w:val="30"/>
          <w:szCs w:val="30"/>
          <w:lang w:eastAsia="zh-CN"/>
        </w:rPr>
        <w:t>张**</w:t>
      </w:r>
      <w:r>
        <w:rPr>
          <w:rFonts w:hint="eastAsia" w:ascii="仿宋_GB2312" w:hAnsi="仿宋_GB2312" w:eastAsia="仿宋_GB2312" w:cs="仿宋_GB2312"/>
          <w:color w:val="auto"/>
          <w:sz w:val="30"/>
          <w:szCs w:val="30"/>
        </w:rPr>
        <w:t>等人闯入屋内，申请人欲把他们推出门外，在</w:t>
      </w:r>
      <w:r>
        <w:rPr>
          <w:rFonts w:hint="eastAsia" w:ascii="仿宋_GB2312" w:hAnsi="仿宋_GB2312" w:eastAsia="仿宋_GB2312" w:cs="仿宋_GB2312"/>
          <w:color w:val="auto"/>
          <w:sz w:val="30"/>
          <w:szCs w:val="30"/>
          <w:lang w:eastAsia="zh-CN"/>
        </w:rPr>
        <w:t>双方互相</w:t>
      </w:r>
      <w:r>
        <w:rPr>
          <w:rFonts w:hint="eastAsia" w:ascii="仿宋_GB2312" w:hAnsi="仿宋_GB2312" w:eastAsia="仿宋_GB2312" w:cs="仿宋_GB2312"/>
          <w:color w:val="auto"/>
          <w:sz w:val="30"/>
          <w:szCs w:val="30"/>
        </w:rPr>
        <w:t>推拉过程中申请人不知道谁将其打伤。</w:t>
      </w:r>
    </w:p>
    <w:p w14:paraId="2555E7E0">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color w:val="auto"/>
          <w:sz w:val="30"/>
          <w:szCs w:val="30"/>
        </w:rPr>
        <w:t>2</w:t>
      </w:r>
      <w:r>
        <w:rPr>
          <w:rFonts w:ascii="仿宋_GB2312" w:hAnsi="仿宋_GB2312" w:eastAsia="仿宋_GB2312" w:cs="仿宋_GB2312"/>
          <w:color w:val="auto"/>
          <w:sz w:val="30"/>
          <w:szCs w:val="30"/>
        </w:rPr>
        <w:t>024</w:t>
      </w:r>
      <w:r>
        <w:rPr>
          <w:rFonts w:hint="eastAsia" w:ascii="仿宋_GB2312" w:hAnsi="仿宋_GB2312" w:eastAsia="仿宋_GB2312" w:cs="仿宋_GB2312"/>
          <w:color w:val="auto"/>
          <w:sz w:val="30"/>
          <w:szCs w:val="30"/>
        </w:rPr>
        <w:t>年6月2</w:t>
      </w:r>
      <w:r>
        <w:rPr>
          <w:rFonts w:ascii="仿宋_GB2312" w:hAnsi="仿宋_GB2312" w:eastAsia="仿宋_GB2312" w:cs="仿宋_GB2312"/>
          <w:color w:val="auto"/>
          <w:sz w:val="30"/>
          <w:szCs w:val="30"/>
        </w:rPr>
        <w:t>7</w:t>
      </w:r>
      <w:r>
        <w:rPr>
          <w:rFonts w:hint="eastAsia" w:ascii="仿宋_GB2312" w:hAnsi="仿宋_GB2312" w:eastAsia="仿宋_GB2312" w:cs="仿宋_GB2312"/>
          <w:color w:val="auto"/>
          <w:sz w:val="30"/>
          <w:szCs w:val="30"/>
        </w:rPr>
        <w:t>日至</w:t>
      </w:r>
      <w:r>
        <w:rPr>
          <w:rFonts w:hint="eastAsia" w:ascii="仿宋_GB2312" w:hAnsi="仿宋_GB2312" w:eastAsia="仿宋_GB2312" w:cs="仿宋_GB2312"/>
          <w:color w:val="auto"/>
          <w:sz w:val="30"/>
          <w:szCs w:val="30"/>
          <w:lang w:eastAsia="zh-CN"/>
        </w:rPr>
        <w:t>同年</w:t>
      </w:r>
      <w:r>
        <w:rPr>
          <w:rFonts w:hint="eastAsia" w:ascii="仿宋_GB2312" w:hAnsi="仿宋_GB2312" w:eastAsia="仿宋_GB2312" w:cs="仿宋_GB2312"/>
          <w:color w:val="auto"/>
          <w:sz w:val="30"/>
          <w:szCs w:val="30"/>
        </w:rPr>
        <w:t>1</w:t>
      </w:r>
      <w:r>
        <w:rPr>
          <w:rFonts w:ascii="仿宋_GB2312" w:hAnsi="仿宋_GB2312" w:eastAsia="仿宋_GB2312" w:cs="仿宋_GB2312"/>
          <w:color w:val="auto"/>
          <w:sz w:val="30"/>
          <w:szCs w:val="30"/>
        </w:rPr>
        <w:t>2</w:t>
      </w:r>
      <w:r>
        <w:rPr>
          <w:rFonts w:hint="eastAsia" w:ascii="仿宋_GB2312" w:hAnsi="仿宋_GB2312" w:eastAsia="仿宋_GB2312" w:cs="仿宋_GB2312"/>
          <w:color w:val="auto"/>
          <w:sz w:val="30"/>
          <w:szCs w:val="30"/>
        </w:rPr>
        <w:t>月1</w:t>
      </w:r>
      <w:r>
        <w:rPr>
          <w:rFonts w:ascii="仿宋_GB2312" w:hAnsi="仿宋_GB2312" w:eastAsia="仿宋_GB2312" w:cs="仿宋_GB2312"/>
          <w:color w:val="auto"/>
          <w:sz w:val="30"/>
          <w:szCs w:val="30"/>
        </w:rPr>
        <w:t>3</w:t>
      </w:r>
      <w:r>
        <w:rPr>
          <w:rFonts w:hint="eastAsia" w:ascii="仿宋_GB2312" w:hAnsi="仿宋_GB2312" w:eastAsia="仿宋_GB2312" w:cs="仿宋_GB2312"/>
          <w:color w:val="auto"/>
          <w:sz w:val="30"/>
          <w:szCs w:val="30"/>
        </w:rPr>
        <w:t>日，被申请人先后对参与</w:t>
      </w:r>
      <w:r>
        <w:rPr>
          <w:rFonts w:hint="eastAsia" w:ascii="仿宋_GB2312" w:hAnsi="仿宋_GB2312" w:eastAsia="仿宋_GB2312" w:cs="仿宋_GB2312"/>
          <w:color w:val="auto"/>
          <w:sz w:val="30"/>
          <w:szCs w:val="30"/>
          <w:lang w:val="en-US" w:eastAsia="zh-CN"/>
        </w:rPr>
        <w:t>案涉事件</w:t>
      </w:r>
      <w:r>
        <w:rPr>
          <w:rFonts w:hint="eastAsia" w:ascii="仿宋_GB2312" w:hAnsi="仿宋_GB2312" w:eastAsia="仿宋_GB2312" w:cs="仿宋_GB2312"/>
          <w:color w:val="auto"/>
          <w:sz w:val="30"/>
          <w:szCs w:val="30"/>
        </w:rPr>
        <w:t>的</w:t>
      </w:r>
      <w:r>
        <w:rPr>
          <w:rFonts w:hint="eastAsia" w:ascii="仿宋_GB2312" w:hAnsi="仿宋_GB2312" w:eastAsia="仿宋_GB2312" w:cs="仿宋_GB2312"/>
          <w:color w:val="auto"/>
          <w:sz w:val="30"/>
          <w:szCs w:val="30"/>
          <w:lang w:eastAsia="zh-CN"/>
        </w:rPr>
        <w:t>彭**</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胡**</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李**</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刘*军</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杨*奇</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马*林</w:t>
      </w:r>
      <w:r>
        <w:rPr>
          <w:rFonts w:hint="eastAsia" w:ascii="仿宋_GB2312" w:hAnsi="仿宋_GB2312" w:eastAsia="仿宋_GB2312" w:cs="仿宋_GB2312"/>
          <w:sz w:val="30"/>
          <w:szCs w:val="30"/>
        </w:rPr>
        <w:t>六人进行调查询问，六人笔录载明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均不知申请人及其妻子受伤的具体原因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w:t>
      </w:r>
    </w:p>
    <w:p w14:paraId="5D5B3656">
      <w:pPr>
        <w:numPr>
          <w:ilvl w:val="255"/>
          <w:numId w:val="0"/>
        </w:numPr>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2024年7月22日，被申请人决定延长案件办理</w:t>
      </w:r>
      <w:r>
        <w:rPr>
          <w:rFonts w:hint="eastAsia" w:ascii="仿宋_GB2312" w:hAnsi="仿宋_GB2312" w:eastAsia="仿宋_GB2312" w:cs="仿宋_GB2312"/>
          <w:sz w:val="30"/>
          <w:szCs w:val="30"/>
          <w:highlight w:val="none"/>
          <w:lang w:val="en-US" w:eastAsia="zh-CN"/>
        </w:rPr>
        <w:t>期限三十日。</w:t>
      </w:r>
    </w:p>
    <w:p w14:paraId="376E8956">
      <w:pPr>
        <w:numPr>
          <w:ilvl w:val="255"/>
          <w:numId w:val="0"/>
        </w:num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2024年12月16日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被申请人作出潭公（易）不决字〔2024〕第0</w:t>
      </w:r>
      <w:r>
        <w:rPr>
          <w:rFonts w:ascii="仿宋_GB2312" w:hAnsi="仿宋_GB2312" w:eastAsia="仿宋_GB2312" w:cs="仿宋_GB2312"/>
          <w:sz w:val="30"/>
          <w:szCs w:val="30"/>
        </w:rPr>
        <w:t>172</w:t>
      </w:r>
      <w:r>
        <w:rPr>
          <w:rFonts w:hint="eastAsia" w:ascii="仿宋_GB2312" w:hAnsi="仿宋_GB2312" w:eastAsia="仿宋_GB2312" w:cs="仿宋_GB2312"/>
          <w:sz w:val="30"/>
          <w:szCs w:val="30"/>
        </w:rPr>
        <w:t>号《不予处罚决定书》，决定书载明“……因</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殴打他人的违法事实不能成立，根据《中华人民共和国治安管理处罚法》第九十五条第二项，现决定对</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不予处罚。”该决定书于2</w:t>
      </w:r>
      <w:r>
        <w:rPr>
          <w:rFonts w:ascii="仿宋_GB2312" w:hAnsi="仿宋_GB2312" w:eastAsia="仿宋_GB2312" w:cs="仿宋_GB2312"/>
          <w:sz w:val="30"/>
          <w:szCs w:val="30"/>
        </w:rPr>
        <w:t>024</w:t>
      </w:r>
      <w:r>
        <w:rPr>
          <w:rFonts w:hint="eastAsia" w:ascii="仿宋_GB2312" w:hAnsi="仿宋_GB2312" w:eastAsia="仿宋_GB2312" w:cs="仿宋_GB2312"/>
          <w:sz w:val="30"/>
          <w:szCs w:val="30"/>
        </w:rPr>
        <w:t>年1</w:t>
      </w:r>
      <w:r>
        <w:rPr>
          <w:rFonts w:ascii="仿宋_GB2312" w:hAnsi="仿宋_GB2312" w:eastAsia="仿宋_GB2312" w:cs="仿宋_GB2312"/>
          <w:sz w:val="30"/>
          <w:szCs w:val="30"/>
        </w:rPr>
        <w:t>2</w:t>
      </w:r>
      <w:r>
        <w:rPr>
          <w:rFonts w:hint="eastAsia" w:ascii="仿宋_GB2312" w:hAnsi="仿宋_GB2312" w:eastAsia="仿宋_GB2312" w:cs="仿宋_GB2312"/>
          <w:sz w:val="30"/>
          <w:szCs w:val="30"/>
        </w:rPr>
        <w:t>月1</w:t>
      </w:r>
      <w:r>
        <w:rPr>
          <w:rFonts w:ascii="仿宋_GB2312" w:hAnsi="仿宋_GB2312" w:eastAsia="仿宋_GB2312" w:cs="仿宋_GB2312"/>
          <w:sz w:val="30"/>
          <w:szCs w:val="30"/>
        </w:rPr>
        <w:t>6</w:t>
      </w:r>
      <w:r>
        <w:rPr>
          <w:rFonts w:hint="eastAsia" w:ascii="仿宋_GB2312" w:hAnsi="仿宋_GB2312" w:eastAsia="仿宋_GB2312" w:cs="仿宋_GB2312"/>
          <w:sz w:val="30"/>
          <w:szCs w:val="30"/>
        </w:rPr>
        <w:t>日向</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送达，于当月1</w:t>
      </w:r>
      <w:r>
        <w:rPr>
          <w:rFonts w:ascii="仿宋_GB2312" w:hAnsi="仿宋_GB2312" w:eastAsia="仿宋_GB2312" w:cs="仿宋_GB2312"/>
          <w:sz w:val="30"/>
          <w:szCs w:val="30"/>
        </w:rPr>
        <w:t>8</w:t>
      </w:r>
      <w:r>
        <w:rPr>
          <w:rFonts w:hint="eastAsia" w:ascii="仿宋_GB2312" w:hAnsi="仿宋_GB2312" w:eastAsia="仿宋_GB2312" w:cs="仿宋_GB2312"/>
          <w:sz w:val="30"/>
          <w:szCs w:val="30"/>
        </w:rPr>
        <w:t>日直接送达申请人</w:t>
      </w:r>
      <w:r>
        <w:rPr>
          <w:rFonts w:hint="eastAsia" w:ascii="仿宋_GB2312" w:hAnsi="仿宋_GB2312" w:eastAsia="仿宋_GB2312" w:cs="仿宋_GB2312"/>
          <w:sz w:val="30"/>
          <w:szCs w:val="30"/>
          <w:lang w:eastAsia="zh-CN"/>
        </w:rPr>
        <w:t>。</w:t>
      </w:r>
    </w:p>
    <w:p w14:paraId="0B2DCF61">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申请人不服被申请人2024年12月16日对其作出的潭公（易）不决字〔2024〕第0172号《不予处罚决定书》，2025年2月10日向本机关提交行政复议申请。</w:t>
      </w:r>
    </w:p>
    <w:p w14:paraId="01076B3A">
      <w:pPr>
        <w:widowControl/>
        <w:spacing w:line="560" w:lineRule="exact"/>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color w:val="auto"/>
          <w:sz w:val="30"/>
          <w:szCs w:val="30"/>
        </w:rPr>
        <w:t>以上事实有申请人提供的行政复议申请书、《不予处罚决定书》复印件</w:t>
      </w:r>
      <w:r>
        <w:rPr>
          <w:rFonts w:hint="eastAsia" w:ascii="仿宋_GB2312" w:hAnsi="仿宋_GB2312" w:eastAsia="仿宋_GB2312" w:cs="仿宋_GB2312"/>
          <w:color w:val="auto"/>
          <w:sz w:val="30"/>
          <w:szCs w:val="30"/>
          <w:lang w:eastAsia="zh-CN"/>
        </w:rPr>
        <w:t>、报警记录截图、行政案件立案告知书、伤情照片及住院就医记录、案发现场照片、伤情鉴定书</w:t>
      </w:r>
      <w:r>
        <w:rPr>
          <w:rFonts w:hint="eastAsia" w:ascii="仿宋_GB2312" w:hAnsi="仿宋_GB2312" w:eastAsia="仿宋_GB2312" w:cs="仿宋_GB2312"/>
          <w:color w:val="auto"/>
          <w:sz w:val="30"/>
          <w:szCs w:val="30"/>
        </w:rPr>
        <w:t>；被申请人提交的行政复议答复书、行政立案登记表、</w:t>
      </w:r>
      <w:r>
        <w:rPr>
          <w:rFonts w:hint="eastAsia" w:ascii="仿宋_GB2312" w:hAnsi="仿宋_GB2312" w:eastAsia="仿宋_GB2312" w:cs="仿宋_GB2312"/>
          <w:color w:val="auto"/>
          <w:sz w:val="30"/>
          <w:szCs w:val="30"/>
          <w:lang w:eastAsia="zh-CN"/>
        </w:rPr>
        <w:t>传唤证</w:t>
      </w:r>
      <w:r>
        <w:rPr>
          <w:rFonts w:hint="eastAsia" w:ascii="仿宋_GB2312" w:hAnsi="仿宋_GB2312" w:eastAsia="仿宋_GB2312" w:cs="仿宋_GB2312"/>
          <w:color w:val="auto"/>
          <w:sz w:val="30"/>
          <w:szCs w:val="30"/>
        </w:rPr>
        <w:t>、《不予处罚决定书》</w:t>
      </w:r>
      <w:r>
        <w:rPr>
          <w:rFonts w:hint="eastAsia" w:ascii="仿宋_GB2312" w:hAnsi="仿宋_GB2312" w:eastAsia="仿宋_GB2312" w:cs="仿宋_GB2312"/>
          <w:color w:val="auto"/>
          <w:sz w:val="30"/>
          <w:szCs w:val="30"/>
          <w:lang w:eastAsia="zh-CN"/>
        </w:rPr>
        <w:t>、送达回执、行政案件权利义务告知书、询问笔录、现场勘验笔录及照片、鉴定文书、鉴定意见通知书、出警记录</w:t>
      </w:r>
      <w:r>
        <w:rPr>
          <w:rFonts w:hint="eastAsia" w:ascii="仿宋_GB2312" w:hAnsi="仿宋_GB2312" w:eastAsia="仿宋_GB2312" w:cs="仿宋_GB2312"/>
          <w:color w:val="auto"/>
          <w:sz w:val="30"/>
          <w:szCs w:val="30"/>
        </w:rPr>
        <w:t>视频、</w:t>
      </w:r>
      <w:r>
        <w:rPr>
          <w:rFonts w:hint="eastAsia" w:ascii="仿宋_GB2312" w:hAnsi="仿宋_GB2312" w:eastAsia="仿宋_GB2312" w:cs="仿宋_GB2312"/>
          <w:color w:val="auto"/>
          <w:sz w:val="30"/>
          <w:szCs w:val="30"/>
          <w:lang w:eastAsia="zh-CN"/>
        </w:rPr>
        <w:t>呈请延长办理期限审批表</w:t>
      </w:r>
      <w:r>
        <w:rPr>
          <w:rFonts w:hint="eastAsia" w:ascii="仿宋_GB2312" w:hAnsi="仿宋_GB2312" w:eastAsia="仿宋_GB2312" w:cs="仿宋_GB2312"/>
          <w:sz w:val="30"/>
          <w:szCs w:val="30"/>
        </w:rPr>
        <w:t>等相关证据证实。</w:t>
      </w:r>
    </w:p>
    <w:p w14:paraId="59CE755F">
      <w:pPr>
        <w:numPr>
          <w:ilvl w:val="255"/>
          <w:numId w:val="0"/>
        </w:numPr>
        <w:spacing w:line="560" w:lineRule="exact"/>
        <w:ind w:firstLine="601" w:firstLineChars="200"/>
        <w:rPr>
          <w:rFonts w:ascii="黑体" w:hAnsi="黑体" w:eastAsia="黑体" w:cs="黑体"/>
          <w:b/>
          <w:bCs/>
          <w:sz w:val="30"/>
          <w:szCs w:val="30"/>
        </w:rPr>
      </w:pPr>
      <w:r>
        <w:rPr>
          <w:rFonts w:hint="eastAsia" w:ascii="黑体" w:hAnsi="黑体" w:eastAsia="黑体" w:cs="黑体"/>
          <w:b/>
          <w:bCs/>
          <w:sz w:val="30"/>
          <w:szCs w:val="30"/>
        </w:rPr>
        <w:t>复议认为：</w:t>
      </w:r>
    </w:p>
    <w:p w14:paraId="32565405">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《公安机关办理行政案件程序规定》第二条</w:t>
      </w:r>
      <w:bookmarkStart w:id="2" w:name="No6_Z1T2K1"/>
      <w:bookmarkEnd w:id="2"/>
      <w:r>
        <w:rPr>
          <w:rFonts w:hint="eastAsia" w:ascii="仿宋_GB2312" w:hAnsi="仿宋_GB2312" w:eastAsia="仿宋_GB2312" w:cs="仿宋_GB2312"/>
          <w:sz w:val="30"/>
          <w:szCs w:val="30"/>
        </w:rPr>
        <w:t>规定，本规定所称行政案件，是指公安机关依照法律、法规和规章的规定对违法行为人决定行政处罚以及强制隔离戒毒等处理措施的案件。第十条规定，行政案件由违法行为地的公安机关管辖。本案纠纷发生在湘潭县易俗河镇，申请人向被申请人报案，被申请人</w:t>
      </w:r>
      <w:r>
        <w:rPr>
          <w:rFonts w:hint="eastAsia" w:ascii="仿宋_GB2312" w:hAnsi="仿宋_GB2312" w:eastAsia="仿宋_GB2312" w:cs="仿宋_GB2312"/>
          <w:sz w:val="30"/>
          <w:szCs w:val="30"/>
          <w:lang w:val="en-US" w:eastAsia="zh-CN"/>
        </w:rPr>
        <w:t>将该案受理为行政案件，</w:t>
      </w:r>
      <w:r>
        <w:rPr>
          <w:rFonts w:hint="eastAsia" w:ascii="仿宋_GB2312" w:hAnsi="仿宋_GB2312" w:eastAsia="仿宋_GB2312" w:cs="仿宋_GB2312"/>
          <w:sz w:val="30"/>
          <w:szCs w:val="30"/>
        </w:rPr>
        <w:t>具有法定管辖职能，</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rPr>
        <w:t>主体适格。</w:t>
      </w:r>
    </w:p>
    <w:p w14:paraId="30B7EDF4">
      <w:pPr>
        <w:widowControl/>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《中华人民共和国</w:t>
      </w:r>
      <w:r>
        <w:rPr>
          <w:rFonts w:hint="eastAsia" w:ascii="仿宋_GB2312" w:hAnsi="仿宋_GB2312" w:eastAsia="仿宋_GB2312" w:cs="仿宋_GB2312"/>
          <w:sz w:val="30"/>
          <w:szCs w:val="30"/>
          <w:lang w:val="en-US" w:eastAsia="zh-CN"/>
        </w:rPr>
        <w:t>行政处罚</w:t>
      </w:r>
      <w:r>
        <w:rPr>
          <w:rFonts w:hint="eastAsia" w:ascii="仿宋_GB2312" w:hAnsi="仿宋_GB2312" w:eastAsia="仿宋_GB2312" w:cs="仿宋_GB2312"/>
          <w:sz w:val="30"/>
          <w:szCs w:val="30"/>
          <w:lang w:eastAsia="zh-CN"/>
        </w:rPr>
        <w:t>法》</w:t>
      </w:r>
      <w:r>
        <w:rPr>
          <w:rFonts w:hint="eastAsia" w:ascii="仿宋_GB2312" w:hAnsi="仿宋_GB2312" w:eastAsia="仿宋_GB2312" w:cs="仿宋_GB2312"/>
          <w:b w:val="0"/>
          <w:bCs w:val="0"/>
          <w:i w:val="0"/>
          <w:iCs w:val="0"/>
          <w:caps w:val="0"/>
          <w:spacing w:val="0"/>
          <w:sz w:val="30"/>
          <w:szCs w:val="30"/>
          <w:shd w:val="clear"/>
        </w:rPr>
        <w:t>第四十条</w:t>
      </w:r>
      <w:bookmarkStart w:id="3" w:name="No133_Z5J1T40K1"/>
      <w:bookmarkEnd w:id="3"/>
      <w:r>
        <w:rPr>
          <w:rFonts w:hint="eastAsia" w:ascii="仿宋_GB2312" w:hAnsi="仿宋_GB2312" w:eastAsia="仿宋_GB2312" w:cs="仿宋_GB2312"/>
          <w:b w:val="0"/>
          <w:bCs w:val="0"/>
          <w:i w:val="0"/>
          <w:iCs w:val="0"/>
          <w:caps w:val="0"/>
          <w:spacing w:val="0"/>
          <w:sz w:val="30"/>
          <w:szCs w:val="30"/>
          <w:shd w:val="clear"/>
          <w:lang w:val="en-US" w:eastAsia="zh-CN"/>
        </w:rPr>
        <w:t>规定，</w:t>
      </w:r>
      <w:r>
        <w:rPr>
          <w:rFonts w:hint="eastAsia" w:ascii="仿宋_GB2312" w:hAnsi="仿宋_GB2312" w:eastAsia="仿宋_GB2312" w:cs="仿宋_GB2312"/>
          <w:i w:val="0"/>
          <w:iCs w:val="0"/>
          <w:caps w:val="0"/>
          <w:spacing w:val="0"/>
          <w:sz w:val="30"/>
          <w:szCs w:val="30"/>
          <w:shd w:val="clear"/>
        </w:rPr>
        <w:t>公民、法人或者其他组织违反行政管理秩序的行为，依法应当给予行政处罚的，行政机关必须查明事实；违法事实不清、证据不足的，不得给予行政处罚。</w:t>
      </w:r>
      <w:r>
        <w:rPr>
          <w:rFonts w:hint="eastAsia" w:ascii="仿宋_GB2312" w:hAnsi="仿宋_GB2312" w:eastAsia="仿宋_GB2312" w:cs="仿宋_GB2312"/>
          <w:sz w:val="30"/>
          <w:szCs w:val="30"/>
          <w:lang w:eastAsia="zh-CN"/>
        </w:rPr>
        <w:t>《中华人民共和国治安管理处罚法》</w:t>
      </w:r>
      <w:r>
        <w:rPr>
          <w:rFonts w:hint="eastAsia" w:ascii="仿宋_GB2312" w:hAnsi="仿宋_GB2312" w:eastAsia="仿宋_GB2312" w:cs="仿宋_GB2312"/>
          <w:sz w:val="30"/>
          <w:szCs w:val="30"/>
        </w:rPr>
        <w:t>第九十五条</w:t>
      </w:r>
      <w:bookmarkStart w:id="4" w:name="tiao_95_kuan_1"/>
      <w:bookmarkEnd w:id="4"/>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治安案件调查结束后，公安机关应当根据不同情况，分别作出以下处理：</w:t>
      </w:r>
      <w:bookmarkStart w:id="5" w:name="tiao_95_kuan_1_xiang_1"/>
      <w:bookmarkEnd w:id="5"/>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（二）依法不予处罚的，或者违法事实不能成立的，作出不予处罚决定</w:t>
      </w:r>
      <w:r>
        <w:rPr>
          <w:rFonts w:hint="eastAsia" w:ascii="仿宋_GB2312" w:hAnsi="仿宋_GB2312" w:eastAsia="仿宋_GB2312" w:cs="仿宋_GB2312"/>
          <w:sz w:val="30"/>
          <w:szCs w:val="30"/>
          <w:lang w:eastAsia="zh-CN"/>
        </w:rPr>
        <w:t>。本案申请人</w:t>
      </w:r>
      <w:r>
        <w:rPr>
          <w:rFonts w:hint="eastAsia" w:ascii="仿宋_GB2312" w:hAnsi="仿宋_GB2312" w:eastAsia="仿宋_GB2312" w:cs="仿宋_GB2312"/>
          <w:sz w:val="30"/>
          <w:szCs w:val="30"/>
          <w:lang w:val="en-US" w:eastAsia="zh-CN"/>
        </w:rPr>
        <w:t>2024年6月27日21时左右</w:t>
      </w:r>
      <w:r>
        <w:rPr>
          <w:rFonts w:hint="eastAsia" w:ascii="仿宋_GB2312" w:hAnsi="仿宋_GB2312" w:eastAsia="仿宋_GB2312" w:cs="仿宋_GB2312"/>
          <w:sz w:val="30"/>
          <w:szCs w:val="30"/>
          <w:lang w:eastAsia="zh-CN"/>
        </w:rPr>
        <w:t>与张**等人因收卫生费发生纠纷，申请人与其妻子陈**受伤（轻微伤），但二人受伤原因无法查明，被申请人作出不予处罚决定事实认定清楚，符合上述法律规定。</w:t>
      </w:r>
    </w:p>
    <w:p w14:paraId="42900034">
      <w:pPr>
        <w:widowControl/>
        <w:numPr>
          <w:ilvl w:val="255"/>
          <w:numId w:val="0"/>
        </w:num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《中华人民共和国治安管理处罚法》</w:t>
      </w:r>
      <w:r>
        <w:rPr>
          <w:rFonts w:hint="eastAsia" w:ascii="仿宋_GB2312" w:hAnsi="仿宋_GB2312" w:eastAsia="仿宋_GB2312" w:cs="仿宋_GB2312"/>
          <w:sz w:val="30"/>
          <w:szCs w:val="30"/>
        </w:rPr>
        <w:t>第九十九条</w:t>
      </w:r>
      <w:bookmarkStart w:id="6" w:name="tiao_99_kuan_1"/>
      <w:bookmarkEnd w:id="6"/>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公安机关办理治安案件的期限，自受理之日起不得超过三十日；案情重大、复杂的，经上一级公安机关批准，可以延长三十日。为了查明案情进行鉴定的期间，不计入办理治安案件的期限。《公安机关办理行政案件程序规定》第一百六十五条</w:t>
      </w:r>
      <w:bookmarkStart w:id="7" w:name="tiao_165_kuan_1"/>
      <w:bookmarkEnd w:id="7"/>
      <w:r>
        <w:rPr>
          <w:rFonts w:hint="eastAsia" w:ascii="仿宋_GB2312" w:hAnsi="仿宋_GB2312" w:eastAsia="仿宋_GB2312" w:cs="仿宋_GB2312"/>
          <w:sz w:val="30"/>
          <w:szCs w:val="30"/>
        </w:rPr>
        <w:t>规定，公安机关办理治安案件的期限，自受理之日起不</w:t>
      </w:r>
      <w:r>
        <w:rPr>
          <w:rFonts w:hint="eastAsia" w:ascii="仿宋_GB2312" w:hAnsi="仿宋_GB2312" w:eastAsia="仿宋_GB2312" w:cs="仿宋_GB2312"/>
          <w:color w:val="auto"/>
          <w:sz w:val="30"/>
          <w:szCs w:val="30"/>
        </w:rPr>
        <w:t>得超过三十日；案情重大、复杂的，经上一级公安机关批准，可以延长三十日</w:t>
      </w:r>
      <w:r>
        <w:rPr>
          <w:rFonts w:hint="eastAsia" w:ascii="仿宋_GB2312" w:hAnsi="仿宋_GB2312" w:eastAsia="仿宋_GB2312" w:cs="仿宋_GB2312"/>
          <w:sz w:val="30"/>
          <w:szCs w:val="30"/>
        </w:rPr>
        <w:t>。办理其他行政案件，有法定办案期限的，按照相关法律规定办理……。本案被申请人2</w:t>
      </w:r>
      <w:r>
        <w:rPr>
          <w:rFonts w:ascii="仿宋_GB2312" w:hAnsi="仿宋_GB2312" w:eastAsia="仿宋_GB2312" w:cs="仿宋_GB2312"/>
          <w:sz w:val="30"/>
          <w:szCs w:val="30"/>
        </w:rPr>
        <w:t>024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w:t>
      </w:r>
      <w:r>
        <w:rPr>
          <w:rFonts w:ascii="仿宋_GB2312" w:hAnsi="仿宋_GB2312" w:eastAsia="仿宋_GB2312" w:cs="仿宋_GB2312"/>
          <w:sz w:val="30"/>
          <w:szCs w:val="30"/>
        </w:rPr>
        <w:t>7</w:t>
      </w:r>
      <w:r>
        <w:rPr>
          <w:rFonts w:hint="eastAsia" w:ascii="仿宋_GB2312" w:hAnsi="仿宋_GB2312" w:eastAsia="仿宋_GB2312" w:cs="仿宋_GB2312"/>
          <w:sz w:val="30"/>
          <w:szCs w:val="30"/>
        </w:rPr>
        <w:t>日办理立案登记，同日作出行政案件立案告知书，</w:t>
      </w:r>
      <w:r>
        <w:rPr>
          <w:rFonts w:hint="eastAsia" w:ascii="仿宋_GB2312" w:hAnsi="仿宋_GB2312" w:eastAsia="仿宋_GB2312" w:cs="仿宋_GB2312"/>
          <w:sz w:val="30"/>
          <w:szCs w:val="30"/>
          <w:lang w:val="en-US" w:eastAsia="zh-CN"/>
        </w:rPr>
        <w:t>7月22日经审批同意延期三十日办理期限。申请人伤情鉴定期限为2024年10月21日至同年10月31日，陈**伤情鉴定期限为2024年9月9日至同年9月12日，鉴定期限合计15日。</w:t>
      </w:r>
      <w:r>
        <w:rPr>
          <w:rFonts w:hint="eastAsia" w:ascii="仿宋_GB2312" w:hAnsi="仿宋_GB2312" w:eastAsia="仿宋_GB2312" w:cs="仿宋_GB2312"/>
          <w:sz w:val="30"/>
          <w:szCs w:val="30"/>
        </w:rPr>
        <w:t>2024年12月16日</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作出潭公（易）不决字〔2024〕第0172号《不予处罚决定书》，</w:t>
      </w:r>
      <w:r>
        <w:rPr>
          <w:rFonts w:hint="eastAsia" w:ascii="仿宋_GB2312" w:hAnsi="仿宋_GB2312" w:eastAsia="仿宋_GB2312" w:cs="仿宋_GB2312"/>
          <w:sz w:val="30"/>
          <w:szCs w:val="30"/>
          <w:lang w:eastAsia="zh-CN"/>
        </w:rPr>
        <w:t>同日</w:t>
      </w:r>
      <w:r>
        <w:rPr>
          <w:rFonts w:hint="eastAsia" w:ascii="仿宋_GB2312" w:hAnsi="仿宋_GB2312" w:eastAsia="仿宋_GB2312" w:cs="仿宋_GB2312"/>
          <w:sz w:val="30"/>
          <w:szCs w:val="30"/>
        </w:rPr>
        <w:t>将</w:t>
      </w:r>
      <w:r>
        <w:rPr>
          <w:rFonts w:hint="eastAsia" w:ascii="仿宋_GB2312" w:hAnsi="仿宋_GB2312" w:eastAsia="仿宋_GB2312" w:cs="仿宋_GB2312"/>
          <w:sz w:val="30"/>
          <w:szCs w:val="30"/>
          <w:lang w:eastAsia="zh-CN"/>
        </w:rPr>
        <w:t>该决定书</w:t>
      </w:r>
      <w:r>
        <w:rPr>
          <w:rFonts w:hint="eastAsia" w:ascii="仿宋_GB2312" w:hAnsi="仿宋_GB2312" w:eastAsia="仿宋_GB2312" w:cs="仿宋_GB2312"/>
          <w:sz w:val="30"/>
          <w:szCs w:val="30"/>
        </w:rPr>
        <w:t>送达</w:t>
      </w:r>
      <w:r>
        <w:rPr>
          <w:rFonts w:hint="eastAsia" w:ascii="仿宋_GB2312" w:hAnsi="仿宋_GB2312" w:eastAsia="仿宋_GB2312" w:cs="仿宋_GB2312"/>
          <w:sz w:val="30"/>
          <w:szCs w:val="30"/>
          <w:lang w:eastAsia="zh-CN"/>
        </w:rPr>
        <w:t>张**</w:t>
      </w:r>
      <w:r>
        <w:rPr>
          <w:rFonts w:hint="eastAsia" w:ascii="仿宋_GB2312" w:hAnsi="仿宋_GB2312" w:eastAsia="仿宋_GB2312" w:cs="仿宋_GB2312"/>
          <w:sz w:val="30"/>
          <w:szCs w:val="30"/>
        </w:rPr>
        <w:t>，本案从案件受理到</w:t>
      </w:r>
      <w:r>
        <w:rPr>
          <w:rFonts w:hint="eastAsia" w:ascii="仿宋_GB2312" w:hAnsi="仿宋_GB2312" w:eastAsia="仿宋_GB2312" w:cs="仿宋_GB2312"/>
          <w:sz w:val="30"/>
          <w:szCs w:val="30"/>
          <w:lang w:eastAsia="zh-CN"/>
        </w:rPr>
        <w:t>作出决定并送达</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扣除</w:t>
      </w:r>
      <w:r>
        <w:rPr>
          <w:rFonts w:hint="eastAsia" w:ascii="仿宋_GB2312" w:hAnsi="仿宋_GB2312" w:eastAsia="仿宋_GB2312" w:cs="仿宋_GB2312"/>
          <w:sz w:val="30"/>
          <w:szCs w:val="30"/>
          <w:lang w:eastAsia="zh-CN"/>
        </w:rPr>
        <w:t>伤情鉴定期限，被申请人案件</w:t>
      </w:r>
      <w:r>
        <w:rPr>
          <w:rFonts w:hint="eastAsia" w:ascii="仿宋_GB2312" w:hAnsi="仿宋_GB2312" w:eastAsia="仿宋_GB2312" w:cs="仿宋_GB2312"/>
          <w:sz w:val="30"/>
          <w:szCs w:val="30"/>
        </w:rPr>
        <w:t>办理期限</w:t>
      </w:r>
      <w:r>
        <w:rPr>
          <w:rFonts w:hint="eastAsia" w:ascii="仿宋_GB2312" w:hAnsi="仿宋_GB2312" w:eastAsia="仿宋_GB2312" w:cs="仿宋_GB2312"/>
          <w:sz w:val="30"/>
          <w:szCs w:val="30"/>
          <w:lang w:eastAsia="zh-CN"/>
        </w:rPr>
        <w:t>达到</w:t>
      </w:r>
      <w:r>
        <w:rPr>
          <w:rFonts w:hint="eastAsia" w:ascii="仿宋_GB2312" w:hAnsi="仿宋_GB2312" w:eastAsia="仿宋_GB2312" w:cs="仿宋_GB2312"/>
          <w:sz w:val="30"/>
          <w:szCs w:val="30"/>
          <w:lang w:val="en-US" w:eastAsia="zh-CN"/>
        </w:rPr>
        <w:t>157日，</w:t>
      </w:r>
      <w:r>
        <w:rPr>
          <w:rFonts w:hint="eastAsia" w:ascii="仿宋_GB2312" w:hAnsi="仿宋_GB2312" w:eastAsia="仿宋_GB2312" w:cs="仿宋_GB2312"/>
          <w:sz w:val="30"/>
          <w:szCs w:val="30"/>
          <w:lang w:eastAsia="zh-CN"/>
        </w:rPr>
        <w:t>超过上述法定期限，</w:t>
      </w:r>
      <w:r>
        <w:rPr>
          <w:rFonts w:hint="eastAsia" w:ascii="仿宋_GB2312" w:hAnsi="仿宋_GB2312" w:eastAsia="仿宋_GB2312" w:cs="仿宋_GB2312"/>
          <w:sz w:val="30"/>
          <w:szCs w:val="30"/>
        </w:rPr>
        <w:t>程序违法。</w:t>
      </w:r>
    </w:p>
    <w:p w14:paraId="7542C17C">
      <w:pPr>
        <w:widowControl/>
        <w:spacing w:line="560" w:lineRule="exact"/>
        <w:ind w:firstLine="600" w:firstLineChars="200"/>
        <w:jc w:val="left"/>
        <w:rPr>
          <w:rFonts w:ascii="仿宋_GB2312" w:hAnsi="仿宋_GB2312" w:eastAsia="仿宋_GB2312" w:cs="仿宋_GB2312"/>
          <w:sz w:val="30"/>
          <w:szCs w:val="30"/>
          <w:lang w:bidi="ar"/>
        </w:rPr>
      </w:pPr>
      <w:r>
        <w:rPr>
          <w:rFonts w:hint="eastAsia" w:ascii="仿宋_GB2312" w:hAnsi="仿宋_GB2312" w:eastAsia="仿宋_GB2312" w:cs="仿宋_GB2312"/>
          <w:sz w:val="30"/>
          <w:szCs w:val="30"/>
        </w:rPr>
        <w:t>综上，被申请人2024年12月16日作出的潭公（易）不决字〔2024〕第0172号《不予处罚决定书》认定事实清楚，证据确凿，适用依据正确，</w:t>
      </w:r>
      <w:r>
        <w:rPr>
          <w:rFonts w:hint="eastAsia" w:ascii="仿宋_GB2312" w:hAnsi="仿宋_GB2312" w:eastAsia="仿宋_GB2312" w:cs="仿宋_GB2312"/>
          <w:sz w:val="30"/>
          <w:szCs w:val="30"/>
          <w:lang w:val="en-US" w:eastAsia="zh-CN"/>
        </w:rPr>
        <w:t>虽</w:t>
      </w:r>
      <w:r>
        <w:rPr>
          <w:rFonts w:hint="eastAsia" w:ascii="仿宋_GB2312" w:hAnsi="仿宋_GB2312" w:eastAsia="仿宋_GB2312" w:cs="仿宋_GB2312"/>
          <w:sz w:val="30"/>
          <w:szCs w:val="30"/>
        </w:rPr>
        <w:t>案件办理期间超过法定时限，</w:t>
      </w:r>
      <w:r>
        <w:rPr>
          <w:rFonts w:hint="eastAsia" w:ascii="仿宋_GB2312" w:hAnsi="仿宋_GB2312" w:eastAsia="仿宋_GB2312" w:cs="仿宋_GB2312"/>
          <w:sz w:val="30"/>
          <w:szCs w:val="30"/>
          <w:lang w:val="en-US" w:eastAsia="zh-CN"/>
        </w:rPr>
        <w:t>但</w:t>
      </w:r>
      <w:r>
        <w:rPr>
          <w:rFonts w:hint="eastAsia" w:ascii="仿宋_GB2312" w:hAnsi="仿宋_GB2312" w:eastAsia="仿宋_GB2312" w:cs="仿宋_GB2312"/>
          <w:sz w:val="30"/>
          <w:szCs w:val="30"/>
        </w:rPr>
        <w:t>未对申请人权利产生实际影响，</w:t>
      </w:r>
      <w:r>
        <w:rPr>
          <w:rFonts w:hint="eastAsia" w:ascii="仿宋_GB2312" w:hAnsi="仿宋_GB2312" w:eastAsia="仿宋_GB2312" w:cs="仿宋_GB2312"/>
          <w:sz w:val="30"/>
          <w:szCs w:val="30"/>
          <w:lang w:bidi="ar"/>
        </w:rPr>
        <w:t>根据《中华人民共和国行政复议法》第六十五条第一款第（二）项之规定，本机关决定：</w:t>
      </w:r>
    </w:p>
    <w:p w14:paraId="119A6AC4">
      <w:pPr>
        <w:widowControl/>
        <w:spacing w:line="560" w:lineRule="exact"/>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确认湘潭县公安局</w:t>
      </w:r>
      <w:r>
        <w:rPr>
          <w:rFonts w:hint="eastAsia" w:ascii="仿宋_GB2312" w:hAnsi="仿宋_GB2312" w:eastAsia="仿宋_GB2312" w:cs="仿宋_GB2312"/>
          <w:sz w:val="30"/>
          <w:szCs w:val="30"/>
          <w:lang w:val="en-US" w:eastAsia="zh-CN"/>
        </w:rPr>
        <w:t>2024年12</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16</w:t>
      </w:r>
      <w:r>
        <w:rPr>
          <w:rFonts w:hint="eastAsia" w:ascii="仿宋_GB2312" w:hAnsi="仿宋_GB2312" w:eastAsia="仿宋_GB2312" w:cs="仿宋_GB2312"/>
          <w:sz w:val="30"/>
          <w:szCs w:val="30"/>
        </w:rPr>
        <w:t>日作出的潭公（易）不决字〔2024〕第0172号《不予处罚决定书》违法。</w:t>
      </w:r>
    </w:p>
    <w:p w14:paraId="4188682C">
      <w:pPr>
        <w:widowControl/>
        <w:spacing w:line="560" w:lineRule="exact"/>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行政复议决定书一经送达，即发生法律效力。申请人</w:t>
      </w:r>
      <w:r>
        <w:rPr>
          <w:rFonts w:hint="eastAsia" w:ascii="仿宋_GB2312" w:hAnsi="仿宋_GB2312" w:eastAsia="仿宋_GB2312" w:cs="仿宋_GB2312"/>
          <w:sz w:val="30"/>
          <w:szCs w:val="30"/>
          <w:lang w:eastAsia="zh-CN"/>
        </w:rPr>
        <w:t>冯**</w:t>
      </w:r>
      <w:r>
        <w:rPr>
          <w:rFonts w:hint="eastAsia" w:ascii="仿宋_GB2312" w:hAnsi="仿宋_GB2312" w:eastAsia="仿宋_GB2312" w:cs="仿宋_GB2312"/>
          <w:sz w:val="30"/>
          <w:szCs w:val="30"/>
        </w:rPr>
        <w:t>如不服本复议决定，可在收到本复议决定书之日起十五日内，向</w:t>
      </w:r>
      <w:bookmarkStart w:id="15" w:name="_GoBack"/>
      <w:bookmarkEnd w:id="15"/>
      <w:r>
        <w:rPr>
          <w:rFonts w:hint="eastAsia" w:ascii="仿宋_GB2312" w:hAnsi="仿宋_GB2312" w:eastAsia="仿宋_GB2312" w:cs="仿宋_GB2312"/>
          <w:sz w:val="30"/>
          <w:szCs w:val="30"/>
        </w:rPr>
        <w:t>湘潭市</w:t>
      </w:r>
      <w:r>
        <w:rPr>
          <w:rFonts w:hint="eastAsia" w:ascii="仿宋_GB2312" w:hAnsi="仿宋_GB2312" w:eastAsia="仿宋_GB2312" w:cs="仿宋_GB2312"/>
          <w:sz w:val="30"/>
          <w:szCs w:val="30"/>
          <w:lang w:val="en-US" w:eastAsia="zh-CN"/>
        </w:rPr>
        <w:t>雨湖区</w:t>
      </w:r>
      <w:r>
        <w:rPr>
          <w:rFonts w:hint="eastAsia" w:ascii="仿宋_GB2312" w:hAnsi="仿宋_GB2312" w:eastAsia="仿宋_GB2312" w:cs="仿宋_GB2312"/>
          <w:sz w:val="30"/>
          <w:szCs w:val="30"/>
        </w:rPr>
        <w:t>人民法院提起行政诉讼。</w:t>
      </w:r>
    </w:p>
    <w:p w14:paraId="41936296">
      <w:pPr>
        <w:widowControl/>
        <w:spacing w:line="560" w:lineRule="exact"/>
        <w:ind w:firstLine="600" w:firstLineChars="200"/>
        <w:jc w:val="left"/>
        <w:rPr>
          <w:rFonts w:ascii="仿宋_GB2312" w:hAnsi="仿宋_GB2312" w:eastAsia="仿宋_GB2312" w:cs="仿宋_GB2312"/>
          <w:sz w:val="30"/>
          <w:szCs w:val="30"/>
        </w:rPr>
      </w:pPr>
    </w:p>
    <w:p w14:paraId="241853FD">
      <w:pPr>
        <w:widowControl/>
        <w:wordWrap w:val="0"/>
        <w:spacing w:line="560" w:lineRule="exact"/>
        <w:ind w:firstLine="600" w:firstLineChars="200"/>
        <w:jc w:val="right"/>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湘潭县人民政府</w:t>
      </w:r>
      <w:r>
        <w:rPr>
          <w:rFonts w:hint="eastAsia" w:ascii="仿宋_GB2312" w:hAnsi="仿宋_GB2312" w:eastAsia="仿宋_GB2312" w:cs="仿宋_GB2312"/>
          <w:sz w:val="30"/>
          <w:szCs w:val="30"/>
          <w:lang w:val="en-US" w:eastAsia="zh-CN"/>
        </w:rPr>
        <w:t xml:space="preserve">   </w:t>
      </w:r>
    </w:p>
    <w:p w14:paraId="78614329">
      <w:pPr>
        <w:widowControl/>
        <w:spacing w:line="560" w:lineRule="exact"/>
        <w:ind w:firstLine="600" w:firstLineChars="200"/>
        <w:jc w:val="right"/>
        <w:rPr>
          <w:rFonts w:ascii="仿宋_GB2312" w:hAnsi="仿宋_GB2312" w:eastAsia="仿宋_GB2312" w:cs="仿宋_GB2312"/>
          <w:sz w:val="30"/>
          <w:szCs w:val="30"/>
        </w:rPr>
      </w:pPr>
      <w:r>
        <w:rPr>
          <w:rFonts w:hint="eastAsia" w:ascii="仿宋_GB2312" w:hAnsi="仿宋_GB2312" w:eastAsia="仿宋_GB2312" w:cs="仿宋_GB2312"/>
          <w:sz w:val="30"/>
          <w:szCs w:val="30"/>
        </w:rPr>
        <w:t>二〇二五年五月</w:t>
      </w:r>
      <w:r>
        <w:rPr>
          <w:rFonts w:hint="eastAsia" w:ascii="仿宋_GB2312" w:hAnsi="仿宋_GB2312" w:eastAsia="仿宋_GB2312" w:cs="仿宋_GB2312"/>
          <w:sz w:val="30"/>
          <w:szCs w:val="30"/>
          <w:lang w:val="en-US" w:eastAsia="zh-CN"/>
        </w:rPr>
        <w:t>十六</w:t>
      </w:r>
      <w:r>
        <w:rPr>
          <w:rFonts w:hint="eastAsia" w:ascii="仿宋_GB2312" w:hAnsi="仿宋_GB2312" w:eastAsia="仿宋_GB2312" w:cs="仿宋_GB2312"/>
          <w:sz w:val="30"/>
          <w:szCs w:val="30"/>
        </w:rPr>
        <w:t>日</w:t>
      </w:r>
    </w:p>
    <w:p w14:paraId="292A17A2">
      <w:pPr>
        <w:spacing w:line="560" w:lineRule="exact"/>
        <w:ind w:firstLine="4800" w:firstLineChars="1600"/>
        <w:rPr>
          <w:rFonts w:ascii="仿宋" w:hAnsi="仿宋" w:eastAsia="仿宋" w:cs="仿宋"/>
          <w:sz w:val="30"/>
          <w:szCs w:val="30"/>
        </w:rPr>
      </w:pPr>
    </w:p>
    <w:p w14:paraId="4C3D4616">
      <w:pPr>
        <w:spacing w:line="56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附有关法律法规规定：</w:t>
      </w:r>
    </w:p>
    <w:p w14:paraId="7BFDBD4A">
      <w:pPr>
        <w:widowControl/>
        <w:spacing w:line="560" w:lineRule="exact"/>
        <w:ind w:firstLine="602" w:firstLineChars="200"/>
        <w:jc w:val="left"/>
        <w:rPr>
          <w:rFonts w:ascii="仿宋_GB2312" w:hAnsi="仿宋_GB2312" w:eastAsia="仿宋_GB2312" w:cs="仿宋_GB2312"/>
          <w:sz w:val="30"/>
          <w:szCs w:val="30"/>
        </w:rPr>
      </w:pPr>
      <w:r>
        <w:rPr>
          <w:rFonts w:hint="eastAsia" w:ascii="仿宋_GB2312" w:hAnsi="仿宋_GB2312" w:eastAsia="仿宋_GB2312" w:cs="仿宋_GB2312"/>
          <w:b/>
          <w:sz w:val="30"/>
          <w:szCs w:val="30"/>
        </w:rPr>
        <w:t>《中华人民共和国行政复议法》</w:t>
      </w:r>
      <w:r>
        <w:rPr>
          <w:rFonts w:hint="eastAsia" w:ascii="仿宋_GB2312" w:hAnsi="仿宋_GB2312" w:eastAsia="仿宋_GB2312" w:cs="仿宋_GB2312"/>
          <w:sz w:val="30"/>
          <w:szCs w:val="30"/>
        </w:rPr>
        <w:t>（2023年9月主席令第9号）</w:t>
      </w:r>
    </w:p>
    <w:p w14:paraId="37B8C4AD">
      <w:pPr>
        <w:pStyle w:val="9"/>
        <w:shd w:val="clear" w:color="auto" w:fill="FFFFFF"/>
        <w:spacing w:before="0" w:beforeAutospacing="0" w:after="0" w:afterAutospacing="0" w:line="560" w:lineRule="exact"/>
        <w:ind w:firstLine="480"/>
        <w:jc w:val="both"/>
        <w:rPr>
          <w:rFonts w:ascii="仿宋_GB2312" w:hAnsi="仿宋_GB2312" w:eastAsia="仿宋_GB2312" w:cs="仿宋_GB2312"/>
          <w:kern w:val="2"/>
          <w:sz w:val="30"/>
          <w:szCs w:val="30"/>
        </w:rPr>
      </w:pPr>
      <w:r>
        <w:rPr>
          <w:rFonts w:hint="eastAsia" w:ascii="仿宋_GB2312" w:hAnsi="仿宋_GB2312" w:eastAsia="仿宋_GB2312" w:cs="仿宋_GB2312"/>
          <w:b/>
          <w:bCs/>
          <w:kern w:val="2"/>
          <w:sz w:val="30"/>
          <w:szCs w:val="30"/>
        </w:rPr>
        <w:t>第六十五条</w:t>
      </w:r>
      <w:r>
        <w:rPr>
          <w:rFonts w:hint="eastAsia" w:ascii="仿宋_GB2312" w:hAnsi="仿宋_GB2312" w:eastAsia="仿宋_GB2312" w:cs="仿宋_GB2312"/>
          <w:kern w:val="2"/>
          <w:sz w:val="30"/>
          <w:szCs w:val="30"/>
        </w:rPr>
        <w:t>　</w:t>
      </w:r>
      <w:bookmarkStart w:id="8" w:name="No294_Z5T65K1"/>
      <w:bookmarkEnd w:id="8"/>
      <w:r>
        <w:rPr>
          <w:rFonts w:hint="eastAsia" w:ascii="仿宋_GB2312" w:hAnsi="仿宋_GB2312" w:eastAsia="仿宋_GB2312" w:cs="仿宋_GB2312"/>
          <w:kern w:val="2"/>
          <w:sz w:val="30"/>
          <w:szCs w:val="30"/>
        </w:rPr>
        <w:t>行政行为有下列情形之一的，行政复议机关不撤销该行政行为，但是确认该行政行为违法：</w:t>
      </w:r>
    </w:p>
    <w:p w14:paraId="4AA114D0">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9" w:name="No295_Z5T65K1X1"/>
      <w:bookmarkEnd w:id="9"/>
      <w:r>
        <w:rPr>
          <w:rFonts w:hint="eastAsia" w:ascii="仿宋_GB2312" w:hAnsi="仿宋_GB2312" w:eastAsia="仿宋_GB2312" w:cs="仿宋_GB2312"/>
          <w:kern w:val="2"/>
          <w:sz w:val="30"/>
          <w:szCs w:val="30"/>
        </w:rPr>
        <w:t>（一）依法应予撤销，但是撤销会给国家利益、社会公共利益造成重大损害；</w:t>
      </w:r>
    </w:p>
    <w:p w14:paraId="60CE70F6">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0" w:name="No296_Z5T65K1X2"/>
      <w:bookmarkEnd w:id="10"/>
      <w:r>
        <w:rPr>
          <w:rFonts w:hint="eastAsia" w:ascii="仿宋_GB2312" w:hAnsi="仿宋_GB2312" w:eastAsia="仿宋_GB2312" w:cs="仿宋_GB2312"/>
          <w:kern w:val="2"/>
          <w:sz w:val="30"/>
          <w:szCs w:val="30"/>
        </w:rPr>
        <w:t>（二）程序轻微违法，但是对申请人权利不产生实际影响。</w:t>
      </w:r>
    </w:p>
    <w:p w14:paraId="2C6AD1BB">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1" w:name="No297_Z5T65K2"/>
      <w:bookmarkEnd w:id="11"/>
      <w:r>
        <w:rPr>
          <w:rFonts w:hint="eastAsia" w:ascii="仿宋_GB2312" w:hAnsi="仿宋_GB2312" w:eastAsia="仿宋_GB2312" w:cs="仿宋_GB2312"/>
          <w:kern w:val="2"/>
          <w:sz w:val="30"/>
          <w:szCs w:val="30"/>
        </w:rPr>
        <w:t>行政行为有下列情形之一，不需要撤销或者责令履行的，行政复议机关确认该行政行为违法：</w:t>
      </w:r>
    </w:p>
    <w:p w14:paraId="3DBAD407">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2" w:name="No298_Z5T65K2X1"/>
      <w:bookmarkEnd w:id="12"/>
      <w:r>
        <w:rPr>
          <w:rFonts w:hint="eastAsia" w:ascii="仿宋_GB2312" w:hAnsi="仿宋_GB2312" w:eastAsia="仿宋_GB2312" w:cs="仿宋_GB2312"/>
          <w:kern w:val="2"/>
          <w:sz w:val="30"/>
          <w:szCs w:val="30"/>
        </w:rPr>
        <w:t>（一）行政行为违法，但是不具有可撤销内容；</w:t>
      </w:r>
    </w:p>
    <w:p w14:paraId="27B7C60D">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3" w:name="No299_Z5T65K2X2"/>
      <w:bookmarkEnd w:id="13"/>
      <w:r>
        <w:rPr>
          <w:rFonts w:hint="eastAsia" w:ascii="仿宋_GB2312" w:hAnsi="仿宋_GB2312" w:eastAsia="仿宋_GB2312" w:cs="仿宋_GB2312"/>
          <w:kern w:val="2"/>
          <w:sz w:val="30"/>
          <w:szCs w:val="30"/>
        </w:rPr>
        <w:t>（二）被申请人改变原违法行政行为，申请人仍要求撤销或者确认该行政行为违法；</w:t>
      </w:r>
    </w:p>
    <w:p w14:paraId="33C32559">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4" w:name="No300_Z5T65K2X3"/>
      <w:bookmarkEnd w:id="14"/>
      <w:r>
        <w:rPr>
          <w:rFonts w:hint="eastAsia" w:ascii="仿宋_GB2312" w:hAnsi="仿宋_GB2312" w:eastAsia="仿宋_GB2312" w:cs="仿宋_GB2312"/>
          <w:kern w:val="2"/>
          <w:sz w:val="30"/>
          <w:szCs w:val="30"/>
        </w:rPr>
        <w:t>（三）被申请人不履行或者拖延履行法定职责，责令履行没有意义。</w:t>
      </w:r>
    </w:p>
    <w:p w14:paraId="15E86F7B">
      <w:pPr>
        <w:tabs>
          <w:tab w:val="left" w:pos="622"/>
        </w:tabs>
        <w:spacing w:line="560" w:lineRule="exact"/>
        <w:ind w:firstLine="600" w:firstLineChars="200"/>
        <w:rPr>
          <w:rFonts w:ascii="仿宋_GB2312" w:hAnsi="仿宋_GB2312" w:eastAsia="仿宋_GB2312" w:cs="仿宋_GB2312"/>
          <w:sz w:val="30"/>
          <w:szCs w:val="30"/>
        </w:rPr>
      </w:pPr>
    </w:p>
    <w:p w14:paraId="4CFECC89">
      <w:pPr>
        <w:tabs>
          <w:tab w:val="left" w:pos="622"/>
        </w:tabs>
        <w:jc w:val="left"/>
        <w:rPr>
          <w:rFonts w:ascii="仿宋_GB2312" w:hAnsi="仿宋_GB2312" w:eastAsia="仿宋_GB2312" w:cs="仿宋_GB2312"/>
          <w:sz w:val="30"/>
          <w:szCs w:val="30"/>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hakuyoxingshu7000"/>
    <w:panose1 w:val="02010609060101010101"/>
    <w:charset w:val="86"/>
    <w:family w:val="auto"/>
    <w:pitch w:val="default"/>
    <w:sig w:usb0="800002BF" w:usb1="38CF7CFA" w:usb2="00000016" w:usb3="00000000" w:csb0="00040001" w:csb1="00000000"/>
    <w:embedRegular r:id="rId1" w:fontKey="{2C2EF3FD-6AB0-43A7-A737-1C696F6DBD9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113B902C-3359-4B5D-9731-EA7D20E9776A}"/>
  </w:font>
  <w:font w:name="方正小标宋_GBK">
    <w:panose1 w:val="03000509000000000000"/>
    <w:charset w:val="86"/>
    <w:family w:val="script"/>
    <w:pitch w:val="default"/>
    <w:sig w:usb0="00000001" w:usb1="080E0000" w:usb2="00000000" w:usb3="00000000" w:csb0="00040000" w:csb1="00000000"/>
    <w:embedRegular r:id="rId3" w:fontKey="{7A0A1984-E341-4A9C-AEB4-8AFFE5A1CAF5}"/>
  </w:font>
  <w:font w:name="仿宋">
    <w:panose1 w:val="02010609060101010101"/>
    <w:charset w:val="86"/>
    <w:family w:val="modern"/>
    <w:pitch w:val="default"/>
    <w:sig w:usb0="800002BF" w:usb1="38CF7CFA" w:usb2="00000016" w:usb3="00000000" w:csb0="00040001" w:csb1="00000000"/>
    <w:embedRegular r:id="rId4" w:fontKey="{F9CE5378-4743-4F8B-989D-64405FC75334}"/>
  </w:font>
  <w:font w:name="仿宋_GB2312">
    <w:panose1 w:val="02010609030101010101"/>
    <w:charset w:val="86"/>
    <w:family w:val="modern"/>
    <w:pitch w:val="default"/>
    <w:sig w:usb0="00000001" w:usb1="080E0000" w:usb2="00000000" w:usb3="00000000" w:csb0="00040000" w:csb1="00000000"/>
    <w:embedRegular r:id="rId5" w:fontKey="{B0D7A6AA-11A6-4135-A23E-58C916D8E7F9}"/>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3EE9"/>
    <w:rsid w:val="00004974"/>
    <w:rsid w:val="000051C1"/>
    <w:rsid w:val="00005B9E"/>
    <w:rsid w:val="000068E7"/>
    <w:rsid w:val="000078B4"/>
    <w:rsid w:val="00014842"/>
    <w:rsid w:val="00022D48"/>
    <w:rsid w:val="00023A26"/>
    <w:rsid w:val="0002456A"/>
    <w:rsid w:val="00024A83"/>
    <w:rsid w:val="00024C22"/>
    <w:rsid w:val="00025F2E"/>
    <w:rsid w:val="00026EB9"/>
    <w:rsid w:val="00034954"/>
    <w:rsid w:val="00034F5F"/>
    <w:rsid w:val="000356EC"/>
    <w:rsid w:val="00036988"/>
    <w:rsid w:val="00036FCD"/>
    <w:rsid w:val="00037E8E"/>
    <w:rsid w:val="000417DC"/>
    <w:rsid w:val="00042849"/>
    <w:rsid w:val="00043686"/>
    <w:rsid w:val="000454D7"/>
    <w:rsid w:val="0004731E"/>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462D"/>
    <w:rsid w:val="00094B0D"/>
    <w:rsid w:val="00095078"/>
    <w:rsid w:val="000950AD"/>
    <w:rsid w:val="000A127D"/>
    <w:rsid w:val="000A1678"/>
    <w:rsid w:val="000A2903"/>
    <w:rsid w:val="000A3735"/>
    <w:rsid w:val="000A46EA"/>
    <w:rsid w:val="000A479C"/>
    <w:rsid w:val="000A4C89"/>
    <w:rsid w:val="000A502E"/>
    <w:rsid w:val="000A6676"/>
    <w:rsid w:val="000B0EB3"/>
    <w:rsid w:val="000B2500"/>
    <w:rsid w:val="000B56B9"/>
    <w:rsid w:val="000B621D"/>
    <w:rsid w:val="000B73EE"/>
    <w:rsid w:val="000B7EEF"/>
    <w:rsid w:val="000C1D39"/>
    <w:rsid w:val="000C238D"/>
    <w:rsid w:val="000D37FF"/>
    <w:rsid w:val="000D4C48"/>
    <w:rsid w:val="000D6944"/>
    <w:rsid w:val="000D7BB4"/>
    <w:rsid w:val="000E182E"/>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04D"/>
    <w:rsid w:val="001319C4"/>
    <w:rsid w:val="0013391F"/>
    <w:rsid w:val="0013567C"/>
    <w:rsid w:val="001424C2"/>
    <w:rsid w:val="00142C7E"/>
    <w:rsid w:val="0014397B"/>
    <w:rsid w:val="0014531D"/>
    <w:rsid w:val="0015199D"/>
    <w:rsid w:val="00152093"/>
    <w:rsid w:val="001546C7"/>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0A48"/>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044"/>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C0C"/>
    <w:rsid w:val="002D3F78"/>
    <w:rsid w:val="002D4A07"/>
    <w:rsid w:val="002D71FA"/>
    <w:rsid w:val="002E1A7C"/>
    <w:rsid w:val="002E1CB9"/>
    <w:rsid w:val="002E4522"/>
    <w:rsid w:val="002E4967"/>
    <w:rsid w:val="002E4E53"/>
    <w:rsid w:val="002E65BE"/>
    <w:rsid w:val="002F0605"/>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6B02"/>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E6111"/>
    <w:rsid w:val="003F54EA"/>
    <w:rsid w:val="003F613F"/>
    <w:rsid w:val="00401EDF"/>
    <w:rsid w:val="004026F5"/>
    <w:rsid w:val="0040577E"/>
    <w:rsid w:val="00406738"/>
    <w:rsid w:val="00407E80"/>
    <w:rsid w:val="00411B0A"/>
    <w:rsid w:val="00414874"/>
    <w:rsid w:val="0042052A"/>
    <w:rsid w:val="004233FC"/>
    <w:rsid w:val="0042478C"/>
    <w:rsid w:val="004248B8"/>
    <w:rsid w:val="0042511E"/>
    <w:rsid w:val="004263C3"/>
    <w:rsid w:val="00430B1C"/>
    <w:rsid w:val="00432888"/>
    <w:rsid w:val="00432B8F"/>
    <w:rsid w:val="00432C63"/>
    <w:rsid w:val="00434068"/>
    <w:rsid w:val="0043476A"/>
    <w:rsid w:val="00434FC7"/>
    <w:rsid w:val="004354E3"/>
    <w:rsid w:val="004371B5"/>
    <w:rsid w:val="004437B3"/>
    <w:rsid w:val="00444945"/>
    <w:rsid w:val="0044574A"/>
    <w:rsid w:val="00450E90"/>
    <w:rsid w:val="0045123E"/>
    <w:rsid w:val="004520B8"/>
    <w:rsid w:val="00452B47"/>
    <w:rsid w:val="0045343F"/>
    <w:rsid w:val="004559B1"/>
    <w:rsid w:val="0045793C"/>
    <w:rsid w:val="00461223"/>
    <w:rsid w:val="0046277F"/>
    <w:rsid w:val="004634D2"/>
    <w:rsid w:val="004749CF"/>
    <w:rsid w:val="00474B49"/>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0A18"/>
    <w:rsid w:val="004F3C46"/>
    <w:rsid w:val="004F3F43"/>
    <w:rsid w:val="004F6F36"/>
    <w:rsid w:val="004F7488"/>
    <w:rsid w:val="005008B2"/>
    <w:rsid w:val="00500E45"/>
    <w:rsid w:val="00503947"/>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5DC1"/>
    <w:rsid w:val="005976C1"/>
    <w:rsid w:val="005A10C4"/>
    <w:rsid w:val="005A18B2"/>
    <w:rsid w:val="005A2CD8"/>
    <w:rsid w:val="005A3335"/>
    <w:rsid w:val="005A4B17"/>
    <w:rsid w:val="005A5D64"/>
    <w:rsid w:val="005A65CA"/>
    <w:rsid w:val="005A70BE"/>
    <w:rsid w:val="005B2F28"/>
    <w:rsid w:val="005B4C3D"/>
    <w:rsid w:val="005B7ADA"/>
    <w:rsid w:val="005B7B63"/>
    <w:rsid w:val="005C0924"/>
    <w:rsid w:val="005C18D2"/>
    <w:rsid w:val="005C3BCF"/>
    <w:rsid w:val="005D0D71"/>
    <w:rsid w:val="005D25C6"/>
    <w:rsid w:val="005D26E7"/>
    <w:rsid w:val="005D5593"/>
    <w:rsid w:val="005E11B1"/>
    <w:rsid w:val="005E2085"/>
    <w:rsid w:val="005E2761"/>
    <w:rsid w:val="005E60B2"/>
    <w:rsid w:val="005E60DB"/>
    <w:rsid w:val="005F01B9"/>
    <w:rsid w:val="005F0262"/>
    <w:rsid w:val="005F227D"/>
    <w:rsid w:val="005F3FC8"/>
    <w:rsid w:val="005F5242"/>
    <w:rsid w:val="005F5CB1"/>
    <w:rsid w:val="005F71A5"/>
    <w:rsid w:val="005F7DAC"/>
    <w:rsid w:val="005F7EAF"/>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6614"/>
    <w:rsid w:val="006A7428"/>
    <w:rsid w:val="006B1036"/>
    <w:rsid w:val="006B112D"/>
    <w:rsid w:val="006B2517"/>
    <w:rsid w:val="006B562A"/>
    <w:rsid w:val="006B7082"/>
    <w:rsid w:val="006C4D18"/>
    <w:rsid w:val="006C4DF8"/>
    <w:rsid w:val="006C4FDA"/>
    <w:rsid w:val="006C60B2"/>
    <w:rsid w:val="006C72DC"/>
    <w:rsid w:val="006D090C"/>
    <w:rsid w:val="006D1D87"/>
    <w:rsid w:val="006D2FBD"/>
    <w:rsid w:val="006D4271"/>
    <w:rsid w:val="006D7E81"/>
    <w:rsid w:val="006E0344"/>
    <w:rsid w:val="006E0653"/>
    <w:rsid w:val="006E218D"/>
    <w:rsid w:val="006E3B05"/>
    <w:rsid w:val="006E4EA4"/>
    <w:rsid w:val="006E7C09"/>
    <w:rsid w:val="006F0381"/>
    <w:rsid w:val="006F1146"/>
    <w:rsid w:val="006F30DC"/>
    <w:rsid w:val="006F3C26"/>
    <w:rsid w:val="006F6999"/>
    <w:rsid w:val="0070127C"/>
    <w:rsid w:val="00710702"/>
    <w:rsid w:val="0071116E"/>
    <w:rsid w:val="00720332"/>
    <w:rsid w:val="007212DC"/>
    <w:rsid w:val="00722658"/>
    <w:rsid w:val="007264F4"/>
    <w:rsid w:val="0072687E"/>
    <w:rsid w:val="00732096"/>
    <w:rsid w:val="007346BC"/>
    <w:rsid w:val="0073515F"/>
    <w:rsid w:val="00737258"/>
    <w:rsid w:val="00741204"/>
    <w:rsid w:val="00741557"/>
    <w:rsid w:val="007418E6"/>
    <w:rsid w:val="00741B07"/>
    <w:rsid w:val="00744EEB"/>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C2D"/>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12539"/>
    <w:rsid w:val="00825333"/>
    <w:rsid w:val="00831331"/>
    <w:rsid w:val="00834D75"/>
    <w:rsid w:val="0083683A"/>
    <w:rsid w:val="008374E5"/>
    <w:rsid w:val="008432E2"/>
    <w:rsid w:val="00846C49"/>
    <w:rsid w:val="008510FF"/>
    <w:rsid w:val="008563A1"/>
    <w:rsid w:val="00856940"/>
    <w:rsid w:val="00857D75"/>
    <w:rsid w:val="00860129"/>
    <w:rsid w:val="008602EC"/>
    <w:rsid w:val="00861D69"/>
    <w:rsid w:val="008621FA"/>
    <w:rsid w:val="00864B66"/>
    <w:rsid w:val="008669EC"/>
    <w:rsid w:val="008669F9"/>
    <w:rsid w:val="00872978"/>
    <w:rsid w:val="00881028"/>
    <w:rsid w:val="00883BC1"/>
    <w:rsid w:val="0088535E"/>
    <w:rsid w:val="008857BC"/>
    <w:rsid w:val="00885B23"/>
    <w:rsid w:val="0088768B"/>
    <w:rsid w:val="00891E98"/>
    <w:rsid w:val="00892C34"/>
    <w:rsid w:val="008938F2"/>
    <w:rsid w:val="00894765"/>
    <w:rsid w:val="00895EBD"/>
    <w:rsid w:val="008A3342"/>
    <w:rsid w:val="008A34AD"/>
    <w:rsid w:val="008B06DB"/>
    <w:rsid w:val="008B0BC8"/>
    <w:rsid w:val="008B1127"/>
    <w:rsid w:val="008B1B93"/>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24C85"/>
    <w:rsid w:val="00930EF8"/>
    <w:rsid w:val="0093191F"/>
    <w:rsid w:val="009341C6"/>
    <w:rsid w:val="00935B85"/>
    <w:rsid w:val="009375C6"/>
    <w:rsid w:val="009425BA"/>
    <w:rsid w:val="009436CD"/>
    <w:rsid w:val="00943A32"/>
    <w:rsid w:val="0094404F"/>
    <w:rsid w:val="00944123"/>
    <w:rsid w:val="009446DC"/>
    <w:rsid w:val="00947931"/>
    <w:rsid w:val="0095153B"/>
    <w:rsid w:val="00951D6D"/>
    <w:rsid w:val="00952386"/>
    <w:rsid w:val="009545FF"/>
    <w:rsid w:val="00954C8A"/>
    <w:rsid w:val="00955425"/>
    <w:rsid w:val="00955BFE"/>
    <w:rsid w:val="00957982"/>
    <w:rsid w:val="00960FD1"/>
    <w:rsid w:val="00965FCC"/>
    <w:rsid w:val="009708A1"/>
    <w:rsid w:val="00970EA3"/>
    <w:rsid w:val="0097281D"/>
    <w:rsid w:val="00975C6A"/>
    <w:rsid w:val="00980CE1"/>
    <w:rsid w:val="00983871"/>
    <w:rsid w:val="00986089"/>
    <w:rsid w:val="00992A0F"/>
    <w:rsid w:val="00992D6E"/>
    <w:rsid w:val="00995FAD"/>
    <w:rsid w:val="009A06E7"/>
    <w:rsid w:val="009A193B"/>
    <w:rsid w:val="009A2445"/>
    <w:rsid w:val="009A4BFD"/>
    <w:rsid w:val="009A7605"/>
    <w:rsid w:val="009B4F18"/>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3BD9"/>
    <w:rsid w:val="009E4387"/>
    <w:rsid w:val="009E6AB0"/>
    <w:rsid w:val="009F03A6"/>
    <w:rsid w:val="009F21F6"/>
    <w:rsid w:val="00A0542C"/>
    <w:rsid w:val="00A140BD"/>
    <w:rsid w:val="00A221BB"/>
    <w:rsid w:val="00A23A82"/>
    <w:rsid w:val="00A24D70"/>
    <w:rsid w:val="00A25574"/>
    <w:rsid w:val="00A3318E"/>
    <w:rsid w:val="00A36DFF"/>
    <w:rsid w:val="00A37536"/>
    <w:rsid w:val="00A44043"/>
    <w:rsid w:val="00A440AB"/>
    <w:rsid w:val="00A444C5"/>
    <w:rsid w:val="00A445E4"/>
    <w:rsid w:val="00A44BBE"/>
    <w:rsid w:val="00A44C30"/>
    <w:rsid w:val="00A45468"/>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084"/>
    <w:rsid w:val="00A936AE"/>
    <w:rsid w:val="00A93C4D"/>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0EDC"/>
    <w:rsid w:val="00B42B79"/>
    <w:rsid w:val="00B461B1"/>
    <w:rsid w:val="00B47036"/>
    <w:rsid w:val="00B517BF"/>
    <w:rsid w:val="00B51A91"/>
    <w:rsid w:val="00B51AF6"/>
    <w:rsid w:val="00B55FDA"/>
    <w:rsid w:val="00B578E3"/>
    <w:rsid w:val="00B57EFB"/>
    <w:rsid w:val="00B7298B"/>
    <w:rsid w:val="00B73CDD"/>
    <w:rsid w:val="00B75256"/>
    <w:rsid w:val="00B77290"/>
    <w:rsid w:val="00B7736A"/>
    <w:rsid w:val="00B77737"/>
    <w:rsid w:val="00B801C1"/>
    <w:rsid w:val="00B80EC9"/>
    <w:rsid w:val="00B853B0"/>
    <w:rsid w:val="00B86AC2"/>
    <w:rsid w:val="00B86ACE"/>
    <w:rsid w:val="00B87532"/>
    <w:rsid w:val="00B876D7"/>
    <w:rsid w:val="00B87D66"/>
    <w:rsid w:val="00B902C7"/>
    <w:rsid w:val="00B90386"/>
    <w:rsid w:val="00B92488"/>
    <w:rsid w:val="00B92AE8"/>
    <w:rsid w:val="00B96EFC"/>
    <w:rsid w:val="00BA391F"/>
    <w:rsid w:val="00BA4B52"/>
    <w:rsid w:val="00BA67DC"/>
    <w:rsid w:val="00BB0174"/>
    <w:rsid w:val="00BB4A12"/>
    <w:rsid w:val="00BB5E60"/>
    <w:rsid w:val="00BB7B9D"/>
    <w:rsid w:val="00BC25CD"/>
    <w:rsid w:val="00BC3868"/>
    <w:rsid w:val="00BC5782"/>
    <w:rsid w:val="00BC5830"/>
    <w:rsid w:val="00BD0731"/>
    <w:rsid w:val="00BD14CF"/>
    <w:rsid w:val="00BD56CE"/>
    <w:rsid w:val="00BD78D2"/>
    <w:rsid w:val="00BE0604"/>
    <w:rsid w:val="00BE4138"/>
    <w:rsid w:val="00BE4785"/>
    <w:rsid w:val="00BF0CE4"/>
    <w:rsid w:val="00BF3067"/>
    <w:rsid w:val="00BF4165"/>
    <w:rsid w:val="00BF5234"/>
    <w:rsid w:val="00BF568D"/>
    <w:rsid w:val="00BF5CEA"/>
    <w:rsid w:val="00C01B6C"/>
    <w:rsid w:val="00C02B6E"/>
    <w:rsid w:val="00C02D39"/>
    <w:rsid w:val="00C07606"/>
    <w:rsid w:val="00C120DD"/>
    <w:rsid w:val="00C146D1"/>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67862"/>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B3566"/>
    <w:rsid w:val="00CB3836"/>
    <w:rsid w:val="00CB4D5B"/>
    <w:rsid w:val="00CB54B2"/>
    <w:rsid w:val="00CB70AD"/>
    <w:rsid w:val="00CB7F91"/>
    <w:rsid w:val="00CC045A"/>
    <w:rsid w:val="00CC32D8"/>
    <w:rsid w:val="00CC37E8"/>
    <w:rsid w:val="00CC694E"/>
    <w:rsid w:val="00CD0A4A"/>
    <w:rsid w:val="00CD360A"/>
    <w:rsid w:val="00CD38E7"/>
    <w:rsid w:val="00CD4BF1"/>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4846"/>
    <w:rsid w:val="00D772D3"/>
    <w:rsid w:val="00D83895"/>
    <w:rsid w:val="00D90844"/>
    <w:rsid w:val="00D9196D"/>
    <w:rsid w:val="00D92D0C"/>
    <w:rsid w:val="00D941AD"/>
    <w:rsid w:val="00D9592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1E05"/>
    <w:rsid w:val="00DF2347"/>
    <w:rsid w:val="00DF33DC"/>
    <w:rsid w:val="00DF4F0D"/>
    <w:rsid w:val="00DF53BA"/>
    <w:rsid w:val="00DF6D3A"/>
    <w:rsid w:val="00DF745F"/>
    <w:rsid w:val="00DF74E6"/>
    <w:rsid w:val="00E0169F"/>
    <w:rsid w:val="00E0319B"/>
    <w:rsid w:val="00E05AEB"/>
    <w:rsid w:val="00E06FF4"/>
    <w:rsid w:val="00E079F5"/>
    <w:rsid w:val="00E10D40"/>
    <w:rsid w:val="00E12413"/>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53E3"/>
    <w:rsid w:val="00E464CB"/>
    <w:rsid w:val="00E46EE7"/>
    <w:rsid w:val="00E50947"/>
    <w:rsid w:val="00E50B30"/>
    <w:rsid w:val="00E53255"/>
    <w:rsid w:val="00E61900"/>
    <w:rsid w:val="00E61EF0"/>
    <w:rsid w:val="00E62267"/>
    <w:rsid w:val="00E62B20"/>
    <w:rsid w:val="00E63276"/>
    <w:rsid w:val="00E65DE2"/>
    <w:rsid w:val="00E70486"/>
    <w:rsid w:val="00E741DB"/>
    <w:rsid w:val="00E7584F"/>
    <w:rsid w:val="00E76E79"/>
    <w:rsid w:val="00E777C7"/>
    <w:rsid w:val="00E818F0"/>
    <w:rsid w:val="00E8478F"/>
    <w:rsid w:val="00E87DEA"/>
    <w:rsid w:val="00E908A7"/>
    <w:rsid w:val="00E912AE"/>
    <w:rsid w:val="00E91EFF"/>
    <w:rsid w:val="00E929D1"/>
    <w:rsid w:val="00E947EE"/>
    <w:rsid w:val="00E97293"/>
    <w:rsid w:val="00EA1B1E"/>
    <w:rsid w:val="00EA2FA5"/>
    <w:rsid w:val="00EA35CB"/>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D7DCF"/>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6AE9"/>
    <w:rsid w:val="00F277E3"/>
    <w:rsid w:val="00F27CD7"/>
    <w:rsid w:val="00F31730"/>
    <w:rsid w:val="00F3789E"/>
    <w:rsid w:val="00F41D67"/>
    <w:rsid w:val="00F44B8B"/>
    <w:rsid w:val="00F46B42"/>
    <w:rsid w:val="00F516C7"/>
    <w:rsid w:val="00F51862"/>
    <w:rsid w:val="00F51961"/>
    <w:rsid w:val="00F527D4"/>
    <w:rsid w:val="00F534F9"/>
    <w:rsid w:val="00F53CEE"/>
    <w:rsid w:val="00F56656"/>
    <w:rsid w:val="00F65B42"/>
    <w:rsid w:val="00F7135F"/>
    <w:rsid w:val="00F77643"/>
    <w:rsid w:val="00F7770D"/>
    <w:rsid w:val="00F80F3B"/>
    <w:rsid w:val="00F82291"/>
    <w:rsid w:val="00F8249D"/>
    <w:rsid w:val="00F82CAC"/>
    <w:rsid w:val="00F86328"/>
    <w:rsid w:val="00F90880"/>
    <w:rsid w:val="00F9255D"/>
    <w:rsid w:val="00F92CB9"/>
    <w:rsid w:val="00F95AFB"/>
    <w:rsid w:val="00F97F99"/>
    <w:rsid w:val="00FA140A"/>
    <w:rsid w:val="00FA5958"/>
    <w:rsid w:val="00FB32A6"/>
    <w:rsid w:val="00FB3D0F"/>
    <w:rsid w:val="00FB444E"/>
    <w:rsid w:val="00FB4DE1"/>
    <w:rsid w:val="00FB70C1"/>
    <w:rsid w:val="00FC5083"/>
    <w:rsid w:val="00FC59AB"/>
    <w:rsid w:val="00FC65CA"/>
    <w:rsid w:val="00FD1D31"/>
    <w:rsid w:val="00FD3BB3"/>
    <w:rsid w:val="00FD46A1"/>
    <w:rsid w:val="00FD6436"/>
    <w:rsid w:val="00FD6E22"/>
    <w:rsid w:val="00FE381D"/>
    <w:rsid w:val="00FE3D56"/>
    <w:rsid w:val="00FE7BCE"/>
    <w:rsid w:val="00FF0398"/>
    <w:rsid w:val="00FF125F"/>
    <w:rsid w:val="00FF6940"/>
    <w:rsid w:val="01274B1B"/>
    <w:rsid w:val="01347A59"/>
    <w:rsid w:val="01616198"/>
    <w:rsid w:val="0185764C"/>
    <w:rsid w:val="01983DFD"/>
    <w:rsid w:val="01CC0D9C"/>
    <w:rsid w:val="0206360D"/>
    <w:rsid w:val="021A6C4F"/>
    <w:rsid w:val="0224187C"/>
    <w:rsid w:val="023738A5"/>
    <w:rsid w:val="0292279B"/>
    <w:rsid w:val="02CA0627"/>
    <w:rsid w:val="030B6598"/>
    <w:rsid w:val="03205D78"/>
    <w:rsid w:val="03266B39"/>
    <w:rsid w:val="03391357"/>
    <w:rsid w:val="036363D4"/>
    <w:rsid w:val="03EC7B8D"/>
    <w:rsid w:val="03FA3061"/>
    <w:rsid w:val="04031410"/>
    <w:rsid w:val="04502D22"/>
    <w:rsid w:val="045330F4"/>
    <w:rsid w:val="04536448"/>
    <w:rsid w:val="04877BD0"/>
    <w:rsid w:val="04B03763"/>
    <w:rsid w:val="04E46F4E"/>
    <w:rsid w:val="04FF6360"/>
    <w:rsid w:val="05316270"/>
    <w:rsid w:val="05322738"/>
    <w:rsid w:val="05521B7E"/>
    <w:rsid w:val="05C70077"/>
    <w:rsid w:val="05D52946"/>
    <w:rsid w:val="05EB778A"/>
    <w:rsid w:val="0678105C"/>
    <w:rsid w:val="06832E03"/>
    <w:rsid w:val="069C6DB0"/>
    <w:rsid w:val="06B1615B"/>
    <w:rsid w:val="06D373CC"/>
    <w:rsid w:val="06D80E87"/>
    <w:rsid w:val="074C6F10"/>
    <w:rsid w:val="07754928"/>
    <w:rsid w:val="078A5AB3"/>
    <w:rsid w:val="079E5F17"/>
    <w:rsid w:val="07B43C1A"/>
    <w:rsid w:val="07BB058C"/>
    <w:rsid w:val="07C03DE9"/>
    <w:rsid w:val="07E55609"/>
    <w:rsid w:val="08332819"/>
    <w:rsid w:val="08394182"/>
    <w:rsid w:val="08412E95"/>
    <w:rsid w:val="08444A26"/>
    <w:rsid w:val="08547E56"/>
    <w:rsid w:val="086F4203"/>
    <w:rsid w:val="08AB6853"/>
    <w:rsid w:val="08B46FC4"/>
    <w:rsid w:val="09300F75"/>
    <w:rsid w:val="093F0D49"/>
    <w:rsid w:val="09471EE7"/>
    <w:rsid w:val="09E0382A"/>
    <w:rsid w:val="0A2F386B"/>
    <w:rsid w:val="0A3C5107"/>
    <w:rsid w:val="0A4E393A"/>
    <w:rsid w:val="0A763824"/>
    <w:rsid w:val="0A7B04A7"/>
    <w:rsid w:val="0ABC13DD"/>
    <w:rsid w:val="0AD816D6"/>
    <w:rsid w:val="0AE901FD"/>
    <w:rsid w:val="0AF52028"/>
    <w:rsid w:val="0B0D0649"/>
    <w:rsid w:val="0B1331DA"/>
    <w:rsid w:val="0B183F48"/>
    <w:rsid w:val="0B4C665F"/>
    <w:rsid w:val="0B696940"/>
    <w:rsid w:val="0BCB0FBA"/>
    <w:rsid w:val="0BCC2013"/>
    <w:rsid w:val="0C21571B"/>
    <w:rsid w:val="0C481A83"/>
    <w:rsid w:val="0C7836F1"/>
    <w:rsid w:val="0CEB596C"/>
    <w:rsid w:val="0D09462E"/>
    <w:rsid w:val="0D0C188A"/>
    <w:rsid w:val="0D182587"/>
    <w:rsid w:val="0D3E6AD9"/>
    <w:rsid w:val="0D694BF5"/>
    <w:rsid w:val="0DBC6E0C"/>
    <w:rsid w:val="0E121845"/>
    <w:rsid w:val="0E455054"/>
    <w:rsid w:val="0E6374AD"/>
    <w:rsid w:val="0E647878"/>
    <w:rsid w:val="0E8325FF"/>
    <w:rsid w:val="0F032819"/>
    <w:rsid w:val="0F346F6A"/>
    <w:rsid w:val="0F3F328D"/>
    <w:rsid w:val="0F766FBE"/>
    <w:rsid w:val="0FE4208C"/>
    <w:rsid w:val="10BE10ED"/>
    <w:rsid w:val="10D4446D"/>
    <w:rsid w:val="10E7087B"/>
    <w:rsid w:val="1114033B"/>
    <w:rsid w:val="1125116C"/>
    <w:rsid w:val="115D4462"/>
    <w:rsid w:val="117D4B05"/>
    <w:rsid w:val="118B16AA"/>
    <w:rsid w:val="11A80A80"/>
    <w:rsid w:val="11C40778"/>
    <w:rsid w:val="11D61961"/>
    <w:rsid w:val="12026B9B"/>
    <w:rsid w:val="122907E8"/>
    <w:rsid w:val="124B7A87"/>
    <w:rsid w:val="126637EB"/>
    <w:rsid w:val="127E0B34"/>
    <w:rsid w:val="1288550F"/>
    <w:rsid w:val="12A241EB"/>
    <w:rsid w:val="12AB6640"/>
    <w:rsid w:val="12D6271E"/>
    <w:rsid w:val="12E7492B"/>
    <w:rsid w:val="12F74E05"/>
    <w:rsid w:val="133B07D3"/>
    <w:rsid w:val="133C0117"/>
    <w:rsid w:val="13821170"/>
    <w:rsid w:val="13922BF1"/>
    <w:rsid w:val="139A33CF"/>
    <w:rsid w:val="13AC4857"/>
    <w:rsid w:val="13D91C4B"/>
    <w:rsid w:val="13EB7414"/>
    <w:rsid w:val="13F3204A"/>
    <w:rsid w:val="144E3FF1"/>
    <w:rsid w:val="14CF38C9"/>
    <w:rsid w:val="15745BF8"/>
    <w:rsid w:val="15745F64"/>
    <w:rsid w:val="15A65012"/>
    <w:rsid w:val="161B24DD"/>
    <w:rsid w:val="161B2B29"/>
    <w:rsid w:val="165D6CB3"/>
    <w:rsid w:val="16CD3D3A"/>
    <w:rsid w:val="16D6210A"/>
    <w:rsid w:val="16D65855"/>
    <w:rsid w:val="16F438E5"/>
    <w:rsid w:val="17033CFE"/>
    <w:rsid w:val="17140FFB"/>
    <w:rsid w:val="17223FB8"/>
    <w:rsid w:val="17397720"/>
    <w:rsid w:val="1758191D"/>
    <w:rsid w:val="176457FC"/>
    <w:rsid w:val="176C4AB8"/>
    <w:rsid w:val="177C3929"/>
    <w:rsid w:val="17B100C3"/>
    <w:rsid w:val="17FF6273"/>
    <w:rsid w:val="18B6570D"/>
    <w:rsid w:val="19436568"/>
    <w:rsid w:val="194648E3"/>
    <w:rsid w:val="19543092"/>
    <w:rsid w:val="195A7AA1"/>
    <w:rsid w:val="19826875"/>
    <w:rsid w:val="19FE7678"/>
    <w:rsid w:val="1A26274F"/>
    <w:rsid w:val="1A3F482E"/>
    <w:rsid w:val="1A6F6B27"/>
    <w:rsid w:val="1AA53A0E"/>
    <w:rsid w:val="1ACF7197"/>
    <w:rsid w:val="1B035227"/>
    <w:rsid w:val="1B276781"/>
    <w:rsid w:val="1B5AB89C"/>
    <w:rsid w:val="1BAD4238"/>
    <w:rsid w:val="1BBA5618"/>
    <w:rsid w:val="1C876837"/>
    <w:rsid w:val="1C893E3D"/>
    <w:rsid w:val="1C95654F"/>
    <w:rsid w:val="1CF425D4"/>
    <w:rsid w:val="1CF466F3"/>
    <w:rsid w:val="1D4110DC"/>
    <w:rsid w:val="1D434E54"/>
    <w:rsid w:val="1D4A48EC"/>
    <w:rsid w:val="1D660150"/>
    <w:rsid w:val="1D898020"/>
    <w:rsid w:val="1DCA10D2"/>
    <w:rsid w:val="1DCE662F"/>
    <w:rsid w:val="1DCF66E8"/>
    <w:rsid w:val="1DFE05A9"/>
    <w:rsid w:val="1E0C07D7"/>
    <w:rsid w:val="1E0D5BAF"/>
    <w:rsid w:val="1E1C7453"/>
    <w:rsid w:val="1E34479D"/>
    <w:rsid w:val="1EA062D6"/>
    <w:rsid w:val="1EB10230"/>
    <w:rsid w:val="1EF26B32"/>
    <w:rsid w:val="1F584514"/>
    <w:rsid w:val="1F721A21"/>
    <w:rsid w:val="1F88739B"/>
    <w:rsid w:val="1F9E7D3C"/>
    <w:rsid w:val="1FA859DC"/>
    <w:rsid w:val="1FB931AC"/>
    <w:rsid w:val="1FDE293C"/>
    <w:rsid w:val="1FE81CA9"/>
    <w:rsid w:val="1FF42436"/>
    <w:rsid w:val="203459B1"/>
    <w:rsid w:val="20464D0F"/>
    <w:rsid w:val="20517888"/>
    <w:rsid w:val="208A1E70"/>
    <w:rsid w:val="209634ED"/>
    <w:rsid w:val="21731FC6"/>
    <w:rsid w:val="224065C6"/>
    <w:rsid w:val="225E1A32"/>
    <w:rsid w:val="227710FC"/>
    <w:rsid w:val="22B606A5"/>
    <w:rsid w:val="230B6BE1"/>
    <w:rsid w:val="230F6726"/>
    <w:rsid w:val="2336131E"/>
    <w:rsid w:val="23601CC6"/>
    <w:rsid w:val="23897281"/>
    <w:rsid w:val="23F23130"/>
    <w:rsid w:val="23FE6BEB"/>
    <w:rsid w:val="240C0762"/>
    <w:rsid w:val="2417056F"/>
    <w:rsid w:val="243F2E36"/>
    <w:rsid w:val="24CF6569"/>
    <w:rsid w:val="24E655E7"/>
    <w:rsid w:val="24EB649B"/>
    <w:rsid w:val="25096983"/>
    <w:rsid w:val="251476A2"/>
    <w:rsid w:val="25333A00"/>
    <w:rsid w:val="2539529B"/>
    <w:rsid w:val="25477BE6"/>
    <w:rsid w:val="2575482C"/>
    <w:rsid w:val="258031E1"/>
    <w:rsid w:val="260D07F6"/>
    <w:rsid w:val="264D0AF2"/>
    <w:rsid w:val="267E7B01"/>
    <w:rsid w:val="26805545"/>
    <w:rsid w:val="26BB046C"/>
    <w:rsid w:val="26DA5E46"/>
    <w:rsid w:val="276F34B2"/>
    <w:rsid w:val="27C72347"/>
    <w:rsid w:val="27C92388"/>
    <w:rsid w:val="27CB2730"/>
    <w:rsid w:val="282B4E63"/>
    <w:rsid w:val="28546272"/>
    <w:rsid w:val="28BE17B7"/>
    <w:rsid w:val="28C7340B"/>
    <w:rsid w:val="29064F88"/>
    <w:rsid w:val="29567CBD"/>
    <w:rsid w:val="295F08D4"/>
    <w:rsid w:val="295F64C3"/>
    <w:rsid w:val="296D3E42"/>
    <w:rsid w:val="298C36DF"/>
    <w:rsid w:val="298F28EB"/>
    <w:rsid w:val="29AB7B17"/>
    <w:rsid w:val="29F04814"/>
    <w:rsid w:val="29F144CC"/>
    <w:rsid w:val="2A0161BD"/>
    <w:rsid w:val="2A036979"/>
    <w:rsid w:val="2A375D41"/>
    <w:rsid w:val="2A5A1A2F"/>
    <w:rsid w:val="2A6D1FF3"/>
    <w:rsid w:val="2A9A40EC"/>
    <w:rsid w:val="2AC66FA8"/>
    <w:rsid w:val="2AD0584D"/>
    <w:rsid w:val="2AF04F6E"/>
    <w:rsid w:val="2AFC5AFB"/>
    <w:rsid w:val="2B0A3BDA"/>
    <w:rsid w:val="2B42499D"/>
    <w:rsid w:val="2B4D3A55"/>
    <w:rsid w:val="2B85488A"/>
    <w:rsid w:val="2B894C74"/>
    <w:rsid w:val="2BC4623B"/>
    <w:rsid w:val="2BDA5D01"/>
    <w:rsid w:val="2C365B84"/>
    <w:rsid w:val="2C407793"/>
    <w:rsid w:val="2C8150CE"/>
    <w:rsid w:val="2C923702"/>
    <w:rsid w:val="2CD800EF"/>
    <w:rsid w:val="2CE676F2"/>
    <w:rsid w:val="2CF702D2"/>
    <w:rsid w:val="2D4C76E7"/>
    <w:rsid w:val="2D705B33"/>
    <w:rsid w:val="2D8A5990"/>
    <w:rsid w:val="2D9B65E7"/>
    <w:rsid w:val="2DCD5212"/>
    <w:rsid w:val="2DDEA86B"/>
    <w:rsid w:val="2DEB4B2A"/>
    <w:rsid w:val="2E2417B8"/>
    <w:rsid w:val="2E3F10E4"/>
    <w:rsid w:val="2E4F2F2D"/>
    <w:rsid w:val="2E900287"/>
    <w:rsid w:val="2EBA0EC3"/>
    <w:rsid w:val="2EFCAD14"/>
    <w:rsid w:val="2F000DF7"/>
    <w:rsid w:val="2F0D60FE"/>
    <w:rsid w:val="2F193C67"/>
    <w:rsid w:val="2FB1612E"/>
    <w:rsid w:val="2FD61B58"/>
    <w:rsid w:val="2FDE595E"/>
    <w:rsid w:val="2FE93D71"/>
    <w:rsid w:val="2FF36C4C"/>
    <w:rsid w:val="30AE5476"/>
    <w:rsid w:val="30B359F5"/>
    <w:rsid w:val="30CE7EA9"/>
    <w:rsid w:val="310B46F8"/>
    <w:rsid w:val="310B6823"/>
    <w:rsid w:val="312D1193"/>
    <w:rsid w:val="31564C2D"/>
    <w:rsid w:val="31E77834"/>
    <w:rsid w:val="31F9490F"/>
    <w:rsid w:val="3205419A"/>
    <w:rsid w:val="320C339A"/>
    <w:rsid w:val="32196085"/>
    <w:rsid w:val="32803FFD"/>
    <w:rsid w:val="3287538B"/>
    <w:rsid w:val="32880196"/>
    <w:rsid w:val="32880242"/>
    <w:rsid w:val="32A221C5"/>
    <w:rsid w:val="32AF043E"/>
    <w:rsid w:val="330A2F23"/>
    <w:rsid w:val="33463F29"/>
    <w:rsid w:val="33705E1F"/>
    <w:rsid w:val="337A7851"/>
    <w:rsid w:val="337F33E7"/>
    <w:rsid w:val="338226ED"/>
    <w:rsid w:val="339B6E55"/>
    <w:rsid w:val="33B45D0C"/>
    <w:rsid w:val="33EA5929"/>
    <w:rsid w:val="341577D4"/>
    <w:rsid w:val="341964B7"/>
    <w:rsid w:val="345A419C"/>
    <w:rsid w:val="34967451"/>
    <w:rsid w:val="349928D4"/>
    <w:rsid w:val="34A11138"/>
    <w:rsid w:val="34E16FD5"/>
    <w:rsid w:val="34ED7969"/>
    <w:rsid w:val="350B72A5"/>
    <w:rsid w:val="351522E2"/>
    <w:rsid w:val="35236A6A"/>
    <w:rsid w:val="35B30145"/>
    <w:rsid w:val="35B77C4C"/>
    <w:rsid w:val="360A31E9"/>
    <w:rsid w:val="36133EE5"/>
    <w:rsid w:val="363F4E5F"/>
    <w:rsid w:val="364822F3"/>
    <w:rsid w:val="36597AC0"/>
    <w:rsid w:val="366B2BAE"/>
    <w:rsid w:val="36923616"/>
    <w:rsid w:val="36963DEF"/>
    <w:rsid w:val="36977881"/>
    <w:rsid w:val="36A02CBB"/>
    <w:rsid w:val="36AC716F"/>
    <w:rsid w:val="36CE7571"/>
    <w:rsid w:val="36F404AC"/>
    <w:rsid w:val="37362EDC"/>
    <w:rsid w:val="37405F27"/>
    <w:rsid w:val="377F2AD5"/>
    <w:rsid w:val="379F6CD3"/>
    <w:rsid w:val="37F64DA1"/>
    <w:rsid w:val="37F733FB"/>
    <w:rsid w:val="38240B98"/>
    <w:rsid w:val="3854293D"/>
    <w:rsid w:val="3862208C"/>
    <w:rsid w:val="387EDF85"/>
    <w:rsid w:val="38896541"/>
    <w:rsid w:val="38DF7CCF"/>
    <w:rsid w:val="3967203B"/>
    <w:rsid w:val="39901BA3"/>
    <w:rsid w:val="399B064A"/>
    <w:rsid w:val="39A1445C"/>
    <w:rsid w:val="39A67E82"/>
    <w:rsid w:val="39E15381"/>
    <w:rsid w:val="3A2B1C4A"/>
    <w:rsid w:val="3A3B3E93"/>
    <w:rsid w:val="3AA848B2"/>
    <w:rsid w:val="3ACC4283"/>
    <w:rsid w:val="3ACC7DDF"/>
    <w:rsid w:val="3AED3BD1"/>
    <w:rsid w:val="3B224C33"/>
    <w:rsid w:val="3B551A74"/>
    <w:rsid w:val="3B8D6426"/>
    <w:rsid w:val="3B974891"/>
    <w:rsid w:val="3BC82C9D"/>
    <w:rsid w:val="3BEC1252"/>
    <w:rsid w:val="3C901CE6"/>
    <w:rsid w:val="3C9F1CFE"/>
    <w:rsid w:val="3CAC68E3"/>
    <w:rsid w:val="3CE05DDA"/>
    <w:rsid w:val="3CE358B4"/>
    <w:rsid w:val="3CE756D4"/>
    <w:rsid w:val="3CF42BCB"/>
    <w:rsid w:val="3CF94719"/>
    <w:rsid w:val="3D0715A3"/>
    <w:rsid w:val="3D166CE2"/>
    <w:rsid w:val="3D6562C9"/>
    <w:rsid w:val="3DB1150E"/>
    <w:rsid w:val="3E004349"/>
    <w:rsid w:val="3E193EFF"/>
    <w:rsid w:val="3E1A07D9"/>
    <w:rsid w:val="3E353EED"/>
    <w:rsid w:val="3E5139E4"/>
    <w:rsid w:val="3E693B97"/>
    <w:rsid w:val="3EA705E8"/>
    <w:rsid w:val="3F0D7BFA"/>
    <w:rsid w:val="3F3F80FD"/>
    <w:rsid w:val="3F9C2C5D"/>
    <w:rsid w:val="3FB3677A"/>
    <w:rsid w:val="3FBAE496"/>
    <w:rsid w:val="3FC33403"/>
    <w:rsid w:val="3FEF57BF"/>
    <w:rsid w:val="40075906"/>
    <w:rsid w:val="405150B5"/>
    <w:rsid w:val="407427F0"/>
    <w:rsid w:val="40813632"/>
    <w:rsid w:val="408E501D"/>
    <w:rsid w:val="40A5594B"/>
    <w:rsid w:val="40E53934"/>
    <w:rsid w:val="41104927"/>
    <w:rsid w:val="412D71FD"/>
    <w:rsid w:val="41864932"/>
    <w:rsid w:val="41A2306B"/>
    <w:rsid w:val="41CC6917"/>
    <w:rsid w:val="423E2002"/>
    <w:rsid w:val="42515CDB"/>
    <w:rsid w:val="42876CE2"/>
    <w:rsid w:val="42C972FA"/>
    <w:rsid w:val="432B46F7"/>
    <w:rsid w:val="43D03166"/>
    <w:rsid w:val="44237C21"/>
    <w:rsid w:val="44561BBB"/>
    <w:rsid w:val="44650C44"/>
    <w:rsid w:val="44B16F83"/>
    <w:rsid w:val="44EB79E6"/>
    <w:rsid w:val="44FA19ED"/>
    <w:rsid w:val="44FB7652"/>
    <w:rsid w:val="457A7CBD"/>
    <w:rsid w:val="458D0AB3"/>
    <w:rsid w:val="459534C4"/>
    <w:rsid w:val="46252A99"/>
    <w:rsid w:val="465F07C8"/>
    <w:rsid w:val="4679208B"/>
    <w:rsid w:val="46827EEC"/>
    <w:rsid w:val="4685178A"/>
    <w:rsid w:val="469D2D23"/>
    <w:rsid w:val="47223FBE"/>
    <w:rsid w:val="473EBFAA"/>
    <w:rsid w:val="47573126"/>
    <w:rsid w:val="47655843"/>
    <w:rsid w:val="477517FF"/>
    <w:rsid w:val="47BD0D72"/>
    <w:rsid w:val="47FD397C"/>
    <w:rsid w:val="489B5295"/>
    <w:rsid w:val="48A72F21"/>
    <w:rsid w:val="48B30830"/>
    <w:rsid w:val="48CC3A6C"/>
    <w:rsid w:val="490C1CEF"/>
    <w:rsid w:val="492F07AA"/>
    <w:rsid w:val="496976A0"/>
    <w:rsid w:val="49866DC9"/>
    <w:rsid w:val="49D071C0"/>
    <w:rsid w:val="4A183041"/>
    <w:rsid w:val="4A8C3A4B"/>
    <w:rsid w:val="4AAA5C63"/>
    <w:rsid w:val="4B021EAA"/>
    <w:rsid w:val="4B3C4AFB"/>
    <w:rsid w:val="4BE6298B"/>
    <w:rsid w:val="4BFB6776"/>
    <w:rsid w:val="4C463B9B"/>
    <w:rsid w:val="4C5306B0"/>
    <w:rsid w:val="4CF5766A"/>
    <w:rsid w:val="4DCD46A9"/>
    <w:rsid w:val="4E283A27"/>
    <w:rsid w:val="4E7B76FB"/>
    <w:rsid w:val="4EA24CEF"/>
    <w:rsid w:val="4F0D376E"/>
    <w:rsid w:val="4F2F1620"/>
    <w:rsid w:val="4F5B752C"/>
    <w:rsid w:val="4F906B3E"/>
    <w:rsid w:val="4FB24767"/>
    <w:rsid w:val="4FB7BF96"/>
    <w:rsid w:val="4FFC2ABD"/>
    <w:rsid w:val="4FFE6835"/>
    <w:rsid w:val="503264DF"/>
    <w:rsid w:val="50451150"/>
    <w:rsid w:val="50542E6C"/>
    <w:rsid w:val="5059750F"/>
    <w:rsid w:val="50B762A4"/>
    <w:rsid w:val="50F11284"/>
    <w:rsid w:val="512F6EC2"/>
    <w:rsid w:val="51441FBC"/>
    <w:rsid w:val="515E65F2"/>
    <w:rsid w:val="516E1798"/>
    <w:rsid w:val="519B5459"/>
    <w:rsid w:val="51AD5D7A"/>
    <w:rsid w:val="51BD4675"/>
    <w:rsid w:val="51E42676"/>
    <w:rsid w:val="51E63155"/>
    <w:rsid w:val="52635035"/>
    <w:rsid w:val="527821A3"/>
    <w:rsid w:val="52E7714D"/>
    <w:rsid w:val="531A45CD"/>
    <w:rsid w:val="536D782E"/>
    <w:rsid w:val="5373753A"/>
    <w:rsid w:val="53C6375D"/>
    <w:rsid w:val="53CA4C80"/>
    <w:rsid w:val="53EB1324"/>
    <w:rsid w:val="53F2E4B1"/>
    <w:rsid w:val="54302D35"/>
    <w:rsid w:val="545F1973"/>
    <w:rsid w:val="54A2557F"/>
    <w:rsid w:val="54B43966"/>
    <w:rsid w:val="553E72AC"/>
    <w:rsid w:val="55414B88"/>
    <w:rsid w:val="555066BE"/>
    <w:rsid w:val="55712AF8"/>
    <w:rsid w:val="557B54FE"/>
    <w:rsid w:val="5583149A"/>
    <w:rsid w:val="5583158B"/>
    <w:rsid w:val="55AD03B6"/>
    <w:rsid w:val="55F25877"/>
    <w:rsid w:val="5606192C"/>
    <w:rsid w:val="562C577E"/>
    <w:rsid w:val="56CA2798"/>
    <w:rsid w:val="573B1EE7"/>
    <w:rsid w:val="57947A7F"/>
    <w:rsid w:val="579702B6"/>
    <w:rsid w:val="57A212E2"/>
    <w:rsid w:val="57AB782F"/>
    <w:rsid w:val="57AF5A63"/>
    <w:rsid w:val="57B36D95"/>
    <w:rsid w:val="57C863EE"/>
    <w:rsid w:val="5807444A"/>
    <w:rsid w:val="580E02F4"/>
    <w:rsid w:val="585F62DF"/>
    <w:rsid w:val="586C030E"/>
    <w:rsid w:val="58761D2A"/>
    <w:rsid w:val="587D4231"/>
    <w:rsid w:val="58A07EEE"/>
    <w:rsid w:val="58F46A27"/>
    <w:rsid w:val="593A774E"/>
    <w:rsid w:val="59575208"/>
    <w:rsid w:val="59694B3B"/>
    <w:rsid w:val="599F27D5"/>
    <w:rsid w:val="59B37ABF"/>
    <w:rsid w:val="5A0709F2"/>
    <w:rsid w:val="5A2C5B56"/>
    <w:rsid w:val="5A3F3598"/>
    <w:rsid w:val="5A536436"/>
    <w:rsid w:val="5A595673"/>
    <w:rsid w:val="5A6E6B8A"/>
    <w:rsid w:val="5A744C2A"/>
    <w:rsid w:val="5AD22D98"/>
    <w:rsid w:val="5AD53B49"/>
    <w:rsid w:val="5AF91F68"/>
    <w:rsid w:val="5AFDE74E"/>
    <w:rsid w:val="5B083DB2"/>
    <w:rsid w:val="5B2A1B40"/>
    <w:rsid w:val="5B4672E2"/>
    <w:rsid w:val="5B8B6CF3"/>
    <w:rsid w:val="5B953DC6"/>
    <w:rsid w:val="5BBD7BF3"/>
    <w:rsid w:val="5BC324E7"/>
    <w:rsid w:val="5BD42B40"/>
    <w:rsid w:val="5BDF9B26"/>
    <w:rsid w:val="5BFED281"/>
    <w:rsid w:val="5C2A09B2"/>
    <w:rsid w:val="5C5477DD"/>
    <w:rsid w:val="5CAC7619"/>
    <w:rsid w:val="5CBF10FA"/>
    <w:rsid w:val="5CFE5CFA"/>
    <w:rsid w:val="5D3A72AF"/>
    <w:rsid w:val="5D6A3A99"/>
    <w:rsid w:val="5D705525"/>
    <w:rsid w:val="5D7243BE"/>
    <w:rsid w:val="5D88069A"/>
    <w:rsid w:val="5DAC4336"/>
    <w:rsid w:val="5DF17B9C"/>
    <w:rsid w:val="5E06199D"/>
    <w:rsid w:val="5E1D3494"/>
    <w:rsid w:val="5E2161CD"/>
    <w:rsid w:val="5E331D87"/>
    <w:rsid w:val="5E654710"/>
    <w:rsid w:val="5E7F832B"/>
    <w:rsid w:val="5E912B39"/>
    <w:rsid w:val="5EF143CD"/>
    <w:rsid w:val="5F597808"/>
    <w:rsid w:val="601D4FE1"/>
    <w:rsid w:val="603354FA"/>
    <w:rsid w:val="60610864"/>
    <w:rsid w:val="60685384"/>
    <w:rsid w:val="60811D0E"/>
    <w:rsid w:val="60912FA5"/>
    <w:rsid w:val="60C72393"/>
    <w:rsid w:val="60D158A0"/>
    <w:rsid w:val="60E750C3"/>
    <w:rsid w:val="61256752"/>
    <w:rsid w:val="614B7400"/>
    <w:rsid w:val="614D1FB2"/>
    <w:rsid w:val="61503BD3"/>
    <w:rsid w:val="617C580C"/>
    <w:rsid w:val="61834D9A"/>
    <w:rsid w:val="61906647"/>
    <w:rsid w:val="621046E0"/>
    <w:rsid w:val="622C5484"/>
    <w:rsid w:val="623A571D"/>
    <w:rsid w:val="623C31ED"/>
    <w:rsid w:val="6247406C"/>
    <w:rsid w:val="62830C7A"/>
    <w:rsid w:val="62960B4F"/>
    <w:rsid w:val="62AA56C6"/>
    <w:rsid w:val="62E37E9C"/>
    <w:rsid w:val="62FA4FFB"/>
    <w:rsid w:val="635A392B"/>
    <w:rsid w:val="636D6842"/>
    <w:rsid w:val="63B55005"/>
    <w:rsid w:val="63D346D9"/>
    <w:rsid w:val="63D53B77"/>
    <w:rsid w:val="63EA6AC5"/>
    <w:rsid w:val="63ED29F1"/>
    <w:rsid w:val="641206A9"/>
    <w:rsid w:val="64290161"/>
    <w:rsid w:val="6458561E"/>
    <w:rsid w:val="647877ED"/>
    <w:rsid w:val="64850E7B"/>
    <w:rsid w:val="64967C6E"/>
    <w:rsid w:val="64D37E39"/>
    <w:rsid w:val="64D911C7"/>
    <w:rsid w:val="64EF13AD"/>
    <w:rsid w:val="64F5712D"/>
    <w:rsid w:val="650D131D"/>
    <w:rsid w:val="65150451"/>
    <w:rsid w:val="656747E5"/>
    <w:rsid w:val="657C0FC6"/>
    <w:rsid w:val="658D65D9"/>
    <w:rsid w:val="659F7E77"/>
    <w:rsid w:val="65CA5969"/>
    <w:rsid w:val="65F92442"/>
    <w:rsid w:val="65FC2212"/>
    <w:rsid w:val="66415DB2"/>
    <w:rsid w:val="66694FFC"/>
    <w:rsid w:val="66A43DDF"/>
    <w:rsid w:val="66AA7936"/>
    <w:rsid w:val="67163559"/>
    <w:rsid w:val="67310E46"/>
    <w:rsid w:val="67765819"/>
    <w:rsid w:val="67955879"/>
    <w:rsid w:val="67994D3C"/>
    <w:rsid w:val="67B04461"/>
    <w:rsid w:val="67C021CA"/>
    <w:rsid w:val="67D6379C"/>
    <w:rsid w:val="67DC50A2"/>
    <w:rsid w:val="67FF0F2E"/>
    <w:rsid w:val="6817003C"/>
    <w:rsid w:val="686F385C"/>
    <w:rsid w:val="68802085"/>
    <w:rsid w:val="68A112AF"/>
    <w:rsid w:val="68C97D85"/>
    <w:rsid w:val="690412D8"/>
    <w:rsid w:val="690A7BA1"/>
    <w:rsid w:val="692A3D9F"/>
    <w:rsid w:val="694A61EF"/>
    <w:rsid w:val="69685105"/>
    <w:rsid w:val="69953851"/>
    <w:rsid w:val="69AA4EE0"/>
    <w:rsid w:val="69C376DE"/>
    <w:rsid w:val="69CA7330"/>
    <w:rsid w:val="69D8056C"/>
    <w:rsid w:val="69EC0FC6"/>
    <w:rsid w:val="69F83E9D"/>
    <w:rsid w:val="6A0C2C57"/>
    <w:rsid w:val="6A1A02B8"/>
    <w:rsid w:val="6A682DD1"/>
    <w:rsid w:val="6AAE27AE"/>
    <w:rsid w:val="6AC66C31"/>
    <w:rsid w:val="6B2F1B41"/>
    <w:rsid w:val="6BE648F5"/>
    <w:rsid w:val="6C557FA7"/>
    <w:rsid w:val="6C714D90"/>
    <w:rsid w:val="6C853F10"/>
    <w:rsid w:val="6CB151CD"/>
    <w:rsid w:val="6CB70AB4"/>
    <w:rsid w:val="6CD7423E"/>
    <w:rsid w:val="6CDB6C5C"/>
    <w:rsid w:val="6CF21078"/>
    <w:rsid w:val="6D130C55"/>
    <w:rsid w:val="6D535020"/>
    <w:rsid w:val="6D620E78"/>
    <w:rsid w:val="6DA71E62"/>
    <w:rsid w:val="6E2E27A1"/>
    <w:rsid w:val="6E385204"/>
    <w:rsid w:val="6E3B3E98"/>
    <w:rsid w:val="6E5F7ED0"/>
    <w:rsid w:val="6E772E25"/>
    <w:rsid w:val="6E7B7112"/>
    <w:rsid w:val="6E9D63C6"/>
    <w:rsid w:val="6ECB1B80"/>
    <w:rsid w:val="6F15104E"/>
    <w:rsid w:val="6F3C2A7E"/>
    <w:rsid w:val="6F66523F"/>
    <w:rsid w:val="6F810870"/>
    <w:rsid w:val="6F8256EB"/>
    <w:rsid w:val="6F941DD7"/>
    <w:rsid w:val="6FA58833"/>
    <w:rsid w:val="6FC25658"/>
    <w:rsid w:val="6FDB5087"/>
    <w:rsid w:val="6FF11ABB"/>
    <w:rsid w:val="6FFCC4A3"/>
    <w:rsid w:val="6FFDBB43"/>
    <w:rsid w:val="70231A8E"/>
    <w:rsid w:val="702E4EC4"/>
    <w:rsid w:val="70967F6C"/>
    <w:rsid w:val="710B44B6"/>
    <w:rsid w:val="71120B95"/>
    <w:rsid w:val="713068CC"/>
    <w:rsid w:val="71397EC1"/>
    <w:rsid w:val="71671BB3"/>
    <w:rsid w:val="716F713B"/>
    <w:rsid w:val="71A37770"/>
    <w:rsid w:val="71DD38F9"/>
    <w:rsid w:val="71F96F8C"/>
    <w:rsid w:val="72551845"/>
    <w:rsid w:val="72807126"/>
    <w:rsid w:val="728A3DB3"/>
    <w:rsid w:val="72C708B1"/>
    <w:rsid w:val="72D2316A"/>
    <w:rsid w:val="72F01BB6"/>
    <w:rsid w:val="730209FD"/>
    <w:rsid w:val="73045661"/>
    <w:rsid w:val="73212FAA"/>
    <w:rsid w:val="73225539"/>
    <w:rsid w:val="732E004E"/>
    <w:rsid w:val="73734595"/>
    <w:rsid w:val="73BF59B4"/>
    <w:rsid w:val="73DA4614"/>
    <w:rsid w:val="73E5505E"/>
    <w:rsid w:val="741D67C1"/>
    <w:rsid w:val="744877CF"/>
    <w:rsid w:val="7459071E"/>
    <w:rsid w:val="745A0877"/>
    <w:rsid w:val="74B11819"/>
    <w:rsid w:val="74D03FCD"/>
    <w:rsid w:val="74FF7F60"/>
    <w:rsid w:val="752C70F1"/>
    <w:rsid w:val="75736ACE"/>
    <w:rsid w:val="75894543"/>
    <w:rsid w:val="759539C4"/>
    <w:rsid w:val="75BFF450"/>
    <w:rsid w:val="75E44E88"/>
    <w:rsid w:val="762C05CA"/>
    <w:rsid w:val="765E20F5"/>
    <w:rsid w:val="766A47AF"/>
    <w:rsid w:val="767832FE"/>
    <w:rsid w:val="76C865FF"/>
    <w:rsid w:val="76CA127A"/>
    <w:rsid w:val="76F97188"/>
    <w:rsid w:val="770C2F36"/>
    <w:rsid w:val="771FB694"/>
    <w:rsid w:val="772C33D8"/>
    <w:rsid w:val="77335560"/>
    <w:rsid w:val="7748251C"/>
    <w:rsid w:val="776919BF"/>
    <w:rsid w:val="77EB7392"/>
    <w:rsid w:val="77F71C38"/>
    <w:rsid w:val="78147561"/>
    <w:rsid w:val="78157F2D"/>
    <w:rsid w:val="785071AD"/>
    <w:rsid w:val="78596A84"/>
    <w:rsid w:val="78895189"/>
    <w:rsid w:val="78CA4C57"/>
    <w:rsid w:val="78D42088"/>
    <w:rsid w:val="78E364CA"/>
    <w:rsid w:val="78F8520E"/>
    <w:rsid w:val="796020E3"/>
    <w:rsid w:val="796023CA"/>
    <w:rsid w:val="79AB7D0F"/>
    <w:rsid w:val="79B17A6A"/>
    <w:rsid w:val="79D02741"/>
    <w:rsid w:val="79EA29FC"/>
    <w:rsid w:val="7A120F79"/>
    <w:rsid w:val="7A50276F"/>
    <w:rsid w:val="7A54553F"/>
    <w:rsid w:val="7A7845A4"/>
    <w:rsid w:val="7A8157E9"/>
    <w:rsid w:val="7A893A0C"/>
    <w:rsid w:val="7AB80118"/>
    <w:rsid w:val="7AC06311"/>
    <w:rsid w:val="7ACD2A9F"/>
    <w:rsid w:val="7ACD72FD"/>
    <w:rsid w:val="7B580D75"/>
    <w:rsid w:val="7B7760B7"/>
    <w:rsid w:val="7B7F0047"/>
    <w:rsid w:val="7B8E4662"/>
    <w:rsid w:val="7B9D7783"/>
    <w:rsid w:val="7BB55321"/>
    <w:rsid w:val="7BE364CD"/>
    <w:rsid w:val="7BF0305F"/>
    <w:rsid w:val="7C541895"/>
    <w:rsid w:val="7CB84D3A"/>
    <w:rsid w:val="7CC12956"/>
    <w:rsid w:val="7CC540B3"/>
    <w:rsid w:val="7CEF1130"/>
    <w:rsid w:val="7D2B68C6"/>
    <w:rsid w:val="7D366D5F"/>
    <w:rsid w:val="7D3B0787"/>
    <w:rsid w:val="7D46794D"/>
    <w:rsid w:val="7D5F62B6"/>
    <w:rsid w:val="7D9B0EF1"/>
    <w:rsid w:val="7DC223A1"/>
    <w:rsid w:val="7DEF428F"/>
    <w:rsid w:val="7DF609C2"/>
    <w:rsid w:val="7E3C48AF"/>
    <w:rsid w:val="7E3E27A1"/>
    <w:rsid w:val="7E501A73"/>
    <w:rsid w:val="7E680D63"/>
    <w:rsid w:val="7E851D4C"/>
    <w:rsid w:val="7E9A720C"/>
    <w:rsid w:val="7EB937A4"/>
    <w:rsid w:val="7EC37E35"/>
    <w:rsid w:val="7F100549"/>
    <w:rsid w:val="7F192494"/>
    <w:rsid w:val="7F3F9D58"/>
    <w:rsid w:val="7F565496"/>
    <w:rsid w:val="7F7FA212"/>
    <w:rsid w:val="7FCC86CA"/>
    <w:rsid w:val="7FE72369"/>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字符"/>
    <w:basedOn w:val="12"/>
    <w:link w:val="8"/>
    <w:qFormat/>
    <w:uiPriority w:val="0"/>
    <w:rPr>
      <w:rFonts w:asciiTheme="minorHAnsi" w:hAnsiTheme="minorHAnsi" w:eastAsiaTheme="minorEastAsia" w:cstheme="minorBidi"/>
      <w:kern w:val="2"/>
      <w:sz w:val="18"/>
      <w:szCs w:val="18"/>
    </w:rPr>
  </w:style>
  <w:style w:type="character" w:customStyle="1" w:styleId="18">
    <w:name w:val="页脚 字符"/>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字符"/>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字符"/>
    <w:basedOn w:val="12"/>
    <w:link w:val="3"/>
    <w:qFormat/>
    <w:uiPriority w:val="9"/>
    <w:rPr>
      <w:rFonts w:ascii="宋体" w:hAnsi="宋体" w:cs="宋体"/>
      <w:b/>
      <w:bCs/>
      <w:sz w:val="27"/>
      <w:szCs w:val="27"/>
    </w:rPr>
  </w:style>
  <w:style w:type="character" w:customStyle="1" w:styleId="22">
    <w:name w:val="日期 字符"/>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字符"/>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字符"/>
    <w:basedOn w:val="12"/>
    <w:link w:val="4"/>
    <w:qFormat/>
    <w:uiPriority w:val="0"/>
    <w:rPr>
      <w:rFonts w:asciiTheme="minorHAnsi" w:hAnsiTheme="minorHAnsi" w:eastAsiaTheme="minorEastAsia" w:cstheme="minorBidi"/>
      <w:kern w:val="2"/>
      <w:sz w:val="21"/>
      <w:szCs w:val="24"/>
    </w:rPr>
  </w:style>
  <w:style w:type="character" w:customStyle="1" w:styleId="29">
    <w:name w:val="批注主题 字符"/>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5297A0-10B9-4FA1-940C-7FD1B01E885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4797</Words>
  <Characters>5016</Characters>
  <Lines>2</Lines>
  <Paragraphs>10</Paragraphs>
  <TotalTime>5</TotalTime>
  <ScaleCrop>false</ScaleCrop>
  <LinksUpToDate>false</LinksUpToDate>
  <CharactersWithSpaces>5017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2025-05-12T13:43:00Z</dcterms:created>
  <dc:creator>烟錵这麽錵</dc:creator>
  <cp:lastModifiedBy>He凯</cp:lastModifiedBy>
  <cp:lastPrinted>2025-05-16T03:44:00Z</cp:lastPrinted>
  <dcterms:modified xsi:type="dcterms:W3CDTF">2025-06-30T03:26:40Z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563F3221D66C43998886254592B56FDC_13</vt:lpwstr>
  </property>
  <property fmtid="{D5CDD505-2E9C-101B-9397-08002B2CF9AE}" pid="4" name="KSOTemplateDocerSaveRecord">
    <vt:lpwstr>eyJoZGlkIjoiZGY3MzUwYWNiZTVmYzQwNDE1NzhjZDE4ODNmNjk0MjciLCJ1c2VySWQiOiIxMzczMDcwOTY4In0=</vt:lpwstr>
  </property>
</Properties>
</file>