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79FD86">
      <w:pPr>
        <w:tabs>
          <w:tab w:val="left" w:pos="6480"/>
        </w:tabs>
        <w:spacing w:line="600" w:lineRule="exact"/>
        <w:jc w:val="center"/>
        <w:rPr>
          <w:rFonts w:hint="eastAsia" w:ascii="方正小标宋_GBK" w:eastAsia="方正小标宋_GBK" w:cs="方正小标宋_GBK"/>
          <w:sz w:val="44"/>
          <w:szCs w:val="44"/>
          <w:lang w:eastAsia="zh-CN"/>
        </w:rPr>
      </w:pPr>
      <w:r>
        <w:rPr>
          <w:rFonts w:hint="eastAsia" w:ascii="方正小标宋_GBK" w:eastAsia="方正小标宋_GBK" w:cs="方正小标宋_GBK"/>
          <w:sz w:val="44"/>
          <w:szCs w:val="44"/>
          <w:lang w:eastAsia="zh-CN"/>
        </w:rPr>
        <w:t>湘潭县禁毒委员会办公室</w:t>
      </w:r>
    </w:p>
    <w:p w14:paraId="0C7EA923">
      <w:pPr>
        <w:tabs>
          <w:tab w:val="left" w:pos="6480"/>
        </w:tabs>
        <w:spacing w:line="600" w:lineRule="exact"/>
        <w:jc w:val="center"/>
        <w:rPr>
          <w:rFonts w:ascii="方正小标宋_GBK" w:eastAsia="方正小标宋_GBK" w:cs="方正小标宋_GBK"/>
          <w:sz w:val="44"/>
          <w:szCs w:val="44"/>
        </w:rPr>
      </w:pPr>
      <w:r>
        <w:rPr>
          <w:rFonts w:hint="eastAsia" w:ascii="方正小标宋_GBK" w:eastAsia="方正小标宋_GBK" w:cs="方正小标宋_GBK"/>
          <w:sz w:val="44"/>
          <w:szCs w:val="44"/>
          <w:lang w:val="en-US" w:eastAsia="zh-CN"/>
        </w:rPr>
        <w:t>2024年</w:t>
      </w:r>
      <w:r>
        <w:rPr>
          <w:rFonts w:hint="eastAsia" w:ascii="方正小标宋_GBK" w:eastAsia="方正小标宋_GBK" w:cs="方正小标宋_GBK"/>
          <w:bCs/>
          <w:sz w:val="44"/>
          <w:szCs w:val="44"/>
        </w:rPr>
        <w:t>部门整体预算绩效评价报告</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2372"/>
        <w:gridCol w:w="4743"/>
      </w:tblGrid>
      <w:tr w14:paraId="1FF3D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1384" w:type="dxa"/>
            <w:vMerge w:val="restart"/>
            <w:noWrap w:val="0"/>
            <w:vAlign w:val="center"/>
          </w:tcPr>
          <w:p w14:paraId="7C797363">
            <w:pPr>
              <w:spacing w:line="576" w:lineRule="exact"/>
              <w:jc w:val="center"/>
              <w:rPr>
                <w:rFonts w:hint="eastAsia" w:ascii="仿宋" w:hAnsi="仿宋" w:eastAsia="仿宋" w:cs="仿宋"/>
                <w:sz w:val="32"/>
                <w:szCs w:val="32"/>
              </w:rPr>
            </w:pPr>
            <w:r>
              <w:rPr>
                <w:rFonts w:hint="eastAsia" w:ascii="仿宋" w:hAnsi="仿宋" w:eastAsia="仿宋" w:cs="仿宋"/>
                <w:sz w:val="32"/>
                <w:szCs w:val="32"/>
              </w:rPr>
              <w:t>部门概况</w:t>
            </w:r>
          </w:p>
        </w:tc>
        <w:tc>
          <w:tcPr>
            <w:tcW w:w="2372" w:type="dxa"/>
            <w:noWrap w:val="0"/>
            <w:vAlign w:val="center"/>
          </w:tcPr>
          <w:p w14:paraId="503E54A7">
            <w:pPr>
              <w:spacing w:line="576" w:lineRule="exact"/>
              <w:jc w:val="center"/>
              <w:rPr>
                <w:rFonts w:hint="eastAsia" w:ascii="仿宋" w:hAnsi="仿宋" w:eastAsia="仿宋" w:cs="仿宋"/>
                <w:sz w:val="32"/>
                <w:szCs w:val="32"/>
              </w:rPr>
            </w:pPr>
            <w:r>
              <w:rPr>
                <w:rFonts w:hint="eastAsia" w:ascii="仿宋" w:hAnsi="仿宋" w:eastAsia="仿宋" w:cs="仿宋"/>
                <w:sz w:val="32"/>
                <w:szCs w:val="32"/>
              </w:rPr>
              <w:t>单位名称</w:t>
            </w:r>
          </w:p>
        </w:tc>
        <w:tc>
          <w:tcPr>
            <w:tcW w:w="4743" w:type="dxa"/>
            <w:noWrap w:val="0"/>
            <w:vAlign w:val="center"/>
          </w:tcPr>
          <w:p w14:paraId="76E594B8">
            <w:pPr>
              <w:spacing w:line="576" w:lineRule="exact"/>
              <w:jc w:val="center"/>
              <w:rPr>
                <w:rFonts w:hint="eastAsia" w:ascii="仿宋" w:hAnsi="仿宋" w:eastAsia="仿宋" w:cs="仿宋"/>
                <w:sz w:val="32"/>
                <w:szCs w:val="32"/>
                <w:lang w:eastAsia="zh-CN"/>
              </w:rPr>
            </w:pPr>
            <w:r>
              <w:rPr>
                <w:rFonts w:hint="eastAsia" w:ascii="仿宋" w:hAnsi="仿宋" w:eastAsia="仿宋" w:cs="仿宋"/>
                <w:sz w:val="32"/>
                <w:szCs w:val="32"/>
                <w:lang w:eastAsia="zh-CN"/>
              </w:rPr>
              <w:t>湘潭县禁毒委员会办公室</w:t>
            </w:r>
          </w:p>
        </w:tc>
      </w:tr>
      <w:tr w14:paraId="01C5B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1384" w:type="dxa"/>
            <w:vMerge w:val="continue"/>
            <w:noWrap w:val="0"/>
            <w:vAlign w:val="top"/>
          </w:tcPr>
          <w:p w14:paraId="5DFCC069">
            <w:pPr>
              <w:rPr>
                <w:rFonts w:hint="eastAsia" w:ascii="仿宋" w:hAnsi="仿宋" w:eastAsia="仿宋" w:cs="仿宋"/>
                <w:sz w:val="32"/>
                <w:szCs w:val="32"/>
              </w:rPr>
            </w:pPr>
          </w:p>
        </w:tc>
        <w:tc>
          <w:tcPr>
            <w:tcW w:w="2372" w:type="dxa"/>
            <w:noWrap w:val="0"/>
            <w:vAlign w:val="center"/>
          </w:tcPr>
          <w:p w14:paraId="5209BDDC">
            <w:pPr>
              <w:spacing w:line="576" w:lineRule="exact"/>
              <w:jc w:val="center"/>
              <w:rPr>
                <w:rFonts w:hint="eastAsia" w:ascii="仿宋" w:hAnsi="仿宋" w:eastAsia="仿宋" w:cs="仿宋"/>
                <w:sz w:val="32"/>
                <w:szCs w:val="32"/>
              </w:rPr>
            </w:pPr>
            <w:r>
              <w:rPr>
                <w:rFonts w:hint="eastAsia" w:ascii="仿宋" w:hAnsi="仿宋" w:eastAsia="仿宋" w:cs="仿宋"/>
                <w:sz w:val="32"/>
                <w:szCs w:val="32"/>
              </w:rPr>
              <w:t>年度预算金额</w:t>
            </w:r>
          </w:p>
        </w:tc>
        <w:tc>
          <w:tcPr>
            <w:tcW w:w="4743" w:type="dxa"/>
            <w:noWrap w:val="0"/>
            <w:vAlign w:val="center"/>
          </w:tcPr>
          <w:p w14:paraId="42A00029">
            <w:pPr>
              <w:spacing w:line="576" w:lineRule="exact"/>
              <w:jc w:val="cente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42.9万元</w:t>
            </w:r>
          </w:p>
        </w:tc>
      </w:tr>
      <w:tr w14:paraId="123D9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1384" w:type="dxa"/>
            <w:vMerge w:val="continue"/>
            <w:noWrap w:val="0"/>
            <w:vAlign w:val="top"/>
          </w:tcPr>
          <w:p w14:paraId="46AF8B7F">
            <w:pPr>
              <w:rPr>
                <w:rFonts w:hint="eastAsia" w:ascii="仿宋" w:hAnsi="仿宋" w:eastAsia="仿宋" w:cs="仿宋"/>
                <w:sz w:val="32"/>
                <w:szCs w:val="32"/>
              </w:rPr>
            </w:pPr>
          </w:p>
        </w:tc>
        <w:tc>
          <w:tcPr>
            <w:tcW w:w="2372" w:type="dxa"/>
            <w:noWrap w:val="0"/>
            <w:vAlign w:val="center"/>
          </w:tcPr>
          <w:p w14:paraId="0906C4B8">
            <w:pPr>
              <w:spacing w:line="576" w:lineRule="exact"/>
              <w:jc w:val="center"/>
              <w:rPr>
                <w:rFonts w:hint="eastAsia" w:ascii="仿宋" w:hAnsi="仿宋" w:eastAsia="仿宋" w:cs="仿宋"/>
                <w:sz w:val="32"/>
                <w:szCs w:val="32"/>
              </w:rPr>
            </w:pPr>
            <w:r>
              <w:rPr>
                <w:rFonts w:hint="eastAsia" w:ascii="仿宋" w:hAnsi="仿宋" w:eastAsia="仿宋" w:cs="仿宋"/>
                <w:sz w:val="32"/>
                <w:szCs w:val="32"/>
              </w:rPr>
              <w:t>主管部门</w:t>
            </w:r>
          </w:p>
        </w:tc>
        <w:tc>
          <w:tcPr>
            <w:tcW w:w="4743" w:type="dxa"/>
            <w:noWrap w:val="0"/>
            <w:vAlign w:val="center"/>
          </w:tcPr>
          <w:p w14:paraId="4EB23047">
            <w:pPr>
              <w:spacing w:line="576" w:lineRule="exact"/>
              <w:jc w:val="center"/>
              <w:rPr>
                <w:rFonts w:hint="eastAsia" w:ascii="仿宋" w:hAnsi="仿宋" w:eastAsia="仿宋" w:cs="仿宋"/>
                <w:sz w:val="32"/>
                <w:szCs w:val="32"/>
                <w:lang w:eastAsia="zh-CN"/>
              </w:rPr>
            </w:pPr>
            <w:r>
              <w:rPr>
                <w:rFonts w:hint="eastAsia" w:ascii="仿宋" w:hAnsi="仿宋" w:eastAsia="仿宋" w:cs="仿宋"/>
                <w:sz w:val="32"/>
                <w:szCs w:val="32"/>
                <w:lang w:eastAsia="zh-CN"/>
              </w:rPr>
              <w:t>湘潭县禁毒委员会</w:t>
            </w:r>
          </w:p>
        </w:tc>
      </w:tr>
      <w:tr w14:paraId="023B8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1384" w:type="dxa"/>
            <w:vMerge w:val="continue"/>
            <w:noWrap w:val="0"/>
            <w:vAlign w:val="top"/>
          </w:tcPr>
          <w:p w14:paraId="5B5039DB">
            <w:pPr>
              <w:spacing w:line="576" w:lineRule="exact"/>
              <w:jc w:val="center"/>
              <w:rPr>
                <w:rFonts w:hint="eastAsia" w:ascii="仿宋" w:hAnsi="仿宋" w:eastAsia="仿宋" w:cs="仿宋"/>
                <w:sz w:val="32"/>
                <w:szCs w:val="32"/>
              </w:rPr>
            </w:pPr>
          </w:p>
        </w:tc>
        <w:tc>
          <w:tcPr>
            <w:tcW w:w="2372" w:type="dxa"/>
            <w:noWrap w:val="0"/>
            <w:vAlign w:val="center"/>
          </w:tcPr>
          <w:p w14:paraId="1234E3E8">
            <w:pPr>
              <w:spacing w:line="576" w:lineRule="exact"/>
              <w:jc w:val="center"/>
              <w:rPr>
                <w:rFonts w:hint="eastAsia" w:ascii="仿宋" w:hAnsi="仿宋" w:eastAsia="仿宋" w:cs="仿宋"/>
                <w:sz w:val="32"/>
                <w:szCs w:val="32"/>
              </w:rPr>
            </w:pPr>
            <w:r>
              <w:rPr>
                <w:rFonts w:hint="eastAsia" w:ascii="仿宋" w:hAnsi="仿宋" w:eastAsia="仿宋" w:cs="仿宋"/>
                <w:sz w:val="32"/>
                <w:szCs w:val="32"/>
              </w:rPr>
              <w:t>单位基本职能</w:t>
            </w:r>
          </w:p>
        </w:tc>
        <w:tc>
          <w:tcPr>
            <w:tcW w:w="4743" w:type="dxa"/>
            <w:noWrap w:val="0"/>
            <w:tcMar>
              <w:top w:w="0" w:type="dxa"/>
              <w:left w:w="0" w:type="dxa"/>
              <w:bottom w:w="0" w:type="dxa"/>
              <w:right w:w="0" w:type="dxa"/>
            </w:tcMar>
            <w:vAlign w:val="top"/>
          </w:tcPr>
          <w:p w14:paraId="4151F167">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32"/>
                <w:szCs w:val="32"/>
                <w:lang w:eastAsia="zh-CN"/>
              </w:rPr>
            </w:pPr>
            <w:r>
              <w:rPr>
                <w:rFonts w:hint="eastAsia" w:ascii="仿宋_GB2312" w:hAnsi="仿宋" w:eastAsia="仿宋_GB2312"/>
                <w:sz w:val="28"/>
                <w:szCs w:val="28"/>
              </w:rPr>
              <w:t>1、开展禁毒宣传，加强毒品预防教育</w:t>
            </w:r>
            <w:r>
              <w:rPr>
                <w:rFonts w:hint="eastAsia" w:ascii="仿宋_GB2312" w:hAnsi="仿宋" w:eastAsia="仿宋_GB2312"/>
                <w:sz w:val="28"/>
                <w:szCs w:val="28"/>
                <w:lang w:eastAsia="zh-CN"/>
              </w:rPr>
              <w:t>，努力提高人民群众识毒、防毒、拒毒能力</w:t>
            </w:r>
            <w:r>
              <w:rPr>
                <w:rFonts w:hint="eastAsia" w:ascii="仿宋_GB2312" w:hAnsi="仿宋" w:eastAsia="仿宋_GB2312"/>
                <w:sz w:val="28"/>
                <w:szCs w:val="28"/>
              </w:rPr>
              <w:t>； 2、组织开展禁毒调查研究，及时分析禁毒工作面临的形势以及存在的突出问题提出对策建议；3、组织、协调、指导、督查</w:t>
            </w:r>
            <w:r>
              <w:rPr>
                <w:rFonts w:hint="eastAsia" w:ascii="仿宋_GB2312" w:hAnsi="仿宋" w:eastAsia="仿宋_GB2312"/>
                <w:sz w:val="28"/>
                <w:szCs w:val="28"/>
                <w:lang w:eastAsia="zh-CN"/>
              </w:rPr>
              <w:t>县</w:t>
            </w:r>
            <w:r>
              <w:rPr>
                <w:rFonts w:hint="eastAsia" w:ascii="仿宋_GB2312" w:hAnsi="仿宋" w:eastAsia="仿宋_GB2312"/>
                <w:sz w:val="28"/>
                <w:szCs w:val="28"/>
              </w:rPr>
              <w:t>禁毒</w:t>
            </w:r>
            <w:r>
              <w:rPr>
                <w:rFonts w:hint="eastAsia" w:ascii="仿宋_GB2312" w:hAnsi="仿宋" w:eastAsia="仿宋_GB2312"/>
                <w:sz w:val="28"/>
                <w:szCs w:val="28"/>
                <w:lang w:eastAsia="zh-CN"/>
              </w:rPr>
              <w:t>委</w:t>
            </w:r>
            <w:r>
              <w:rPr>
                <w:rFonts w:hint="eastAsia" w:ascii="仿宋_GB2312" w:hAnsi="仿宋" w:eastAsia="仿宋_GB2312"/>
                <w:sz w:val="28"/>
                <w:szCs w:val="28"/>
              </w:rPr>
              <w:t>成员单位和</w:t>
            </w:r>
            <w:r>
              <w:rPr>
                <w:rFonts w:hint="eastAsia" w:ascii="仿宋_GB2312" w:hAnsi="仿宋" w:eastAsia="仿宋_GB2312"/>
                <w:sz w:val="28"/>
                <w:szCs w:val="28"/>
                <w:lang w:eastAsia="zh-CN"/>
              </w:rPr>
              <w:t>全县</w:t>
            </w:r>
            <w:r>
              <w:rPr>
                <w:rFonts w:hint="eastAsia" w:ascii="仿宋_GB2312" w:hAnsi="仿宋" w:eastAsia="仿宋_GB2312"/>
                <w:sz w:val="28"/>
                <w:szCs w:val="28"/>
              </w:rPr>
              <w:t>各乡镇的</w:t>
            </w:r>
            <w:r>
              <w:rPr>
                <w:rFonts w:hint="eastAsia" w:ascii="仿宋_GB2312" w:hAnsi="仿宋" w:eastAsia="仿宋_GB2312"/>
                <w:sz w:val="28"/>
                <w:szCs w:val="28"/>
                <w:lang w:eastAsia="zh-CN"/>
              </w:rPr>
              <w:t>禁毒</w:t>
            </w:r>
            <w:r>
              <w:rPr>
                <w:rFonts w:hint="eastAsia" w:ascii="仿宋_GB2312" w:hAnsi="仿宋" w:eastAsia="仿宋_GB2312"/>
                <w:sz w:val="28"/>
                <w:szCs w:val="28"/>
              </w:rPr>
              <w:t>工作，动员社会各方面力量共同参与禁毒</w:t>
            </w:r>
            <w:r>
              <w:rPr>
                <w:rFonts w:hint="eastAsia" w:ascii="仿宋_GB2312" w:hAnsi="仿宋" w:eastAsia="仿宋_GB2312"/>
                <w:sz w:val="28"/>
                <w:szCs w:val="28"/>
                <w:lang w:eastAsia="zh-CN"/>
              </w:rPr>
              <w:t>人民战争</w:t>
            </w:r>
            <w:r>
              <w:rPr>
                <w:rFonts w:hint="eastAsia" w:ascii="仿宋_GB2312" w:hAnsi="仿宋" w:eastAsia="仿宋_GB2312"/>
                <w:sz w:val="28"/>
                <w:szCs w:val="28"/>
              </w:rPr>
              <w:t>；4、依照相关规定，对社会面吸毒人员开展分类分级评估，网格化服务管理，组织乡镇、村（社区）</w:t>
            </w:r>
            <w:r>
              <w:rPr>
                <w:rFonts w:hint="eastAsia" w:ascii="仿宋_GB2312" w:hAnsi="仿宋" w:eastAsia="仿宋_GB2312"/>
                <w:sz w:val="28"/>
                <w:szCs w:val="28"/>
                <w:lang w:eastAsia="zh-CN"/>
              </w:rPr>
              <w:t>落实</w:t>
            </w:r>
            <w:r>
              <w:rPr>
                <w:rFonts w:hint="eastAsia" w:ascii="仿宋_GB2312" w:hAnsi="仿宋" w:eastAsia="仿宋_GB2312"/>
                <w:sz w:val="28"/>
                <w:szCs w:val="28"/>
              </w:rPr>
              <w:t>社区戒毒（康复）工作，会同相关职能部门对社区戒毒（康复）人员进行监督管理</w:t>
            </w:r>
            <w:r>
              <w:rPr>
                <w:rFonts w:hint="eastAsia" w:ascii="仿宋_GB2312" w:hAnsi="仿宋" w:eastAsia="仿宋_GB2312"/>
                <w:sz w:val="28"/>
                <w:szCs w:val="28"/>
                <w:lang w:eastAsia="zh-CN"/>
              </w:rPr>
              <w:t>；</w:t>
            </w:r>
            <w:r>
              <w:rPr>
                <w:rFonts w:hint="eastAsia" w:ascii="仿宋_GB2312" w:hAnsi="仿宋" w:eastAsia="仿宋_GB2312"/>
                <w:sz w:val="28"/>
                <w:szCs w:val="28"/>
              </w:rPr>
              <w:t>5、对特殊违法犯罪人员收治和吸毒取异人员进行监督管理。</w:t>
            </w:r>
            <w:r>
              <w:rPr>
                <w:rFonts w:hint="eastAsia" w:ascii="仿宋_GB2312" w:hAnsi="仿宋" w:eastAsia="仿宋_GB2312"/>
                <w:sz w:val="28"/>
                <w:szCs w:val="28"/>
                <w:lang w:val="en-US" w:eastAsia="zh-CN"/>
              </w:rPr>
              <w:t>6、适时开展社会面吸毒人员毛发验毒、生活污水验毒工作，及时掌握县域内毒情并制定相应禁毒工作措施。</w:t>
            </w:r>
          </w:p>
        </w:tc>
      </w:tr>
      <w:tr w14:paraId="5AE3D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noWrap w:val="0"/>
            <w:vAlign w:val="center"/>
          </w:tcPr>
          <w:p w14:paraId="1034C133">
            <w:pPr>
              <w:spacing w:line="576" w:lineRule="exact"/>
              <w:jc w:val="center"/>
              <w:rPr>
                <w:rFonts w:hint="eastAsia" w:ascii="仿宋" w:hAnsi="仿宋" w:eastAsia="仿宋" w:cs="仿宋"/>
                <w:sz w:val="32"/>
                <w:szCs w:val="32"/>
              </w:rPr>
            </w:pPr>
            <w:r>
              <w:rPr>
                <w:rFonts w:hint="eastAsia" w:ascii="仿宋" w:hAnsi="仿宋" w:eastAsia="仿宋" w:cs="仿宋"/>
                <w:sz w:val="32"/>
                <w:szCs w:val="32"/>
              </w:rPr>
              <w:t>绩效完成情况</w:t>
            </w:r>
          </w:p>
        </w:tc>
        <w:tc>
          <w:tcPr>
            <w:tcW w:w="2372" w:type="dxa"/>
            <w:noWrap w:val="0"/>
            <w:vAlign w:val="center"/>
          </w:tcPr>
          <w:p w14:paraId="4466945B">
            <w:pPr>
              <w:spacing w:line="576" w:lineRule="exact"/>
              <w:jc w:val="center"/>
              <w:rPr>
                <w:rFonts w:hint="eastAsia" w:ascii="仿宋" w:hAnsi="仿宋" w:eastAsia="仿宋" w:cs="仿宋"/>
                <w:sz w:val="32"/>
                <w:szCs w:val="32"/>
              </w:rPr>
            </w:pPr>
            <w:r>
              <w:rPr>
                <w:rFonts w:hint="eastAsia" w:ascii="仿宋" w:hAnsi="仿宋" w:eastAsia="仿宋" w:cs="仿宋"/>
                <w:sz w:val="32"/>
                <w:szCs w:val="32"/>
              </w:rPr>
              <w:t>部门整体支出管理和使用基本情况</w:t>
            </w:r>
          </w:p>
        </w:tc>
        <w:tc>
          <w:tcPr>
            <w:tcW w:w="4743" w:type="dxa"/>
            <w:noWrap w:val="0"/>
            <w:vAlign w:val="center"/>
          </w:tcPr>
          <w:p w14:paraId="45A9D5AA">
            <w:pPr>
              <w:keepNext w:val="0"/>
              <w:keepLines w:val="0"/>
              <w:pageBreakBefore w:val="0"/>
              <w:widowControl w:val="0"/>
              <w:kinsoku/>
              <w:wordWrap/>
              <w:overflowPunct/>
              <w:topLinePunct w:val="0"/>
              <w:autoSpaceDE/>
              <w:autoSpaceDN/>
              <w:bidi w:val="0"/>
              <w:adjustRightInd/>
              <w:snapToGrid/>
              <w:spacing w:line="400" w:lineRule="exact"/>
              <w:ind w:firstLine="280" w:firstLineChars="100"/>
              <w:jc w:val="left"/>
              <w:textAlignment w:val="auto"/>
              <w:rPr>
                <w:rFonts w:hint="eastAsia" w:ascii="仿宋" w:hAnsi="仿宋" w:eastAsia="仿宋" w:cs="仿宋"/>
                <w:sz w:val="32"/>
                <w:szCs w:val="32"/>
              </w:rPr>
            </w:pPr>
            <w:r>
              <w:rPr>
                <w:rFonts w:hint="eastAsia" w:ascii="仿宋" w:hAnsi="仿宋" w:eastAsia="仿宋" w:cs="仿宋"/>
                <w:sz w:val="28"/>
                <w:szCs w:val="28"/>
                <w:highlight w:val="none"/>
              </w:rPr>
              <w:t>年初预算4</w:t>
            </w:r>
            <w:r>
              <w:rPr>
                <w:rFonts w:hint="eastAsia" w:ascii="仿宋" w:hAnsi="仿宋" w:eastAsia="仿宋" w:cs="仿宋"/>
                <w:sz w:val="28"/>
                <w:szCs w:val="28"/>
                <w:highlight w:val="none"/>
                <w:lang w:val="en-US" w:eastAsia="zh-CN"/>
              </w:rPr>
              <w:t>2.9</w:t>
            </w:r>
            <w:r>
              <w:rPr>
                <w:rFonts w:hint="eastAsia" w:ascii="仿宋" w:hAnsi="仿宋" w:eastAsia="仿宋" w:cs="仿宋"/>
                <w:sz w:val="28"/>
                <w:szCs w:val="28"/>
                <w:highlight w:val="none"/>
              </w:rPr>
              <w:t>万元，支出7</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万元。</w:t>
            </w:r>
            <w:r>
              <w:rPr>
                <w:rFonts w:hint="eastAsia" w:ascii="仿宋" w:hAnsi="仿宋" w:eastAsia="仿宋" w:cs="仿宋"/>
                <w:sz w:val="28"/>
                <w:szCs w:val="28"/>
                <w:highlight w:val="none"/>
                <w:lang w:eastAsia="zh-CN"/>
              </w:rPr>
              <w:t>其中</w:t>
            </w:r>
            <w:r>
              <w:rPr>
                <w:rFonts w:hint="eastAsia" w:ascii="仿宋" w:hAnsi="仿宋" w:eastAsia="仿宋" w:cs="仿宋"/>
                <w:sz w:val="28"/>
                <w:szCs w:val="28"/>
                <w:highlight w:val="none"/>
              </w:rPr>
              <w:t>①禁毒社会化工作经费</w:t>
            </w:r>
            <w:r>
              <w:rPr>
                <w:rFonts w:hint="eastAsia" w:ascii="仿宋" w:hAnsi="仿宋" w:eastAsia="仿宋" w:cs="仿宋"/>
                <w:sz w:val="28"/>
                <w:szCs w:val="28"/>
                <w:highlight w:val="none"/>
                <w:lang w:val="en-US" w:eastAsia="zh-CN"/>
              </w:rPr>
              <w:t>10</w:t>
            </w:r>
            <w:r>
              <w:rPr>
                <w:rFonts w:hint="eastAsia" w:ascii="仿宋" w:hAnsi="仿宋" w:eastAsia="仿宋" w:cs="仿宋"/>
                <w:sz w:val="28"/>
                <w:szCs w:val="28"/>
                <w:highlight w:val="none"/>
              </w:rPr>
              <w:t>万元，用于禁毒预防宣传教育、办公、差旅费、在册吸毒人员服务管理、生活污水验毒溯源等，全年实际支付4</w:t>
            </w:r>
            <w:r>
              <w:rPr>
                <w:rFonts w:hint="eastAsia" w:ascii="仿宋" w:hAnsi="仿宋" w:eastAsia="仿宋" w:cs="仿宋"/>
                <w:sz w:val="28"/>
                <w:szCs w:val="28"/>
                <w:highlight w:val="none"/>
                <w:lang w:val="en-US" w:eastAsia="zh-CN"/>
              </w:rPr>
              <w:t>3.8</w:t>
            </w:r>
            <w:r>
              <w:rPr>
                <w:rFonts w:hint="eastAsia" w:ascii="仿宋" w:hAnsi="仿宋" w:eastAsia="仿宋" w:cs="仿宋"/>
                <w:sz w:val="28"/>
                <w:szCs w:val="28"/>
                <w:highlight w:val="none"/>
              </w:rPr>
              <w:t>万元；②特殊违法犯罪人员医疗收治经费</w:t>
            </w:r>
            <w:r>
              <w:rPr>
                <w:rFonts w:hint="eastAsia" w:ascii="仿宋" w:hAnsi="仿宋" w:eastAsia="仿宋" w:cs="仿宋"/>
                <w:sz w:val="28"/>
                <w:szCs w:val="28"/>
                <w:highlight w:val="none"/>
                <w:lang w:val="en-US" w:eastAsia="zh-CN"/>
              </w:rPr>
              <w:t>27.9</w:t>
            </w:r>
            <w:r>
              <w:rPr>
                <w:rFonts w:hint="eastAsia" w:ascii="仿宋" w:hAnsi="仿宋" w:eastAsia="仿宋" w:cs="仿宋"/>
                <w:sz w:val="28"/>
                <w:szCs w:val="28"/>
                <w:highlight w:val="none"/>
              </w:rPr>
              <w:t>万元，全年实际支付特殊违法犯罪人员医疗收治2</w:t>
            </w:r>
            <w:r>
              <w:rPr>
                <w:rFonts w:hint="eastAsia" w:ascii="仿宋" w:hAnsi="仿宋" w:eastAsia="仿宋" w:cs="仿宋"/>
                <w:sz w:val="28"/>
                <w:szCs w:val="28"/>
                <w:highlight w:val="none"/>
                <w:lang w:val="en-US" w:eastAsia="zh-CN"/>
              </w:rPr>
              <w:t>3.3</w:t>
            </w:r>
            <w:r>
              <w:rPr>
                <w:rFonts w:hint="eastAsia" w:ascii="仿宋" w:hAnsi="仿宋" w:eastAsia="仿宋" w:cs="仿宋"/>
                <w:sz w:val="28"/>
                <w:szCs w:val="28"/>
                <w:highlight w:val="none"/>
              </w:rPr>
              <w:t>万元；③社区戒毒社区康复人员毛发验毒经费5元，全年实际支付</w:t>
            </w:r>
            <w:r>
              <w:rPr>
                <w:rFonts w:hint="eastAsia" w:ascii="仿宋" w:hAnsi="仿宋" w:eastAsia="仿宋" w:cs="仿宋"/>
                <w:sz w:val="28"/>
                <w:szCs w:val="28"/>
                <w:highlight w:val="none"/>
                <w:lang w:val="en-US" w:eastAsia="zh-CN"/>
              </w:rPr>
              <w:t>7.6</w:t>
            </w:r>
            <w:r>
              <w:rPr>
                <w:rFonts w:hint="eastAsia" w:ascii="仿宋" w:hAnsi="仿宋" w:eastAsia="仿宋" w:cs="仿宋"/>
                <w:sz w:val="28"/>
                <w:szCs w:val="28"/>
                <w:highlight w:val="none"/>
              </w:rPr>
              <w:t>万元给第三方公司用于社区戒毒社区康复人员毛发验毒。</w:t>
            </w:r>
          </w:p>
        </w:tc>
      </w:tr>
      <w:tr w14:paraId="49ACF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noWrap w:val="0"/>
            <w:vAlign w:val="top"/>
          </w:tcPr>
          <w:p w14:paraId="63B96574">
            <w:pPr>
              <w:rPr>
                <w:rFonts w:hint="eastAsia" w:ascii="仿宋" w:hAnsi="仿宋" w:eastAsia="仿宋" w:cs="仿宋"/>
                <w:sz w:val="32"/>
                <w:szCs w:val="32"/>
              </w:rPr>
            </w:pPr>
          </w:p>
        </w:tc>
        <w:tc>
          <w:tcPr>
            <w:tcW w:w="2372" w:type="dxa"/>
            <w:noWrap w:val="0"/>
            <w:vAlign w:val="center"/>
          </w:tcPr>
          <w:p w14:paraId="5EDA0F9A">
            <w:pPr>
              <w:spacing w:line="576" w:lineRule="exact"/>
              <w:jc w:val="center"/>
              <w:rPr>
                <w:rFonts w:hint="eastAsia" w:ascii="仿宋" w:hAnsi="仿宋" w:eastAsia="仿宋" w:cs="仿宋"/>
                <w:sz w:val="32"/>
                <w:szCs w:val="32"/>
              </w:rPr>
            </w:pPr>
            <w:r>
              <w:rPr>
                <w:rFonts w:hint="eastAsia" w:ascii="仿宋" w:hAnsi="仿宋" w:eastAsia="仿宋" w:cs="仿宋"/>
                <w:sz w:val="32"/>
                <w:szCs w:val="32"/>
              </w:rPr>
              <w:t>绩效目标完成情况</w:t>
            </w:r>
          </w:p>
        </w:tc>
        <w:tc>
          <w:tcPr>
            <w:tcW w:w="4743" w:type="dxa"/>
            <w:noWrap w:val="0"/>
            <w:vAlign w:val="center"/>
          </w:tcPr>
          <w:p w14:paraId="14CA67E1">
            <w:pPr>
              <w:pStyle w:val="2"/>
              <w:keepNext w:val="0"/>
              <w:keepLines w:val="0"/>
              <w:pageBreakBefore w:val="0"/>
              <w:kinsoku/>
              <w:wordWrap/>
              <w:overflowPunct/>
              <w:topLinePunct w:val="0"/>
              <w:autoSpaceDE/>
              <w:autoSpaceDN/>
              <w:bidi w:val="0"/>
              <w:adjustRightInd/>
              <w:snapToGrid/>
              <w:spacing w:before="0" w:beforeAutospacing="0" w:after="0" w:afterAutospacing="0" w:line="400" w:lineRule="exact"/>
              <w:ind w:left="150" w:right="150" w:firstLine="645"/>
              <w:textAlignment w:val="auto"/>
              <w:rPr>
                <w:rFonts w:hint="eastAsia" w:ascii="仿宋_GB2312" w:hAnsi="仿宋" w:eastAsia="仿宋_GB2312" w:cs="Arial"/>
                <w:sz w:val="28"/>
                <w:szCs w:val="28"/>
              </w:rPr>
            </w:pPr>
            <w:r>
              <w:rPr>
                <w:rFonts w:hint="eastAsia" w:ascii="仿宋_GB2312" w:hAnsi="仿宋" w:eastAsia="仿宋_GB2312"/>
                <w:sz w:val="28"/>
                <w:szCs w:val="28"/>
              </w:rPr>
              <w:t>2024年，在县委、县政府的正确领导和上级禁毒办、公安部门的大力支持下，湘潭县在规范禁毒管理、加强禁毒宣传等方面取得实效</w:t>
            </w:r>
            <w:r>
              <w:rPr>
                <w:rFonts w:hint="eastAsia" w:ascii="仿宋_GB2312" w:hAnsi="仿宋" w:eastAsia="仿宋_GB2312" w:cs="Arial"/>
                <w:sz w:val="28"/>
                <w:szCs w:val="28"/>
              </w:rPr>
              <w:t>取得显著成效</w:t>
            </w:r>
            <w:r>
              <w:rPr>
                <w:rFonts w:hint="eastAsia" w:ascii="仿宋_GB2312" w:hAnsi="仿宋" w:eastAsia="仿宋_GB2312"/>
                <w:sz w:val="28"/>
                <w:szCs w:val="28"/>
              </w:rPr>
              <w:t>。</w:t>
            </w:r>
          </w:p>
          <w:p w14:paraId="0DE67995">
            <w:pPr>
              <w:pStyle w:val="2"/>
              <w:keepNext w:val="0"/>
              <w:keepLines w:val="0"/>
              <w:pageBreakBefore w:val="0"/>
              <w:kinsoku/>
              <w:wordWrap/>
              <w:overflowPunct/>
              <w:topLinePunct w:val="0"/>
              <w:autoSpaceDE/>
              <w:autoSpaceDN/>
              <w:bidi w:val="0"/>
              <w:adjustRightInd/>
              <w:snapToGrid/>
              <w:spacing w:before="0" w:beforeAutospacing="0" w:after="0" w:afterAutospacing="0" w:line="400" w:lineRule="exact"/>
              <w:ind w:right="150" w:firstLine="551" w:firstLineChars="196"/>
              <w:textAlignment w:val="auto"/>
              <w:rPr>
                <w:rFonts w:hint="eastAsia" w:ascii="仿宋_GB2312" w:hAnsi="仿宋" w:eastAsia="仿宋_GB2312" w:cs="Arial"/>
                <w:sz w:val="28"/>
                <w:szCs w:val="28"/>
              </w:rPr>
            </w:pPr>
            <w:r>
              <w:rPr>
                <w:rStyle w:val="5"/>
                <w:rFonts w:hint="eastAsia" w:ascii="仿宋_GB2312" w:hAnsi="仿宋" w:eastAsia="仿宋_GB2312" w:cs="Arial"/>
                <w:sz w:val="28"/>
                <w:szCs w:val="28"/>
              </w:rPr>
              <w:t>（一）狠抓宣传</w:t>
            </w:r>
            <w:r>
              <w:rPr>
                <w:sz w:val="22"/>
                <w:szCs w:val="22"/>
              </w:rPr>
              <w:fldChar w:fldCharType="begin"/>
            </w:r>
            <w:r>
              <w:rPr>
                <w:sz w:val="22"/>
                <w:szCs w:val="22"/>
              </w:rPr>
              <w:instrText xml:space="preserve"> HYPERLINK "http://m.haoword.com/gongwen/jiaoyu/" </w:instrText>
            </w:r>
            <w:r>
              <w:rPr>
                <w:sz w:val="22"/>
                <w:szCs w:val="22"/>
              </w:rPr>
              <w:fldChar w:fldCharType="separate"/>
            </w:r>
            <w:r>
              <w:rPr>
                <w:rStyle w:val="6"/>
                <w:rFonts w:hint="eastAsia" w:ascii="仿宋_GB2312" w:hAnsi="仿宋" w:eastAsia="仿宋_GB2312" w:cs="Arial"/>
                <w:b/>
                <w:sz w:val="28"/>
                <w:szCs w:val="28"/>
              </w:rPr>
              <w:t>教育</w:t>
            </w:r>
            <w:r>
              <w:rPr>
                <w:rStyle w:val="6"/>
                <w:rFonts w:hint="eastAsia" w:ascii="仿宋_GB2312" w:hAnsi="仿宋" w:eastAsia="仿宋_GB2312" w:cs="Arial"/>
                <w:b/>
                <w:sz w:val="28"/>
                <w:szCs w:val="28"/>
              </w:rPr>
              <w:fldChar w:fldCharType="end"/>
            </w:r>
            <w:r>
              <w:rPr>
                <w:rStyle w:val="5"/>
                <w:rFonts w:hint="eastAsia" w:ascii="仿宋_GB2312" w:hAnsi="仿宋" w:eastAsia="仿宋_GB2312" w:cs="Arial"/>
                <w:sz w:val="28"/>
                <w:szCs w:val="28"/>
              </w:rPr>
              <w:t>，强化源头预防</w:t>
            </w:r>
          </w:p>
          <w:p w14:paraId="550AC826">
            <w:pPr>
              <w:keepNext w:val="0"/>
              <w:keepLines w:val="0"/>
              <w:pageBreakBefore w:val="0"/>
              <w:kinsoku/>
              <w:wordWrap/>
              <w:overflowPunct/>
              <w:topLinePunct w:val="0"/>
              <w:autoSpaceDE/>
              <w:autoSpaceDN/>
              <w:bidi w:val="0"/>
              <w:adjustRightInd/>
              <w:snapToGrid/>
              <w:spacing w:line="400" w:lineRule="exact"/>
              <w:ind w:firstLine="560" w:firstLineChars="200"/>
              <w:jc w:val="left"/>
              <w:textAlignment w:val="auto"/>
              <w:rPr>
                <w:rFonts w:hint="eastAsia" w:ascii="Times New Roman" w:hAnsi="Times New Roman" w:eastAsia="仿宋"/>
                <w:sz w:val="28"/>
                <w:szCs w:val="28"/>
              </w:rPr>
            </w:pPr>
            <w:r>
              <w:rPr>
                <w:rFonts w:ascii="仿宋" w:hAnsi="仿宋" w:eastAsia="仿宋"/>
                <w:sz w:val="28"/>
                <w:szCs w:val="28"/>
              </w:rPr>
              <w:t>广泛开展</w:t>
            </w:r>
            <w:r>
              <w:rPr>
                <w:rFonts w:hint="eastAsia" w:ascii="仿宋" w:hAnsi="仿宋" w:eastAsia="仿宋"/>
                <w:sz w:val="28"/>
                <w:szCs w:val="28"/>
              </w:rPr>
              <w:t>传统</w:t>
            </w:r>
            <w:r>
              <w:rPr>
                <w:rFonts w:ascii="仿宋" w:hAnsi="仿宋" w:eastAsia="仿宋"/>
                <w:sz w:val="28"/>
                <w:szCs w:val="28"/>
              </w:rPr>
              <w:t>禁毒预防教育，</w:t>
            </w:r>
            <w:r>
              <w:rPr>
                <w:rFonts w:hint="eastAsia" w:ascii="仿宋" w:hAnsi="仿宋" w:eastAsia="仿宋"/>
                <w:sz w:val="28"/>
                <w:szCs w:val="28"/>
              </w:rPr>
              <w:t>与时俱进</w:t>
            </w:r>
            <w:r>
              <w:rPr>
                <w:rFonts w:ascii="仿宋" w:hAnsi="仿宋" w:eastAsia="仿宋"/>
                <w:sz w:val="28"/>
                <w:szCs w:val="28"/>
              </w:rPr>
              <w:t>加强新媒体宣传。</w:t>
            </w:r>
            <w:r>
              <w:rPr>
                <w:rFonts w:hint="eastAsia" w:ascii="仿宋" w:hAnsi="仿宋" w:eastAsia="仿宋"/>
                <w:sz w:val="28"/>
                <w:szCs w:val="28"/>
              </w:rPr>
              <w:t>提质改造县禁毒教育基地</w:t>
            </w:r>
            <w:r>
              <w:rPr>
                <w:rFonts w:hint="eastAsia" w:ascii="Times New Roman" w:hAnsi="Times New Roman" w:eastAsia="仿宋" w:cs="Times New Roman"/>
                <w:sz w:val="28"/>
                <w:szCs w:val="28"/>
              </w:rPr>
              <w:t>,</w:t>
            </w:r>
            <w:r>
              <w:rPr>
                <w:rFonts w:hint="eastAsia" w:ascii="仿宋" w:hAnsi="仿宋" w:eastAsia="仿宋"/>
                <w:sz w:val="28"/>
                <w:szCs w:val="28"/>
              </w:rPr>
              <w:t>为</w:t>
            </w:r>
            <w:r>
              <w:rPr>
                <w:rFonts w:hint="eastAsia" w:ascii="Times New Roman" w:hAnsi="Times New Roman" w:eastAsia="仿宋" w:cs="Times New Roman"/>
                <w:sz w:val="28"/>
                <w:szCs w:val="28"/>
              </w:rPr>
              <w:t>17</w:t>
            </w:r>
            <w:r>
              <w:rPr>
                <w:rFonts w:hint="eastAsia" w:ascii="仿宋" w:hAnsi="仿宋" w:eastAsia="仿宋"/>
                <w:sz w:val="28"/>
                <w:szCs w:val="28"/>
              </w:rPr>
              <w:t>只乡镇刷印大型禁毒白画广告</w:t>
            </w:r>
            <w:r>
              <w:rPr>
                <w:rFonts w:hint="eastAsia" w:ascii="Times New Roman" w:hAnsi="Times New Roman" w:eastAsia="仿宋" w:cs="Times New Roman"/>
                <w:sz w:val="28"/>
                <w:szCs w:val="28"/>
              </w:rPr>
              <w:t>,</w:t>
            </w:r>
            <w:r>
              <w:rPr>
                <w:rFonts w:hint="eastAsia" w:ascii="仿宋" w:hAnsi="仿宋" w:eastAsia="仿宋"/>
                <w:sz w:val="28"/>
                <w:szCs w:val="28"/>
              </w:rPr>
              <w:t>印制“禁毒六进”彩色宣传折纸</w:t>
            </w:r>
            <w:r>
              <w:rPr>
                <w:rFonts w:hint="eastAsia" w:ascii="Times New Roman" w:hAnsi="Times New Roman" w:eastAsia="仿宋" w:cs="Times New Roman"/>
                <w:sz w:val="28"/>
                <w:szCs w:val="28"/>
              </w:rPr>
              <w:t>8</w:t>
            </w:r>
            <w:r>
              <w:rPr>
                <w:rFonts w:hint="eastAsia" w:ascii="仿宋" w:hAnsi="仿宋" w:eastAsia="仿宋"/>
                <w:sz w:val="28"/>
                <w:szCs w:val="28"/>
              </w:rPr>
              <w:t>万份、禁毒宣传海报式插页</w:t>
            </w:r>
            <w:r>
              <w:rPr>
                <w:rFonts w:hint="eastAsia" w:ascii="Times New Roman" w:hAnsi="Times New Roman" w:eastAsia="仿宋" w:cs="Times New Roman"/>
                <w:sz w:val="28"/>
                <w:szCs w:val="28"/>
              </w:rPr>
              <w:t>2</w:t>
            </w:r>
            <w:r>
              <w:rPr>
                <w:rFonts w:hint="eastAsia" w:ascii="仿宋" w:hAnsi="仿宋" w:eastAsia="仿宋"/>
                <w:sz w:val="28"/>
                <w:szCs w:val="28"/>
              </w:rPr>
              <w:t>万份、简易宣传单</w:t>
            </w:r>
            <w:r>
              <w:rPr>
                <w:rFonts w:hint="eastAsia" w:ascii="Times New Roman" w:hAnsi="Times New Roman" w:eastAsia="仿宋" w:cs="Times New Roman"/>
                <w:sz w:val="28"/>
                <w:szCs w:val="28"/>
              </w:rPr>
              <w:t>10</w:t>
            </w:r>
            <w:r>
              <w:rPr>
                <w:rFonts w:hint="eastAsia" w:ascii="仿宋" w:hAnsi="仿宋" w:eastAsia="仿宋"/>
                <w:sz w:val="28"/>
                <w:szCs w:val="28"/>
              </w:rPr>
              <w:t>万份、《湖南省实施〈中华人民共和国禁毒法〉办法》小册</w:t>
            </w:r>
            <w:r>
              <w:rPr>
                <w:rFonts w:hint="eastAsia" w:ascii="Times New Roman" w:hAnsi="Times New Roman" w:eastAsia="仿宋" w:cs="Times New Roman"/>
                <w:sz w:val="28"/>
                <w:szCs w:val="28"/>
              </w:rPr>
              <w:t>2000</w:t>
            </w:r>
            <w:r>
              <w:rPr>
                <w:rFonts w:hint="eastAsia" w:ascii="仿宋" w:hAnsi="仿宋" w:eastAsia="仿宋"/>
                <w:sz w:val="28"/>
                <w:szCs w:val="28"/>
              </w:rPr>
              <w:t>本、禁毒宣传笔记本</w:t>
            </w:r>
            <w:r>
              <w:rPr>
                <w:rFonts w:hint="eastAsia" w:ascii="Times New Roman" w:hAnsi="Times New Roman" w:eastAsia="仿宋" w:cs="Times New Roman"/>
                <w:sz w:val="28"/>
                <w:szCs w:val="28"/>
              </w:rPr>
              <w:t>1000</w:t>
            </w:r>
            <w:r>
              <w:rPr>
                <w:rFonts w:hint="eastAsia" w:ascii="仿宋" w:hAnsi="仿宋" w:eastAsia="仿宋"/>
                <w:sz w:val="28"/>
                <w:szCs w:val="28"/>
              </w:rPr>
              <w:t>本</w:t>
            </w:r>
            <w:r>
              <w:rPr>
                <w:rFonts w:hint="eastAsia" w:ascii="Times New Roman" w:hAnsi="Times New Roman" w:eastAsia="仿宋" w:cs="Times New Roman"/>
                <w:sz w:val="28"/>
                <w:szCs w:val="28"/>
              </w:rPr>
              <w:t>;</w:t>
            </w:r>
            <w:r>
              <w:rPr>
                <w:rFonts w:hint="eastAsia" w:ascii="仿宋" w:hAnsi="仿宋" w:eastAsia="仿宋"/>
                <w:sz w:val="28"/>
                <w:szCs w:val="28"/>
              </w:rPr>
              <w:t>增立大型禁毒宣传栏</w:t>
            </w:r>
            <w:r>
              <w:rPr>
                <w:rFonts w:hint="eastAsia" w:ascii="Times New Roman" w:hAnsi="Times New Roman" w:eastAsia="仿宋" w:cs="Times New Roman"/>
                <w:sz w:val="28"/>
                <w:szCs w:val="28"/>
              </w:rPr>
              <w:t>1</w:t>
            </w:r>
            <w:r>
              <w:rPr>
                <w:rFonts w:hint="eastAsia" w:ascii="仿宋" w:hAnsi="仿宋" w:eastAsia="仿宋"/>
                <w:sz w:val="28"/>
                <w:szCs w:val="28"/>
              </w:rPr>
              <w:t>块、道路指路牌加挂铝合金禁毒宣传板</w:t>
            </w:r>
            <w:r>
              <w:rPr>
                <w:rFonts w:hint="eastAsia" w:ascii="Times New Roman" w:hAnsi="Times New Roman" w:eastAsia="仿宋" w:cs="Times New Roman"/>
                <w:sz w:val="28"/>
                <w:szCs w:val="28"/>
              </w:rPr>
              <w:t>3</w:t>
            </w:r>
            <w:r>
              <w:rPr>
                <w:rFonts w:hint="eastAsia" w:ascii="仿宋" w:hAnsi="仿宋" w:eastAsia="仿宋"/>
                <w:sz w:val="28"/>
                <w:szCs w:val="28"/>
              </w:rPr>
              <w:t>块；制作无纺布禁毒宣传购物袋</w:t>
            </w:r>
            <w:r>
              <w:rPr>
                <w:rFonts w:hint="eastAsia" w:ascii="Times New Roman" w:hAnsi="Times New Roman" w:eastAsia="仿宋" w:cs="Times New Roman"/>
                <w:sz w:val="28"/>
                <w:szCs w:val="28"/>
              </w:rPr>
              <w:t>3</w:t>
            </w:r>
            <w:r>
              <w:rPr>
                <w:rFonts w:hint="eastAsia" w:ascii="仿宋" w:hAnsi="仿宋" w:eastAsia="仿宋"/>
                <w:sz w:val="28"/>
                <w:szCs w:val="28"/>
              </w:rPr>
              <w:t>万只</w:t>
            </w:r>
            <w:r>
              <w:rPr>
                <w:rFonts w:hint="eastAsia" w:ascii="Times New Roman" w:hAnsi="Times New Roman" w:eastAsia="仿宋" w:cs="Times New Roman"/>
                <w:sz w:val="28"/>
                <w:szCs w:val="28"/>
              </w:rPr>
              <w:t>;</w:t>
            </w:r>
            <w:r>
              <w:rPr>
                <w:rFonts w:hint="eastAsia" w:ascii="仿宋" w:hAnsi="仿宋" w:eastAsia="仿宋"/>
                <w:sz w:val="28"/>
                <w:szCs w:val="28"/>
              </w:rPr>
              <w:t>禁毒宣传茶杯</w:t>
            </w:r>
            <w:r>
              <w:rPr>
                <w:rFonts w:hint="eastAsia" w:ascii="Times New Roman" w:hAnsi="Times New Roman" w:eastAsia="仿宋" w:cs="Times New Roman"/>
                <w:sz w:val="28"/>
                <w:szCs w:val="28"/>
              </w:rPr>
              <w:t>2</w:t>
            </w:r>
            <w:r>
              <w:rPr>
                <w:rFonts w:hint="eastAsia" w:ascii="仿宋" w:hAnsi="仿宋" w:eastAsia="仿宋"/>
                <w:sz w:val="28"/>
                <w:szCs w:val="28"/>
              </w:rPr>
              <w:t>万只、禁毒宣传围裙</w:t>
            </w:r>
            <w:r>
              <w:rPr>
                <w:rFonts w:hint="eastAsia" w:ascii="Times New Roman" w:hAnsi="Times New Roman" w:eastAsia="仿宋" w:cs="Times New Roman"/>
                <w:sz w:val="28"/>
                <w:szCs w:val="28"/>
              </w:rPr>
              <w:t>2000</w:t>
            </w:r>
            <w:r>
              <w:rPr>
                <w:rFonts w:hint="eastAsia" w:ascii="仿宋" w:hAnsi="仿宋" w:eastAsia="仿宋"/>
                <w:sz w:val="28"/>
                <w:szCs w:val="28"/>
              </w:rPr>
              <w:t>条、禁毒宣传</w:t>
            </w:r>
            <w:bookmarkStart w:id="0" w:name="_GoBack"/>
            <w:bookmarkEnd w:id="0"/>
            <w:r>
              <w:rPr>
                <w:rFonts w:hint="eastAsia" w:ascii="仿宋" w:hAnsi="仿宋" w:eastAsia="仿宋"/>
                <w:sz w:val="28"/>
                <w:szCs w:val="28"/>
              </w:rPr>
              <w:t>小手帕</w:t>
            </w:r>
            <w:r>
              <w:rPr>
                <w:rFonts w:hint="eastAsia" w:ascii="Times New Roman" w:hAnsi="Times New Roman" w:eastAsia="仿宋" w:cs="Times New Roman"/>
                <w:sz w:val="28"/>
                <w:szCs w:val="28"/>
              </w:rPr>
              <w:t>1000</w:t>
            </w:r>
            <w:r>
              <w:rPr>
                <w:rFonts w:hint="eastAsia" w:ascii="仿宋" w:hAnsi="仿宋" w:eastAsia="仿宋"/>
                <w:sz w:val="28"/>
                <w:szCs w:val="28"/>
              </w:rPr>
              <w:t>条、禁毒宣传指甲剪</w:t>
            </w:r>
            <w:r>
              <w:rPr>
                <w:rFonts w:hint="eastAsia" w:ascii="Times New Roman" w:hAnsi="Times New Roman" w:eastAsia="仿宋" w:cs="Times New Roman"/>
                <w:sz w:val="28"/>
                <w:szCs w:val="28"/>
              </w:rPr>
              <w:t>1000</w:t>
            </w:r>
            <w:r>
              <w:rPr>
                <w:rFonts w:hint="eastAsia" w:ascii="仿宋" w:hAnsi="仿宋" w:eastAsia="仿宋"/>
                <w:sz w:val="28"/>
                <w:szCs w:val="28"/>
              </w:rPr>
              <w:t>只、禁毒宣传展板、条幅、横幅、拱门等，</w:t>
            </w:r>
            <w:r>
              <w:rPr>
                <w:rFonts w:ascii="仿宋" w:hAnsi="仿宋" w:eastAsia="仿宋"/>
                <w:sz w:val="28"/>
                <w:szCs w:val="28"/>
              </w:rPr>
              <w:t>结合乡镇</w:t>
            </w:r>
            <w:r>
              <w:rPr>
                <w:rFonts w:hint="eastAsia" w:ascii="仿宋" w:hAnsi="仿宋" w:eastAsia="仿宋"/>
                <w:sz w:val="28"/>
                <w:szCs w:val="28"/>
              </w:rPr>
              <w:t>各类群体活动，如</w:t>
            </w:r>
            <w:r>
              <w:rPr>
                <w:rFonts w:ascii="Times New Roman" w:hAnsi="Times New Roman" w:eastAsia="仿宋" w:cs="Times New Roman"/>
                <w:sz w:val="28"/>
                <w:szCs w:val="28"/>
              </w:rPr>
              <w:t>“</w:t>
            </w:r>
            <w:r>
              <w:rPr>
                <w:rFonts w:ascii="仿宋" w:hAnsi="仿宋" w:eastAsia="仿宋"/>
                <w:sz w:val="28"/>
                <w:szCs w:val="28"/>
              </w:rPr>
              <w:t>春风行动</w:t>
            </w:r>
            <w:r>
              <w:rPr>
                <w:rFonts w:ascii="Times New Roman" w:hAnsi="Times New Roman" w:eastAsia="仿宋" w:cs="Times New Roman"/>
                <w:sz w:val="28"/>
                <w:szCs w:val="28"/>
              </w:rPr>
              <w:t>”</w:t>
            </w:r>
            <w:r>
              <w:rPr>
                <w:rFonts w:ascii="仿宋" w:hAnsi="仿宋" w:eastAsia="仿宋"/>
                <w:sz w:val="28"/>
                <w:szCs w:val="28"/>
              </w:rPr>
              <w:t>招聘会、</w:t>
            </w:r>
            <w:r>
              <w:rPr>
                <w:rFonts w:ascii="Times New Roman" w:hAnsi="Times New Roman" w:eastAsia="仿宋" w:cs="Times New Roman"/>
                <w:sz w:val="28"/>
                <w:szCs w:val="28"/>
              </w:rPr>
              <w:t>“</w:t>
            </w:r>
            <w:r>
              <w:rPr>
                <w:rFonts w:ascii="仿宋" w:hAnsi="仿宋" w:eastAsia="仿宋"/>
                <w:sz w:val="28"/>
                <w:szCs w:val="28"/>
              </w:rPr>
              <w:t>敲门行动</w:t>
            </w:r>
            <w:r>
              <w:rPr>
                <w:rFonts w:ascii="Times New Roman" w:hAnsi="Times New Roman" w:eastAsia="仿宋" w:cs="Times New Roman"/>
                <w:sz w:val="28"/>
                <w:szCs w:val="28"/>
              </w:rPr>
              <w:t>”</w:t>
            </w:r>
            <w:r>
              <w:rPr>
                <w:rFonts w:ascii="仿宋" w:hAnsi="仿宋" w:eastAsia="仿宋"/>
                <w:sz w:val="28"/>
                <w:szCs w:val="28"/>
              </w:rPr>
              <w:t>、利用赶集等开展禁毒流动课堂，将禁毒知识送入千家万户。河口镇开展“戏曲书法进乡村、禁毒普法入人心”宣传活动；白石镇开展“三下乡进基层，禁毒宣传入人心”宣传活动；花石镇开展“平安关爱”入户走访慰问活动，对吸毒人员家庭进行禁毒宣传和帮扶走访慰问；石鼓镇对辖区内餐饮门店开展相关食品安全的禁毒宣传；各学校开展“禁毒第一课”，利用主题班会、国旗下的讲话、法制教育课、禁毒手抄报、黑板报等开展禁毒预防教育。卫健系统组织各医院和乡镇卫生院结合义诊开展禁毒宣传，将医学知识和禁毒知识一同传播。县妇联、总工会等成员单位和侨联、计生协等非成员单位组织公职人员到天易中学禁毒教育基地进行禁毒知识培训。团县委组织返家乡大学生投身禁毒宣传。人社局开展禁毒宣传走进“莲城招聘夜市”活动；民政局开展禁毒宣传进社区活动，开设禁毒讲堂。</w:t>
            </w:r>
            <w:r>
              <w:rPr>
                <w:rFonts w:ascii="Times New Roman" w:hAnsi="Times New Roman" w:eastAsia="仿宋" w:cs="Times New Roman"/>
                <w:sz w:val="28"/>
                <w:szCs w:val="28"/>
              </w:rPr>
              <w:t>6</w:t>
            </w:r>
            <w:r>
              <w:rPr>
                <w:rFonts w:ascii="仿宋" w:hAnsi="仿宋" w:eastAsia="仿宋"/>
                <w:sz w:val="28"/>
                <w:szCs w:val="28"/>
              </w:rPr>
              <w:t>月</w:t>
            </w:r>
            <w:r>
              <w:rPr>
                <w:rFonts w:ascii="Times New Roman" w:hAnsi="Times New Roman" w:eastAsia="仿宋" w:cs="Times New Roman"/>
                <w:sz w:val="28"/>
                <w:szCs w:val="28"/>
              </w:rPr>
              <w:t>26</w:t>
            </w:r>
            <w:r>
              <w:rPr>
                <w:rFonts w:ascii="仿宋" w:hAnsi="仿宋" w:eastAsia="仿宋"/>
                <w:sz w:val="28"/>
                <w:szCs w:val="28"/>
              </w:rPr>
              <w:t>日，湘潭县举办“全民禁毒宣传月”主题宣传活动启动仪式暨第四届“莲乡禁毒杯”乒乓球全民健身赛启动仪式，市禁毒办主任王建军，县领导肖睿、韩云、崔勇、张拥军、曾朝阳、蒋九久等出席活动。切实加强新闻宣传教育和新媒体建设应用，发表在中国禁毒微博的文章</w:t>
            </w:r>
            <w:r>
              <w:rPr>
                <w:rFonts w:ascii="Times New Roman" w:hAnsi="Times New Roman" w:eastAsia="仿宋"/>
                <w:sz w:val="28"/>
                <w:szCs w:val="28"/>
              </w:rPr>
              <w:t>2</w:t>
            </w:r>
            <w:r>
              <w:rPr>
                <w:rFonts w:ascii="仿宋" w:hAnsi="仿宋" w:eastAsia="仿宋"/>
                <w:sz w:val="28"/>
                <w:szCs w:val="28"/>
              </w:rPr>
              <w:t>篇，阅读量超</w:t>
            </w:r>
            <w:r>
              <w:rPr>
                <w:rFonts w:ascii="Times New Roman" w:hAnsi="Times New Roman" w:eastAsia="仿宋"/>
                <w:sz w:val="28"/>
                <w:szCs w:val="28"/>
              </w:rPr>
              <w:t>20</w:t>
            </w:r>
            <w:r>
              <w:rPr>
                <w:rFonts w:ascii="仿宋" w:hAnsi="仿宋" w:eastAsia="仿宋"/>
                <w:sz w:val="28"/>
                <w:szCs w:val="28"/>
              </w:rPr>
              <w:t>万，发表在中国禁毒微信文章</w:t>
            </w:r>
            <w:r>
              <w:rPr>
                <w:rFonts w:ascii="Times New Roman" w:hAnsi="Times New Roman" w:eastAsia="仿宋"/>
                <w:sz w:val="28"/>
                <w:szCs w:val="28"/>
              </w:rPr>
              <w:t>1</w:t>
            </w:r>
            <w:r>
              <w:rPr>
                <w:rFonts w:ascii="仿宋" w:hAnsi="仿宋" w:eastAsia="仿宋"/>
                <w:sz w:val="28"/>
                <w:szCs w:val="28"/>
              </w:rPr>
              <w:t>篇，发表在今日头条等媒体的宣传报道</w:t>
            </w:r>
            <w:r>
              <w:rPr>
                <w:rFonts w:ascii="Times New Roman" w:hAnsi="Times New Roman" w:eastAsia="仿宋"/>
                <w:sz w:val="28"/>
                <w:szCs w:val="28"/>
              </w:rPr>
              <w:t>2</w:t>
            </w:r>
            <w:r>
              <w:rPr>
                <w:rFonts w:hint="eastAsia" w:ascii="Times New Roman" w:hAnsi="Times New Roman" w:eastAsia="仿宋" w:cs="Times New Roman"/>
                <w:sz w:val="28"/>
                <w:szCs w:val="28"/>
              </w:rPr>
              <w:t>98</w:t>
            </w:r>
            <w:r>
              <w:rPr>
                <w:rFonts w:ascii="仿宋" w:hAnsi="仿宋" w:eastAsia="仿宋"/>
                <w:sz w:val="28"/>
                <w:szCs w:val="28"/>
              </w:rPr>
              <w:t>篇。</w:t>
            </w:r>
            <w:r>
              <w:rPr>
                <w:rFonts w:hint="eastAsia" w:ascii="仿宋" w:hAnsi="仿宋" w:eastAsia="仿宋"/>
                <w:sz w:val="28"/>
                <w:szCs w:val="28"/>
              </w:rPr>
              <w:t>通过村村响、电子屏、微信群、赶集宣传、入户走访等方式全面进行禁毒宣传，提高群众对禁毒知识知晓率和对禁毒工作满意度。</w:t>
            </w:r>
          </w:p>
          <w:p w14:paraId="129121CE">
            <w:pPr>
              <w:pStyle w:val="2"/>
              <w:keepNext w:val="0"/>
              <w:keepLines w:val="0"/>
              <w:pageBreakBefore w:val="0"/>
              <w:kinsoku/>
              <w:wordWrap/>
              <w:overflowPunct/>
              <w:topLinePunct w:val="0"/>
              <w:autoSpaceDE/>
              <w:autoSpaceDN/>
              <w:bidi w:val="0"/>
              <w:adjustRightInd/>
              <w:snapToGrid/>
              <w:spacing w:before="0" w:beforeAutospacing="0" w:after="0" w:afterAutospacing="0" w:line="400" w:lineRule="exact"/>
              <w:ind w:left="150" w:right="150" w:firstLine="645"/>
              <w:textAlignment w:val="auto"/>
              <w:rPr>
                <w:rStyle w:val="5"/>
                <w:rFonts w:ascii="仿宋_GB2312" w:hAnsi="仿宋" w:eastAsia="仿宋_GB2312" w:cs="Arial"/>
                <w:sz w:val="22"/>
                <w:szCs w:val="22"/>
              </w:rPr>
            </w:pPr>
            <w:r>
              <w:rPr>
                <w:rStyle w:val="5"/>
                <w:rFonts w:hint="eastAsia" w:ascii="仿宋_GB2312" w:hAnsi="仿宋" w:eastAsia="仿宋_GB2312" w:cs="Arial"/>
                <w:sz w:val="28"/>
                <w:szCs w:val="28"/>
              </w:rPr>
              <w:t>（二）狠抓禁吸戒毒，强化帮扶管控</w:t>
            </w:r>
          </w:p>
          <w:p w14:paraId="47FE27D9">
            <w:pPr>
              <w:keepNext w:val="0"/>
              <w:keepLines w:val="0"/>
              <w:pageBreakBefore w:val="0"/>
              <w:kinsoku/>
              <w:wordWrap/>
              <w:overflowPunct/>
              <w:topLinePunct w:val="0"/>
              <w:autoSpaceDE/>
              <w:autoSpaceDN/>
              <w:bidi w:val="0"/>
              <w:adjustRightInd/>
              <w:snapToGrid/>
              <w:spacing w:line="400" w:lineRule="exact"/>
              <w:ind w:firstLine="703" w:firstLineChars="250"/>
              <w:textAlignment w:val="auto"/>
              <w:rPr>
                <w:rFonts w:hint="eastAsia"/>
                <w:sz w:val="20"/>
                <w:szCs w:val="22"/>
              </w:rPr>
            </w:pPr>
            <w:r>
              <w:rPr>
                <w:rStyle w:val="5"/>
                <w:rFonts w:hint="eastAsia" w:ascii="仿宋_GB2312" w:hAnsi="仿宋" w:eastAsia="仿宋_GB2312" w:cs="Arial"/>
                <w:sz w:val="28"/>
                <w:szCs w:val="28"/>
              </w:rPr>
              <w:t>一是严格执法，吸毒必戒。</w:t>
            </w:r>
            <w:r>
              <w:rPr>
                <w:rFonts w:ascii="仿宋" w:hAnsi="仿宋" w:eastAsia="仿宋"/>
                <w:sz w:val="28"/>
                <w:szCs w:val="28"/>
              </w:rPr>
              <w:t>组织开展</w:t>
            </w:r>
            <w:r>
              <w:rPr>
                <w:rFonts w:ascii="Times New Roman" w:hAnsi="Times New Roman" w:eastAsia="仿宋" w:cs="Times New Roman"/>
                <w:sz w:val="28"/>
                <w:szCs w:val="28"/>
              </w:rPr>
              <w:t>“</w:t>
            </w:r>
            <w:r>
              <w:rPr>
                <w:rFonts w:ascii="仿宋" w:hAnsi="仿宋" w:eastAsia="仿宋"/>
                <w:sz w:val="28"/>
                <w:szCs w:val="28"/>
              </w:rPr>
              <w:t>冬春攻势</w:t>
            </w:r>
            <w:r>
              <w:rPr>
                <w:rFonts w:ascii="Times New Roman" w:hAnsi="Times New Roman" w:eastAsia="仿宋" w:cs="Times New Roman"/>
                <w:sz w:val="28"/>
                <w:szCs w:val="28"/>
              </w:rPr>
              <w:t>”</w:t>
            </w:r>
            <w:r>
              <w:rPr>
                <w:rFonts w:ascii="仿宋" w:hAnsi="仿宋" w:eastAsia="仿宋"/>
                <w:sz w:val="28"/>
                <w:szCs w:val="28"/>
              </w:rPr>
              <w:t>，加强情报研判，对涉毒犯罪嫌疑人采取刑事强制措施</w:t>
            </w:r>
            <w:r>
              <w:rPr>
                <w:rFonts w:hint="eastAsia" w:ascii="Times New Roman" w:hAnsi="Times New Roman" w:eastAsia="仿宋" w:cs="Times New Roman"/>
                <w:sz w:val="28"/>
                <w:szCs w:val="28"/>
              </w:rPr>
              <w:t>30</w:t>
            </w:r>
            <w:r>
              <w:rPr>
                <w:rFonts w:ascii="仿宋" w:hAnsi="仿宋" w:eastAsia="仿宋"/>
                <w:sz w:val="28"/>
                <w:szCs w:val="28"/>
              </w:rPr>
              <w:t>人较去年同期上升</w:t>
            </w:r>
            <w:r>
              <w:rPr>
                <w:rFonts w:hint="eastAsia" w:ascii="Times New Roman" w:hAnsi="Times New Roman" w:eastAsia="仿宋" w:cs="Times New Roman"/>
                <w:sz w:val="28"/>
                <w:szCs w:val="28"/>
              </w:rPr>
              <w:t>4</w:t>
            </w:r>
            <w:r>
              <w:rPr>
                <w:rFonts w:ascii="Times New Roman" w:hAnsi="Times New Roman" w:eastAsia="仿宋"/>
                <w:sz w:val="28"/>
                <w:szCs w:val="28"/>
              </w:rPr>
              <w:t>%</w:t>
            </w:r>
            <w:r>
              <w:rPr>
                <w:rFonts w:ascii="仿宋" w:hAnsi="仿宋" w:eastAsia="仿宋"/>
                <w:sz w:val="28"/>
                <w:szCs w:val="28"/>
              </w:rPr>
              <w:t>，移送起诉</w:t>
            </w:r>
            <w:r>
              <w:rPr>
                <w:rFonts w:hint="eastAsia" w:ascii="Times New Roman" w:hAnsi="Times New Roman" w:eastAsia="仿宋" w:cs="Times New Roman"/>
                <w:sz w:val="28"/>
                <w:szCs w:val="28"/>
              </w:rPr>
              <w:t>32</w:t>
            </w:r>
            <w:r>
              <w:rPr>
                <w:rFonts w:ascii="仿宋" w:hAnsi="仿宋" w:eastAsia="仿宋"/>
                <w:sz w:val="28"/>
                <w:szCs w:val="28"/>
              </w:rPr>
              <w:t>人；查处吸毒人员</w:t>
            </w:r>
            <w:r>
              <w:rPr>
                <w:rFonts w:hint="eastAsia" w:ascii="Times New Roman" w:hAnsi="Times New Roman" w:eastAsia="仿宋" w:cs="Times New Roman"/>
                <w:sz w:val="28"/>
                <w:szCs w:val="28"/>
              </w:rPr>
              <w:t>13</w:t>
            </w:r>
            <w:r>
              <w:rPr>
                <w:rFonts w:ascii="Times New Roman" w:hAnsi="Times New Roman" w:eastAsia="仿宋"/>
                <w:sz w:val="28"/>
                <w:szCs w:val="28"/>
              </w:rPr>
              <w:t>1</w:t>
            </w:r>
            <w:r>
              <w:rPr>
                <w:rFonts w:ascii="仿宋" w:hAnsi="仿宋" w:eastAsia="仿宋"/>
                <w:sz w:val="28"/>
                <w:szCs w:val="28"/>
              </w:rPr>
              <w:t>人，较去年同期上升</w:t>
            </w:r>
            <w:r>
              <w:rPr>
                <w:rFonts w:hint="eastAsia" w:ascii="Times New Roman" w:hAnsi="Times New Roman" w:eastAsia="仿宋" w:cs="Times New Roman"/>
                <w:sz w:val="28"/>
                <w:szCs w:val="28"/>
              </w:rPr>
              <w:t>404</w:t>
            </w:r>
            <w:r>
              <w:rPr>
                <w:rFonts w:ascii="Times New Roman" w:hAnsi="Times New Roman" w:eastAsia="仿宋"/>
                <w:sz w:val="28"/>
                <w:szCs w:val="28"/>
              </w:rPr>
              <w:t>%</w:t>
            </w:r>
            <w:r>
              <w:rPr>
                <w:rFonts w:ascii="仿宋" w:hAnsi="仿宋" w:eastAsia="仿宋"/>
                <w:sz w:val="28"/>
                <w:szCs w:val="28"/>
              </w:rPr>
              <w:t>，</w:t>
            </w:r>
            <w:r>
              <w:rPr>
                <w:rFonts w:hint="eastAsia" w:ascii="仿宋" w:hAnsi="仿宋" w:eastAsia="仿宋"/>
                <w:sz w:val="28"/>
                <w:szCs w:val="28"/>
              </w:rPr>
              <w:t>其中</w:t>
            </w:r>
            <w:r>
              <w:rPr>
                <w:rFonts w:ascii="仿宋" w:hAnsi="仿宋" w:eastAsia="仿宋"/>
                <w:sz w:val="28"/>
                <w:szCs w:val="28"/>
              </w:rPr>
              <w:t>查处毒驾</w:t>
            </w:r>
            <w:r>
              <w:rPr>
                <w:rFonts w:ascii="Times New Roman" w:hAnsi="Times New Roman" w:eastAsia="仿宋"/>
                <w:sz w:val="28"/>
                <w:szCs w:val="28"/>
              </w:rPr>
              <w:t>20</w:t>
            </w:r>
            <w:r>
              <w:rPr>
                <w:rFonts w:ascii="仿宋" w:hAnsi="仿宋" w:eastAsia="仿宋"/>
                <w:sz w:val="28"/>
                <w:szCs w:val="28"/>
              </w:rPr>
              <w:t>人，</w:t>
            </w:r>
            <w:r>
              <w:rPr>
                <w:rFonts w:hint="eastAsia" w:ascii="仿宋" w:hAnsi="仿宋" w:eastAsia="仿宋"/>
                <w:sz w:val="28"/>
                <w:szCs w:val="28"/>
              </w:rPr>
              <w:t>督促教育</w:t>
            </w:r>
            <w:r>
              <w:rPr>
                <w:rFonts w:ascii="仿宋" w:hAnsi="仿宋" w:eastAsia="仿宋"/>
                <w:sz w:val="28"/>
                <w:szCs w:val="28"/>
              </w:rPr>
              <w:t>自愿戒毒</w:t>
            </w:r>
            <w:r>
              <w:rPr>
                <w:rFonts w:hint="eastAsia" w:ascii="Times New Roman" w:hAnsi="Times New Roman" w:eastAsia="仿宋" w:cs="Times New Roman"/>
                <w:sz w:val="28"/>
                <w:szCs w:val="28"/>
              </w:rPr>
              <w:t>2</w:t>
            </w:r>
            <w:r>
              <w:rPr>
                <w:rFonts w:ascii="Times New Roman" w:hAnsi="Times New Roman" w:eastAsia="仿宋"/>
                <w:sz w:val="28"/>
                <w:szCs w:val="28"/>
              </w:rPr>
              <w:t>7</w:t>
            </w:r>
            <w:r>
              <w:rPr>
                <w:rFonts w:ascii="仿宋" w:hAnsi="仿宋" w:eastAsia="仿宋"/>
                <w:sz w:val="28"/>
                <w:szCs w:val="28"/>
              </w:rPr>
              <w:t>人。</w:t>
            </w:r>
            <w:r>
              <w:rPr>
                <w:rFonts w:ascii="仿宋" w:hAnsi="仿宋" w:eastAsia="仿宋"/>
                <w:bCs/>
                <w:kern w:val="0"/>
                <w:sz w:val="28"/>
                <w:szCs w:val="28"/>
              </w:rPr>
              <w:t>与怀化公安联合作战，破获</w:t>
            </w:r>
            <w:r>
              <w:rPr>
                <w:rFonts w:ascii="Times New Roman" w:hAnsi="Times New Roman" w:eastAsia="仿宋"/>
                <w:bCs/>
                <w:kern w:val="0"/>
                <w:sz w:val="28"/>
                <w:szCs w:val="28"/>
              </w:rPr>
              <w:t>1</w:t>
            </w:r>
            <w:r>
              <w:rPr>
                <w:rFonts w:ascii="仿宋" w:hAnsi="仿宋" w:eastAsia="仿宋"/>
                <w:bCs/>
                <w:kern w:val="0"/>
                <w:sz w:val="28"/>
                <w:szCs w:val="28"/>
              </w:rPr>
              <w:t>起公安部毒品目标案件，</w:t>
            </w:r>
            <w:r>
              <w:rPr>
                <w:rFonts w:ascii="仿宋" w:hAnsi="仿宋" w:eastAsia="仿宋"/>
                <w:sz w:val="28"/>
                <w:szCs w:val="28"/>
              </w:rPr>
              <w:t>缴获毒品海洛因</w:t>
            </w:r>
            <w:r>
              <w:rPr>
                <w:rFonts w:hint="eastAsia" w:ascii="仿宋" w:hAnsi="仿宋" w:eastAsia="仿宋"/>
                <w:sz w:val="28"/>
                <w:szCs w:val="28"/>
              </w:rPr>
              <w:t>数百</w:t>
            </w:r>
            <w:r>
              <w:rPr>
                <w:rFonts w:ascii="仿宋" w:hAnsi="仿宋" w:eastAsia="仿宋"/>
                <w:sz w:val="28"/>
                <w:szCs w:val="28"/>
              </w:rPr>
              <w:t>克，扣押毒资</w:t>
            </w:r>
            <w:r>
              <w:rPr>
                <w:rFonts w:hint="eastAsia" w:ascii="仿宋" w:hAnsi="仿宋" w:eastAsia="仿宋"/>
                <w:sz w:val="28"/>
                <w:szCs w:val="28"/>
              </w:rPr>
              <w:t>十多万</w:t>
            </w:r>
            <w:r>
              <w:rPr>
                <w:rFonts w:ascii="仿宋" w:hAnsi="仿宋" w:eastAsia="仿宋"/>
                <w:sz w:val="28"/>
                <w:szCs w:val="28"/>
              </w:rPr>
              <w:t>元</w:t>
            </w:r>
            <w:r>
              <w:rPr>
                <w:rFonts w:ascii="Times New Roman" w:hAnsi="Times New Roman" w:eastAsia="仿宋"/>
                <w:sz w:val="28"/>
                <w:szCs w:val="28"/>
              </w:rPr>
              <w:t>,</w:t>
            </w:r>
            <w:r>
              <w:rPr>
                <w:rFonts w:ascii="仿宋" w:hAnsi="仿宋" w:eastAsia="仿宋"/>
                <w:sz w:val="28"/>
                <w:szCs w:val="28"/>
              </w:rPr>
              <w:t>打掉一个涉级境外</w:t>
            </w:r>
            <w:r>
              <w:rPr>
                <w:rFonts w:hint="eastAsia" w:ascii="仿宋" w:hAnsi="仿宋" w:eastAsia="仿宋"/>
                <w:sz w:val="28"/>
                <w:szCs w:val="28"/>
              </w:rPr>
              <w:t>和境内多省的</w:t>
            </w:r>
            <w:r>
              <w:rPr>
                <w:rFonts w:ascii="仿宋" w:hAnsi="仿宋" w:eastAsia="仿宋"/>
                <w:sz w:val="28"/>
                <w:szCs w:val="28"/>
              </w:rPr>
              <w:t>贩毒团伙</w:t>
            </w:r>
            <w:r>
              <w:rPr>
                <w:rFonts w:ascii="仿宋" w:hAnsi="仿宋" w:eastAsia="仿宋"/>
                <w:bCs/>
                <w:kern w:val="0"/>
                <w:sz w:val="28"/>
                <w:szCs w:val="28"/>
              </w:rPr>
              <w:t>。</w:t>
            </w:r>
            <w:r>
              <w:rPr>
                <w:rStyle w:val="5"/>
                <w:rFonts w:hint="eastAsia" w:ascii="仿宋_GB2312" w:hAnsi="仿宋" w:eastAsia="仿宋_GB2312" w:cs="Arial"/>
                <w:sz w:val="28"/>
                <w:szCs w:val="28"/>
              </w:rPr>
              <w:t>二是切实加强涉互不人员风险分类评估管控</w:t>
            </w:r>
            <w:r>
              <w:rPr>
                <w:rFonts w:hint="eastAsia" w:ascii="仿宋_GB2312" w:hAnsi="仿宋" w:eastAsia="仿宋_GB2312" w:cs="Arial"/>
                <w:sz w:val="28"/>
                <w:szCs w:val="28"/>
              </w:rPr>
              <w:t>。</w:t>
            </w:r>
            <w:r>
              <w:rPr>
                <w:rFonts w:ascii="仿宋" w:hAnsi="仿宋" w:eastAsia="仿宋"/>
                <w:sz w:val="28"/>
                <w:szCs w:val="28"/>
              </w:rPr>
              <w:t>各乡镇对吸毒人员</w:t>
            </w:r>
            <w:r>
              <w:rPr>
                <w:rFonts w:ascii="Times New Roman" w:hAnsi="Times New Roman" w:eastAsia="仿宋"/>
                <w:sz w:val="28"/>
                <w:szCs w:val="28"/>
              </w:rPr>
              <w:t>100%</w:t>
            </w:r>
            <w:r>
              <w:rPr>
                <w:rFonts w:ascii="仿宋" w:hAnsi="仿宋" w:eastAsia="仿宋"/>
                <w:sz w:val="28"/>
                <w:szCs w:val="28"/>
              </w:rPr>
              <w:t>纳入网格管理，开展风险分类评估管控，</w:t>
            </w:r>
            <w:r>
              <w:rPr>
                <w:rFonts w:hint="eastAsia" w:ascii="仿宋" w:hAnsi="仿宋" w:eastAsia="仿宋"/>
                <w:sz w:val="28"/>
                <w:szCs w:val="28"/>
              </w:rPr>
              <w:t>全县</w:t>
            </w:r>
            <w:r>
              <w:rPr>
                <w:rFonts w:ascii="Times New Roman" w:hAnsi="Times New Roman" w:eastAsia="仿宋"/>
                <w:sz w:val="28"/>
                <w:szCs w:val="28"/>
              </w:rPr>
              <w:t>3131</w:t>
            </w:r>
            <w:r>
              <w:rPr>
                <w:rFonts w:ascii="仿宋" w:hAnsi="仿宋" w:eastAsia="仿宋"/>
                <w:sz w:val="28"/>
                <w:szCs w:val="28"/>
              </w:rPr>
              <w:t>名社会面吸毒人员</w:t>
            </w:r>
            <w:r>
              <w:rPr>
                <w:rFonts w:hint="eastAsia" w:ascii="仿宋" w:hAnsi="仿宋" w:eastAsia="仿宋"/>
                <w:sz w:val="28"/>
                <w:szCs w:val="28"/>
              </w:rPr>
              <w:t>逐一进行见面</w:t>
            </w:r>
            <w:r>
              <w:rPr>
                <w:rFonts w:ascii="仿宋" w:hAnsi="仿宋" w:eastAsia="仿宋"/>
                <w:sz w:val="28"/>
                <w:szCs w:val="28"/>
              </w:rPr>
              <w:t>风险分类评估，对评估出的高风险</w:t>
            </w:r>
            <w:r>
              <w:rPr>
                <w:rFonts w:ascii="Times New Roman" w:hAnsi="Times New Roman" w:eastAsia="仿宋"/>
                <w:sz w:val="28"/>
                <w:szCs w:val="28"/>
              </w:rPr>
              <w:t>13</w:t>
            </w:r>
            <w:r>
              <w:rPr>
                <w:rFonts w:ascii="仿宋" w:hAnsi="仿宋" w:eastAsia="仿宋"/>
                <w:sz w:val="28"/>
                <w:szCs w:val="28"/>
              </w:rPr>
              <w:t>人、中风险</w:t>
            </w:r>
            <w:r>
              <w:rPr>
                <w:rFonts w:ascii="Times New Roman" w:hAnsi="Times New Roman" w:eastAsia="仿宋"/>
                <w:sz w:val="28"/>
                <w:szCs w:val="28"/>
              </w:rPr>
              <w:t>128</w:t>
            </w:r>
            <w:r>
              <w:rPr>
                <w:rFonts w:ascii="仿宋" w:hAnsi="仿宋" w:eastAsia="仿宋"/>
                <w:sz w:val="28"/>
                <w:szCs w:val="28"/>
              </w:rPr>
              <w:t>人、低风险</w:t>
            </w:r>
            <w:r>
              <w:rPr>
                <w:rFonts w:ascii="Times New Roman" w:hAnsi="Times New Roman" w:eastAsia="仿宋"/>
                <w:sz w:val="28"/>
                <w:szCs w:val="28"/>
              </w:rPr>
              <w:t>2990</w:t>
            </w:r>
            <w:r>
              <w:rPr>
                <w:rFonts w:ascii="仿宋" w:hAnsi="仿宋" w:eastAsia="仿宋"/>
                <w:sz w:val="28"/>
                <w:szCs w:val="28"/>
              </w:rPr>
              <w:t>人开展分级、动态管控。开展了新增吸毒人员帮扶教育见面会，严防复吸。</w:t>
            </w:r>
            <w:r>
              <w:rPr>
                <w:rFonts w:ascii="仿宋" w:hAnsi="仿宋" w:eastAsia="仿宋"/>
                <w:bCs/>
                <w:sz w:val="28"/>
                <w:szCs w:val="28"/>
              </w:rPr>
              <w:t>县公安局</w:t>
            </w:r>
            <w:r>
              <w:rPr>
                <w:rFonts w:ascii="仿宋" w:hAnsi="仿宋" w:eastAsia="仿宋"/>
                <w:sz w:val="28"/>
                <w:szCs w:val="28"/>
              </w:rPr>
              <w:t>严格落实</w:t>
            </w:r>
            <w:r>
              <w:rPr>
                <w:rFonts w:ascii="Times New Roman" w:hAnsi="Times New Roman" w:eastAsia="仿宋" w:cs="Times New Roman"/>
                <w:sz w:val="28"/>
                <w:szCs w:val="28"/>
              </w:rPr>
              <w:t>“</w:t>
            </w:r>
            <w:r>
              <w:rPr>
                <w:rFonts w:ascii="仿宋" w:hAnsi="仿宋" w:eastAsia="仿宋"/>
                <w:sz w:val="28"/>
                <w:szCs w:val="28"/>
              </w:rPr>
              <w:t>出所必接</w:t>
            </w:r>
            <w:r>
              <w:rPr>
                <w:rFonts w:ascii="Times New Roman" w:hAnsi="Times New Roman" w:eastAsia="仿宋" w:cs="Times New Roman"/>
                <w:sz w:val="28"/>
                <w:szCs w:val="28"/>
              </w:rPr>
              <w:t>”</w:t>
            </w:r>
            <w:r>
              <w:rPr>
                <w:rFonts w:ascii="仿宋" w:hAnsi="仿宋" w:eastAsia="仿宋"/>
                <w:sz w:val="28"/>
                <w:szCs w:val="28"/>
              </w:rPr>
              <w:t>，户籍地派出所今年已将</w:t>
            </w:r>
            <w:r>
              <w:rPr>
                <w:rFonts w:ascii="Times New Roman" w:hAnsi="Times New Roman" w:eastAsia="仿宋"/>
                <w:sz w:val="28"/>
                <w:szCs w:val="28"/>
              </w:rPr>
              <w:t>8</w:t>
            </w:r>
            <w:r>
              <w:rPr>
                <w:rFonts w:ascii="仿宋" w:hAnsi="仿宋" w:eastAsia="仿宋"/>
                <w:sz w:val="28"/>
                <w:szCs w:val="28"/>
              </w:rPr>
              <w:t>名将出强戒所人员接回</w:t>
            </w:r>
            <w:r>
              <w:rPr>
                <w:rFonts w:hint="eastAsia" w:ascii="仿宋" w:hAnsi="仿宋" w:eastAsia="仿宋"/>
                <w:sz w:val="28"/>
                <w:szCs w:val="28"/>
              </w:rPr>
              <w:t>移交</w:t>
            </w:r>
            <w:r>
              <w:rPr>
                <w:rFonts w:ascii="仿宋" w:hAnsi="仿宋" w:eastAsia="仿宋"/>
                <w:sz w:val="28"/>
                <w:szCs w:val="28"/>
              </w:rPr>
              <w:t>乡镇执行社戒社康。继续深入开展吸毒人员</w:t>
            </w:r>
            <w:r>
              <w:rPr>
                <w:rFonts w:ascii="Times New Roman" w:hAnsi="Times New Roman" w:eastAsia="仿宋" w:cs="Times New Roman"/>
                <w:sz w:val="28"/>
                <w:szCs w:val="28"/>
              </w:rPr>
              <w:t>“</w:t>
            </w:r>
            <w:r>
              <w:rPr>
                <w:rFonts w:ascii="仿宋" w:hAnsi="仿宋" w:eastAsia="仿宋"/>
                <w:sz w:val="28"/>
                <w:szCs w:val="28"/>
              </w:rPr>
              <w:t>平安关爱</w:t>
            </w:r>
            <w:r>
              <w:rPr>
                <w:rFonts w:ascii="Times New Roman" w:hAnsi="Times New Roman" w:eastAsia="仿宋" w:cs="Times New Roman"/>
                <w:sz w:val="28"/>
                <w:szCs w:val="28"/>
              </w:rPr>
              <w:t>”</w:t>
            </w:r>
            <w:r>
              <w:rPr>
                <w:rFonts w:ascii="仿宋" w:hAnsi="仿宋" w:eastAsia="仿宋"/>
                <w:sz w:val="28"/>
                <w:szCs w:val="28"/>
              </w:rPr>
              <w:t>行动，各乡镇目前已帮扶救助吸毒人员及家庭</w:t>
            </w:r>
            <w:r>
              <w:rPr>
                <w:rFonts w:hint="eastAsia" w:ascii="Times New Roman" w:hAnsi="Times New Roman" w:eastAsia="仿宋" w:cs="Times New Roman"/>
                <w:sz w:val="28"/>
                <w:szCs w:val="28"/>
              </w:rPr>
              <w:t>80</w:t>
            </w:r>
            <w:r>
              <w:rPr>
                <w:rFonts w:ascii="仿宋" w:hAnsi="仿宋" w:eastAsia="仿宋"/>
                <w:sz w:val="28"/>
                <w:szCs w:val="28"/>
              </w:rPr>
              <w:t>人，其中落实医保</w:t>
            </w:r>
            <w:r>
              <w:rPr>
                <w:rFonts w:ascii="Times New Roman" w:hAnsi="Times New Roman" w:eastAsia="仿宋"/>
                <w:sz w:val="28"/>
                <w:szCs w:val="28"/>
              </w:rPr>
              <w:t>3</w:t>
            </w:r>
            <w:r>
              <w:rPr>
                <w:rFonts w:hint="eastAsia" w:ascii="Times New Roman" w:hAnsi="Times New Roman" w:eastAsia="仿宋" w:cs="Times New Roman"/>
                <w:sz w:val="28"/>
                <w:szCs w:val="28"/>
              </w:rPr>
              <w:t>6</w:t>
            </w:r>
            <w:r>
              <w:rPr>
                <w:rFonts w:ascii="仿宋" w:hAnsi="仿宋" w:eastAsia="仿宋"/>
                <w:sz w:val="28"/>
                <w:szCs w:val="28"/>
              </w:rPr>
              <w:t>人，落实失业保险</w:t>
            </w:r>
            <w:r>
              <w:rPr>
                <w:rFonts w:ascii="Times New Roman" w:hAnsi="Times New Roman" w:eastAsia="仿宋"/>
                <w:sz w:val="28"/>
                <w:szCs w:val="28"/>
              </w:rPr>
              <w:t>1</w:t>
            </w:r>
            <w:r>
              <w:rPr>
                <w:rFonts w:ascii="仿宋" w:hAnsi="仿宋" w:eastAsia="仿宋"/>
                <w:sz w:val="28"/>
                <w:szCs w:val="28"/>
              </w:rPr>
              <w:t>人，开展职业技能培训</w:t>
            </w:r>
            <w:r>
              <w:rPr>
                <w:rFonts w:hint="eastAsia" w:ascii="Times New Roman" w:hAnsi="Times New Roman" w:eastAsia="仿宋" w:cs="Times New Roman"/>
                <w:sz w:val="28"/>
                <w:szCs w:val="28"/>
              </w:rPr>
              <w:t>10</w:t>
            </w:r>
            <w:r>
              <w:rPr>
                <w:rFonts w:hint="eastAsia" w:ascii="仿宋" w:hAnsi="仿宋" w:eastAsia="仿宋"/>
                <w:sz w:val="28"/>
                <w:szCs w:val="28"/>
              </w:rPr>
              <w:t>人</w:t>
            </w:r>
            <w:r>
              <w:rPr>
                <w:rFonts w:ascii="仿宋" w:hAnsi="仿宋" w:eastAsia="仿宋"/>
                <w:sz w:val="28"/>
                <w:szCs w:val="28"/>
              </w:rPr>
              <w:t>促使成功就业</w:t>
            </w:r>
            <w:r>
              <w:rPr>
                <w:rFonts w:ascii="Times New Roman" w:hAnsi="Times New Roman" w:eastAsia="仿宋"/>
                <w:sz w:val="28"/>
                <w:szCs w:val="28"/>
              </w:rPr>
              <w:t>1</w:t>
            </w:r>
            <w:r>
              <w:rPr>
                <w:rFonts w:ascii="仿宋" w:hAnsi="仿宋" w:eastAsia="仿宋"/>
                <w:sz w:val="28"/>
                <w:szCs w:val="28"/>
              </w:rPr>
              <w:t>人，落实最低生活保障</w:t>
            </w:r>
            <w:r>
              <w:rPr>
                <w:rFonts w:ascii="Times New Roman" w:hAnsi="Times New Roman" w:eastAsia="仿宋"/>
                <w:sz w:val="28"/>
                <w:szCs w:val="28"/>
              </w:rPr>
              <w:t>5</w:t>
            </w:r>
            <w:r>
              <w:rPr>
                <w:rFonts w:ascii="仿宋" w:hAnsi="仿宋" w:eastAsia="仿宋"/>
                <w:sz w:val="28"/>
                <w:szCs w:val="28"/>
              </w:rPr>
              <w:t>人，救助关爱吸毒人员家庭未成年子女</w:t>
            </w:r>
            <w:r>
              <w:rPr>
                <w:rFonts w:ascii="Times New Roman" w:hAnsi="Times New Roman" w:eastAsia="仿宋"/>
                <w:sz w:val="28"/>
                <w:szCs w:val="28"/>
              </w:rPr>
              <w:t>12</w:t>
            </w:r>
            <w:r>
              <w:rPr>
                <w:rFonts w:ascii="仿宋" w:hAnsi="仿宋" w:eastAsia="仿宋"/>
                <w:sz w:val="28"/>
                <w:szCs w:val="28"/>
              </w:rPr>
              <w:t>人，其他帮扶救助</w:t>
            </w:r>
            <w:r>
              <w:rPr>
                <w:rFonts w:ascii="Times New Roman" w:hAnsi="Times New Roman" w:eastAsia="仿宋"/>
                <w:sz w:val="28"/>
                <w:szCs w:val="28"/>
              </w:rPr>
              <w:t>1</w:t>
            </w:r>
            <w:r>
              <w:rPr>
                <w:rFonts w:hint="eastAsia" w:ascii="Times New Roman" w:hAnsi="Times New Roman" w:eastAsia="仿宋" w:cs="Times New Roman"/>
                <w:sz w:val="28"/>
                <w:szCs w:val="28"/>
              </w:rPr>
              <w:t>5</w:t>
            </w:r>
            <w:r>
              <w:rPr>
                <w:rFonts w:ascii="仿宋" w:hAnsi="仿宋" w:eastAsia="仿宋"/>
                <w:sz w:val="28"/>
                <w:szCs w:val="28"/>
              </w:rPr>
              <w:t>人，着力促进吸毒人员回归社会。目前正在开展社会面吸毒人员开展见面核查，家访率达</w:t>
            </w:r>
            <w:r>
              <w:rPr>
                <w:rFonts w:ascii="Times New Roman" w:hAnsi="Times New Roman" w:eastAsia="仿宋"/>
                <w:sz w:val="28"/>
                <w:szCs w:val="28"/>
              </w:rPr>
              <w:t>99%</w:t>
            </w:r>
            <w:r>
              <w:rPr>
                <w:rFonts w:ascii="仿宋" w:hAnsi="仿宋" w:eastAsia="仿宋"/>
                <w:sz w:val="28"/>
                <w:szCs w:val="28"/>
              </w:rPr>
              <w:t>。</w:t>
            </w:r>
            <w:r>
              <w:rPr>
                <w:rStyle w:val="5"/>
                <w:rFonts w:hint="eastAsia" w:ascii="仿宋_GB2312" w:hAnsi="仿宋" w:eastAsia="仿宋_GB2312" w:cs="Arial"/>
                <w:sz w:val="28"/>
                <w:szCs w:val="28"/>
              </w:rPr>
              <w:t>三是“8.31”工程全面推进。</w:t>
            </w:r>
            <w:r>
              <w:rPr>
                <w:rFonts w:hint="eastAsia" w:ascii="仿宋_GB2312" w:hAnsi="仿宋" w:eastAsia="仿宋_GB2312" w:cs="Arial"/>
                <w:sz w:val="28"/>
                <w:szCs w:val="28"/>
              </w:rPr>
              <w:t>认真落实社区戒毒（康复）管理工作规定，强化综治、司法、民政、人社、卫健、</w:t>
            </w:r>
            <w:r>
              <w:rPr>
                <w:sz w:val="20"/>
                <w:szCs w:val="22"/>
              </w:rPr>
              <w:fldChar w:fldCharType="begin"/>
            </w:r>
            <w:r>
              <w:rPr>
                <w:sz w:val="20"/>
                <w:szCs w:val="22"/>
              </w:rPr>
              <w:instrText xml:space="preserve"> HYPERLINK "http://m.haoword.com/gongwen/fulian/" </w:instrText>
            </w:r>
            <w:r>
              <w:rPr>
                <w:sz w:val="20"/>
                <w:szCs w:val="22"/>
              </w:rPr>
              <w:fldChar w:fldCharType="separate"/>
            </w:r>
            <w:r>
              <w:rPr>
                <w:rStyle w:val="6"/>
                <w:rFonts w:hint="eastAsia" w:ascii="仿宋_GB2312" w:hAnsi="仿宋" w:eastAsia="仿宋_GB2312" w:cs="Arial"/>
                <w:sz w:val="28"/>
                <w:szCs w:val="28"/>
              </w:rPr>
              <w:t>妇联</w:t>
            </w:r>
            <w:r>
              <w:rPr>
                <w:rStyle w:val="6"/>
                <w:rFonts w:hint="eastAsia" w:ascii="仿宋_GB2312" w:hAnsi="仿宋" w:eastAsia="仿宋_GB2312" w:cs="Arial"/>
                <w:sz w:val="28"/>
                <w:szCs w:val="28"/>
              </w:rPr>
              <w:fldChar w:fldCharType="end"/>
            </w:r>
            <w:r>
              <w:rPr>
                <w:rFonts w:hint="eastAsia" w:ascii="仿宋_GB2312" w:hAnsi="仿宋" w:eastAsia="仿宋_GB2312" w:cs="Arial"/>
                <w:sz w:val="28"/>
                <w:szCs w:val="28"/>
              </w:rPr>
              <w:t>对社区戒毒（康复）人员的“五位一体”动态管控；全年全县执行社区戒毒（康复）人员174人、执行率100%。全县在册吸毒人员戒毒三年未复吸人员已达2907人，增加122人，占在册吸毒人数的88%。通过一年努力社区戒毒（康复）人员成功解除68人。</w:t>
            </w:r>
            <w:r>
              <w:rPr>
                <w:rStyle w:val="5"/>
                <w:rFonts w:hint="eastAsia" w:ascii="仿宋_GB2312" w:hAnsi="仿宋" w:eastAsia="仿宋_GB2312" w:cs="Arial"/>
                <w:sz w:val="28"/>
                <w:szCs w:val="28"/>
              </w:rPr>
              <w:t>四是开展了毛发毒品检测工作。</w:t>
            </w:r>
            <w:r>
              <w:rPr>
                <w:rFonts w:hint="eastAsia" w:ascii="仿宋_GB2312" w:hAnsi="仿宋" w:eastAsia="仿宋_GB2312"/>
                <w:sz w:val="28"/>
                <w:szCs w:val="28"/>
              </w:rPr>
              <w:t>组织开展了对重点驾驶人的毛发检测。县禁毒办组织公安局、交通局、县教育局“一客一危一校”300多名驾驶员进行了毛发检测，结果均呈阴性。行动中禁毒民警发放禁毒知识宣传手册500余份。驾驶员提交了《湘潭县重点车辆驾驶人安全驾驶排查表》，承诺不毒驾，确保安全驾驶。对全县有吸海洛因史的在册吸毒人员、正在执行社区戒毒（康复）人员等1100余人进行了毛发初筛验毒。</w:t>
            </w:r>
          </w:p>
          <w:p w14:paraId="6CB751D3">
            <w:pPr>
              <w:keepNext w:val="0"/>
              <w:keepLines w:val="0"/>
              <w:pageBreakBefore w:val="0"/>
              <w:kinsoku/>
              <w:wordWrap/>
              <w:overflowPunct/>
              <w:topLinePunct w:val="0"/>
              <w:autoSpaceDE/>
              <w:autoSpaceDN/>
              <w:bidi w:val="0"/>
              <w:adjustRightInd/>
              <w:snapToGrid/>
              <w:spacing w:line="400" w:lineRule="exact"/>
              <w:ind w:firstLine="562" w:firstLineChars="200"/>
              <w:textAlignment w:val="auto"/>
              <w:rPr>
                <w:rFonts w:hint="eastAsia" w:ascii="仿宋_GB2312" w:hAnsi="仿宋" w:eastAsia="仿宋_GB2312"/>
                <w:b/>
                <w:color w:val="000000"/>
                <w:kern w:val="0"/>
                <w:sz w:val="28"/>
                <w:szCs w:val="28"/>
              </w:rPr>
            </w:pPr>
            <w:r>
              <w:rPr>
                <w:rFonts w:hint="eastAsia" w:ascii="仿宋_GB2312" w:hAnsi="仿宋" w:eastAsia="仿宋_GB2312"/>
                <w:b/>
                <w:color w:val="000000"/>
                <w:kern w:val="0"/>
                <w:sz w:val="28"/>
                <w:szCs w:val="28"/>
              </w:rPr>
              <w:t>（三）强化特殊违法犯罪人员收治工作和</w:t>
            </w:r>
            <w:r>
              <w:rPr>
                <w:rFonts w:hint="eastAsia" w:ascii="仿宋_GB2312" w:hAnsi="仿宋" w:eastAsia="仿宋_GB2312"/>
                <w:b/>
                <w:sz w:val="28"/>
                <w:szCs w:val="28"/>
              </w:rPr>
              <w:t>施行手术取出罪犯体内异物工作</w:t>
            </w:r>
          </w:p>
          <w:p w14:paraId="3B78F235">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 w:eastAsia="仿宋_GB2312"/>
                <w:sz w:val="28"/>
                <w:szCs w:val="28"/>
              </w:rPr>
            </w:pPr>
            <w:r>
              <w:rPr>
                <w:rFonts w:hint="eastAsia" w:ascii="仿宋_GB2312" w:hAnsi="仿宋" w:eastAsia="仿宋_GB2312"/>
                <w:sz w:val="28"/>
                <w:szCs w:val="28"/>
              </w:rPr>
              <w:t>根据市委、市政府《关于进一步加强禁毒工作的实施意见》（潭市发[2015年]12号）、市政府《常务会议纪要》（第38次）、市政法委《收治工作2016年第1次联席会议纪要》的要求、《湘潭市公安局特殊违法犯罪人员收治办法》（试行）规定，特殊违法犯罪人员收治在收治中心产生的费用由被收治人员所属县（市、区）财政负担，先缴费后收治。2024年</w:t>
            </w:r>
            <w:r>
              <w:rPr>
                <w:rFonts w:hint="eastAsia" w:ascii="仿宋_GB2312" w:hAnsi="仿宋" w:eastAsia="仿宋_GB2312"/>
                <w:color w:val="000000"/>
                <w:sz w:val="28"/>
                <w:szCs w:val="28"/>
              </w:rPr>
              <w:t>，我县已将10人次特殊违法犯罪人员送湘潭市收治中心收治。通过领导协调将3名湘潭市收治中心不能收治的重症特殊违法犯罪人员送长沙市收治。另外，根据中共湘潭</w:t>
            </w:r>
            <w:r>
              <w:rPr>
                <w:rFonts w:hint="eastAsia" w:ascii="仿宋_GB2312" w:hAnsi="仿宋" w:eastAsia="仿宋_GB2312"/>
                <w:sz w:val="28"/>
                <w:szCs w:val="28"/>
              </w:rPr>
              <w:t>县委政法委员会关于印发《关于施行手术取出罪犯体内异物的意见》的通知（潭政法发[2016]2号），对于体内有异物或故意吞食异物的罪犯一律先送县看守所收押，办案机关应在五个工作日内负责组织手术取出异物工作，并委托湘潭县人民医院为承担对吞食异物罪犯施行手术取出异物的定点单位。2024年将2名病患违法犯罪人员送湘潭县人民治疗后转县看守所依法羁押，为正常打击违法犯罪提供了保障。</w:t>
            </w:r>
          </w:p>
          <w:p w14:paraId="401E167D">
            <w:pPr>
              <w:keepNext w:val="0"/>
              <w:keepLines w:val="0"/>
              <w:pageBreakBefore w:val="0"/>
              <w:kinsoku/>
              <w:wordWrap/>
              <w:overflowPunct/>
              <w:topLinePunct w:val="0"/>
              <w:autoSpaceDE/>
              <w:autoSpaceDN/>
              <w:bidi w:val="0"/>
              <w:adjustRightInd/>
              <w:snapToGrid/>
              <w:spacing w:line="400" w:lineRule="exact"/>
              <w:ind w:firstLine="562" w:firstLineChars="200"/>
              <w:textAlignment w:val="auto"/>
              <w:rPr>
                <w:rFonts w:hint="eastAsia" w:ascii="仿宋_GB2312" w:hAnsi="仿宋" w:eastAsia="仿宋_GB2312"/>
                <w:b/>
                <w:sz w:val="28"/>
                <w:szCs w:val="28"/>
              </w:rPr>
            </w:pPr>
            <w:r>
              <w:rPr>
                <w:rFonts w:hint="eastAsia" w:ascii="仿宋_GB2312" w:hAnsi="仿宋" w:eastAsia="仿宋_GB2312"/>
                <w:b/>
                <w:sz w:val="28"/>
                <w:szCs w:val="28"/>
              </w:rPr>
              <w:t>(四)对社区戒毒、社区康复人员进行管理</w:t>
            </w:r>
          </w:p>
          <w:p w14:paraId="0F7A440A">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 w:eastAsia="仿宋_GB2312"/>
                <w:sz w:val="28"/>
                <w:szCs w:val="28"/>
              </w:rPr>
            </w:pPr>
            <w:r>
              <w:rPr>
                <w:rFonts w:hint="eastAsia" w:ascii="仿宋_GB2312" w:hAnsi="仿宋" w:eastAsia="仿宋_GB2312"/>
                <w:sz w:val="28"/>
                <w:szCs w:val="28"/>
              </w:rPr>
              <w:t>依照相关规定，对社区戒毒（康复）人员实施管理，会同相关职能部门对社区戒毒（康复）人员进行监督管理，全年共监督管理社区戒毒社区康复人员174人，列为中风险人员进行网格化建档管理。</w:t>
            </w:r>
          </w:p>
          <w:p w14:paraId="1DD878E9">
            <w:pPr>
              <w:keepNext w:val="0"/>
              <w:keepLines w:val="0"/>
              <w:pageBreakBefore w:val="0"/>
              <w:kinsoku/>
              <w:wordWrap/>
              <w:overflowPunct/>
              <w:topLinePunct w:val="0"/>
              <w:autoSpaceDE/>
              <w:autoSpaceDN/>
              <w:bidi w:val="0"/>
              <w:adjustRightInd/>
              <w:snapToGrid/>
              <w:spacing w:line="400" w:lineRule="exact"/>
              <w:ind w:firstLine="562" w:firstLineChars="200"/>
              <w:textAlignment w:val="auto"/>
              <w:rPr>
                <w:rFonts w:hint="eastAsia" w:ascii="仿宋_GB2312" w:hAnsi="仿宋" w:eastAsia="仿宋_GB2312"/>
                <w:b/>
                <w:sz w:val="28"/>
                <w:szCs w:val="28"/>
              </w:rPr>
            </w:pPr>
            <w:r>
              <w:rPr>
                <w:rFonts w:hint="eastAsia" w:ascii="仿宋_GB2312" w:hAnsi="仿宋" w:eastAsia="仿宋_GB2312"/>
                <w:b/>
                <w:sz w:val="28"/>
                <w:szCs w:val="28"/>
              </w:rPr>
              <w:t xml:space="preserve">（五）开展污水监测溯源  </w:t>
            </w:r>
          </w:p>
          <w:p w14:paraId="6C419FCF">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32"/>
                <w:szCs w:val="32"/>
              </w:rPr>
            </w:pPr>
            <w:r>
              <w:rPr>
                <w:rFonts w:hint="eastAsia" w:ascii="仿宋" w:hAnsi="仿宋" w:eastAsia="仿宋"/>
                <w:sz w:val="28"/>
                <w:szCs w:val="28"/>
              </w:rPr>
              <w:t>组织开展</w:t>
            </w:r>
            <w:r>
              <w:rPr>
                <w:rFonts w:hint="eastAsia" w:ascii="仿宋" w:hAnsi="仿宋" w:eastAsia="仿宋" w:cs="仿宋_GB2312"/>
                <w:sz w:val="28"/>
                <w:szCs w:val="28"/>
              </w:rPr>
              <w:t>了湘潭县城市生活污水毒品监测专题调研，撰写了调研报告。按要求对全县十处重点地区、重点小区、重点单位等开展了污水毒品监测溯源，未发现可毒品滥用嫌疑。</w:t>
            </w:r>
          </w:p>
        </w:tc>
      </w:tr>
      <w:tr w14:paraId="682B3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8" w:hRule="atLeast"/>
          <w:jc w:val="center"/>
        </w:trPr>
        <w:tc>
          <w:tcPr>
            <w:tcW w:w="1384" w:type="dxa"/>
            <w:vMerge w:val="restart"/>
            <w:noWrap w:val="0"/>
            <w:vAlign w:val="center"/>
          </w:tcPr>
          <w:p w14:paraId="5F9F4862">
            <w:pPr>
              <w:spacing w:line="576" w:lineRule="exact"/>
              <w:jc w:val="center"/>
              <w:rPr>
                <w:rFonts w:hint="eastAsia" w:ascii="仿宋" w:hAnsi="仿宋" w:eastAsia="仿宋" w:cs="仿宋"/>
                <w:sz w:val="32"/>
                <w:szCs w:val="32"/>
              </w:rPr>
            </w:pPr>
            <w:r>
              <w:rPr>
                <w:rFonts w:hint="eastAsia" w:ascii="仿宋" w:hAnsi="仿宋" w:eastAsia="仿宋" w:cs="仿宋"/>
                <w:sz w:val="32"/>
                <w:szCs w:val="32"/>
              </w:rPr>
              <w:t>存在的问题分析及改进措施</w:t>
            </w:r>
          </w:p>
        </w:tc>
        <w:tc>
          <w:tcPr>
            <w:tcW w:w="2372" w:type="dxa"/>
            <w:noWrap w:val="0"/>
            <w:vAlign w:val="center"/>
          </w:tcPr>
          <w:p w14:paraId="0757F448">
            <w:pPr>
              <w:spacing w:line="576" w:lineRule="exact"/>
              <w:jc w:val="center"/>
              <w:rPr>
                <w:rFonts w:hint="eastAsia" w:ascii="仿宋" w:hAnsi="仿宋" w:eastAsia="仿宋" w:cs="仿宋"/>
                <w:sz w:val="24"/>
                <w:szCs w:val="24"/>
              </w:rPr>
            </w:pPr>
            <w:r>
              <w:rPr>
                <w:rFonts w:hint="eastAsia" w:ascii="仿宋" w:hAnsi="仿宋" w:eastAsia="仿宋" w:cs="仿宋"/>
                <w:sz w:val="24"/>
                <w:szCs w:val="24"/>
              </w:rPr>
              <w:t>存在的问题</w:t>
            </w:r>
          </w:p>
        </w:tc>
        <w:tc>
          <w:tcPr>
            <w:tcW w:w="4743" w:type="dxa"/>
            <w:noWrap w:val="0"/>
            <w:vAlign w:val="center"/>
          </w:tcPr>
          <w:p w14:paraId="4D4BA9D8">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部分项目未按进度完成，特殊违法犯罪人员收治经费和禁毒工作社会化经项目未100%完成。</w:t>
            </w:r>
          </w:p>
        </w:tc>
      </w:tr>
      <w:tr w14:paraId="1762B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1384" w:type="dxa"/>
            <w:vMerge w:val="continue"/>
            <w:noWrap w:val="0"/>
            <w:vAlign w:val="top"/>
          </w:tcPr>
          <w:p w14:paraId="55442A0D">
            <w:pPr>
              <w:rPr>
                <w:rFonts w:hint="eastAsia" w:ascii="仿宋" w:hAnsi="仿宋" w:eastAsia="仿宋" w:cs="仿宋"/>
                <w:sz w:val="32"/>
                <w:szCs w:val="32"/>
              </w:rPr>
            </w:pPr>
          </w:p>
        </w:tc>
        <w:tc>
          <w:tcPr>
            <w:tcW w:w="2372" w:type="dxa"/>
            <w:noWrap w:val="0"/>
            <w:vAlign w:val="center"/>
          </w:tcPr>
          <w:p w14:paraId="0338EB04">
            <w:pPr>
              <w:spacing w:line="576" w:lineRule="exact"/>
              <w:jc w:val="center"/>
              <w:rPr>
                <w:rFonts w:hint="eastAsia" w:ascii="仿宋" w:hAnsi="仿宋" w:eastAsia="仿宋" w:cs="仿宋"/>
                <w:sz w:val="24"/>
                <w:szCs w:val="24"/>
              </w:rPr>
            </w:pPr>
            <w:r>
              <w:rPr>
                <w:rFonts w:hint="eastAsia" w:ascii="仿宋" w:hAnsi="仿宋" w:eastAsia="仿宋" w:cs="仿宋"/>
                <w:sz w:val="24"/>
                <w:szCs w:val="24"/>
              </w:rPr>
              <w:t>改进措施</w:t>
            </w:r>
          </w:p>
        </w:tc>
        <w:tc>
          <w:tcPr>
            <w:tcW w:w="4743" w:type="dxa"/>
            <w:noWrap w:val="0"/>
            <w:vAlign w:val="center"/>
          </w:tcPr>
          <w:p w14:paraId="6D252664">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调整预算指标编制，按计划推进工作，及时支付。</w:t>
            </w:r>
          </w:p>
        </w:tc>
      </w:tr>
      <w:tr w14:paraId="78A32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jc w:val="center"/>
        </w:trPr>
        <w:tc>
          <w:tcPr>
            <w:tcW w:w="1384" w:type="dxa"/>
            <w:vMerge w:val="continue"/>
            <w:noWrap w:val="0"/>
            <w:vAlign w:val="top"/>
          </w:tcPr>
          <w:p w14:paraId="4BF2D748">
            <w:pPr>
              <w:rPr>
                <w:rFonts w:hint="eastAsia" w:ascii="仿宋" w:hAnsi="仿宋" w:eastAsia="仿宋" w:cs="仿宋"/>
                <w:sz w:val="32"/>
                <w:szCs w:val="32"/>
              </w:rPr>
            </w:pPr>
          </w:p>
        </w:tc>
        <w:tc>
          <w:tcPr>
            <w:tcW w:w="2372" w:type="dxa"/>
            <w:noWrap w:val="0"/>
            <w:vAlign w:val="center"/>
          </w:tcPr>
          <w:p w14:paraId="3B3D4468">
            <w:pPr>
              <w:spacing w:line="576" w:lineRule="exact"/>
              <w:jc w:val="center"/>
              <w:rPr>
                <w:rFonts w:hint="eastAsia" w:ascii="仿宋" w:hAnsi="仿宋" w:eastAsia="仿宋" w:cs="仿宋"/>
                <w:sz w:val="24"/>
                <w:szCs w:val="24"/>
              </w:rPr>
            </w:pPr>
            <w:r>
              <w:rPr>
                <w:rFonts w:hint="eastAsia" w:ascii="仿宋" w:hAnsi="仿宋" w:eastAsia="仿宋" w:cs="仿宋"/>
                <w:sz w:val="24"/>
                <w:szCs w:val="24"/>
              </w:rPr>
              <w:t>其他需要说明问题</w:t>
            </w:r>
          </w:p>
        </w:tc>
        <w:tc>
          <w:tcPr>
            <w:tcW w:w="4743" w:type="dxa"/>
            <w:noWrap w:val="0"/>
            <w:vAlign w:val="center"/>
          </w:tcPr>
          <w:p w14:paraId="0DBD398F">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202</w:t>
            </w:r>
            <w:r>
              <w:rPr>
                <w:rFonts w:hint="eastAsia" w:ascii="仿宋" w:hAnsi="仿宋" w:eastAsia="仿宋"/>
                <w:sz w:val="28"/>
                <w:szCs w:val="28"/>
                <w:lang w:val="en-US" w:eastAsia="zh-CN"/>
              </w:rPr>
              <w:t>4</w:t>
            </w:r>
            <w:r>
              <w:rPr>
                <w:rFonts w:hint="eastAsia" w:ascii="仿宋" w:hAnsi="仿宋" w:eastAsia="仿宋"/>
                <w:sz w:val="28"/>
                <w:szCs w:val="28"/>
              </w:rPr>
              <w:t>年初财政资金编制紧张，受集中行动，专项工作影响。</w:t>
            </w:r>
          </w:p>
        </w:tc>
      </w:tr>
    </w:tbl>
    <w:p w14:paraId="2BCF450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CAD4D4C"/>
    <w:rsid w:val="6D71489A"/>
    <w:rsid w:val="791061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customStyle="1" w:styleId="5">
    <w:name w:val="15"/>
    <w:basedOn w:val="4"/>
    <w:qFormat/>
    <w:uiPriority w:val="0"/>
    <w:rPr>
      <w:rFonts w:hint="default" w:ascii="Times New Roman" w:hAnsi="Times New Roman" w:cs="Times New Roman"/>
      <w:b/>
      <w:bCs/>
    </w:rPr>
  </w:style>
  <w:style w:type="character" w:customStyle="1" w:styleId="6">
    <w:name w:val="16"/>
    <w:basedOn w:val="4"/>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3075</Words>
  <Characters>3203</Characters>
  <Lines>0</Lines>
  <Paragraphs>0</Paragraphs>
  <TotalTime>32</TotalTime>
  <ScaleCrop>false</ScaleCrop>
  <LinksUpToDate>false</LinksUpToDate>
  <CharactersWithSpaces>3206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2025-06-25T08:21:00Z</dcterms:created>
  <dc:creator>Administrator</dc:creator>
  <cp:lastModifiedBy>湘潭县-刘杰</cp:lastModifiedBy>
  <dcterms:modified xsi:type="dcterms:W3CDTF">2025-06-26T00:32:33Z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eyJoZGlkIjoiNTg3NzRlZWYyZjg1OTk3Y2RmOTYyYzdiY2ZmYmVmMTgiLCJ1c2VySWQiOiIzMjc0NjA4OTcifQ==</vt:lpwstr>
  </property>
  <property fmtid="{D5CDD505-2E9C-101B-9397-08002B2CF9AE}" pid="4" name="ICV">
    <vt:lpwstr>AFD666F4AFF14A368A1E2E5665070B9C_12</vt:lpwstr>
  </property>
</Properties>
</file>