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3E78FB">
      <w:pPr>
        <w:pStyle w:val="13"/>
        <w:jc w:val="both"/>
        <w:rPr>
          <w:sz w:val="21"/>
          <w:szCs w:val="21"/>
        </w:rPr>
      </w:pPr>
    </w:p>
    <w:p w14:paraId="1BB3CF04">
      <w:pPr>
        <w:widowControl/>
        <w:jc w:val="center"/>
        <w:rPr>
          <w:rFonts w:hint="eastAsia"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2023年度</w:t>
      </w:r>
    </w:p>
    <w:p w14:paraId="4FBCCEC4">
      <w:pPr>
        <w:widowControl/>
        <w:jc w:val="center"/>
        <w:rPr>
          <w:rFonts w:hint="eastAsia"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湘潭县文化旅游广电体育局部门决算</w:t>
      </w:r>
    </w:p>
    <w:p w14:paraId="21C280E7">
      <w:pPr>
        <w:pStyle w:val="13"/>
        <w:spacing w:line="500" w:lineRule="exact"/>
        <w:jc w:val="center"/>
        <w:rPr>
          <w:rFonts w:hint="eastAsia"/>
          <w:b/>
          <w:sz w:val="36"/>
          <w:szCs w:val="28"/>
        </w:rPr>
      </w:pPr>
    </w:p>
    <w:p w14:paraId="214BB0F9">
      <w:pPr>
        <w:pStyle w:val="13"/>
        <w:spacing w:line="500" w:lineRule="exact"/>
        <w:jc w:val="center"/>
        <w:rPr>
          <w:b/>
          <w:sz w:val="36"/>
          <w:szCs w:val="28"/>
        </w:rPr>
      </w:pPr>
      <w:r>
        <w:rPr>
          <w:rFonts w:hint="eastAsia"/>
          <w:b/>
          <w:sz w:val="36"/>
          <w:szCs w:val="28"/>
        </w:rPr>
        <w:t>目录</w:t>
      </w:r>
    </w:p>
    <w:p w14:paraId="5FF18662">
      <w:pPr>
        <w:pStyle w:val="13"/>
        <w:spacing w:line="500" w:lineRule="exact"/>
        <w:jc w:val="center"/>
        <w:rPr>
          <w:b/>
          <w:sz w:val="36"/>
          <w:szCs w:val="28"/>
        </w:rPr>
      </w:pPr>
    </w:p>
    <w:p w14:paraId="1F0E7AC3">
      <w:pPr>
        <w:pStyle w:val="13"/>
        <w:spacing w:line="500" w:lineRule="exact"/>
        <w:rPr>
          <w:rFonts w:hint="eastAsia" w:hAnsi="黑体"/>
          <w:bCs/>
          <w:sz w:val="28"/>
          <w:szCs w:val="28"/>
        </w:rPr>
      </w:pPr>
      <w:r>
        <w:rPr>
          <w:rFonts w:hint="eastAsia" w:hAnsi="黑体"/>
          <w:bCs/>
          <w:sz w:val="28"/>
          <w:szCs w:val="28"/>
        </w:rPr>
        <w:t>第一部分 湘潭县文化旅游广电体育局概况</w:t>
      </w:r>
    </w:p>
    <w:p w14:paraId="6202D3B7">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726169ED">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777411D5">
      <w:pPr>
        <w:pStyle w:val="13"/>
        <w:spacing w:line="500" w:lineRule="exact"/>
        <w:rPr>
          <w:rFonts w:hint="eastAsia" w:hAnsi="黑体"/>
          <w:bCs/>
          <w:sz w:val="28"/>
          <w:szCs w:val="28"/>
        </w:rPr>
      </w:pPr>
      <w:r>
        <w:rPr>
          <w:rFonts w:hint="eastAsia" w:hAnsi="黑体"/>
          <w:bCs/>
          <w:sz w:val="28"/>
          <w:szCs w:val="28"/>
        </w:rPr>
        <w:t>第二部分 部门决算表</w:t>
      </w:r>
    </w:p>
    <w:p w14:paraId="0AE7DE85">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24C53C35">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6A1BA52F">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2550353C">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19C6D584">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71D25F11">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2AE9E571">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45192B53">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4B284507">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6F09D620">
      <w:pPr>
        <w:pStyle w:val="13"/>
        <w:spacing w:line="500" w:lineRule="exact"/>
        <w:rPr>
          <w:rFonts w:hint="eastAsia" w:hAnsi="黑体"/>
          <w:bCs/>
          <w:sz w:val="28"/>
          <w:szCs w:val="28"/>
        </w:rPr>
      </w:pPr>
      <w:r>
        <w:rPr>
          <w:rFonts w:hint="eastAsia" w:hAnsi="黑体"/>
          <w:bCs/>
          <w:sz w:val="28"/>
          <w:szCs w:val="28"/>
        </w:rPr>
        <w:t>第三部分 部门决算情况说明</w:t>
      </w:r>
    </w:p>
    <w:p w14:paraId="2461D2AA">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3D14A78A">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01232742">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339C679A">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2DFD861C">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14060CC9">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181D3B39">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05CC37A7">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3CC48D8E">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九、关于机关运行经费支出说明</w:t>
      </w:r>
    </w:p>
    <w:p w14:paraId="5A213598">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十、一般性支出情况说明</w:t>
      </w:r>
    </w:p>
    <w:p w14:paraId="73568E05">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十一、关于政府采购支出说明</w:t>
      </w:r>
    </w:p>
    <w:p w14:paraId="3F5FE894">
      <w:pPr>
        <w:pStyle w:val="13"/>
        <w:spacing w:line="500" w:lineRule="exact"/>
        <w:ind w:firstLine="700" w:firstLineChars="25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十二、关于国有资产占用情况说明</w:t>
      </w:r>
    </w:p>
    <w:p w14:paraId="6575A653">
      <w:pPr>
        <w:pStyle w:val="13"/>
        <w:spacing w:line="500" w:lineRule="exact"/>
        <w:ind w:firstLine="700" w:firstLineChars="25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十三、关于</w:t>
      </w:r>
      <w:r>
        <w:rPr>
          <w:rFonts w:ascii="Times New Roman" w:hAnsi="Times New Roman" w:eastAsia="仿宋_GB2312" w:cs="Times New Roman"/>
          <w:sz w:val="28"/>
          <w:szCs w:val="28"/>
          <w:highlight w:val="none"/>
        </w:rPr>
        <w:t>2023</w:t>
      </w:r>
      <w:r>
        <w:rPr>
          <w:rFonts w:hint="eastAsia" w:ascii="仿宋_GB2312" w:hAnsi="仿宋_GB2312" w:eastAsia="仿宋_GB2312" w:cs="仿宋_GB2312"/>
          <w:sz w:val="28"/>
          <w:szCs w:val="28"/>
          <w:highlight w:val="none"/>
        </w:rPr>
        <w:t>年度预算绩效情况的说明</w:t>
      </w:r>
    </w:p>
    <w:p w14:paraId="29529E2E">
      <w:pPr>
        <w:pStyle w:val="13"/>
        <w:spacing w:line="500" w:lineRule="exact"/>
        <w:rPr>
          <w:rFonts w:hint="eastAsia" w:hAnsi="黑体"/>
          <w:bCs/>
          <w:sz w:val="28"/>
          <w:szCs w:val="28"/>
        </w:rPr>
      </w:pPr>
      <w:r>
        <w:rPr>
          <w:rFonts w:hint="eastAsia" w:hAnsi="黑体"/>
          <w:bCs/>
          <w:sz w:val="28"/>
          <w:szCs w:val="28"/>
        </w:rPr>
        <w:t>第四部分 名词解释</w:t>
      </w:r>
    </w:p>
    <w:p w14:paraId="317A79BF">
      <w:pPr>
        <w:pStyle w:val="13"/>
        <w:spacing w:line="500" w:lineRule="exact"/>
        <w:rPr>
          <w:rFonts w:hint="eastAsia" w:hAnsi="黑体"/>
          <w:bCs/>
          <w:sz w:val="28"/>
          <w:szCs w:val="28"/>
        </w:rPr>
      </w:pPr>
      <w:r>
        <w:rPr>
          <w:rFonts w:hint="eastAsia" w:hAnsi="黑体"/>
          <w:bCs/>
          <w:sz w:val="28"/>
          <w:szCs w:val="28"/>
        </w:rPr>
        <w:t>第五部分 附件</w:t>
      </w:r>
    </w:p>
    <w:p w14:paraId="0546392E">
      <w:pPr>
        <w:pStyle w:val="13"/>
        <w:spacing w:line="500" w:lineRule="exact"/>
        <w:rPr>
          <w:rFonts w:hint="eastAsia" w:hAnsi="黑体"/>
          <w:bCs/>
          <w:sz w:val="28"/>
          <w:szCs w:val="28"/>
        </w:rPr>
      </w:pPr>
    </w:p>
    <w:p w14:paraId="2B863971">
      <w:pPr>
        <w:jc w:val="center"/>
        <w:rPr>
          <w:sz w:val="72"/>
          <w:szCs w:val="72"/>
        </w:rPr>
      </w:pPr>
    </w:p>
    <w:p w14:paraId="53E840A9">
      <w:pPr>
        <w:jc w:val="center"/>
        <w:rPr>
          <w:sz w:val="72"/>
          <w:szCs w:val="72"/>
        </w:rPr>
      </w:pPr>
    </w:p>
    <w:p w14:paraId="43DE33F5">
      <w:pPr>
        <w:jc w:val="center"/>
        <w:rPr>
          <w:sz w:val="72"/>
          <w:szCs w:val="72"/>
        </w:rPr>
      </w:pPr>
    </w:p>
    <w:p w14:paraId="54C672F9">
      <w:pPr>
        <w:jc w:val="center"/>
        <w:rPr>
          <w:sz w:val="72"/>
          <w:szCs w:val="72"/>
        </w:rPr>
      </w:pPr>
    </w:p>
    <w:p w14:paraId="6FE29141">
      <w:pPr>
        <w:jc w:val="center"/>
        <w:rPr>
          <w:sz w:val="72"/>
          <w:szCs w:val="72"/>
        </w:rPr>
      </w:pPr>
    </w:p>
    <w:p w14:paraId="265310DB">
      <w:pPr>
        <w:rPr>
          <w:rFonts w:hint="eastAsia" w:ascii="方正小标宋_GBK" w:hAnsi="方正小标宋_GBK" w:eastAsia="方正小标宋_GBK" w:cs="方正小标宋_GBK"/>
          <w:sz w:val="72"/>
          <w:szCs w:val="72"/>
        </w:rPr>
      </w:pPr>
    </w:p>
    <w:p w14:paraId="1171E97E">
      <w:pPr>
        <w:rPr>
          <w:rFonts w:hint="eastAsia" w:ascii="方正小标宋_GBK" w:hAnsi="方正小标宋_GBK" w:eastAsia="方正小标宋_GBK" w:cs="方正小标宋_GBK"/>
          <w:sz w:val="32"/>
          <w:szCs w:val="32"/>
        </w:rPr>
      </w:pPr>
    </w:p>
    <w:p w14:paraId="7CD84313">
      <w:pPr>
        <w:pStyle w:val="13"/>
        <w:jc w:val="center"/>
        <w:rPr>
          <w:rFonts w:hint="eastAsia" w:ascii="方正小标宋_GBK" w:hAnsi="方正小标宋_GBK" w:eastAsia="方正小标宋_GBK" w:cs="方正小标宋_GBK"/>
          <w:sz w:val="40"/>
          <w:szCs w:val="40"/>
        </w:rPr>
      </w:pPr>
      <w:r>
        <w:rPr>
          <w:rFonts w:hint="eastAsia" w:ascii="方正小标宋_GBK" w:hAnsi="方正小标宋_GBK" w:eastAsia="方正小标宋_GBK" w:cs="方正小标宋_GBK"/>
          <w:sz w:val="40"/>
          <w:szCs w:val="40"/>
        </w:rPr>
        <w:t>第一部分 湘潭县文化旅游广电体育局概况</w:t>
      </w:r>
    </w:p>
    <w:p w14:paraId="22DC6CFE">
      <w:pPr>
        <w:rPr>
          <w:sz w:val="32"/>
          <w:szCs w:val="32"/>
        </w:rPr>
      </w:pPr>
    </w:p>
    <w:p w14:paraId="435D4408">
      <w:pPr>
        <w:pStyle w:val="14"/>
        <w:numPr>
          <w:ilvl w:val="0"/>
          <w:numId w:val="1"/>
        </w:numPr>
        <w:ind w:firstLineChars="0"/>
        <w:jc w:val="left"/>
        <w:rPr>
          <w:rFonts w:hint="eastAsia" w:ascii="黑体" w:hAnsi="黑体" w:eastAsia="黑体" w:cs="黑体"/>
          <w:sz w:val="32"/>
          <w:szCs w:val="32"/>
        </w:rPr>
      </w:pPr>
      <w:r>
        <w:rPr>
          <w:rFonts w:hint="eastAsia" w:ascii="黑体" w:hAnsi="黑体" w:eastAsia="黑体" w:cs="黑体"/>
          <w:sz w:val="32"/>
          <w:szCs w:val="32"/>
        </w:rPr>
        <w:t>部门职责</w:t>
      </w:r>
    </w:p>
    <w:p w14:paraId="4CFBDE7A">
      <w:pPr>
        <w:widowControl/>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湘潭县文化旅游广电体育局负责管理全县文化旅游体育广电事业及文化旅游体育市场综合执法，制定并组织实施全县旅游业发展规划和年度发展计划，组织开展全县图书、群众艺术事业免费开放工作，指导全县重点文化、体育设施建设，做好全县文物、非物质文化遗产保护和优秀民族文化的传承普及工作，组织推进全县广播电影电视公共服务工作。</w:t>
      </w:r>
    </w:p>
    <w:p w14:paraId="3733D4F3">
      <w:pPr>
        <w:widowControl/>
        <w:spacing w:line="600" w:lineRule="exact"/>
        <w:rPr>
          <w:rFonts w:hint="eastAsia" w:ascii="黑体" w:hAnsi="黑体" w:eastAsia="黑体" w:cs="黑体"/>
          <w:bCs/>
          <w:kern w:val="0"/>
          <w:sz w:val="32"/>
          <w:szCs w:val="32"/>
        </w:rPr>
      </w:pPr>
      <w:r>
        <w:rPr>
          <w:rFonts w:hint="eastAsia" w:ascii="黑体" w:hAnsi="黑体" w:eastAsia="黑体" w:cs="黑体"/>
          <w:bCs/>
          <w:kern w:val="0"/>
          <w:sz w:val="32"/>
          <w:szCs w:val="32"/>
        </w:rPr>
        <w:t>二、机构设置及决算单位构成</w:t>
      </w:r>
    </w:p>
    <w:p w14:paraId="35A0606F">
      <w:pPr>
        <w:widowControl/>
        <w:ind w:firstLine="643" w:firstLineChars="200"/>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（一）内设机构设置</w:t>
      </w:r>
    </w:p>
    <w:p w14:paraId="4B0098EA">
      <w:pPr>
        <w:widowControl/>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湘潭县文化旅游广电体育局属财政全额拨款的行政事业单位。内设机构包括：办公室、公共文体股、艺术和非物质文化遗产股、资源开发和产业发展股、政策法规股（审批服务股）、文物管理股、计划财务股、机关党委、离退休人员管理服务股（人事股）。下辖县文化馆、县博物馆、县文化市场综合行政执法大队、县图书馆、县非物质文化遗产保护传承中心、县旅游服务中心、县全民健身服务中心、县体育彩票管理站、县少年儿童业余体校9个二级机构。管理2个改制国有企业：县电影发行放映有限公司和县湖湘文化艺术有限责任公司。</w:t>
      </w:r>
    </w:p>
    <w:p w14:paraId="5FD8E0CC">
      <w:pPr>
        <w:widowControl/>
        <w:ind w:firstLine="643" w:firstLineChars="200"/>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（二）决算单位构成。</w:t>
      </w:r>
    </w:p>
    <w:p w14:paraId="542D207D">
      <w:pPr>
        <w:widowControl/>
        <w:ind w:firstLine="640" w:firstLineChars="200"/>
        <w:rPr>
          <w:rFonts w:hint="eastAsia" w:ascii="仿宋_GB2312" w:hAnsi="仿宋_GB2312" w:eastAsia="仿宋_GB2312" w:cs="仿宋_GB2312"/>
          <w:kern w:val="0"/>
          <w:sz w:val="32"/>
          <w:szCs w:val="32"/>
          <w:lang w:eastAsia="zh-CN"/>
        </w:rPr>
        <w:sectPr>
          <w:pgSz w:w="11900" w:h="16820"/>
          <w:pgMar w:top="2138" w:right="1797" w:bottom="2137" w:left="1798" w:header="720" w:footer="720" w:gutter="0"/>
          <w:pgNumType w:start="1"/>
          <w:cols w:space="720" w:num="1"/>
          <w:docGrid w:linePitch="1" w:charSpace="0"/>
        </w:sectPr>
      </w:pPr>
      <w:r>
        <w:rPr>
          <w:rFonts w:hint="eastAsia" w:ascii="仿宋_GB2312" w:hAnsi="仿宋_GB2312" w:eastAsia="仿宋_GB2312" w:cs="仿宋_GB2312"/>
          <w:kern w:val="0"/>
          <w:sz w:val="32"/>
          <w:szCs w:val="32"/>
        </w:rPr>
        <w:t>湘潭县文化旅游广电体育局2023年部门决算汇总公开单位构成包括：湘潭县文化旅游广电体育局本级以及县博物馆、县文化市场综合行政执法大队、县图书馆、县文化馆、县非物质文化遗产保护传承中心、县旅游服务中心、县全民健身中心、县体育彩票管理站、县少年儿童业余体校9个二级机构</w:t>
      </w:r>
      <w:r>
        <w:rPr>
          <w:rFonts w:hint="eastAsia" w:ascii="仿宋_GB2312" w:hAnsi="仿宋_GB2312" w:eastAsia="仿宋_GB2312" w:cs="仿宋_GB2312"/>
          <w:kern w:val="0"/>
          <w:sz w:val="32"/>
          <w:szCs w:val="32"/>
          <w:lang w:eastAsia="zh-CN"/>
        </w:rPr>
        <w:t>。</w:t>
      </w:r>
    </w:p>
    <w:p w14:paraId="658803EB">
      <w:pPr>
        <w:pStyle w:val="13"/>
        <w:jc w:val="both"/>
        <w:rPr>
          <w:rFonts w:hint="eastAsia" w:ascii="方正小标宋_GBK" w:hAnsi="方正小标宋_GBK" w:eastAsia="方正小标宋_GBK" w:cs="方正小标宋_GBK"/>
          <w:sz w:val="40"/>
          <w:szCs w:val="40"/>
        </w:rPr>
      </w:pPr>
    </w:p>
    <w:p w14:paraId="79907DCD">
      <w:pPr>
        <w:pStyle w:val="13"/>
        <w:jc w:val="center"/>
        <w:rPr>
          <w:rFonts w:hint="eastAsia" w:ascii="方正小标宋_GBK" w:hAnsi="方正小标宋_GBK" w:eastAsia="方正小标宋_GBK" w:cs="方正小标宋_GBK"/>
          <w:sz w:val="40"/>
          <w:szCs w:val="40"/>
        </w:rPr>
      </w:pPr>
      <w:r>
        <w:rPr>
          <w:rFonts w:hint="eastAsia" w:ascii="方正小标宋_GBK" w:hAnsi="方正小标宋_GBK" w:eastAsia="方正小标宋_GBK" w:cs="方正小标宋_GBK"/>
          <w:sz w:val="40"/>
          <w:szCs w:val="40"/>
        </w:rPr>
        <w:t>第二部分</w:t>
      </w:r>
      <w:r>
        <w:rPr>
          <w:rFonts w:hint="eastAsia" w:ascii="方正小标宋_GBK" w:hAnsi="方正小标宋_GBK" w:eastAsia="方正小标宋_GBK" w:cs="方正小标宋_GBK"/>
          <w:sz w:val="40"/>
          <w:szCs w:val="40"/>
          <w:lang w:val="en-US" w:eastAsia="zh-CN"/>
        </w:rPr>
        <w:t xml:space="preserve">  </w:t>
      </w:r>
      <w:r>
        <w:rPr>
          <w:rFonts w:hint="eastAsia" w:ascii="方正小标宋_GBK" w:hAnsi="方正小标宋_GBK" w:eastAsia="方正小标宋_GBK" w:cs="方正小标宋_GBK"/>
          <w:sz w:val="40"/>
          <w:szCs w:val="40"/>
        </w:rPr>
        <w:t>部门决算表</w:t>
      </w:r>
    </w:p>
    <w:tbl>
      <w:tblPr>
        <w:tblStyle w:val="9"/>
        <w:tblW w:w="4869" w:type="pct"/>
        <w:tblInd w:w="0" w:type="dxa"/>
        <w:tblLayout w:type="fixed"/>
        <w:tblCellMar>
          <w:top w:w="0" w:type="dxa"/>
          <w:left w:w="0" w:type="dxa"/>
          <w:bottom w:w="0" w:type="dxa"/>
          <w:right w:w="0" w:type="dxa"/>
        </w:tblCellMar>
      </w:tblPr>
      <w:tblGrid>
        <w:gridCol w:w="246"/>
        <w:gridCol w:w="959"/>
        <w:gridCol w:w="3552"/>
        <w:gridCol w:w="1349"/>
        <w:gridCol w:w="1373"/>
        <w:gridCol w:w="1451"/>
        <w:gridCol w:w="1271"/>
        <w:gridCol w:w="1599"/>
        <w:gridCol w:w="1851"/>
        <w:gridCol w:w="1373"/>
      </w:tblGrid>
      <w:tr w14:paraId="2EEEF3F3">
        <w:tblPrEx>
          <w:tblCellMar>
            <w:top w:w="0" w:type="dxa"/>
            <w:left w:w="0" w:type="dxa"/>
            <w:bottom w:w="0" w:type="dxa"/>
            <w:right w:w="0" w:type="dxa"/>
          </w:tblCellMar>
        </w:tblPrEx>
        <w:trPr>
          <w:trHeight w:val="435" w:hRule="atLeast"/>
        </w:trPr>
        <w:tc>
          <w:tcPr>
            <w:tcW w:w="5000" w:type="pct"/>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9"/>
              <w:tblW w:w="0" w:type="auto"/>
              <w:tblInd w:w="474" w:type="dxa"/>
              <w:tblLayout w:type="fixed"/>
              <w:tblCellMar>
                <w:top w:w="0" w:type="dxa"/>
                <w:left w:w="108" w:type="dxa"/>
                <w:bottom w:w="0" w:type="dxa"/>
                <w:right w:w="108" w:type="dxa"/>
              </w:tblCellMar>
            </w:tblPr>
            <w:tblGrid>
              <w:gridCol w:w="4152"/>
              <w:gridCol w:w="915"/>
              <w:gridCol w:w="236"/>
              <w:gridCol w:w="1181"/>
              <w:gridCol w:w="283"/>
              <w:gridCol w:w="2849"/>
              <w:gridCol w:w="884"/>
              <w:gridCol w:w="167"/>
              <w:gridCol w:w="236"/>
              <w:gridCol w:w="657"/>
              <w:gridCol w:w="754"/>
              <w:gridCol w:w="403"/>
            </w:tblGrid>
            <w:tr w14:paraId="09340DE5">
              <w:tblPrEx>
                <w:tblCellMar>
                  <w:top w:w="0" w:type="dxa"/>
                  <w:left w:w="108" w:type="dxa"/>
                  <w:bottom w:w="0" w:type="dxa"/>
                  <w:right w:w="108" w:type="dxa"/>
                </w:tblCellMar>
              </w:tblPrEx>
              <w:trPr>
                <w:gridAfter w:val="1"/>
                <w:wAfter w:w="403" w:type="dxa"/>
                <w:trHeight w:val="299" w:hRule="atLeast"/>
              </w:trPr>
              <w:tc>
                <w:tcPr>
                  <w:tcW w:w="5067" w:type="dxa"/>
                  <w:gridSpan w:val="2"/>
                  <w:tcBorders>
                    <w:top w:val="nil"/>
                    <w:left w:val="nil"/>
                    <w:bottom w:val="nil"/>
                    <w:right w:val="nil"/>
                  </w:tcBorders>
                  <w:shd w:val="clear" w:color="auto" w:fill="auto"/>
                  <w:noWrap/>
                  <w:vAlign w:val="center"/>
                </w:tcPr>
                <w:p w14:paraId="08122B8D">
                  <w:pPr>
                    <w:jc w:val="left"/>
                    <w:rPr>
                      <w:rFonts w:hint="eastAsia" w:ascii="黑体" w:hAnsi="宋体" w:eastAsia="黑体" w:cs="黑体"/>
                      <w:color w:val="000000"/>
                      <w:sz w:val="24"/>
                      <w:szCs w:val="24"/>
                    </w:rPr>
                  </w:pPr>
                </w:p>
              </w:tc>
              <w:tc>
                <w:tcPr>
                  <w:tcW w:w="236" w:type="dxa"/>
                  <w:tcBorders>
                    <w:top w:val="nil"/>
                    <w:left w:val="nil"/>
                    <w:bottom w:val="nil"/>
                    <w:right w:val="nil"/>
                  </w:tcBorders>
                  <w:shd w:val="clear" w:color="auto" w:fill="auto"/>
                  <w:noWrap/>
                  <w:vAlign w:val="center"/>
                </w:tcPr>
                <w:p w14:paraId="30BB3618">
                  <w:pPr>
                    <w:jc w:val="right"/>
                    <w:rPr>
                      <w:rFonts w:hint="eastAsia" w:ascii="宋体" w:hAnsi="宋体" w:eastAsia="宋体" w:cs="宋体"/>
                      <w:color w:val="000000"/>
                      <w:sz w:val="24"/>
                      <w:szCs w:val="24"/>
                    </w:rPr>
                  </w:pPr>
                </w:p>
              </w:tc>
              <w:tc>
                <w:tcPr>
                  <w:tcW w:w="1181" w:type="dxa"/>
                  <w:tcBorders>
                    <w:top w:val="nil"/>
                    <w:left w:val="nil"/>
                    <w:bottom w:val="nil"/>
                    <w:right w:val="nil"/>
                  </w:tcBorders>
                  <w:shd w:val="clear" w:color="auto" w:fill="auto"/>
                  <w:noWrap/>
                  <w:vAlign w:val="center"/>
                </w:tcPr>
                <w:p w14:paraId="11771C90">
                  <w:pPr>
                    <w:jc w:val="right"/>
                    <w:rPr>
                      <w:rFonts w:hint="eastAsia" w:ascii="宋体" w:hAnsi="宋体" w:eastAsia="宋体" w:cs="宋体"/>
                      <w:color w:val="000000"/>
                      <w:sz w:val="24"/>
                      <w:szCs w:val="24"/>
                    </w:rPr>
                  </w:pPr>
                </w:p>
              </w:tc>
              <w:tc>
                <w:tcPr>
                  <w:tcW w:w="4183" w:type="dxa"/>
                  <w:gridSpan w:val="4"/>
                  <w:tcBorders>
                    <w:top w:val="nil"/>
                    <w:left w:val="nil"/>
                    <w:bottom w:val="nil"/>
                    <w:right w:val="nil"/>
                  </w:tcBorders>
                  <w:shd w:val="clear" w:color="auto" w:fill="auto"/>
                  <w:noWrap/>
                  <w:vAlign w:val="center"/>
                </w:tcPr>
                <w:p w14:paraId="669F4122">
                  <w:pPr>
                    <w:jc w:val="right"/>
                    <w:rPr>
                      <w:rFonts w:hint="eastAsia" w:ascii="宋体" w:hAnsi="宋体" w:eastAsia="宋体" w:cs="宋体"/>
                      <w:color w:val="000000"/>
                      <w:sz w:val="24"/>
                      <w:szCs w:val="24"/>
                    </w:rPr>
                  </w:pPr>
                </w:p>
              </w:tc>
              <w:tc>
                <w:tcPr>
                  <w:tcW w:w="236" w:type="dxa"/>
                  <w:tcBorders>
                    <w:top w:val="nil"/>
                    <w:left w:val="nil"/>
                    <w:bottom w:val="nil"/>
                    <w:right w:val="nil"/>
                  </w:tcBorders>
                  <w:shd w:val="clear" w:color="auto" w:fill="auto"/>
                  <w:noWrap/>
                  <w:vAlign w:val="center"/>
                </w:tcPr>
                <w:p w14:paraId="77EDD485">
                  <w:pPr>
                    <w:jc w:val="right"/>
                    <w:rPr>
                      <w:rFonts w:hint="eastAsia" w:ascii="宋体" w:hAnsi="宋体" w:eastAsia="宋体" w:cs="宋体"/>
                      <w:color w:val="000000"/>
                      <w:sz w:val="24"/>
                      <w:szCs w:val="24"/>
                    </w:rPr>
                  </w:pPr>
                </w:p>
              </w:tc>
              <w:tc>
                <w:tcPr>
                  <w:tcW w:w="1411" w:type="dxa"/>
                  <w:gridSpan w:val="2"/>
                  <w:tcBorders>
                    <w:top w:val="nil"/>
                    <w:left w:val="nil"/>
                    <w:bottom w:val="nil"/>
                    <w:right w:val="nil"/>
                  </w:tcBorders>
                  <w:shd w:val="clear" w:color="auto" w:fill="auto"/>
                  <w:noWrap/>
                  <w:vAlign w:val="center"/>
                </w:tcPr>
                <w:p w14:paraId="4A633010">
                  <w:pPr>
                    <w:jc w:val="right"/>
                    <w:rPr>
                      <w:rFonts w:hint="eastAsia" w:ascii="黑体" w:hAnsi="宋体" w:eastAsia="黑体" w:cs="黑体"/>
                      <w:color w:val="000000"/>
                      <w:sz w:val="24"/>
                      <w:szCs w:val="24"/>
                    </w:rPr>
                  </w:pPr>
                </w:p>
              </w:tc>
            </w:tr>
            <w:tr w14:paraId="5F43FB44">
              <w:tblPrEx>
                <w:tblCellMar>
                  <w:top w:w="0" w:type="dxa"/>
                  <w:left w:w="108" w:type="dxa"/>
                  <w:bottom w:w="0" w:type="dxa"/>
                  <w:right w:w="108" w:type="dxa"/>
                </w:tblCellMar>
              </w:tblPrEx>
              <w:trPr>
                <w:gridAfter w:val="2"/>
                <w:wAfter w:w="1157" w:type="dxa"/>
                <w:trHeight w:val="598" w:hRule="atLeast"/>
              </w:trPr>
              <w:tc>
                <w:tcPr>
                  <w:tcW w:w="11560" w:type="dxa"/>
                  <w:gridSpan w:val="10"/>
                  <w:tcBorders>
                    <w:top w:val="nil"/>
                    <w:left w:val="nil"/>
                    <w:bottom w:val="nil"/>
                    <w:right w:val="nil"/>
                  </w:tcBorders>
                  <w:shd w:val="clear" w:color="auto" w:fill="auto"/>
                  <w:noWrap/>
                  <w:vAlign w:val="center"/>
                </w:tcPr>
                <w:p w14:paraId="1F6C4EFB">
                  <w:pPr>
                    <w:widowControl/>
                    <w:jc w:val="center"/>
                    <w:textAlignment w:val="center"/>
                    <w:rPr>
                      <w:rFonts w:hint="eastAsia"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val="en-US" w:eastAsia="zh-CN" w:bidi="ar"/>
                    </w:rPr>
                    <w:t xml:space="preserve">                     </w:t>
                  </w:r>
                  <w:r>
                    <w:rPr>
                      <w:rFonts w:hint="eastAsia" w:ascii="华文中宋" w:hAnsi="华文中宋" w:eastAsia="华文中宋" w:cs="华文中宋"/>
                      <w:color w:val="000000"/>
                      <w:kern w:val="0"/>
                      <w:sz w:val="32"/>
                      <w:szCs w:val="32"/>
                      <w:lang w:bidi="ar"/>
                    </w:rPr>
                    <w:t>收入支出决算总表</w:t>
                  </w:r>
                </w:p>
              </w:tc>
            </w:tr>
            <w:tr w14:paraId="6E0C55BF">
              <w:tblPrEx>
                <w:tblCellMar>
                  <w:top w:w="0" w:type="dxa"/>
                  <w:left w:w="108" w:type="dxa"/>
                  <w:bottom w:w="0" w:type="dxa"/>
                  <w:right w:w="108" w:type="dxa"/>
                </w:tblCellMar>
              </w:tblPrEx>
              <w:trPr>
                <w:gridAfter w:val="1"/>
                <w:wAfter w:w="403" w:type="dxa"/>
                <w:trHeight w:val="299" w:hRule="atLeast"/>
              </w:trPr>
              <w:tc>
                <w:tcPr>
                  <w:tcW w:w="5067" w:type="dxa"/>
                  <w:gridSpan w:val="2"/>
                  <w:tcBorders>
                    <w:top w:val="nil"/>
                    <w:left w:val="nil"/>
                    <w:bottom w:val="nil"/>
                    <w:right w:val="nil"/>
                  </w:tcBorders>
                  <w:shd w:val="clear" w:color="auto" w:fill="FFFFFF"/>
                  <w:noWrap/>
                  <w:vAlign w:val="center"/>
                </w:tcPr>
                <w:p w14:paraId="26CE5099">
                  <w:pPr>
                    <w:jc w:val="right"/>
                    <w:rPr>
                      <w:rFonts w:hint="eastAsia" w:ascii="宋体" w:hAnsi="宋体" w:eastAsia="宋体" w:cs="宋体"/>
                      <w:color w:val="000000"/>
                      <w:sz w:val="24"/>
                      <w:szCs w:val="24"/>
                    </w:rPr>
                  </w:pPr>
                </w:p>
              </w:tc>
              <w:tc>
                <w:tcPr>
                  <w:tcW w:w="236" w:type="dxa"/>
                  <w:tcBorders>
                    <w:top w:val="nil"/>
                    <w:left w:val="nil"/>
                    <w:bottom w:val="nil"/>
                    <w:right w:val="nil"/>
                  </w:tcBorders>
                  <w:shd w:val="clear" w:color="auto" w:fill="FFFFFF"/>
                  <w:noWrap/>
                  <w:vAlign w:val="center"/>
                </w:tcPr>
                <w:p w14:paraId="6BD51920">
                  <w:pPr>
                    <w:jc w:val="right"/>
                    <w:rPr>
                      <w:rFonts w:hint="eastAsia" w:ascii="宋体" w:hAnsi="宋体" w:eastAsia="宋体" w:cs="宋体"/>
                      <w:color w:val="000000"/>
                      <w:sz w:val="24"/>
                      <w:szCs w:val="24"/>
                    </w:rPr>
                  </w:pPr>
                </w:p>
              </w:tc>
              <w:tc>
                <w:tcPr>
                  <w:tcW w:w="1181" w:type="dxa"/>
                  <w:tcBorders>
                    <w:top w:val="nil"/>
                    <w:left w:val="nil"/>
                    <w:bottom w:val="nil"/>
                    <w:right w:val="nil"/>
                  </w:tcBorders>
                  <w:shd w:val="clear" w:color="auto" w:fill="FFFFFF"/>
                  <w:noWrap/>
                  <w:vAlign w:val="center"/>
                </w:tcPr>
                <w:p w14:paraId="0DFC554A">
                  <w:pPr>
                    <w:jc w:val="right"/>
                    <w:rPr>
                      <w:rFonts w:hint="eastAsia" w:ascii="宋体" w:hAnsi="宋体" w:eastAsia="宋体" w:cs="宋体"/>
                      <w:color w:val="000000"/>
                      <w:sz w:val="24"/>
                      <w:szCs w:val="24"/>
                    </w:rPr>
                  </w:pPr>
                </w:p>
              </w:tc>
              <w:tc>
                <w:tcPr>
                  <w:tcW w:w="4183" w:type="dxa"/>
                  <w:gridSpan w:val="4"/>
                  <w:tcBorders>
                    <w:top w:val="nil"/>
                    <w:left w:val="nil"/>
                    <w:bottom w:val="nil"/>
                    <w:right w:val="nil"/>
                  </w:tcBorders>
                  <w:shd w:val="clear" w:color="auto" w:fill="FFFFFF"/>
                  <w:noWrap/>
                  <w:vAlign w:val="center"/>
                </w:tcPr>
                <w:p w14:paraId="09A68961">
                  <w:pPr>
                    <w:jc w:val="right"/>
                    <w:rPr>
                      <w:rFonts w:hint="eastAsia" w:ascii="宋体" w:hAnsi="宋体" w:eastAsia="宋体" w:cs="宋体"/>
                      <w:color w:val="000000"/>
                      <w:sz w:val="24"/>
                      <w:szCs w:val="24"/>
                    </w:rPr>
                  </w:pPr>
                </w:p>
              </w:tc>
              <w:tc>
                <w:tcPr>
                  <w:tcW w:w="236" w:type="dxa"/>
                  <w:tcBorders>
                    <w:top w:val="nil"/>
                    <w:left w:val="nil"/>
                    <w:bottom w:val="nil"/>
                    <w:right w:val="nil"/>
                  </w:tcBorders>
                  <w:shd w:val="clear" w:color="auto" w:fill="FFFFFF"/>
                  <w:noWrap/>
                  <w:vAlign w:val="center"/>
                </w:tcPr>
                <w:p w14:paraId="53128BF5">
                  <w:pPr>
                    <w:jc w:val="right"/>
                    <w:rPr>
                      <w:rFonts w:hint="eastAsia" w:ascii="宋体" w:hAnsi="宋体" w:eastAsia="宋体" w:cs="宋体"/>
                      <w:color w:val="000000"/>
                      <w:sz w:val="24"/>
                      <w:szCs w:val="24"/>
                    </w:rPr>
                  </w:pPr>
                </w:p>
              </w:tc>
              <w:tc>
                <w:tcPr>
                  <w:tcW w:w="1411" w:type="dxa"/>
                  <w:gridSpan w:val="2"/>
                  <w:tcBorders>
                    <w:top w:val="nil"/>
                    <w:left w:val="nil"/>
                    <w:bottom w:val="nil"/>
                    <w:right w:val="nil"/>
                  </w:tcBorders>
                  <w:shd w:val="clear" w:color="auto" w:fill="FFFFFF"/>
                  <w:noWrap/>
                  <w:vAlign w:val="center"/>
                </w:tcPr>
                <w:p w14:paraId="5F7C1C85">
                  <w:pPr>
                    <w:widowControl/>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公开01表</w:t>
                  </w:r>
                </w:p>
              </w:tc>
            </w:tr>
            <w:tr w14:paraId="059955DA">
              <w:tblPrEx>
                <w:tblCellMar>
                  <w:top w:w="0" w:type="dxa"/>
                  <w:left w:w="108" w:type="dxa"/>
                  <w:bottom w:w="0" w:type="dxa"/>
                  <w:right w:w="108" w:type="dxa"/>
                </w:tblCellMar>
              </w:tblPrEx>
              <w:trPr>
                <w:gridAfter w:val="1"/>
                <w:wAfter w:w="403" w:type="dxa"/>
                <w:trHeight w:val="299" w:hRule="atLeast"/>
              </w:trPr>
              <w:tc>
                <w:tcPr>
                  <w:tcW w:w="5067" w:type="dxa"/>
                  <w:gridSpan w:val="2"/>
                  <w:tcBorders>
                    <w:top w:val="nil"/>
                    <w:left w:val="nil"/>
                    <w:bottom w:val="nil"/>
                    <w:right w:val="nil"/>
                  </w:tcBorders>
                  <w:shd w:val="clear" w:color="auto" w:fill="FFFFFF"/>
                  <w:noWrap/>
                  <w:vAlign w:val="center"/>
                </w:tcPr>
                <w:p w14:paraId="1C8CC7D0">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部门：湘潭县文化旅游广电体育局</w:t>
                  </w:r>
                </w:p>
              </w:tc>
              <w:tc>
                <w:tcPr>
                  <w:tcW w:w="236" w:type="dxa"/>
                  <w:tcBorders>
                    <w:top w:val="nil"/>
                    <w:left w:val="nil"/>
                    <w:bottom w:val="nil"/>
                    <w:right w:val="nil"/>
                  </w:tcBorders>
                  <w:shd w:val="clear" w:color="auto" w:fill="FFFFFF"/>
                  <w:noWrap/>
                  <w:vAlign w:val="center"/>
                </w:tcPr>
                <w:p w14:paraId="4EE63544">
                  <w:pPr>
                    <w:jc w:val="right"/>
                    <w:rPr>
                      <w:rFonts w:hint="eastAsia" w:ascii="宋体" w:hAnsi="宋体" w:eastAsia="宋体" w:cs="宋体"/>
                      <w:color w:val="000000"/>
                      <w:sz w:val="24"/>
                      <w:szCs w:val="24"/>
                    </w:rPr>
                  </w:pPr>
                </w:p>
              </w:tc>
              <w:tc>
                <w:tcPr>
                  <w:tcW w:w="1181" w:type="dxa"/>
                  <w:tcBorders>
                    <w:top w:val="nil"/>
                    <w:left w:val="nil"/>
                    <w:bottom w:val="nil"/>
                    <w:right w:val="nil"/>
                  </w:tcBorders>
                  <w:shd w:val="clear" w:color="auto" w:fill="FFFFFF"/>
                  <w:noWrap/>
                  <w:vAlign w:val="center"/>
                </w:tcPr>
                <w:p w14:paraId="1310F12F">
                  <w:pPr>
                    <w:jc w:val="right"/>
                    <w:rPr>
                      <w:rFonts w:hint="eastAsia" w:ascii="宋体" w:hAnsi="宋体" w:eastAsia="宋体" w:cs="宋体"/>
                      <w:color w:val="000000"/>
                      <w:sz w:val="24"/>
                      <w:szCs w:val="24"/>
                    </w:rPr>
                  </w:pPr>
                </w:p>
              </w:tc>
              <w:tc>
                <w:tcPr>
                  <w:tcW w:w="4183" w:type="dxa"/>
                  <w:gridSpan w:val="4"/>
                  <w:tcBorders>
                    <w:top w:val="nil"/>
                    <w:left w:val="nil"/>
                    <w:bottom w:val="nil"/>
                    <w:right w:val="nil"/>
                  </w:tcBorders>
                  <w:shd w:val="clear" w:color="auto" w:fill="FFFFFF"/>
                  <w:noWrap/>
                  <w:vAlign w:val="center"/>
                </w:tcPr>
                <w:p w14:paraId="149C6EBC">
                  <w:pPr>
                    <w:jc w:val="right"/>
                    <w:rPr>
                      <w:rFonts w:hint="eastAsia" w:ascii="宋体" w:hAnsi="宋体" w:eastAsia="宋体" w:cs="宋体"/>
                      <w:color w:val="000000"/>
                      <w:sz w:val="24"/>
                      <w:szCs w:val="24"/>
                    </w:rPr>
                  </w:pPr>
                </w:p>
              </w:tc>
              <w:tc>
                <w:tcPr>
                  <w:tcW w:w="236" w:type="dxa"/>
                  <w:tcBorders>
                    <w:top w:val="nil"/>
                    <w:left w:val="nil"/>
                    <w:bottom w:val="nil"/>
                    <w:right w:val="nil"/>
                  </w:tcBorders>
                  <w:shd w:val="clear" w:color="auto" w:fill="FFFFFF"/>
                  <w:noWrap/>
                  <w:vAlign w:val="center"/>
                </w:tcPr>
                <w:p w14:paraId="4D3074A8">
                  <w:pPr>
                    <w:jc w:val="right"/>
                    <w:rPr>
                      <w:rFonts w:hint="eastAsia" w:ascii="宋体" w:hAnsi="宋体" w:eastAsia="宋体" w:cs="宋体"/>
                      <w:color w:val="000000"/>
                      <w:sz w:val="24"/>
                      <w:szCs w:val="24"/>
                    </w:rPr>
                  </w:pPr>
                </w:p>
              </w:tc>
              <w:tc>
                <w:tcPr>
                  <w:tcW w:w="1411" w:type="dxa"/>
                  <w:gridSpan w:val="2"/>
                  <w:tcBorders>
                    <w:top w:val="nil"/>
                    <w:left w:val="nil"/>
                    <w:bottom w:val="nil"/>
                    <w:right w:val="nil"/>
                  </w:tcBorders>
                  <w:shd w:val="clear" w:color="auto" w:fill="FFFFFF"/>
                  <w:noWrap/>
                  <w:vAlign w:val="center"/>
                </w:tcPr>
                <w:p w14:paraId="363274AE">
                  <w:pPr>
                    <w:widowControl/>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0E11423F">
              <w:tblPrEx>
                <w:tblCellMar>
                  <w:top w:w="0" w:type="dxa"/>
                  <w:left w:w="108" w:type="dxa"/>
                  <w:bottom w:w="0" w:type="dxa"/>
                  <w:right w:w="108" w:type="dxa"/>
                </w:tblCellMar>
              </w:tblPrEx>
              <w:trPr>
                <w:trHeight w:val="406" w:hRule="atLeast"/>
              </w:trPr>
              <w:tc>
                <w:tcPr>
                  <w:tcW w:w="676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EE3945">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2"/>
                      <w:szCs w:val="22"/>
                      <w:u w:val="none"/>
                      <w:lang w:val="en-US" w:eastAsia="zh-CN" w:bidi="ar"/>
                    </w:rPr>
                    <w:t>收入</w:t>
                  </w:r>
                </w:p>
              </w:tc>
              <w:tc>
                <w:tcPr>
                  <w:tcW w:w="5950" w:type="dxa"/>
                  <w:gridSpan w:val="7"/>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E1ECAE">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2"/>
                      <w:szCs w:val="22"/>
                      <w:u w:val="none"/>
                      <w:lang w:val="en-US" w:eastAsia="zh-CN" w:bidi="ar"/>
                    </w:rPr>
                    <w:t>支出</w:t>
                  </w:r>
                </w:p>
              </w:tc>
            </w:tr>
            <w:tr w14:paraId="764638DA">
              <w:tblPrEx>
                <w:tblCellMar>
                  <w:top w:w="0" w:type="dxa"/>
                  <w:left w:w="108" w:type="dxa"/>
                  <w:bottom w:w="0" w:type="dxa"/>
                  <w:right w:w="108" w:type="dxa"/>
                </w:tblCellMar>
              </w:tblPrEx>
              <w:trPr>
                <w:trHeight w:val="617" w:hRule="atLeast"/>
              </w:trPr>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CE3408">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2"/>
                      <w:szCs w:val="22"/>
                      <w:u w:val="none"/>
                      <w:lang w:val="en-US" w:eastAsia="zh-CN" w:bidi="ar"/>
                    </w:rPr>
                    <w:t>项目</w:t>
                  </w:r>
                </w:p>
              </w:tc>
              <w:tc>
                <w:tcPr>
                  <w:tcW w:w="9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0887E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行次</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811329">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2"/>
                      <w:szCs w:val="22"/>
                      <w:u w:val="none"/>
                      <w:lang w:val="en-US" w:eastAsia="zh-CN" w:bidi="ar"/>
                    </w:rPr>
                    <w:t>金额</w:t>
                  </w:r>
                </w:p>
              </w:tc>
              <w:tc>
                <w:tcPr>
                  <w:tcW w:w="28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375846">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2"/>
                      <w:szCs w:val="22"/>
                      <w:u w:val="none"/>
                      <w:lang w:val="en-US" w:eastAsia="zh-CN" w:bidi="ar"/>
                    </w:rPr>
                    <w:t>项目</w:t>
                  </w:r>
                </w:p>
              </w:tc>
              <w:tc>
                <w:tcPr>
                  <w:tcW w:w="88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653F7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行次</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3CA4D2">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2"/>
                      <w:szCs w:val="22"/>
                      <w:u w:val="none"/>
                      <w:lang w:val="en-US" w:eastAsia="zh-CN" w:bidi="ar"/>
                    </w:rPr>
                    <w:t>金额</w:t>
                  </w:r>
                </w:p>
              </w:tc>
            </w:tr>
            <w:tr w14:paraId="4FE2F9A2">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9837C7">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2"/>
                      <w:szCs w:val="22"/>
                      <w:u w:val="none"/>
                      <w:lang w:val="en-US" w:eastAsia="zh-CN" w:bidi="ar"/>
                    </w:rPr>
                    <w:t>栏次</w:t>
                  </w:r>
                </w:p>
              </w:tc>
              <w:tc>
                <w:tcPr>
                  <w:tcW w:w="9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2E1586">
                  <w:pPr>
                    <w:jc w:val="center"/>
                  </w:pP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4FBC4C">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2"/>
                      <w:szCs w:val="22"/>
                      <w:u w:val="none"/>
                      <w:lang w:val="en-US" w:eastAsia="zh-CN" w:bidi="ar"/>
                    </w:rPr>
                    <w:t>1</w:t>
                  </w:r>
                </w:p>
              </w:tc>
              <w:tc>
                <w:tcPr>
                  <w:tcW w:w="28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6A4007">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2"/>
                      <w:szCs w:val="22"/>
                      <w:u w:val="none"/>
                      <w:lang w:val="en-US" w:eastAsia="zh-CN" w:bidi="ar"/>
                    </w:rPr>
                    <w:t>栏次</w:t>
                  </w:r>
                </w:p>
              </w:tc>
              <w:tc>
                <w:tcPr>
                  <w:tcW w:w="88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29EC5D">
                  <w:pPr>
                    <w:jc w:val="center"/>
                  </w:pP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58573C">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2"/>
                      <w:szCs w:val="22"/>
                      <w:u w:val="none"/>
                      <w:lang w:val="en-US" w:eastAsia="zh-CN" w:bidi="ar"/>
                    </w:rPr>
                    <w:t>2</w:t>
                  </w:r>
                </w:p>
              </w:tc>
            </w:tr>
            <w:tr w14:paraId="42C4B68F">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83202">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28E8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238DA0">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2,050.00</w:t>
                  </w:r>
                </w:p>
              </w:tc>
              <w:tc>
                <w:tcPr>
                  <w:tcW w:w="28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B44B48">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88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78C2B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32</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333ED0">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57299FDC">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28485C">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9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BCFA2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23BFF9">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119.88</w:t>
                  </w:r>
                </w:p>
              </w:tc>
              <w:tc>
                <w:tcPr>
                  <w:tcW w:w="28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F41669">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二、外交支出</w:t>
                  </w:r>
                </w:p>
              </w:tc>
              <w:tc>
                <w:tcPr>
                  <w:tcW w:w="88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0BE52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33</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E22A27">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2089250F">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9FCFB">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BD00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9BE799">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0.00</w:t>
                  </w:r>
                </w:p>
              </w:tc>
              <w:tc>
                <w:tcPr>
                  <w:tcW w:w="28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1F67D3">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三、国防支出</w:t>
                  </w:r>
                </w:p>
              </w:tc>
              <w:tc>
                <w:tcPr>
                  <w:tcW w:w="88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13279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34</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A011F3">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5EFD8C23">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05542B">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四、上级补助收入</w:t>
                  </w:r>
                </w:p>
              </w:tc>
              <w:tc>
                <w:tcPr>
                  <w:tcW w:w="9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EEBAB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3E005F">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0.00</w:t>
                  </w:r>
                </w:p>
              </w:tc>
              <w:tc>
                <w:tcPr>
                  <w:tcW w:w="28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6C3D39">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四、公共安全支出</w:t>
                  </w:r>
                </w:p>
              </w:tc>
              <w:tc>
                <w:tcPr>
                  <w:tcW w:w="88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6119D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35</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31B372">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08629101">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05D286">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五、事业收入</w:t>
                  </w:r>
                </w:p>
              </w:tc>
              <w:tc>
                <w:tcPr>
                  <w:tcW w:w="9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8F49D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5D6E86">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0.00</w:t>
                  </w:r>
                </w:p>
              </w:tc>
              <w:tc>
                <w:tcPr>
                  <w:tcW w:w="28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9590AB">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五、教育支出</w:t>
                  </w:r>
                </w:p>
              </w:tc>
              <w:tc>
                <w:tcPr>
                  <w:tcW w:w="88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35B14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36</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A5A221">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255AC6C8">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C60959">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六、经营收入</w:t>
                  </w:r>
                </w:p>
              </w:tc>
              <w:tc>
                <w:tcPr>
                  <w:tcW w:w="9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35A47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6</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C5440F">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0.00</w:t>
                  </w:r>
                </w:p>
              </w:tc>
              <w:tc>
                <w:tcPr>
                  <w:tcW w:w="28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24F584">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六、科学技术支出</w:t>
                  </w:r>
                </w:p>
              </w:tc>
              <w:tc>
                <w:tcPr>
                  <w:tcW w:w="88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A6C307">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37</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3E3D67">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22DC3379">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869F2C">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9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CD18E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7</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F3F45D">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0.00</w:t>
                  </w: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EA63C">
                  <w:pPr>
                    <w:keepNext w:val="0"/>
                    <w:keepLines w:val="0"/>
                    <w:widowControl/>
                    <w:suppressLineNumbers w:val="0"/>
                    <w:jc w:val="left"/>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BD4E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38</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8EECCE">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1,917.69</w:t>
                  </w:r>
                </w:p>
              </w:tc>
            </w:tr>
            <w:tr w14:paraId="3477165F">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011767">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八、其他收入</w:t>
                  </w:r>
                </w:p>
              </w:tc>
              <w:tc>
                <w:tcPr>
                  <w:tcW w:w="9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76A69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BFC20E">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115.74</w:t>
                  </w: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BD693">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5F83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39</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8F4B83">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121.19</w:t>
                  </w:r>
                </w:p>
              </w:tc>
            </w:tr>
            <w:tr w14:paraId="0E9D43AD">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5D114">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332E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9</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956691">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2B763">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九、卫生健康支出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2E81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40</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BC7E4F">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49.68</w:t>
                  </w:r>
                </w:p>
              </w:tc>
            </w:tr>
            <w:tr w14:paraId="7E2BBE4B">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CC520">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5D9E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10</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36D867">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C484C">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十、节能环保支出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5DC9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41</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64259F">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5D5B5489">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51183">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2027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11</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590E43">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5145B">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十一、城乡社区支出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70EB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42</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CE1718">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3.07</w:t>
                  </w:r>
                </w:p>
              </w:tc>
            </w:tr>
            <w:tr w14:paraId="47B833E5">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70D63">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C0DE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12</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23CE77">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E4EC3">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十二、农林水支出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0636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43</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C696A6">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4C0877EE">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E7B83">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3A31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13</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719F87">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DE113">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十三、交通运输支出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5FAB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44</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CCE599">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1050AA45">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567BF">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E259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14</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D6254A">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1A04E">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4F4B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45</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48715A">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258C6DF0">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F3B04">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3A32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15</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F110DF">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D73D2">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A262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46</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DCDF78">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0AC56661">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C66D8">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2E82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16</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2DBA1E">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26B8B">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十六、金融支出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6370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47</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99A047">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3C3E061D">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5FF9C">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09B3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17</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1DF0A5">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163EE">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0CB9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48</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942A71">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57799DC7">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8F2EF">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02D8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18</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EF4766">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194F2">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D94E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49</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FAE1C2">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7EDE134E">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14AE0">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4DE0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19</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4EC69F">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C4A61">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十九、住房保障支出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2529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50</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5CAD65">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74.09</w:t>
                  </w:r>
                </w:p>
              </w:tc>
            </w:tr>
            <w:tr w14:paraId="218DD7F7">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95354">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50E0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3BC032">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9A6AD">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6409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51</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4E8CC0">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6621EB9C">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C6470">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9BF1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21</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E4A3FE">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E8F98">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075E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52</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65EC29">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70CD2C0E">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B5135">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CFDB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22</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860DEA">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8A3B8">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14C97">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53</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8E1C47">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66A064B3">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DC6DA">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D95E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23</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A0113D">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7B178">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二十三、其他支出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350D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54</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0157C0">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119.88</w:t>
                  </w:r>
                </w:p>
              </w:tc>
            </w:tr>
            <w:tr w14:paraId="242E106E">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D7C17">
                  <w:pPr>
                    <w:jc w:val="center"/>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C1487">
                  <w:pPr>
                    <w:keepNext w:val="0"/>
                    <w:keepLines w:val="0"/>
                    <w:widowControl/>
                    <w:suppressLineNumbers w:val="0"/>
                    <w:jc w:val="center"/>
                    <w:textAlignment w:val="center"/>
                  </w:pPr>
                  <w:r>
                    <w:rPr>
                      <w:rFonts w:hint="eastAsia" w:ascii="宋体" w:hAnsi="宋体" w:eastAsia="宋体" w:cs="宋体"/>
                      <w:i w:val="0"/>
                      <w:iCs w:val="0"/>
                      <w:color w:val="000000"/>
                      <w:kern w:val="0"/>
                      <w:sz w:val="20"/>
                      <w:szCs w:val="20"/>
                      <w:u w:val="none"/>
                      <w:lang w:val="en-US" w:eastAsia="zh-CN" w:bidi="ar"/>
                    </w:rPr>
                    <w:t>24</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C223E2">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63465">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468C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55</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4B31FA">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4DFF1210">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1418F">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09F91">
                  <w:pPr>
                    <w:keepNext w:val="0"/>
                    <w:keepLines w:val="0"/>
                    <w:widowControl/>
                    <w:suppressLineNumbers w:val="0"/>
                    <w:jc w:val="center"/>
                    <w:textAlignment w:val="center"/>
                  </w:pPr>
                  <w:r>
                    <w:rPr>
                      <w:rFonts w:hint="eastAsia" w:ascii="宋体" w:hAnsi="宋体" w:eastAsia="宋体" w:cs="宋体"/>
                      <w:i w:val="0"/>
                      <w:iCs w:val="0"/>
                      <w:color w:val="000000"/>
                      <w:kern w:val="0"/>
                      <w:sz w:val="20"/>
                      <w:szCs w:val="20"/>
                      <w:u w:val="none"/>
                      <w:lang w:val="en-US" w:eastAsia="zh-CN" w:bidi="ar"/>
                    </w:rPr>
                    <w:t>25</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F9DBDF">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20640">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A69F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56</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EAA4B4">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2B307A82">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5C908">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8D62E">
                  <w:pPr>
                    <w:keepNext w:val="0"/>
                    <w:keepLines w:val="0"/>
                    <w:widowControl/>
                    <w:suppressLineNumbers w:val="0"/>
                    <w:jc w:val="center"/>
                    <w:textAlignment w:val="center"/>
                  </w:pPr>
                  <w:r>
                    <w:rPr>
                      <w:rFonts w:hint="eastAsia" w:ascii="宋体" w:hAnsi="宋体" w:eastAsia="宋体" w:cs="宋体"/>
                      <w:i w:val="0"/>
                      <w:iCs w:val="0"/>
                      <w:color w:val="000000"/>
                      <w:kern w:val="0"/>
                      <w:sz w:val="20"/>
                      <w:szCs w:val="20"/>
                      <w:u w:val="none"/>
                      <w:lang w:val="en-US" w:eastAsia="zh-CN" w:bidi="ar"/>
                    </w:rPr>
                    <w:t>26</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03B0EA">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0CAAB">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A5277">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57</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78DD25">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1F6C66C9">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9F204">
                  <w:pPr>
                    <w:keepNext w:val="0"/>
                    <w:keepLines w:val="0"/>
                    <w:widowControl/>
                    <w:suppressLineNumbers w:val="0"/>
                    <w:jc w:val="center"/>
                    <w:textAlignment w:val="center"/>
                    <w:rPr>
                      <w:rFonts w:hint="eastAsia" w:ascii="宋体" w:hAnsi="宋体" w:eastAsia="宋体" w:cs="宋体"/>
                      <w:color w:val="000000"/>
                      <w:sz w:val="20"/>
                      <w:szCs w:val="20"/>
                    </w:rPr>
                  </w:pPr>
                  <w:r>
                    <w:rPr>
                      <w:rFonts w:hint="eastAsia" w:ascii="宋体" w:hAnsi="宋体" w:eastAsia="宋体" w:cs="宋体"/>
                      <w:b/>
                      <w:bCs/>
                      <w:i w:val="0"/>
                      <w:iCs w:val="0"/>
                      <w:color w:val="000000"/>
                      <w:kern w:val="0"/>
                      <w:sz w:val="22"/>
                      <w:szCs w:val="22"/>
                      <w:u w:val="none"/>
                      <w:lang w:val="en-US" w:eastAsia="zh-CN" w:bidi="ar"/>
                    </w:rPr>
                    <w:t>本年收入合计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8C4A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27</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CF6BFB">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2,285.62</w:t>
                  </w: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35091">
                  <w:pPr>
                    <w:keepNext w:val="0"/>
                    <w:keepLines w:val="0"/>
                    <w:widowControl/>
                    <w:suppressLineNumbers w:val="0"/>
                    <w:jc w:val="center"/>
                    <w:textAlignment w:val="center"/>
                    <w:rPr>
                      <w:rFonts w:hint="eastAsia" w:ascii="宋体" w:hAnsi="宋体" w:eastAsia="宋体" w:cs="宋体"/>
                      <w:color w:val="000000"/>
                      <w:sz w:val="20"/>
                      <w:szCs w:val="20"/>
                    </w:rPr>
                  </w:pPr>
                  <w:r>
                    <w:rPr>
                      <w:rFonts w:hint="eastAsia" w:ascii="宋体" w:hAnsi="宋体" w:eastAsia="宋体" w:cs="宋体"/>
                      <w:b/>
                      <w:bCs/>
                      <w:i w:val="0"/>
                      <w:iCs w:val="0"/>
                      <w:color w:val="000000"/>
                      <w:kern w:val="0"/>
                      <w:sz w:val="22"/>
                      <w:szCs w:val="22"/>
                      <w:u w:val="none"/>
                      <w:lang w:val="en-US" w:eastAsia="zh-CN" w:bidi="ar"/>
                    </w:rPr>
                    <w:t>本年支出合计</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B415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58</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A042D4">
                  <w:pPr>
                    <w:keepNext w:val="0"/>
                    <w:keepLines w:val="0"/>
                    <w:widowControl/>
                    <w:suppressLineNumbers w:val="0"/>
                    <w:jc w:val="right"/>
                    <w:textAlignment w:val="center"/>
                    <w:rPr>
                      <w:rFonts w:hint="eastAsia" w:ascii="宋体" w:hAnsi="宋体" w:eastAsia="宋体" w:cs="宋体"/>
                      <w:b/>
                      <w:color w:val="000000"/>
                      <w:sz w:val="22"/>
                    </w:rPr>
                  </w:pPr>
                  <w:r>
                    <w:rPr>
                      <w:rFonts w:hint="eastAsia" w:ascii="宋体" w:hAnsi="宋体" w:eastAsia="宋体" w:cs="宋体"/>
                      <w:i w:val="0"/>
                      <w:iCs w:val="0"/>
                      <w:color w:val="000000"/>
                      <w:kern w:val="0"/>
                      <w:sz w:val="22"/>
                      <w:szCs w:val="22"/>
                      <w:u w:val="none"/>
                      <w:lang w:val="en-US" w:eastAsia="zh-CN" w:bidi="ar"/>
                    </w:rPr>
                    <w:t>2,285.62</w:t>
                  </w:r>
                </w:p>
              </w:tc>
            </w:tr>
            <w:tr w14:paraId="317B3A76">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71B0C">
                  <w:pPr>
                    <w:keepNext w:val="0"/>
                    <w:keepLines w:val="0"/>
                    <w:widowControl/>
                    <w:suppressLineNumbers w:val="0"/>
                    <w:jc w:val="left"/>
                    <w:textAlignment w:val="center"/>
                    <w:rPr>
                      <w:rFonts w:hint="eastAsia" w:ascii="宋体" w:hAnsi="宋体" w:eastAsia="宋体" w:cs="宋体"/>
                      <w:b/>
                      <w:color w:val="000000"/>
                      <w:sz w:val="22"/>
                    </w:rPr>
                  </w:pPr>
                  <w:r>
                    <w:rPr>
                      <w:rFonts w:hint="eastAsia" w:ascii="宋体" w:hAnsi="宋体" w:eastAsia="宋体" w:cs="宋体"/>
                      <w:i w:val="0"/>
                      <w:iCs w:val="0"/>
                      <w:color w:val="000000"/>
                      <w:kern w:val="0"/>
                      <w:sz w:val="22"/>
                      <w:szCs w:val="22"/>
                      <w:u w:val="none"/>
                      <w:lang w:val="en-US" w:eastAsia="zh-CN" w:bidi="ar"/>
                    </w:rPr>
                    <w:t>使用非财政拨款结余和专用结余</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FEA9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28</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8470E2">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0.00</w:t>
                  </w: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E92D8">
                  <w:pPr>
                    <w:keepNext w:val="0"/>
                    <w:keepLines w:val="0"/>
                    <w:widowControl/>
                    <w:suppressLineNumbers w:val="0"/>
                    <w:jc w:val="left"/>
                    <w:textAlignment w:val="center"/>
                    <w:rPr>
                      <w:rFonts w:hint="eastAsia" w:ascii="宋体" w:hAnsi="宋体" w:eastAsia="宋体" w:cs="宋体"/>
                      <w:b/>
                      <w:color w:val="000000"/>
                      <w:sz w:val="22"/>
                    </w:rPr>
                  </w:pPr>
                  <w:r>
                    <w:rPr>
                      <w:rFonts w:hint="eastAsia" w:ascii="宋体" w:hAnsi="宋体" w:eastAsia="宋体" w:cs="宋体"/>
                      <w:i w:val="0"/>
                      <w:iCs w:val="0"/>
                      <w:color w:val="000000"/>
                      <w:kern w:val="0"/>
                      <w:sz w:val="22"/>
                      <w:szCs w:val="22"/>
                      <w:u w:val="none"/>
                      <w:lang w:val="en-US" w:eastAsia="zh-CN" w:bidi="ar"/>
                    </w:rPr>
                    <w:t>结余分配</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08FB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59</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62045B">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4DCEF5FA">
              <w:tblPrEx>
                <w:tblCellMar>
                  <w:top w:w="0" w:type="dxa"/>
                  <w:left w:w="108" w:type="dxa"/>
                  <w:bottom w:w="0" w:type="dxa"/>
                  <w:right w:w="108" w:type="dxa"/>
                </w:tblCellMar>
              </w:tblPrEx>
              <w:trPr>
                <w:trHeight w:val="610"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1B105">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年初结转和结余</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3E63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29</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D67804">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261.57</w:t>
                  </w: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FDF4F">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年末结转和结余</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1DE4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60</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09D305">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261.57</w:t>
                  </w:r>
                </w:p>
              </w:tc>
            </w:tr>
            <w:tr w14:paraId="5BF2FF5F">
              <w:tblPrEx>
                <w:tblCellMar>
                  <w:top w:w="0" w:type="dxa"/>
                  <w:left w:w="108" w:type="dxa"/>
                  <w:bottom w:w="0" w:type="dxa"/>
                  <w:right w:w="108" w:type="dxa"/>
                </w:tblCellMar>
              </w:tblPrEx>
              <w:trPr>
                <w:trHeight w:val="549"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3E377">
                  <w:pPr>
                    <w:jc w:val="left"/>
                    <w:rPr>
                      <w:rFonts w:hint="eastAsia" w:ascii="宋体" w:hAnsi="宋体" w:eastAsia="宋体" w:cs="宋体"/>
                      <w:color w:val="000000"/>
                      <w:sz w:val="22"/>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8D6E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30</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285214">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707A3">
                  <w:pPr>
                    <w:jc w:val="left"/>
                    <w:rPr>
                      <w:rFonts w:hint="eastAsia" w:ascii="宋体" w:hAnsi="宋体" w:eastAsia="宋体" w:cs="宋体"/>
                      <w:color w:val="000000"/>
                      <w:sz w:val="22"/>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3386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61</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C39FBA">
                  <w:pPr>
                    <w:jc w:val="left"/>
                    <w:rPr>
                      <w:rFonts w:hint="eastAsia" w:ascii="宋体" w:hAnsi="宋体" w:eastAsia="宋体" w:cs="宋体"/>
                      <w:color w:val="000000"/>
                      <w:sz w:val="22"/>
                    </w:rPr>
                  </w:pPr>
                </w:p>
              </w:tc>
            </w:tr>
            <w:tr w14:paraId="7FEBD234">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D2CC66">
                  <w:pPr>
                    <w:keepNext w:val="0"/>
                    <w:keepLines w:val="0"/>
                    <w:widowControl/>
                    <w:suppressLineNumbers w:val="0"/>
                    <w:jc w:val="center"/>
                    <w:textAlignment w:val="center"/>
                    <w:rPr>
                      <w:rFonts w:hint="eastAsia" w:ascii="宋体" w:hAnsi="宋体" w:eastAsia="宋体" w:cs="宋体"/>
                      <w:b/>
                      <w:color w:val="000000"/>
                      <w:sz w:val="22"/>
                    </w:rPr>
                  </w:pPr>
                  <w:r>
                    <w:rPr>
                      <w:rFonts w:hint="eastAsia" w:ascii="宋体" w:hAnsi="宋体" w:eastAsia="宋体" w:cs="宋体"/>
                      <w:b/>
                      <w:bCs/>
                      <w:i w:val="0"/>
                      <w:iCs w:val="0"/>
                      <w:color w:val="000000"/>
                      <w:kern w:val="0"/>
                      <w:sz w:val="22"/>
                      <w:szCs w:val="22"/>
                      <w:u w:val="none"/>
                      <w:lang w:val="en-US" w:eastAsia="zh-CN" w:bidi="ar"/>
                    </w:rPr>
                    <w:t>总计</w:t>
                  </w:r>
                </w:p>
              </w:tc>
              <w:tc>
                <w:tcPr>
                  <w:tcW w:w="9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EF067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31</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73F9D5">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2,547.19</w:t>
                  </w:r>
                </w:p>
              </w:tc>
              <w:tc>
                <w:tcPr>
                  <w:tcW w:w="28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EBA48C">
                  <w:pPr>
                    <w:keepNext w:val="0"/>
                    <w:keepLines w:val="0"/>
                    <w:widowControl/>
                    <w:suppressLineNumbers w:val="0"/>
                    <w:jc w:val="center"/>
                    <w:textAlignment w:val="center"/>
                    <w:rPr>
                      <w:rFonts w:hint="eastAsia" w:ascii="宋体" w:hAnsi="宋体" w:eastAsia="宋体" w:cs="宋体"/>
                      <w:b/>
                      <w:color w:val="000000"/>
                      <w:sz w:val="22"/>
                    </w:rPr>
                  </w:pPr>
                  <w:r>
                    <w:rPr>
                      <w:rFonts w:hint="eastAsia" w:ascii="宋体" w:hAnsi="宋体" w:eastAsia="宋体" w:cs="宋体"/>
                      <w:b/>
                      <w:bCs/>
                      <w:i w:val="0"/>
                      <w:iCs w:val="0"/>
                      <w:color w:val="000000"/>
                      <w:kern w:val="0"/>
                      <w:sz w:val="22"/>
                      <w:szCs w:val="22"/>
                      <w:u w:val="none"/>
                      <w:lang w:val="en-US" w:eastAsia="zh-CN" w:bidi="ar"/>
                    </w:rPr>
                    <w:t>总计</w:t>
                  </w:r>
                </w:p>
              </w:tc>
              <w:tc>
                <w:tcPr>
                  <w:tcW w:w="88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EE661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62</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8AC8C2">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2,547.19</w:t>
                  </w:r>
                </w:p>
              </w:tc>
            </w:tr>
            <w:tr w14:paraId="34B7BE34">
              <w:tblPrEx>
                <w:tblCellMar>
                  <w:top w:w="0" w:type="dxa"/>
                  <w:left w:w="108" w:type="dxa"/>
                  <w:bottom w:w="0" w:type="dxa"/>
                  <w:right w:w="108" w:type="dxa"/>
                </w:tblCellMar>
              </w:tblPrEx>
              <w:trPr>
                <w:gridAfter w:val="2"/>
                <w:wAfter w:w="1157" w:type="dxa"/>
                <w:trHeight w:val="858" w:hRule="atLeast"/>
              </w:trPr>
              <w:tc>
                <w:tcPr>
                  <w:tcW w:w="11560" w:type="dxa"/>
                  <w:gridSpan w:val="10"/>
                  <w:tcBorders>
                    <w:top w:val="nil"/>
                    <w:left w:val="nil"/>
                    <w:bottom w:val="nil"/>
                    <w:right w:val="nil"/>
                  </w:tcBorders>
                  <w:shd w:val="clear" w:color="auto" w:fill="auto"/>
                  <w:vAlign w:val="center"/>
                </w:tcPr>
                <w:p w14:paraId="7F7FD3E0">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注：1.本表反映部门本年度的总收支和年末结转结余情况。</w:t>
                  </w:r>
                </w:p>
                <w:p w14:paraId="78848D92">
                  <w:pPr>
                    <w:pStyle w:val="8"/>
                  </w:pPr>
                </w:p>
                <w:p w14:paraId="2710F64F">
                  <w:pPr>
                    <w:widowControl/>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2.本套报表金额单位转换时可能存在尾数误差。</w:t>
                  </w:r>
                </w:p>
              </w:tc>
            </w:tr>
          </w:tbl>
          <w:p w14:paraId="6242360B">
            <w:pPr>
              <w:ind w:left="212" w:leftChars="101" w:firstLine="6"/>
              <w:jc w:val="center"/>
              <w:rPr>
                <w:rFonts w:hint="eastAsia" w:ascii="华文中宋" w:hAnsi="华文中宋" w:eastAsia="华文中宋"/>
                <w:color w:val="000000"/>
                <w:sz w:val="32"/>
                <w:szCs w:val="32"/>
              </w:rPr>
            </w:pPr>
          </w:p>
          <w:p w14:paraId="1B66B942">
            <w:pPr>
              <w:ind w:left="212" w:leftChars="101" w:firstLine="6"/>
              <w:jc w:val="center"/>
              <w:rPr>
                <w:rFonts w:hint="eastAsia"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437E097D">
        <w:tblPrEx>
          <w:tblCellMar>
            <w:top w:w="0" w:type="dxa"/>
            <w:left w:w="0" w:type="dxa"/>
            <w:bottom w:w="0" w:type="dxa"/>
            <w:right w:w="0" w:type="dxa"/>
          </w:tblCellMar>
        </w:tblPrEx>
        <w:trPr>
          <w:trHeight w:val="90" w:hRule="atLeast"/>
        </w:trPr>
        <w:tc>
          <w:tcPr>
            <w:tcW w:w="81" w:type="pct"/>
            <w:tcBorders>
              <w:top w:val="nil"/>
              <w:left w:val="nil"/>
              <w:bottom w:val="nil"/>
              <w:right w:val="nil"/>
            </w:tcBorders>
            <w:shd w:val="clear" w:color="000000" w:fill="FFFFFF"/>
            <w:noWrap/>
            <w:tcMar>
              <w:top w:w="15" w:type="dxa"/>
              <w:left w:w="15" w:type="dxa"/>
              <w:bottom w:w="0" w:type="dxa"/>
              <w:right w:w="15" w:type="dxa"/>
            </w:tcMar>
            <w:vAlign w:val="center"/>
          </w:tcPr>
          <w:p w14:paraId="65CB0D9E">
            <w:pPr>
              <w:jc w:val="right"/>
              <w:rPr>
                <w:rFonts w:hint="eastAsia" w:ascii="宋体" w:hAnsi="宋体" w:eastAsia="宋体" w:cs="宋体"/>
                <w:sz w:val="24"/>
                <w:szCs w:val="24"/>
              </w:rPr>
            </w:pPr>
            <w:r>
              <w:rPr>
                <w:rFonts w:hint="eastAsia"/>
              </w:rPr>
              <w:t>　</w:t>
            </w:r>
          </w:p>
        </w:tc>
        <w:tc>
          <w:tcPr>
            <w:tcW w:w="319" w:type="pct"/>
            <w:tcBorders>
              <w:top w:val="nil"/>
              <w:left w:val="nil"/>
              <w:bottom w:val="nil"/>
              <w:right w:val="nil"/>
            </w:tcBorders>
            <w:shd w:val="clear" w:color="000000" w:fill="FFFFFF"/>
            <w:noWrap/>
            <w:tcMar>
              <w:top w:w="15" w:type="dxa"/>
              <w:left w:w="15" w:type="dxa"/>
              <w:bottom w:w="0" w:type="dxa"/>
              <w:right w:w="15" w:type="dxa"/>
            </w:tcMar>
            <w:vAlign w:val="center"/>
          </w:tcPr>
          <w:p w14:paraId="4643E79B">
            <w:pPr>
              <w:jc w:val="right"/>
              <w:rPr>
                <w:rFonts w:hint="eastAsia" w:ascii="宋体" w:hAnsi="宋体" w:eastAsia="宋体" w:cs="宋体"/>
                <w:sz w:val="24"/>
                <w:szCs w:val="24"/>
              </w:rPr>
            </w:pPr>
            <w:r>
              <w:rPr>
                <w:rFonts w:hint="eastAsia"/>
              </w:rPr>
              <w:t>　</w:t>
            </w:r>
          </w:p>
        </w:tc>
        <w:tc>
          <w:tcPr>
            <w:tcW w:w="1182" w:type="pct"/>
            <w:tcBorders>
              <w:top w:val="nil"/>
              <w:left w:val="nil"/>
              <w:bottom w:val="nil"/>
              <w:right w:val="nil"/>
            </w:tcBorders>
            <w:shd w:val="clear" w:color="000000" w:fill="FFFFFF"/>
            <w:noWrap/>
            <w:tcMar>
              <w:top w:w="15" w:type="dxa"/>
              <w:left w:w="15" w:type="dxa"/>
              <w:bottom w:w="0" w:type="dxa"/>
              <w:right w:w="15" w:type="dxa"/>
            </w:tcMar>
            <w:vAlign w:val="center"/>
          </w:tcPr>
          <w:p w14:paraId="682632FA">
            <w:pPr>
              <w:jc w:val="right"/>
              <w:rPr>
                <w:rFonts w:hint="eastAsia" w:ascii="宋体" w:hAnsi="宋体" w:eastAsia="宋体" w:cs="宋体"/>
                <w:sz w:val="24"/>
                <w:szCs w:val="24"/>
              </w:rPr>
            </w:pPr>
            <w:r>
              <w:rPr>
                <w:rFonts w:hint="eastAsia"/>
              </w:rPr>
              <w:t>　</w:t>
            </w:r>
          </w:p>
        </w:tc>
        <w:tc>
          <w:tcPr>
            <w:tcW w:w="448" w:type="pct"/>
            <w:tcBorders>
              <w:top w:val="nil"/>
              <w:left w:val="nil"/>
              <w:bottom w:val="nil"/>
              <w:right w:val="nil"/>
            </w:tcBorders>
            <w:shd w:val="clear" w:color="000000" w:fill="FFFFFF"/>
            <w:noWrap/>
            <w:tcMar>
              <w:top w:w="15" w:type="dxa"/>
              <w:left w:w="15" w:type="dxa"/>
              <w:bottom w:w="0" w:type="dxa"/>
              <w:right w:w="15" w:type="dxa"/>
            </w:tcMar>
            <w:vAlign w:val="center"/>
          </w:tcPr>
          <w:p w14:paraId="2FF10BD2">
            <w:pPr>
              <w:rPr>
                <w:rFonts w:hint="eastAsia" w:ascii="宋体" w:hAnsi="宋体" w:eastAsia="宋体" w:cs="宋体"/>
                <w:sz w:val="24"/>
                <w:szCs w:val="24"/>
              </w:rPr>
            </w:pPr>
            <w:r>
              <w:rPr>
                <w:rFonts w:hint="eastAsia"/>
              </w:rPr>
              <w:t>　</w:t>
            </w:r>
          </w:p>
        </w:tc>
        <w:tc>
          <w:tcPr>
            <w:tcW w:w="456" w:type="pct"/>
            <w:tcBorders>
              <w:top w:val="nil"/>
              <w:left w:val="nil"/>
              <w:bottom w:val="nil"/>
              <w:right w:val="nil"/>
            </w:tcBorders>
            <w:shd w:val="clear" w:color="000000" w:fill="FFFFFF"/>
            <w:noWrap/>
            <w:tcMar>
              <w:top w:w="15" w:type="dxa"/>
              <w:left w:w="15" w:type="dxa"/>
              <w:bottom w:w="0" w:type="dxa"/>
              <w:right w:w="15" w:type="dxa"/>
            </w:tcMar>
            <w:vAlign w:val="center"/>
          </w:tcPr>
          <w:p w14:paraId="402380B3">
            <w:pPr>
              <w:jc w:val="right"/>
              <w:rPr>
                <w:rFonts w:hint="eastAsia" w:ascii="宋体" w:hAnsi="宋体" w:eastAsia="宋体" w:cs="宋体"/>
                <w:sz w:val="24"/>
                <w:szCs w:val="24"/>
              </w:rPr>
            </w:pPr>
            <w:r>
              <w:rPr>
                <w:rFonts w:hint="eastAsia"/>
              </w:rPr>
              <w:t>　</w:t>
            </w:r>
          </w:p>
        </w:tc>
        <w:tc>
          <w:tcPr>
            <w:tcW w:w="482" w:type="pct"/>
            <w:tcBorders>
              <w:top w:val="nil"/>
              <w:left w:val="nil"/>
              <w:bottom w:val="nil"/>
              <w:right w:val="nil"/>
            </w:tcBorders>
            <w:shd w:val="clear" w:color="000000" w:fill="FFFFFF"/>
            <w:noWrap/>
            <w:tcMar>
              <w:top w:w="15" w:type="dxa"/>
              <w:left w:w="15" w:type="dxa"/>
              <w:bottom w:w="0" w:type="dxa"/>
              <w:right w:w="15" w:type="dxa"/>
            </w:tcMar>
            <w:vAlign w:val="center"/>
          </w:tcPr>
          <w:p w14:paraId="6A45865E">
            <w:pPr>
              <w:jc w:val="right"/>
              <w:rPr>
                <w:rFonts w:hint="eastAsia" w:ascii="宋体" w:hAnsi="宋体" w:eastAsia="宋体" w:cs="宋体"/>
                <w:sz w:val="24"/>
                <w:szCs w:val="24"/>
              </w:rPr>
            </w:pPr>
            <w:r>
              <w:rPr>
                <w:rFonts w:hint="eastAsia"/>
              </w:rPr>
              <w:t>　</w:t>
            </w:r>
          </w:p>
        </w:tc>
        <w:tc>
          <w:tcPr>
            <w:tcW w:w="422" w:type="pct"/>
            <w:tcBorders>
              <w:top w:val="nil"/>
              <w:left w:val="nil"/>
              <w:bottom w:val="nil"/>
              <w:right w:val="nil"/>
            </w:tcBorders>
            <w:shd w:val="clear" w:color="000000" w:fill="FFFFFF"/>
            <w:noWrap/>
            <w:tcMar>
              <w:top w:w="15" w:type="dxa"/>
              <w:left w:w="15" w:type="dxa"/>
              <w:bottom w:w="0" w:type="dxa"/>
              <w:right w:w="15" w:type="dxa"/>
            </w:tcMar>
            <w:vAlign w:val="center"/>
          </w:tcPr>
          <w:p w14:paraId="2950A29B">
            <w:pPr>
              <w:jc w:val="right"/>
              <w:rPr>
                <w:rFonts w:hint="eastAsia" w:ascii="宋体" w:hAnsi="宋体" w:eastAsia="宋体" w:cs="宋体"/>
                <w:sz w:val="24"/>
                <w:szCs w:val="24"/>
              </w:rPr>
            </w:pPr>
            <w:r>
              <w:rPr>
                <w:rFonts w:hint="eastAsia"/>
              </w:rPr>
              <w:t>　</w:t>
            </w:r>
          </w:p>
        </w:tc>
        <w:tc>
          <w:tcPr>
            <w:tcW w:w="532" w:type="pct"/>
            <w:tcBorders>
              <w:top w:val="nil"/>
              <w:left w:val="nil"/>
              <w:bottom w:val="nil"/>
              <w:right w:val="nil"/>
            </w:tcBorders>
            <w:shd w:val="clear" w:color="000000" w:fill="FFFFFF"/>
            <w:noWrap/>
            <w:tcMar>
              <w:top w:w="15" w:type="dxa"/>
              <w:left w:w="15" w:type="dxa"/>
              <w:bottom w:w="0" w:type="dxa"/>
              <w:right w:w="15" w:type="dxa"/>
            </w:tcMar>
            <w:vAlign w:val="center"/>
          </w:tcPr>
          <w:p w14:paraId="3A9CC72B">
            <w:pPr>
              <w:jc w:val="right"/>
            </w:pPr>
          </w:p>
          <w:p w14:paraId="2516A4A5">
            <w:pPr>
              <w:jc w:val="right"/>
              <w:rPr>
                <w:rFonts w:hint="eastAsia" w:ascii="宋体" w:hAnsi="宋体" w:eastAsia="宋体" w:cs="宋体"/>
                <w:sz w:val="24"/>
                <w:szCs w:val="24"/>
              </w:rPr>
            </w:pPr>
            <w:r>
              <w:rPr>
                <w:rFonts w:hint="eastAsia"/>
              </w:rPr>
              <w:t>　</w:t>
            </w:r>
          </w:p>
        </w:tc>
        <w:tc>
          <w:tcPr>
            <w:tcW w:w="616" w:type="pct"/>
            <w:tcBorders>
              <w:top w:val="nil"/>
              <w:left w:val="nil"/>
              <w:bottom w:val="nil"/>
              <w:right w:val="nil"/>
            </w:tcBorders>
            <w:shd w:val="clear" w:color="000000" w:fill="FFFFFF"/>
            <w:noWrap/>
            <w:tcMar>
              <w:top w:w="15" w:type="dxa"/>
              <w:left w:w="15" w:type="dxa"/>
              <w:bottom w:w="0" w:type="dxa"/>
              <w:right w:w="15" w:type="dxa"/>
            </w:tcMar>
            <w:vAlign w:val="center"/>
          </w:tcPr>
          <w:p w14:paraId="74BD2FD0">
            <w:pPr>
              <w:jc w:val="right"/>
              <w:rPr>
                <w:rFonts w:hint="eastAsia" w:ascii="宋体" w:hAnsi="宋体" w:eastAsia="宋体" w:cs="宋体"/>
                <w:sz w:val="24"/>
                <w:szCs w:val="24"/>
              </w:rPr>
            </w:pPr>
            <w:r>
              <w:rPr>
                <w:rFonts w:hint="eastAsia"/>
              </w:rPr>
              <w:t>　</w:t>
            </w:r>
          </w:p>
        </w:tc>
        <w:tc>
          <w:tcPr>
            <w:tcW w:w="456" w:type="pct"/>
            <w:tcBorders>
              <w:top w:val="nil"/>
              <w:left w:val="nil"/>
              <w:bottom w:val="nil"/>
              <w:right w:val="nil"/>
            </w:tcBorders>
            <w:shd w:val="clear" w:color="000000" w:fill="FFFFFF"/>
            <w:noWrap/>
            <w:tcMar>
              <w:top w:w="15" w:type="dxa"/>
              <w:left w:w="15" w:type="dxa"/>
              <w:bottom w:w="0" w:type="dxa"/>
              <w:right w:w="15" w:type="dxa"/>
            </w:tcMar>
            <w:vAlign w:val="center"/>
          </w:tcPr>
          <w:p w14:paraId="1BD819BD">
            <w:pPr>
              <w:jc w:val="right"/>
              <w:rPr>
                <w:rFonts w:hint="eastAsia" w:ascii="宋体" w:hAnsi="宋体" w:eastAsia="宋体" w:cs="宋体"/>
                <w:color w:val="000000"/>
                <w:sz w:val="20"/>
                <w:szCs w:val="20"/>
              </w:rPr>
            </w:pPr>
            <w:r>
              <w:rPr>
                <w:rFonts w:hint="eastAsia"/>
                <w:color w:val="000000"/>
                <w:sz w:val="20"/>
                <w:szCs w:val="20"/>
              </w:rPr>
              <w:t>公开02表</w:t>
            </w:r>
          </w:p>
        </w:tc>
      </w:tr>
      <w:tr w14:paraId="326E96E7">
        <w:tblPrEx>
          <w:tblCellMar>
            <w:top w:w="0" w:type="dxa"/>
            <w:left w:w="0" w:type="dxa"/>
            <w:bottom w:w="0" w:type="dxa"/>
            <w:right w:w="0" w:type="dxa"/>
          </w:tblCellMar>
        </w:tblPrEx>
        <w:trPr>
          <w:trHeight w:val="285" w:hRule="atLeast"/>
        </w:trPr>
        <w:tc>
          <w:tcPr>
            <w:tcW w:w="2971" w:type="pct"/>
            <w:gridSpan w:val="6"/>
            <w:tcBorders>
              <w:top w:val="nil"/>
              <w:left w:val="nil"/>
              <w:bottom w:val="nil"/>
              <w:right w:val="nil"/>
            </w:tcBorders>
            <w:shd w:val="clear" w:color="000000" w:fill="FFFFFF"/>
            <w:noWrap/>
            <w:tcMar>
              <w:top w:w="15" w:type="dxa"/>
              <w:left w:w="15" w:type="dxa"/>
              <w:bottom w:w="0" w:type="dxa"/>
              <w:right w:w="15" w:type="dxa"/>
            </w:tcMar>
            <w:vAlign w:val="center"/>
          </w:tcPr>
          <w:p w14:paraId="46D561AD">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部门：湘潭县文化旅游广电体育局</w:t>
            </w:r>
            <w:r>
              <w:rPr>
                <w:rFonts w:hint="eastAsia"/>
              </w:rPr>
              <w:t>　</w:t>
            </w:r>
            <w:r>
              <w:rPr>
                <w:rFonts w:hint="eastAsia"/>
                <w:color w:val="000000"/>
                <w:sz w:val="20"/>
                <w:szCs w:val="20"/>
              </w:rPr>
              <w:t>　</w:t>
            </w:r>
          </w:p>
        </w:tc>
        <w:tc>
          <w:tcPr>
            <w:tcW w:w="422" w:type="pct"/>
            <w:tcBorders>
              <w:top w:val="nil"/>
              <w:left w:val="nil"/>
              <w:bottom w:val="nil"/>
              <w:right w:val="nil"/>
            </w:tcBorders>
            <w:shd w:val="clear" w:color="000000" w:fill="FFFFFF"/>
            <w:noWrap/>
            <w:tcMar>
              <w:top w:w="15" w:type="dxa"/>
              <w:left w:w="15" w:type="dxa"/>
              <w:bottom w:w="0" w:type="dxa"/>
              <w:right w:w="15" w:type="dxa"/>
            </w:tcMar>
            <w:vAlign w:val="center"/>
          </w:tcPr>
          <w:p w14:paraId="5FD0332A">
            <w:pPr>
              <w:jc w:val="right"/>
              <w:rPr>
                <w:rFonts w:hint="eastAsia" w:ascii="宋体" w:hAnsi="宋体" w:eastAsia="宋体" w:cs="宋体"/>
                <w:sz w:val="24"/>
                <w:szCs w:val="24"/>
              </w:rPr>
            </w:pPr>
            <w:r>
              <w:rPr>
                <w:rFonts w:hint="eastAsia"/>
              </w:rPr>
              <w:t>　</w:t>
            </w:r>
          </w:p>
        </w:tc>
        <w:tc>
          <w:tcPr>
            <w:tcW w:w="532" w:type="pct"/>
            <w:tcBorders>
              <w:top w:val="nil"/>
              <w:left w:val="nil"/>
              <w:bottom w:val="nil"/>
              <w:right w:val="nil"/>
            </w:tcBorders>
            <w:shd w:val="clear" w:color="000000" w:fill="FFFFFF"/>
            <w:noWrap/>
            <w:tcMar>
              <w:top w:w="15" w:type="dxa"/>
              <w:left w:w="15" w:type="dxa"/>
              <w:bottom w:w="0" w:type="dxa"/>
              <w:right w:w="15" w:type="dxa"/>
            </w:tcMar>
            <w:vAlign w:val="center"/>
          </w:tcPr>
          <w:p w14:paraId="3A081B1E">
            <w:pPr>
              <w:jc w:val="right"/>
              <w:rPr>
                <w:rFonts w:hint="eastAsia" w:ascii="宋体" w:hAnsi="宋体" w:eastAsia="宋体" w:cs="宋体"/>
                <w:sz w:val="24"/>
                <w:szCs w:val="24"/>
              </w:rPr>
            </w:pPr>
            <w:r>
              <w:rPr>
                <w:rFonts w:hint="eastAsia"/>
              </w:rPr>
              <w:t>　</w:t>
            </w:r>
          </w:p>
        </w:tc>
        <w:tc>
          <w:tcPr>
            <w:tcW w:w="616" w:type="pct"/>
            <w:tcBorders>
              <w:top w:val="nil"/>
              <w:left w:val="nil"/>
              <w:bottom w:val="nil"/>
              <w:right w:val="nil"/>
            </w:tcBorders>
            <w:shd w:val="clear" w:color="000000" w:fill="FFFFFF"/>
            <w:noWrap/>
            <w:tcMar>
              <w:top w:w="15" w:type="dxa"/>
              <w:left w:w="15" w:type="dxa"/>
              <w:bottom w:w="0" w:type="dxa"/>
              <w:right w:w="15" w:type="dxa"/>
            </w:tcMar>
            <w:vAlign w:val="center"/>
          </w:tcPr>
          <w:p w14:paraId="21442885">
            <w:pPr>
              <w:jc w:val="right"/>
              <w:rPr>
                <w:rFonts w:hint="eastAsia" w:ascii="宋体" w:hAnsi="宋体" w:eastAsia="宋体" w:cs="宋体"/>
                <w:sz w:val="24"/>
                <w:szCs w:val="24"/>
              </w:rPr>
            </w:pPr>
            <w:r>
              <w:rPr>
                <w:rFonts w:hint="eastAsia"/>
              </w:rPr>
              <w:t>　</w:t>
            </w:r>
          </w:p>
        </w:tc>
        <w:tc>
          <w:tcPr>
            <w:tcW w:w="456" w:type="pct"/>
            <w:tcBorders>
              <w:top w:val="nil"/>
              <w:left w:val="nil"/>
              <w:bottom w:val="nil"/>
              <w:right w:val="nil"/>
            </w:tcBorders>
            <w:shd w:val="clear" w:color="000000" w:fill="FFFFFF"/>
            <w:noWrap/>
            <w:tcMar>
              <w:top w:w="15" w:type="dxa"/>
              <w:left w:w="15" w:type="dxa"/>
              <w:bottom w:w="0" w:type="dxa"/>
              <w:right w:w="15" w:type="dxa"/>
            </w:tcMar>
            <w:vAlign w:val="center"/>
          </w:tcPr>
          <w:p w14:paraId="51C87BA5">
            <w:pPr>
              <w:jc w:val="right"/>
              <w:rPr>
                <w:rFonts w:hint="eastAsia" w:ascii="宋体" w:hAnsi="宋体" w:eastAsia="宋体" w:cs="宋体"/>
                <w:color w:val="000000"/>
                <w:sz w:val="20"/>
                <w:szCs w:val="20"/>
              </w:rPr>
            </w:pPr>
            <w:r>
              <w:rPr>
                <w:rFonts w:hint="eastAsia"/>
                <w:color w:val="000000"/>
                <w:sz w:val="20"/>
                <w:szCs w:val="20"/>
              </w:rPr>
              <w:t>单位：万元</w:t>
            </w:r>
          </w:p>
        </w:tc>
      </w:tr>
      <w:tr w14:paraId="0BF47B3A">
        <w:tblPrEx>
          <w:tblCellMar>
            <w:top w:w="0" w:type="dxa"/>
            <w:left w:w="0" w:type="dxa"/>
            <w:bottom w:w="0" w:type="dxa"/>
            <w:right w:w="0" w:type="dxa"/>
          </w:tblCellMar>
        </w:tblPrEx>
        <w:trPr>
          <w:trHeight w:val="450" w:hRule="atLeast"/>
        </w:trPr>
        <w:tc>
          <w:tcPr>
            <w:tcW w:w="1583" w:type="pct"/>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F63A73B">
            <w:pPr>
              <w:jc w:val="center"/>
              <w:rPr>
                <w:rFonts w:hint="eastAsia" w:ascii="宋体" w:hAnsi="宋体" w:eastAsia="宋体" w:cs="宋体"/>
                <w:sz w:val="24"/>
                <w:szCs w:val="24"/>
              </w:rPr>
            </w:pPr>
            <w:r>
              <w:rPr>
                <w:rFonts w:hint="eastAsia"/>
              </w:rPr>
              <w:t>项    目</w:t>
            </w:r>
          </w:p>
        </w:tc>
        <w:tc>
          <w:tcPr>
            <w:tcW w:w="448" w:type="pct"/>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112B957">
            <w:pPr>
              <w:jc w:val="center"/>
              <w:rPr>
                <w:rFonts w:hint="eastAsia" w:ascii="宋体" w:hAnsi="宋体" w:eastAsia="宋体" w:cs="宋体"/>
                <w:sz w:val="24"/>
                <w:szCs w:val="24"/>
              </w:rPr>
            </w:pPr>
            <w:r>
              <w:rPr>
                <w:rFonts w:hint="eastAsia"/>
              </w:rPr>
              <w:t>本年收入合计</w:t>
            </w:r>
          </w:p>
        </w:tc>
        <w:tc>
          <w:tcPr>
            <w:tcW w:w="456"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0AE6ABBB">
            <w:pPr>
              <w:jc w:val="center"/>
              <w:rPr>
                <w:rFonts w:hint="eastAsia" w:ascii="宋体" w:hAnsi="宋体" w:eastAsia="宋体" w:cs="宋体"/>
                <w:sz w:val="24"/>
                <w:szCs w:val="24"/>
              </w:rPr>
            </w:pPr>
            <w:r>
              <w:rPr>
                <w:rFonts w:hint="eastAsia"/>
              </w:rPr>
              <w:t>财政拨款收入</w:t>
            </w:r>
          </w:p>
        </w:tc>
        <w:tc>
          <w:tcPr>
            <w:tcW w:w="482" w:type="pct"/>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DA0C986">
            <w:pPr>
              <w:jc w:val="center"/>
              <w:rPr>
                <w:rFonts w:hint="eastAsia" w:ascii="宋体" w:hAnsi="宋体" w:eastAsia="宋体" w:cs="宋体"/>
                <w:sz w:val="24"/>
                <w:szCs w:val="24"/>
              </w:rPr>
            </w:pPr>
            <w:r>
              <w:rPr>
                <w:rFonts w:hint="eastAsia"/>
              </w:rPr>
              <w:t>上级补助收入</w:t>
            </w:r>
          </w:p>
        </w:tc>
        <w:tc>
          <w:tcPr>
            <w:tcW w:w="422" w:type="pct"/>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E942A55">
            <w:pPr>
              <w:jc w:val="center"/>
              <w:rPr>
                <w:rFonts w:hint="eastAsia" w:ascii="宋体" w:hAnsi="宋体" w:eastAsia="宋体" w:cs="宋体"/>
                <w:sz w:val="24"/>
                <w:szCs w:val="24"/>
              </w:rPr>
            </w:pPr>
            <w:r>
              <w:rPr>
                <w:rFonts w:hint="eastAsia"/>
              </w:rPr>
              <w:t>事业收入</w:t>
            </w:r>
          </w:p>
        </w:tc>
        <w:tc>
          <w:tcPr>
            <w:tcW w:w="532" w:type="pct"/>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B859390">
            <w:pPr>
              <w:jc w:val="center"/>
              <w:rPr>
                <w:rFonts w:hint="eastAsia" w:ascii="宋体" w:hAnsi="宋体" w:eastAsia="宋体" w:cs="宋体"/>
                <w:sz w:val="24"/>
                <w:szCs w:val="24"/>
              </w:rPr>
            </w:pPr>
            <w:r>
              <w:rPr>
                <w:rFonts w:hint="eastAsia"/>
              </w:rPr>
              <w:t>经营收入</w:t>
            </w:r>
          </w:p>
        </w:tc>
        <w:tc>
          <w:tcPr>
            <w:tcW w:w="616" w:type="pct"/>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46C6CFB">
            <w:pPr>
              <w:jc w:val="center"/>
              <w:rPr>
                <w:rFonts w:hint="eastAsia" w:ascii="宋体" w:hAnsi="宋体" w:eastAsia="宋体" w:cs="宋体"/>
                <w:sz w:val="24"/>
                <w:szCs w:val="24"/>
              </w:rPr>
            </w:pPr>
            <w:r>
              <w:rPr>
                <w:rFonts w:hint="eastAsia"/>
              </w:rPr>
              <w:t>附属单位上缴收入</w:t>
            </w:r>
          </w:p>
        </w:tc>
        <w:tc>
          <w:tcPr>
            <w:tcW w:w="456" w:type="pct"/>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84633F2">
            <w:pPr>
              <w:jc w:val="center"/>
              <w:rPr>
                <w:rFonts w:hint="eastAsia" w:ascii="宋体" w:hAnsi="宋体" w:eastAsia="宋体" w:cs="宋体"/>
                <w:sz w:val="24"/>
                <w:szCs w:val="24"/>
              </w:rPr>
            </w:pPr>
            <w:r>
              <w:rPr>
                <w:rFonts w:hint="eastAsia"/>
              </w:rPr>
              <w:t>其他收入</w:t>
            </w:r>
          </w:p>
        </w:tc>
      </w:tr>
      <w:tr w14:paraId="6BF62F65">
        <w:tblPrEx>
          <w:tblCellMar>
            <w:top w:w="0" w:type="dxa"/>
            <w:left w:w="0" w:type="dxa"/>
            <w:bottom w:w="0" w:type="dxa"/>
            <w:right w:w="0" w:type="dxa"/>
          </w:tblCellMar>
        </w:tblPrEx>
        <w:trPr>
          <w:trHeight w:val="450" w:hRule="atLeast"/>
        </w:trPr>
        <w:tc>
          <w:tcPr>
            <w:tcW w:w="401" w:type="pct"/>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2AE1DB0">
            <w:pPr>
              <w:jc w:val="center"/>
              <w:rPr>
                <w:rFonts w:hint="eastAsia" w:ascii="宋体" w:hAnsi="宋体" w:eastAsia="宋体" w:cs="宋体"/>
                <w:sz w:val="24"/>
                <w:szCs w:val="24"/>
              </w:rPr>
            </w:pPr>
            <w:r>
              <w:rPr>
                <w:rFonts w:hint="eastAsia"/>
              </w:rPr>
              <w:t>功能分类科目编码</w:t>
            </w:r>
          </w:p>
        </w:tc>
        <w:tc>
          <w:tcPr>
            <w:tcW w:w="1182" w:type="pct"/>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211EC3F">
            <w:pPr>
              <w:jc w:val="center"/>
              <w:rPr>
                <w:rFonts w:hint="eastAsia" w:ascii="宋体" w:hAnsi="宋体" w:eastAsia="宋体" w:cs="宋体"/>
                <w:sz w:val="24"/>
                <w:szCs w:val="24"/>
              </w:rPr>
            </w:pPr>
            <w:r>
              <w:rPr>
                <w:rFonts w:hint="eastAsia"/>
              </w:rPr>
              <w:t>科目名称</w:t>
            </w:r>
          </w:p>
        </w:tc>
        <w:tc>
          <w:tcPr>
            <w:tcW w:w="448" w:type="pct"/>
            <w:vMerge w:val="continue"/>
            <w:tcBorders>
              <w:top w:val="single" w:color="auto" w:sz="4" w:space="0"/>
              <w:left w:val="single" w:color="auto" w:sz="4" w:space="0"/>
              <w:bottom w:val="single" w:color="auto" w:sz="4" w:space="0"/>
              <w:right w:val="single" w:color="auto" w:sz="4" w:space="0"/>
            </w:tcBorders>
            <w:vAlign w:val="center"/>
          </w:tcPr>
          <w:p w14:paraId="42C0DA58">
            <w:pPr>
              <w:rPr>
                <w:rFonts w:hint="eastAsia" w:ascii="宋体" w:hAnsi="宋体" w:eastAsia="宋体" w:cs="宋体"/>
                <w:sz w:val="24"/>
                <w:szCs w:val="24"/>
              </w:rPr>
            </w:pPr>
          </w:p>
        </w:tc>
        <w:tc>
          <w:tcPr>
            <w:tcW w:w="456" w:type="pct"/>
            <w:vMerge w:val="continue"/>
            <w:tcBorders>
              <w:top w:val="single" w:color="auto" w:sz="4" w:space="0"/>
              <w:left w:val="single" w:color="auto" w:sz="4" w:space="0"/>
              <w:bottom w:val="single" w:color="auto" w:sz="4" w:space="0"/>
              <w:right w:val="single" w:color="auto" w:sz="4" w:space="0"/>
            </w:tcBorders>
            <w:vAlign w:val="center"/>
          </w:tcPr>
          <w:p w14:paraId="699946F9">
            <w:pPr>
              <w:rPr>
                <w:rFonts w:hint="eastAsia" w:ascii="宋体" w:hAnsi="宋体" w:eastAsia="宋体" w:cs="宋体"/>
                <w:sz w:val="24"/>
                <w:szCs w:val="24"/>
              </w:rPr>
            </w:pPr>
          </w:p>
        </w:tc>
        <w:tc>
          <w:tcPr>
            <w:tcW w:w="482" w:type="pct"/>
            <w:vMerge w:val="continue"/>
            <w:tcBorders>
              <w:top w:val="single" w:color="auto" w:sz="4" w:space="0"/>
              <w:left w:val="single" w:color="auto" w:sz="4" w:space="0"/>
              <w:bottom w:val="single" w:color="auto" w:sz="4" w:space="0"/>
              <w:right w:val="single" w:color="auto" w:sz="4" w:space="0"/>
            </w:tcBorders>
            <w:vAlign w:val="center"/>
          </w:tcPr>
          <w:p w14:paraId="5FD191A2">
            <w:pPr>
              <w:rPr>
                <w:rFonts w:hint="eastAsia" w:ascii="宋体" w:hAnsi="宋体" w:eastAsia="宋体" w:cs="宋体"/>
                <w:sz w:val="24"/>
                <w:szCs w:val="24"/>
              </w:rPr>
            </w:pPr>
          </w:p>
        </w:tc>
        <w:tc>
          <w:tcPr>
            <w:tcW w:w="422" w:type="pct"/>
            <w:vMerge w:val="continue"/>
            <w:tcBorders>
              <w:top w:val="single" w:color="auto" w:sz="4" w:space="0"/>
              <w:left w:val="single" w:color="auto" w:sz="4" w:space="0"/>
              <w:bottom w:val="single" w:color="auto" w:sz="4" w:space="0"/>
              <w:right w:val="single" w:color="auto" w:sz="4" w:space="0"/>
            </w:tcBorders>
            <w:vAlign w:val="center"/>
          </w:tcPr>
          <w:p w14:paraId="382F9D52">
            <w:pPr>
              <w:rPr>
                <w:rFonts w:hint="eastAsia" w:ascii="宋体" w:hAnsi="宋体" w:eastAsia="宋体" w:cs="宋体"/>
                <w:sz w:val="24"/>
                <w:szCs w:val="24"/>
              </w:rPr>
            </w:pPr>
          </w:p>
        </w:tc>
        <w:tc>
          <w:tcPr>
            <w:tcW w:w="532" w:type="pct"/>
            <w:vMerge w:val="continue"/>
            <w:tcBorders>
              <w:top w:val="single" w:color="auto" w:sz="4" w:space="0"/>
              <w:left w:val="single" w:color="auto" w:sz="4" w:space="0"/>
              <w:bottom w:val="single" w:color="auto" w:sz="4" w:space="0"/>
              <w:right w:val="single" w:color="auto" w:sz="4" w:space="0"/>
            </w:tcBorders>
            <w:vAlign w:val="center"/>
          </w:tcPr>
          <w:p w14:paraId="1B4F652F">
            <w:pPr>
              <w:rPr>
                <w:rFonts w:hint="eastAsia" w:ascii="宋体" w:hAnsi="宋体" w:eastAsia="宋体" w:cs="宋体"/>
                <w:sz w:val="24"/>
                <w:szCs w:val="24"/>
              </w:rPr>
            </w:pPr>
          </w:p>
        </w:tc>
        <w:tc>
          <w:tcPr>
            <w:tcW w:w="616" w:type="pct"/>
            <w:vMerge w:val="continue"/>
            <w:tcBorders>
              <w:top w:val="single" w:color="auto" w:sz="4" w:space="0"/>
              <w:left w:val="single" w:color="auto" w:sz="4" w:space="0"/>
              <w:bottom w:val="single" w:color="auto" w:sz="4" w:space="0"/>
              <w:right w:val="single" w:color="auto" w:sz="4" w:space="0"/>
            </w:tcBorders>
            <w:vAlign w:val="center"/>
          </w:tcPr>
          <w:p w14:paraId="145A76A5">
            <w:pPr>
              <w:rPr>
                <w:rFonts w:hint="eastAsia" w:ascii="宋体" w:hAnsi="宋体" w:eastAsia="宋体" w:cs="宋体"/>
                <w:sz w:val="24"/>
                <w:szCs w:val="24"/>
              </w:rPr>
            </w:pPr>
          </w:p>
        </w:tc>
        <w:tc>
          <w:tcPr>
            <w:tcW w:w="456" w:type="pct"/>
            <w:vMerge w:val="continue"/>
            <w:tcBorders>
              <w:top w:val="single" w:color="auto" w:sz="4" w:space="0"/>
              <w:left w:val="single" w:color="auto" w:sz="4" w:space="0"/>
              <w:bottom w:val="single" w:color="auto" w:sz="4" w:space="0"/>
              <w:right w:val="single" w:color="auto" w:sz="4" w:space="0"/>
            </w:tcBorders>
            <w:vAlign w:val="center"/>
          </w:tcPr>
          <w:p w14:paraId="2BF76FF9">
            <w:pPr>
              <w:rPr>
                <w:rFonts w:hint="eastAsia" w:ascii="宋体" w:hAnsi="宋体" w:eastAsia="宋体" w:cs="宋体"/>
                <w:sz w:val="24"/>
                <w:szCs w:val="24"/>
              </w:rPr>
            </w:pPr>
          </w:p>
        </w:tc>
      </w:tr>
      <w:tr w14:paraId="21307E6C">
        <w:tblPrEx>
          <w:tblCellMar>
            <w:top w:w="0" w:type="dxa"/>
            <w:left w:w="0" w:type="dxa"/>
            <w:bottom w:w="0" w:type="dxa"/>
            <w:right w:w="0" w:type="dxa"/>
          </w:tblCellMar>
        </w:tblPrEx>
        <w:trPr>
          <w:trHeight w:val="312" w:hRule="atLeast"/>
        </w:trPr>
        <w:tc>
          <w:tcPr>
            <w:tcW w:w="401" w:type="pct"/>
            <w:gridSpan w:val="2"/>
            <w:vMerge w:val="continue"/>
            <w:tcBorders>
              <w:top w:val="single" w:color="auto" w:sz="4" w:space="0"/>
              <w:left w:val="single" w:color="auto" w:sz="4" w:space="0"/>
              <w:bottom w:val="single" w:color="auto" w:sz="4" w:space="0"/>
              <w:right w:val="single" w:color="auto" w:sz="4" w:space="0"/>
            </w:tcBorders>
            <w:vAlign w:val="center"/>
          </w:tcPr>
          <w:p w14:paraId="535F48C1">
            <w:pPr>
              <w:rPr>
                <w:rFonts w:hint="eastAsia" w:ascii="宋体" w:hAnsi="宋体" w:eastAsia="宋体" w:cs="宋体"/>
                <w:sz w:val="24"/>
                <w:szCs w:val="24"/>
              </w:rPr>
            </w:pPr>
          </w:p>
        </w:tc>
        <w:tc>
          <w:tcPr>
            <w:tcW w:w="1182" w:type="pct"/>
            <w:vMerge w:val="continue"/>
            <w:tcBorders>
              <w:top w:val="nil"/>
              <w:left w:val="single" w:color="auto" w:sz="4" w:space="0"/>
              <w:bottom w:val="single" w:color="auto" w:sz="4" w:space="0"/>
              <w:right w:val="single" w:color="auto" w:sz="4" w:space="0"/>
            </w:tcBorders>
            <w:vAlign w:val="center"/>
          </w:tcPr>
          <w:p w14:paraId="086B2AF0">
            <w:pPr>
              <w:rPr>
                <w:rFonts w:hint="eastAsia" w:ascii="宋体" w:hAnsi="宋体" w:eastAsia="宋体" w:cs="宋体"/>
                <w:sz w:val="24"/>
                <w:szCs w:val="24"/>
              </w:rPr>
            </w:pPr>
          </w:p>
        </w:tc>
        <w:tc>
          <w:tcPr>
            <w:tcW w:w="448" w:type="pct"/>
            <w:vMerge w:val="continue"/>
            <w:tcBorders>
              <w:top w:val="single" w:color="auto" w:sz="4" w:space="0"/>
              <w:left w:val="single" w:color="auto" w:sz="4" w:space="0"/>
              <w:bottom w:val="single" w:color="auto" w:sz="4" w:space="0"/>
              <w:right w:val="single" w:color="auto" w:sz="4" w:space="0"/>
            </w:tcBorders>
            <w:vAlign w:val="center"/>
          </w:tcPr>
          <w:p w14:paraId="01DAC373">
            <w:pPr>
              <w:rPr>
                <w:rFonts w:hint="eastAsia" w:ascii="宋体" w:hAnsi="宋体" w:eastAsia="宋体" w:cs="宋体"/>
                <w:sz w:val="24"/>
                <w:szCs w:val="24"/>
              </w:rPr>
            </w:pPr>
          </w:p>
        </w:tc>
        <w:tc>
          <w:tcPr>
            <w:tcW w:w="456" w:type="pct"/>
            <w:vMerge w:val="continue"/>
            <w:tcBorders>
              <w:top w:val="single" w:color="auto" w:sz="4" w:space="0"/>
              <w:left w:val="single" w:color="auto" w:sz="4" w:space="0"/>
              <w:bottom w:val="single" w:color="auto" w:sz="4" w:space="0"/>
              <w:right w:val="single" w:color="auto" w:sz="4" w:space="0"/>
            </w:tcBorders>
            <w:vAlign w:val="center"/>
          </w:tcPr>
          <w:p w14:paraId="592B014E">
            <w:pPr>
              <w:rPr>
                <w:rFonts w:hint="eastAsia" w:ascii="宋体" w:hAnsi="宋体" w:eastAsia="宋体" w:cs="宋体"/>
                <w:sz w:val="24"/>
                <w:szCs w:val="24"/>
              </w:rPr>
            </w:pPr>
          </w:p>
        </w:tc>
        <w:tc>
          <w:tcPr>
            <w:tcW w:w="482" w:type="pct"/>
            <w:vMerge w:val="continue"/>
            <w:tcBorders>
              <w:top w:val="single" w:color="auto" w:sz="4" w:space="0"/>
              <w:left w:val="single" w:color="auto" w:sz="4" w:space="0"/>
              <w:bottom w:val="single" w:color="auto" w:sz="4" w:space="0"/>
              <w:right w:val="single" w:color="auto" w:sz="4" w:space="0"/>
            </w:tcBorders>
            <w:vAlign w:val="center"/>
          </w:tcPr>
          <w:p w14:paraId="17E25592">
            <w:pPr>
              <w:rPr>
                <w:rFonts w:hint="eastAsia" w:ascii="宋体" w:hAnsi="宋体" w:eastAsia="宋体" w:cs="宋体"/>
                <w:sz w:val="24"/>
                <w:szCs w:val="24"/>
              </w:rPr>
            </w:pPr>
          </w:p>
        </w:tc>
        <w:tc>
          <w:tcPr>
            <w:tcW w:w="422" w:type="pct"/>
            <w:vMerge w:val="continue"/>
            <w:tcBorders>
              <w:top w:val="single" w:color="auto" w:sz="4" w:space="0"/>
              <w:left w:val="single" w:color="auto" w:sz="4" w:space="0"/>
              <w:bottom w:val="single" w:color="auto" w:sz="4" w:space="0"/>
              <w:right w:val="single" w:color="auto" w:sz="4" w:space="0"/>
            </w:tcBorders>
            <w:vAlign w:val="center"/>
          </w:tcPr>
          <w:p w14:paraId="47B0660D">
            <w:pPr>
              <w:rPr>
                <w:rFonts w:hint="eastAsia" w:ascii="宋体" w:hAnsi="宋体" w:eastAsia="宋体" w:cs="宋体"/>
                <w:sz w:val="24"/>
                <w:szCs w:val="24"/>
              </w:rPr>
            </w:pPr>
          </w:p>
        </w:tc>
        <w:tc>
          <w:tcPr>
            <w:tcW w:w="532" w:type="pct"/>
            <w:vMerge w:val="continue"/>
            <w:tcBorders>
              <w:top w:val="single" w:color="auto" w:sz="4" w:space="0"/>
              <w:left w:val="single" w:color="auto" w:sz="4" w:space="0"/>
              <w:bottom w:val="single" w:color="auto" w:sz="4" w:space="0"/>
              <w:right w:val="single" w:color="auto" w:sz="4" w:space="0"/>
            </w:tcBorders>
            <w:vAlign w:val="center"/>
          </w:tcPr>
          <w:p w14:paraId="511E235D">
            <w:pPr>
              <w:rPr>
                <w:rFonts w:hint="eastAsia" w:ascii="宋体" w:hAnsi="宋体" w:eastAsia="宋体" w:cs="宋体"/>
                <w:sz w:val="24"/>
                <w:szCs w:val="24"/>
              </w:rPr>
            </w:pPr>
          </w:p>
        </w:tc>
        <w:tc>
          <w:tcPr>
            <w:tcW w:w="616" w:type="pct"/>
            <w:vMerge w:val="continue"/>
            <w:tcBorders>
              <w:top w:val="single" w:color="auto" w:sz="4" w:space="0"/>
              <w:left w:val="single" w:color="auto" w:sz="4" w:space="0"/>
              <w:bottom w:val="single" w:color="auto" w:sz="4" w:space="0"/>
              <w:right w:val="single" w:color="auto" w:sz="4" w:space="0"/>
            </w:tcBorders>
            <w:vAlign w:val="center"/>
          </w:tcPr>
          <w:p w14:paraId="757E20CC">
            <w:pPr>
              <w:rPr>
                <w:rFonts w:hint="eastAsia" w:ascii="宋体" w:hAnsi="宋体" w:eastAsia="宋体" w:cs="宋体"/>
                <w:sz w:val="24"/>
                <w:szCs w:val="24"/>
              </w:rPr>
            </w:pPr>
          </w:p>
        </w:tc>
        <w:tc>
          <w:tcPr>
            <w:tcW w:w="456" w:type="pct"/>
            <w:vMerge w:val="continue"/>
            <w:tcBorders>
              <w:top w:val="single" w:color="auto" w:sz="4" w:space="0"/>
              <w:left w:val="single" w:color="auto" w:sz="4" w:space="0"/>
              <w:bottom w:val="single" w:color="auto" w:sz="4" w:space="0"/>
              <w:right w:val="single" w:color="auto" w:sz="4" w:space="0"/>
            </w:tcBorders>
            <w:vAlign w:val="center"/>
          </w:tcPr>
          <w:p w14:paraId="59C5CF41">
            <w:pPr>
              <w:rPr>
                <w:rFonts w:hint="eastAsia" w:ascii="宋体" w:hAnsi="宋体" w:eastAsia="宋体" w:cs="宋体"/>
                <w:sz w:val="24"/>
                <w:szCs w:val="24"/>
              </w:rPr>
            </w:pPr>
          </w:p>
        </w:tc>
      </w:tr>
      <w:tr w14:paraId="6FE68469">
        <w:tblPrEx>
          <w:tblCellMar>
            <w:top w:w="0" w:type="dxa"/>
            <w:left w:w="0" w:type="dxa"/>
            <w:bottom w:w="0" w:type="dxa"/>
            <w:right w:w="0" w:type="dxa"/>
          </w:tblCellMar>
        </w:tblPrEx>
        <w:trPr>
          <w:trHeight w:val="450" w:hRule="atLeast"/>
        </w:trPr>
        <w:tc>
          <w:tcPr>
            <w:tcW w:w="1583" w:type="pct"/>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FC57895">
            <w:pPr>
              <w:jc w:val="center"/>
              <w:rPr>
                <w:rFonts w:hint="eastAsia" w:ascii="宋体" w:hAnsi="宋体" w:eastAsia="宋体" w:cs="宋体"/>
                <w:sz w:val="24"/>
                <w:szCs w:val="24"/>
              </w:rPr>
            </w:pPr>
            <w:r>
              <w:rPr>
                <w:rFonts w:hint="eastAsia"/>
              </w:rPr>
              <w:t>栏次</w:t>
            </w:r>
          </w:p>
        </w:tc>
        <w:tc>
          <w:tcPr>
            <w:tcW w:w="448"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EA56CDF">
            <w:pPr>
              <w:jc w:val="center"/>
              <w:rPr>
                <w:rFonts w:hint="eastAsia" w:ascii="宋体" w:hAnsi="宋体" w:eastAsia="宋体" w:cs="宋体"/>
                <w:sz w:val="24"/>
                <w:szCs w:val="24"/>
              </w:rPr>
            </w:pPr>
            <w:r>
              <w:rPr>
                <w:rFonts w:hint="eastAsia"/>
              </w:rPr>
              <w:t>1</w:t>
            </w:r>
          </w:p>
        </w:tc>
        <w:tc>
          <w:tcPr>
            <w:tcW w:w="456"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A642C0C">
            <w:pPr>
              <w:jc w:val="center"/>
              <w:rPr>
                <w:rFonts w:hint="eastAsia" w:ascii="宋体" w:hAnsi="宋体" w:eastAsia="宋体" w:cs="宋体"/>
                <w:sz w:val="24"/>
                <w:szCs w:val="24"/>
              </w:rPr>
            </w:pPr>
            <w:r>
              <w:rPr>
                <w:rFonts w:hint="eastAsia"/>
              </w:rPr>
              <w:t>2</w:t>
            </w:r>
          </w:p>
        </w:tc>
        <w:tc>
          <w:tcPr>
            <w:tcW w:w="4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1F174F6">
            <w:pPr>
              <w:jc w:val="center"/>
              <w:rPr>
                <w:rFonts w:hint="eastAsia" w:ascii="宋体" w:hAnsi="宋体" w:eastAsia="宋体" w:cs="宋体"/>
                <w:sz w:val="24"/>
                <w:szCs w:val="24"/>
              </w:rPr>
            </w:pPr>
            <w:r>
              <w:rPr>
                <w:rFonts w:hint="eastAsia"/>
              </w:rPr>
              <w:t>3</w:t>
            </w:r>
          </w:p>
        </w:tc>
        <w:tc>
          <w:tcPr>
            <w:tcW w:w="42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F26AD4F">
            <w:pPr>
              <w:jc w:val="center"/>
              <w:rPr>
                <w:rFonts w:hint="eastAsia" w:ascii="宋体" w:hAnsi="宋体" w:eastAsia="宋体" w:cs="宋体"/>
                <w:sz w:val="24"/>
                <w:szCs w:val="24"/>
              </w:rPr>
            </w:pPr>
            <w:r>
              <w:rPr>
                <w:rFonts w:hint="eastAsia"/>
              </w:rPr>
              <w:t>4</w:t>
            </w:r>
          </w:p>
        </w:tc>
        <w:tc>
          <w:tcPr>
            <w:tcW w:w="53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E733E7A">
            <w:pPr>
              <w:jc w:val="center"/>
              <w:rPr>
                <w:rFonts w:hint="eastAsia" w:ascii="宋体" w:hAnsi="宋体" w:eastAsia="宋体" w:cs="宋体"/>
                <w:sz w:val="24"/>
                <w:szCs w:val="24"/>
              </w:rPr>
            </w:pPr>
            <w:r>
              <w:rPr>
                <w:rFonts w:hint="eastAsia"/>
              </w:rPr>
              <w:t>5</w:t>
            </w:r>
          </w:p>
        </w:tc>
        <w:tc>
          <w:tcPr>
            <w:tcW w:w="616"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D307121">
            <w:pPr>
              <w:jc w:val="center"/>
              <w:rPr>
                <w:rFonts w:hint="eastAsia" w:ascii="宋体" w:hAnsi="宋体" w:eastAsia="宋体" w:cs="宋体"/>
                <w:sz w:val="24"/>
                <w:szCs w:val="24"/>
              </w:rPr>
            </w:pPr>
            <w:r>
              <w:rPr>
                <w:rFonts w:hint="eastAsia"/>
              </w:rPr>
              <w:t>6</w:t>
            </w:r>
          </w:p>
        </w:tc>
        <w:tc>
          <w:tcPr>
            <w:tcW w:w="456"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D4172A3">
            <w:pPr>
              <w:jc w:val="center"/>
              <w:rPr>
                <w:rFonts w:hint="eastAsia" w:ascii="宋体" w:hAnsi="宋体" w:eastAsia="宋体" w:cs="宋体"/>
                <w:sz w:val="24"/>
                <w:szCs w:val="24"/>
              </w:rPr>
            </w:pPr>
            <w:r>
              <w:rPr>
                <w:rFonts w:hint="eastAsia"/>
              </w:rPr>
              <w:t>7</w:t>
            </w:r>
          </w:p>
        </w:tc>
      </w:tr>
      <w:tr w14:paraId="59E867CB">
        <w:tblPrEx>
          <w:tblCellMar>
            <w:top w:w="0" w:type="dxa"/>
            <w:left w:w="0" w:type="dxa"/>
            <w:bottom w:w="0" w:type="dxa"/>
            <w:right w:w="0" w:type="dxa"/>
          </w:tblCellMar>
        </w:tblPrEx>
        <w:trPr>
          <w:trHeight w:val="450" w:hRule="atLeast"/>
        </w:trPr>
        <w:tc>
          <w:tcPr>
            <w:tcW w:w="1583" w:type="pct"/>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E6F7FA8">
            <w:pPr>
              <w:jc w:val="center"/>
              <w:rPr>
                <w:rFonts w:hint="eastAsia" w:ascii="宋体" w:hAnsi="宋体" w:eastAsia="宋体" w:cs="宋体"/>
                <w:sz w:val="24"/>
                <w:szCs w:val="24"/>
              </w:rPr>
            </w:pPr>
            <w:r>
              <w:rPr>
                <w:rFonts w:hint="eastAsia"/>
              </w:rPr>
              <w:t>合计</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D11B88">
            <w:pPr>
              <w:widowControl/>
              <w:jc w:val="right"/>
              <w:textAlignment w:val="center"/>
              <w:rPr>
                <w:rFonts w:hint="eastAsia" w:ascii="宋体" w:hAnsi="宋体" w:eastAsia="宋体" w:cs="宋体"/>
                <w:sz w:val="24"/>
                <w:szCs w:val="24"/>
              </w:rPr>
            </w:pPr>
            <w:r>
              <w:rPr>
                <w:rFonts w:hint="eastAsia" w:ascii="宋体" w:hAnsi="宋体" w:eastAsia="宋体" w:cs="宋体"/>
                <w:b/>
                <w:bCs/>
                <w:color w:val="000000"/>
                <w:kern w:val="0"/>
                <w:sz w:val="22"/>
                <w:lang w:bidi="ar"/>
              </w:rPr>
              <w:t>2,285.62</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B3FD6C">
            <w:pPr>
              <w:widowControl/>
              <w:jc w:val="right"/>
              <w:textAlignment w:val="center"/>
              <w:rPr>
                <w:rFonts w:hint="eastAsia" w:ascii="宋体" w:hAnsi="宋体" w:eastAsia="宋体" w:cs="宋体"/>
                <w:sz w:val="24"/>
                <w:szCs w:val="24"/>
              </w:rPr>
            </w:pPr>
            <w:r>
              <w:rPr>
                <w:rFonts w:hint="eastAsia" w:ascii="宋体" w:hAnsi="宋体" w:eastAsia="宋体" w:cs="宋体"/>
                <w:b/>
                <w:bCs/>
                <w:color w:val="000000"/>
                <w:kern w:val="0"/>
                <w:sz w:val="22"/>
                <w:lang w:bidi="ar"/>
              </w:rPr>
              <w:t>2,169.88</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DC9F0B">
            <w:pPr>
              <w:widowControl/>
              <w:jc w:val="right"/>
              <w:textAlignment w:val="center"/>
              <w:rPr>
                <w:rFonts w:hint="eastAsia" w:ascii="宋体" w:hAnsi="宋体" w:eastAsia="宋体" w:cs="宋体"/>
                <w:sz w:val="24"/>
                <w:szCs w:val="24"/>
              </w:rPr>
            </w:pPr>
            <w:r>
              <w:rPr>
                <w:rFonts w:hint="eastAsia" w:ascii="宋体" w:hAnsi="宋体" w:eastAsia="宋体" w:cs="宋体"/>
                <w:b/>
                <w:bCs/>
                <w:color w:val="000000"/>
                <w:kern w:val="0"/>
                <w:sz w:val="22"/>
                <w:lang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0A2109">
            <w:pPr>
              <w:widowControl/>
              <w:jc w:val="right"/>
              <w:textAlignment w:val="center"/>
              <w:rPr>
                <w:rFonts w:hint="eastAsia" w:ascii="宋体" w:hAnsi="宋体" w:eastAsia="宋体" w:cs="宋体"/>
                <w:sz w:val="24"/>
                <w:szCs w:val="24"/>
              </w:rPr>
            </w:pPr>
            <w:r>
              <w:rPr>
                <w:rFonts w:hint="eastAsia" w:ascii="宋体" w:hAnsi="宋体" w:eastAsia="宋体" w:cs="宋体"/>
                <w:b/>
                <w:bCs/>
                <w:color w:val="000000"/>
                <w:kern w:val="0"/>
                <w:sz w:val="22"/>
                <w:lang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E91BE7">
            <w:pPr>
              <w:widowControl/>
              <w:jc w:val="right"/>
              <w:textAlignment w:val="center"/>
              <w:rPr>
                <w:rFonts w:hint="eastAsia" w:ascii="宋体" w:hAnsi="宋体" w:eastAsia="宋体" w:cs="宋体"/>
                <w:sz w:val="24"/>
                <w:szCs w:val="24"/>
              </w:rPr>
            </w:pPr>
            <w:r>
              <w:rPr>
                <w:rFonts w:hint="eastAsia" w:ascii="宋体" w:hAnsi="宋体" w:eastAsia="宋体" w:cs="宋体"/>
                <w:b/>
                <w:bCs/>
                <w:color w:val="000000"/>
                <w:kern w:val="0"/>
                <w:sz w:val="22"/>
                <w:lang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D6AFC7">
            <w:pPr>
              <w:widowControl/>
              <w:jc w:val="right"/>
              <w:textAlignment w:val="center"/>
              <w:rPr>
                <w:rFonts w:hint="eastAsia" w:ascii="宋体" w:hAnsi="宋体" w:eastAsia="宋体" w:cs="宋体"/>
                <w:sz w:val="24"/>
                <w:szCs w:val="24"/>
              </w:rPr>
            </w:pPr>
            <w:r>
              <w:rPr>
                <w:rFonts w:hint="eastAsia" w:ascii="宋体" w:hAnsi="宋体" w:eastAsia="宋体" w:cs="宋体"/>
                <w:b/>
                <w:bCs/>
                <w:color w:val="000000"/>
                <w:kern w:val="0"/>
                <w:sz w:val="22"/>
                <w:lang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20CB15">
            <w:pPr>
              <w:widowControl/>
              <w:jc w:val="right"/>
              <w:textAlignment w:val="center"/>
              <w:rPr>
                <w:rFonts w:hint="eastAsia" w:ascii="宋体" w:hAnsi="宋体" w:eastAsia="宋体" w:cs="宋体"/>
                <w:sz w:val="24"/>
                <w:szCs w:val="24"/>
              </w:rPr>
            </w:pPr>
            <w:r>
              <w:rPr>
                <w:rFonts w:hint="eastAsia" w:ascii="宋体" w:hAnsi="宋体" w:eastAsia="宋体" w:cs="宋体"/>
                <w:b/>
                <w:bCs/>
                <w:color w:val="000000"/>
                <w:kern w:val="0"/>
                <w:sz w:val="22"/>
                <w:lang w:bidi="ar"/>
              </w:rPr>
              <w:t>115.74</w:t>
            </w:r>
          </w:p>
        </w:tc>
      </w:tr>
      <w:tr w14:paraId="616FEF19">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71B451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9D78A4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AD7D4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1,917.69</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E8A30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1,801.96</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B75D2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0005D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FBFD8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11C0F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07733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115.74</w:t>
            </w:r>
          </w:p>
        </w:tc>
      </w:tr>
      <w:tr w14:paraId="4D683B04">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34B54E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20701</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029F97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文化和旅游</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8D99F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1,570.16</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08521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1,570.16</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7C959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A4ABF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871CD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B21C37">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4527F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r>
      <w:tr w14:paraId="1259EE2A">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A6524A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2070101</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607C46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行政运行</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4E064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814.02</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E1CFE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814.02</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524F3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6EB98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B1655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FA1F0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B4C76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r>
      <w:tr w14:paraId="17998A3E">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7B29ED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2070102</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8B0F4F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一般行政管理事务</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2F940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18.48</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C0BF7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18.48</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FF46B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016B1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7635A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69C9E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43448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r>
      <w:tr w14:paraId="0CD5BE43">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E9AE80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2070104</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459672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图书馆</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A822E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8.50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E0807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8.50</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C9A50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9A348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5ED6B7">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EE236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3AB517">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r>
      <w:tr w14:paraId="4F527C76">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4E4794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2070105</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07B654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文化展示及纪念机构</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28ABA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14.96</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738A07">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14.96</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EDF9D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B61A7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F6EDB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02E55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D98BD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r>
      <w:tr w14:paraId="49535F42">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94719A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2070107</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CBB486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艺术表演团体</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2BCDC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21.00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84467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21.00</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AD5C5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76B8F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BB15A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7EFFF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EBDB8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r>
      <w:tr w14:paraId="483FFE7B">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601E31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2070108</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5C5202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文化活动</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38131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31.01</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54C63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31.01</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F9C2A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D060D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FEB37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2A946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A705D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r>
      <w:tr w14:paraId="0437DC63">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84B914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2070109</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234E2F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群众文化</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46ACE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101.20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88692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101.20</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7E00D7">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26CEC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1BDB77">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70573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56DA6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r>
      <w:tr w14:paraId="3A6AB085">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C794E6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2070112</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951519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文化和旅游市场管理</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0FE65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2A57F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10.00</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0FC2E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CB398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28004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83A26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AE091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r>
      <w:tr w14:paraId="736B45C4">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D374BE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2070113</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9BBE4A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旅游宣传</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DDC93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29.92</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EBD99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29.92</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1232A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DC1CD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4A72A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2BA75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C99C2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r>
      <w:tr w14:paraId="159211E9">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2187CD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2070114</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430E70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文化和旅游管理事务</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2E7BF7">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30.01</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D2A0D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30.01</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25000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9DC02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87676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D5CDC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FFC3F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r>
      <w:tr w14:paraId="3E5630F7">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64DBEC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2070199</w:t>
            </w:r>
          </w:p>
        </w:tc>
        <w:tc>
          <w:tcPr>
            <w:tcW w:w="1182"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1AF7F9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其他文化和旅游支出</w:t>
            </w:r>
          </w:p>
        </w:tc>
        <w:tc>
          <w:tcPr>
            <w:tcW w:w="44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FD96E3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491.05</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E4E88A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491.05</w:t>
            </w:r>
          </w:p>
        </w:tc>
        <w:tc>
          <w:tcPr>
            <w:tcW w:w="48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DC8F80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0DAC72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944539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29CB17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2DEB0B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r>
      <w:tr w14:paraId="266701AE">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A08907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20703</w:t>
            </w:r>
          </w:p>
        </w:tc>
        <w:tc>
          <w:tcPr>
            <w:tcW w:w="1182"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B7668A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体育</w:t>
            </w:r>
          </w:p>
        </w:tc>
        <w:tc>
          <w:tcPr>
            <w:tcW w:w="44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DFA5DF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120.29</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DF47CE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4.56</w:t>
            </w:r>
          </w:p>
        </w:tc>
        <w:tc>
          <w:tcPr>
            <w:tcW w:w="48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A210BF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932C17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E0FD8E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77E998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62A8DC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115.74</w:t>
            </w:r>
          </w:p>
        </w:tc>
      </w:tr>
      <w:tr w14:paraId="313FD636">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06B1F6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2070307</w:t>
            </w:r>
          </w:p>
        </w:tc>
        <w:tc>
          <w:tcPr>
            <w:tcW w:w="1182"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A935B2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体育场馆</w:t>
            </w:r>
          </w:p>
        </w:tc>
        <w:tc>
          <w:tcPr>
            <w:tcW w:w="44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52168A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2.72</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E502EE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2.72</w:t>
            </w:r>
          </w:p>
        </w:tc>
        <w:tc>
          <w:tcPr>
            <w:tcW w:w="48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54E3D5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438E28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F3B2FD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0547F6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B31174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r>
      <w:tr w14:paraId="0DFCF04F">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70DB63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2070308</w:t>
            </w:r>
          </w:p>
        </w:tc>
        <w:tc>
          <w:tcPr>
            <w:tcW w:w="1182"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670214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群众体育</w:t>
            </w:r>
          </w:p>
        </w:tc>
        <w:tc>
          <w:tcPr>
            <w:tcW w:w="44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515B8A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1.84</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25C33C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1.84</w:t>
            </w:r>
          </w:p>
        </w:tc>
        <w:tc>
          <w:tcPr>
            <w:tcW w:w="48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A8B5CA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B62CD0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164874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4707D9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5C372B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r>
      <w:tr w14:paraId="2AE6C2B5">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0E323B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2070399</w:t>
            </w:r>
          </w:p>
        </w:tc>
        <w:tc>
          <w:tcPr>
            <w:tcW w:w="1182"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887480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其他体育支出</w:t>
            </w:r>
          </w:p>
        </w:tc>
        <w:tc>
          <w:tcPr>
            <w:tcW w:w="44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BBB352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115.74</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E404D3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A46D5D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135926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DA5A4D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272F64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1CE33C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115.74</w:t>
            </w:r>
          </w:p>
        </w:tc>
      </w:tr>
      <w:tr w14:paraId="108EDF9C">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E65A3D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20706</w:t>
            </w:r>
          </w:p>
        </w:tc>
        <w:tc>
          <w:tcPr>
            <w:tcW w:w="1182"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FE4913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新闻出版电影</w:t>
            </w:r>
          </w:p>
        </w:tc>
        <w:tc>
          <w:tcPr>
            <w:tcW w:w="44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8F55D7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84.60</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E4EFFD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84.60</w:t>
            </w:r>
          </w:p>
        </w:tc>
        <w:tc>
          <w:tcPr>
            <w:tcW w:w="48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1A9BF1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9E06D5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1FE216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4B21FD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7C5C82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r>
      <w:tr w14:paraId="34EF4E58">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93D7F5A">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2070607</w:t>
            </w:r>
          </w:p>
        </w:tc>
        <w:tc>
          <w:tcPr>
            <w:tcW w:w="1182"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E3E5469">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电影</w:t>
            </w:r>
          </w:p>
        </w:tc>
        <w:tc>
          <w:tcPr>
            <w:tcW w:w="44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B9A1C0F">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84.60</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E4C6051">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84.60</w:t>
            </w:r>
          </w:p>
        </w:tc>
        <w:tc>
          <w:tcPr>
            <w:tcW w:w="48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89B4050">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6A5F06B">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83FD3C4">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DEFCD74">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970E465">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0AADA07">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B3A9955">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20799</w:t>
            </w:r>
          </w:p>
        </w:tc>
        <w:tc>
          <w:tcPr>
            <w:tcW w:w="1182" w:type="pct"/>
            <w:tcBorders>
              <w:top w:val="single" w:color="auto" w:sz="4" w:space="0"/>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3E74DCF">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448"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88BBB4">
            <w:pPr>
              <w:keepNext w:val="0"/>
              <w:keepLines w:val="0"/>
              <w:widowControl/>
              <w:suppressLineNumbers w:val="0"/>
              <w:jc w:val="center"/>
              <w:textAlignment w:val="center"/>
              <w:rPr>
                <w:rFonts w:hint="eastAsia" w:ascii="华文中宋" w:hAnsi="华文中宋" w:eastAsia="华文中宋" w:cs="宋体"/>
                <w:sz w:val="24"/>
                <w:szCs w:val="24"/>
              </w:rPr>
            </w:pPr>
            <w:r>
              <w:rPr>
                <w:rFonts w:hint="eastAsia" w:ascii="宋体" w:hAnsi="宋体" w:eastAsia="宋体" w:cs="宋体"/>
                <w:i w:val="0"/>
                <w:iCs w:val="0"/>
                <w:color w:val="000000"/>
                <w:kern w:val="0"/>
                <w:sz w:val="22"/>
                <w:szCs w:val="22"/>
                <w:u w:val="none"/>
                <w:lang w:val="en-US" w:eastAsia="zh-CN" w:bidi="ar"/>
              </w:rPr>
              <w:t>142.64</w:t>
            </w:r>
          </w:p>
        </w:tc>
        <w:tc>
          <w:tcPr>
            <w:tcW w:w="456"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4AC37F">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142.64</w:t>
            </w:r>
          </w:p>
        </w:tc>
        <w:tc>
          <w:tcPr>
            <w:tcW w:w="482"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84919B">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474AA3">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4720C3">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2812B2">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8EC6AA">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EEA58C1">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A6904DA">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2079999</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7117E2F">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8AD9F8">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142.64</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40CBC2">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142.64</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78C681">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AE3FDF">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CADD10">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3763DB">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82B9D1">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50E5994">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E8C3BC5">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208</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CBE19BE">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31DD7D">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121.19</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A2BFBF">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121.19</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B8CC75">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2F49F3">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826E10">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640D32">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3225CE">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189E7970">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94A88C5">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20805</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46F7982">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E0FBF3">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100.24</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1C7B45">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100.24</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3C02E5">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864105">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8CF9F0">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7ED95D">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7846ED">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09B5E65">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9F38E23">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2080505</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89CC964">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4D9780">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86.46</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927DEA">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86.46</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0C2216">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A1629E">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FE083C">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8C73B7">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7B84EE">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1AF2A3F8">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1A578AA">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2080506</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768EFEA">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DF9628">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13.78</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5E18BD">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13.78</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DF9C35">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1EB963">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0FA979">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DB1D42">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9CEA3F">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05BFE937">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3421E74">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20808</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A515112">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抚恤</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6560A0">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20.96</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F8A26B">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20.96</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34613E">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EC60C6">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7FADBF">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657087">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576AD1">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3A36C66B">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EB5765C">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2080801</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9CC822D">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死亡抚恤</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0F6537">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20.96</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2832A7">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20.96</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EF0EA7">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FB7EA1">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7AFED7">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B2F714">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709893">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165E7606">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C5C5D2C">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210</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0B5321C">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卫生健康支出</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1F45C2">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49.68</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B62E38">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49.68</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EA532D">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57F075">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C42672">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7EC9DD">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69DAE2">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255E3647">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8A4B114">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21011</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9FAB97D">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行政事业单位医疗</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A2F145">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49.68</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C23958">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49.68</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E8DF30">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AAE225">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B3BA24">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53F728">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03EF96">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13D2A8F1">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B786656">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2101101</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A14396C">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行政单位医疗</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B4F3C4">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49.68</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2D6F33">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49.68</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CB320D">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066714">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CF19EE">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299F8E">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37F67A">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6C00067B">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50D4060">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212</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714970B">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城乡社区支出</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7007B7">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3.07</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7E0545">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3.07</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435EAE">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B3B063">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DB1534">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A31C1F">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33EDA2">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69D542D5">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290E0A5">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21299</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09B5828">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其他城乡社区支出</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935FE2">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3.07</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8E4481">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3.07</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AA6579">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DD6C2F">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92BE0B">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3638E0">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19AEC7">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366164EF">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EF74C3D">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2129999</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7F31EC2">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其他城乡社区支出</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781105">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3.07</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4DF8F2">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3.07</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5EED12">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BD7BBB">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3EB4ED">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050E3A">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E62BE1">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2C9B1F56">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4BAF98A">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221</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D7C7CE5">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住房保障支出</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513A1D">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74.09</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C2CB96">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74.09</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D56AF5">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229E80">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837E2E">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F4AA98">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54BFB0">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6FB6E8B3">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20CF6E1">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22102</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B4734EE">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住房改革支出</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56DA09">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74.09</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478DDC">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74.09</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CDA40E">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970AC4">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DE12AD">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C8C0BE">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840593">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17F79F65">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F771428">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2210201</w:t>
            </w:r>
          </w:p>
        </w:tc>
        <w:tc>
          <w:tcPr>
            <w:tcW w:w="1182"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6BC49A6">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住房公积金</w:t>
            </w:r>
          </w:p>
        </w:tc>
        <w:tc>
          <w:tcPr>
            <w:tcW w:w="44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BD97774">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74.09</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8C19C63">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74.09</w:t>
            </w:r>
          </w:p>
        </w:tc>
        <w:tc>
          <w:tcPr>
            <w:tcW w:w="48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740FAD0">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1F39234">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A093370">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BF51042">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1C128DA">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1ECBFFEB">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612E8E0">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229</w:t>
            </w:r>
          </w:p>
        </w:tc>
        <w:tc>
          <w:tcPr>
            <w:tcW w:w="1182"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37F9A3B">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其他支出</w:t>
            </w:r>
          </w:p>
        </w:tc>
        <w:tc>
          <w:tcPr>
            <w:tcW w:w="44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1BD39FF">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119.88</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3BD6660">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119.88</w:t>
            </w:r>
          </w:p>
        </w:tc>
        <w:tc>
          <w:tcPr>
            <w:tcW w:w="48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FF1A849">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07586A0">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BC78A01">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89FA99E">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DE8DB85">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42D4B36E">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9D8ABBE">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22960</w:t>
            </w:r>
          </w:p>
        </w:tc>
        <w:tc>
          <w:tcPr>
            <w:tcW w:w="1182" w:type="pct"/>
            <w:tcBorders>
              <w:top w:val="single" w:color="auto" w:sz="4" w:space="0"/>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3F1AABE">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448"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D2CC25">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119.88</w:t>
            </w:r>
          </w:p>
        </w:tc>
        <w:tc>
          <w:tcPr>
            <w:tcW w:w="456"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0A17E2">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119.88</w:t>
            </w:r>
          </w:p>
        </w:tc>
        <w:tc>
          <w:tcPr>
            <w:tcW w:w="482"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31E935">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E347D6">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672DF7">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F004F7">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DDF8A5">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7AD01D77">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13B0429">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2296003</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F4C989E">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用于体育事业的彩票公益金支出</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A0098D">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119.88</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7AB621">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119.88</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F49923">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AEC09B">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DBF840">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1BFEBA">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2E3124">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7D3B59E6">
        <w:tblPrEx>
          <w:tblCellMar>
            <w:top w:w="0" w:type="dxa"/>
            <w:left w:w="0" w:type="dxa"/>
            <w:bottom w:w="0" w:type="dxa"/>
            <w:right w:w="0" w:type="dxa"/>
          </w:tblCellMar>
        </w:tblPrEx>
        <w:trPr>
          <w:trHeight w:val="615" w:hRule="atLeast"/>
        </w:trPr>
        <w:tc>
          <w:tcPr>
            <w:tcW w:w="5000" w:type="pct"/>
            <w:gridSpan w:val="10"/>
            <w:tcBorders>
              <w:top w:val="nil"/>
              <w:left w:val="nil"/>
              <w:bottom w:val="nil"/>
              <w:right w:val="nil"/>
            </w:tcBorders>
            <w:shd w:val="clear" w:color="auto" w:fill="auto"/>
            <w:tcMar>
              <w:top w:w="15" w:type="dxa"/>
              <w:left w:w="15" w:type="dxa"/>
              <w:bottom w:w="0" w:type="dxa"/>
              <w:right w:w="15" w:type="dxa"/>
            </w:tcMar>
            <w:vAlign w:val="center"/>
          </w:tcPr>
          <w:p w14:paraId="20694429">
            <w:pPr>
              <w:rPr>
                <w:rFonts w:hint="eastAsia" w:ascii="宋体" w:hAnsi="宋体" w:eastAsia="宋体" w:cs="宋体"/>
                <w:sz w:val="24"/>
                <w:szCs w:val="24"/>
              </w:rPr>
            </w:pPr>
            <w:r>
              <w:rPr>
                <w:rFonts w:hint="eastAsia"/>
              </w:rPr>
              <w:t>注：本表反映部门本年度取得的各项收入情况。</w:t>
            </w:r>
          </w:p>
        </w:tc>
      </w:tr>
      <w:tr w14:paraId="10100BCF">
        <w:tblPrEx>
          <w:tblCellMar>
            <w:top w:w="0" w:type="dxa"/>
            <w:left w:w="0" w:type="dxa"/>
            <w:bottom w:w="0" w:type="dxa"/>
            <w:right w:w="0" w:type="dxa"/>
          </w:tblCellMar>
        </w:tblPrEx>
        <w:trPr>
          <w:trHeight w:val="615" w:hRule="atLeast"/>
        </w:trPr>
        <w:tc>
          <w:tcPr>
            <w:tcW w:w="5000" w:type="pct"/>
            <w:gridSpan w:val="10"/>
            <w:tcBorders>
              <w:top w:val="nil"/>
              <w:left w:val="nil"/>
              <w:bottom w:val="nil"/>
              <w:right w:val="nil"/>
            </w:tcBorders>
            <w:shd w:val="clear" w:color="auto" w:fill="auto"/>
            <w:tcMar>
              <w:top w:w="15" w:type="dxa"/>
              <w:left w:w="15" w:type="dxa"/>
              <w:bottom w:w="0" w:type="dxa"/>
              <w:right w:w="15" w:type="dxa"/>
            </w:tcMar>
            <w:vAlign w:val="center"/>
          </w:tcPr>
          <w:p w14:paraId="30DCFB0E"/>
        </w:tc>
      </w:tr>
    </w:tbl>
    <w:p w14:paraId="6023BD35">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tbl>
      <w:tblPr>
        <w:tblStyle w:val="9"/>
        <w:tblW w:w="14689" w:type="dxa"/>
        <w:tblInd w:w="93" w:type="dxa"/>
        <w:tblLayout w:type="fixed"/>
        <w:tblCellMar>
          <w:top w:w="0" w:type="dxa"/>
          <w:left w:w="108" w:type="dxa"/>
          <w:bottom w:w="0" w:type="dxa"/>
          <w:right w:w="108" w:type="dxa"/>
        </w:tblCellMar>
      </w:tblPr>
      <w:tblGrid>
        <w:gridCol w:w="1236"/>
        <w:gridCol w:w="263"/>
        <w:gridCol w:w="2507"/>
        <w:gridCol w:w="1600"/>
        <w:gridCol w:w="1317"/>
        <w:gridCol w:w="1566"/>
        <w:gridCol w:w="1900"/>
        <w:gridCol w:w="1934"/>
        <w:gridCol w:w="2366"/>
      </w:tblGrid>
      <w:tr w14:paraId="44FB6529">
        <w:tblPrEx>
          <w:tblCellMar>
            <w:top w:w="0" w:type="dxa"/>
            <w:left w:w="108" w:type="dxa"/>
            <w:bottom w:w="0" w:type="dxa"/>
            <w:right w:w="108" w:type="dxa"/>
          </w:tblCellMar>
        </w:tblPrEx>
        <w:trPr>
          <w:trHeight w:val="807" w:hRule="atLeast"/>
        </w:trPr>
        <w:tc>
          <w:tcPr>
            <w:tcW w:w="14689" w:type="dxa"/>
            <w:gridSpan w:val="9"/>
            <w:tcBorders>
              <w:top w:val="nil"/>
              <w:left w:val="nil"/>
              <w:bottom w:val="nil"/>
              <w:right w:val="nil"/>
            </w:tcBorders>
            <w:shd w:val="clear" w:color="auto" w:fill="auto"/>
            <w:noWrap/>
            <w:vAlign w:val="center"/>
          </w:tcPr>
          <w:p w14:paraId="5AC675F9">
            <w:pPr>
              <w:widowControl/>
              <w:jc w:val="center"/>
              <w:rPr>
                <w:rFonts w:hint="eastAsia"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7F2780DC">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29D13974">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263" w:type="dxa"/>
            <w:tcBorders>
              <w:top w:val="nil"/>
              <w:left w:val="nil"/>
              <w:bottom w:val="nil"/>
              <w:right w:val="nil"/>
            </w:tcBorders>
            <w:shd w:val="clear" w:color="000000" w:fill="FFFFFF"/>
            <w:noWrap/>
            <w:vAlign w:val="center"/>
          </w:tcPr>
          <w:p w14:paraId="36A65B8D">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2507" w:type="dxa"/>
            <w:tcBorders>
              <w:top w:val="nil"/>
              <w:left w:val="nil"/>
              <w:bottom w:val="nil"/>
              <w:right w:val="nil"/>
            </w:tcBorders>
            <w:shd w:val="clear" w:color="000000" w:fill="FFFFFF"/>
            <w:noWrap/>
            <w:vAlign w:val="center"/>
          </w:tcPr>
          <w:p w14:paraId="7E8C46C4">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600" w:type="dxa"/>
            <w:tcBorders>
              <w:top w:val="nil"/>
              <w:left w:val="nil"/>
              <w:bottom w:val="nil"/>
              <w:right w:val="nil"/>
            </w:tcBorders>
            <w:shd w:val="clear" w:color="000000" w:fill="FFFFFF"/>
            <w:noWrap/>
            <w:vAlign w:val="center"/>
          </w:tcPr>
          <w:p w14:paraId="4346B31B">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317" w:type="dxa"/>
            <w:tcBorders>
              <w:top w:val="nil"/>
              <w:left w:val="nil"/>
              <w:bottom w:val="nil"/>
              <w:right w:val="nil"/>
            </w:tcBorders>
            <w:shd w:val="clear" w:color="000000" w:fill="FFFFFF"/>
            <w:noWrap/>
            <w:vAlign w:val="center"/>
          </w:tcPr>
          <w:p w14:paraId="03349DCE">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66" w:type="dxa"/>
            <w:tcBorders>
              <w:top w:val="nil"/>
              <w:left w:val="nil"/>
              <w:bottom w:val="nil"/>
              <w:right w:val="nil"/>
            </w:tcBorders>
            <w:shd w:val="clear" w:color="000000" w:fill="FFFFFF"/>
            <w:noWrap/>
            <w:vAlign w:val="center"/>
          </w:tcPr>
          <w:p w14:paraId="27E277FE">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900" w:type="dxa"/>
            <w:tcBorders>
              <w:top w:val="nil"/>
              <w:left w:val="nil"/>
              <w:bottom w:val="nil"/>
              <w:right w:val="nil"/>
            </w:tcBorders>
            <w:shd w:val="clear" w:color="000000" w:fill="FFFFFF"/>
            <w:noWrap/>
            <w:vAlign w:val="center"/>
          </w:tcPr>
          <w:p w14:paraId="356FFBA5">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934" w:type="dxa"/>
            <w:tcBorders>
              <w:top w:val="nil"/>
              <w:left w:val="nil"/>
              <w:bottom w:val="nil"/>
              <w:right w:val="nil"/>
            </w:tcBorders>
            <w:shd w:val="clear" w:color="000000" w:fill="FFFFFF"/>
            <w:noWrap/>
            <w:vAlign w:val="center"/>
          </w:tcPr>
          <w:p w14:paraId="48B0A32E">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2366" w:type="dxa"/>
            <w:tcBorders>
              <w:top w:val="nil"/>
              <w:left w:val="nil"/>
              <w:bottom w:val="nil"/>
              <w:right w:val="nil"/>
            </w:tcBorders>
            <w:shd w:val="clear" w:color="000000" w:fill="FFFFFF"/>
            <w:noWrap/>
            <w:vAlign w:val="center"/>
          </w:tcPr>
          <w:p w14:paraId="4B60BE7D">
            <w:pPr>
              <w:widowControl/>
              <w:jc w:val="righ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5000B089">
        <w:tblPrEx>
          <w:tblCellMar>
            <w:top w:w="0" w:type="dxa"/>
            <w:left w:w="108" w:type="dxa"/>
            <w:bottom w:w="0" w:type="dxa"/>
            <w:right w:w="108" w:type="dxa"/>
          </w:tblCellMar>
        </w:tblPrEx>
        <w:trPr>
          <w:trHeight w:val="403" w:hRule="atLeast"/>
        </w:trPr>
        <w:tc>
          <w:tcPr>
            <w:tcW w:w="5606" w:type="dxa"/>
            <w:gridSpan w:val="4"/>
            <w:tcBorders>
              <w:top w:val="nil"/>
              <w:left w:val="nil"/>
              <w:bottom w:val="nil"/>
              <w:right w:val="nil"/>
            </w:tcBorders>
            <w:shd w:val="clear" w:color="000000" w:fill="FFFFFF"/>
            <w:noWrap/>
            <w:vAlign w:val="center"/>
          </w:tcPr>
          <w:p w14:paraId="3B43884F">
            <w:pPr>
              <w:widowControl/>
              <w:jc w:val="left"/>
              <w:rPr>
                <w:rFonts w:hint="eastAsia" w:ascii="宋体" w:hAnsi="宋体" w:eastAsia="宋体" w:cs="宋体"/>
                <w:kern w:val="0"/>
                <w:sz w:val="24"/>
                <w:szCs w:val="24"/>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bidi="ar"/>
              </w:rPr>
              <w:t>湘潭县文化旅游广电体育局</w:t>
            </w:r>
            <w:r>
              <w:rPr>
                <w:rFonts w:hint="eastAsia" w:ascii="宋体" w:hAnsi="宋体" w:eastAsia="宋体" w:cs="宋体"/>
                <w:kern w:val="0"/>
                <w:sz w:val="24"/>
                <w:szCs w:val="24"/>
              </w:rPr>
              <w:t>　　</w:t>
            </w:r>
          </w:p>
        </w:tc>
        <w:tc>
          <w:tcPr>
            <w:tcW w:w="1317" w:type="dxa"/>
            <w:tcBorders>
              <w:top w:val="nil"/>
              <w:left w:val="nil"/>
              <w:bottom w:val="nil"/>
              <w:right w:val="nil"/>
            </w:tcBorders>
            <w:shd w:val="clear" w:color="000000" w:fill="FFFFFF"/>
            <w:noWrap/>
            <w:vAlign w:val="center"/>
          </w:tcPr>
          <w:p w14:paraId="4F47E8CB">
            <w:pPr>
              <w:widowControl/>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66" w:type="dxa"/>
            <w:tcBorders>
              <w:top w:val="nil"/>
              <w:left w:val="nil"/>
              <w:bottom w:val="nil"/>
              <w:right w:val="nil"/>
            </w:tcBorders>
            <w:shd w:val="clear" w:color="000000" w:fill="FFFFFF"/>
            <w:noWrap/>
            <w:vAlign w:val="center"/>
          </w:tcPr>
          <w:p w14:paraId="5D61CAD6">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900" w:type="dxa"/>
            <w:tcBorders>
              <w:top w:val="nil"/>
              <w:left w:val="nil"/>
              <w:bottom w:val="nil"/>
              <w:right w:val="nil"/>
            </w:tcBorders>
            <w:shd w:val="clear" w:color="000000" w:fill="FFFFFF"/>
            <w:noWrap/>
            <w:vAlign w:val="center"/>
          </w:tcPr>
          <w:p w14:paraId="5536DFDF">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934" w:type="dxa"/>
            <w:tcBorders>
              <w:top w:val="nil"/>
              <w:left w:val="nil"/>
              <w:bottom w:val="nil"/>
              <w:right w:val="nil"/>
            </w:tcBorders>
            <w:shd w:val="clear" w:color="000000" w:fill="FFFFFF"/>
            <w:noWrap/>
            <w:vAlign w:val="center"/>
          </w:tcPr>
          <w:p w14:paraId="634AC801">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2366" w:type="dxa"/>
            <w:tcBorders>
              <w:top w:val="nil"/>
              <w:left w:val="nil"/>
              <w:bottom w:val="nil"/>
              <w:right w:val="nil"/>
            </w:tcBorders>
            <w:shd w:val="clear" w:color="000000" w:fill="FFFFFF"/>
            <w:noWrap/>
            <w:vAlign w:val="center"/>
          </w:tcPr>
          <w:p w14:paraId="31358590">
            <w:pPr>
              <w:widowControl/>
              <w:jc w:val="righ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01671D7B">
        <w:tblPrEx>
          <w:tblCellMar>
            <w:top w:w="0" w:type="dxa"/>
            <w:left w:w="108" w:type="dxa"/>
            <w:bottom w:w="0" w:type="dxa"/>
            <w:right w:w="108" w:type="dxa"/>
          </w:tblCellMar>
        </w:tblPrEx>
        <w:trPr>
          <w:trHeight w:val="595" w:hRule="atLeast"/>
        </w:trPr>
        <w:tc>
          <w:tcPr>
            <w:tcW w:w="400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0CCF5A06">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项    目</w:t>
            </w:r>
          </w:p>
        </w:tc>
        <w:tc>
          <w:tcPr>
            <w:tcW w:w="16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974E1CF">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本年支出合计</w:t>
            </w:r>
          </w:p>
        </w:tc>
        <w:tc>
          <w:tcPr>
            <w:tcW w:w="131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235716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基本支出</w:t>
            </w:r>
          </w:p>
        </w:tc>
        <w:tc>
          <w:tcPr>
            <w:tcW w:w="156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54F570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项目支出</w:t>
            </w:r>
          </w:p>
        </w:tc>
        <w:tc>
          <w:tcPr>
            <w:tcW w:w="19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7CE99B6">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上缴上级支出</w:t>
            </w:r>
          </w:p>
        </w:tc>
        <w:tc>
          <w:tcPr>
            <w:tcW w:w="193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CFE0DF6">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经营支出</w:t>
            </w:r>
          </w:p>
        </w:tc>
        <w:tc>
          <w:tcPr>
            <w:tcW w:w="236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C52CDA9">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41FD6162">
        <w:tblPrEx>
          <w:tblCellMar>
            <w:top w:w="0" w:type="dxa"/>
            <w:left w:w="108" w:type="dxa"/>
            <w:bottom w:w="0" w:type="dxa"/>
            <w:right w:w="108" w:type="dxa"/>
          </w:tblCellMar>
        </w:tblPrEx>
        <w:trPr>
          <w:trHeight w:val="595" w:hRule="atLeast"/>
        </w:trPr>
        <w:tc>
          <w:tcPr>
            <w:tcW w:w="1499"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004845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功能分类科目编码</w:t>
            </w:r>
          </w:p>
        </w:tc>
        <w:tc>
          <w:tcPr>
            <w:tcW w:w="2507" w:type="dxa"/>
            <w:vMerge w:val="restart"/>
            <w:tcBorders>
              <w:top w:val="nil"/>
              <w:left w:val="single" w:color="auto" w:sz="4" w:space="0"/>
              <w:bottom w:val="single" w:color="auto" w:sz="4" w:space="0"/>
              <w:right w:val="single" w:color="auto" w:sz="4" w:space="0"/>
            </w:tcBorders>
            <w:shd w:val="clear" w:color="000000" w:fill="FFFFFF"/>
            <w:vAlign w:val="center"/>
          </w:tcPr>
          <w:p w14:paraId="3AD8115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科目名称</w:t>
            </w:r>
          </w:p>
        </w:tc>
        <w:tc>
          <w:tcPr>
            <w:tcW w:w="1600" w:type="dxa"/>
            <w:vMerge w:val="continue"/>
            <w:tcBorders>
              <w:top w:val="single" w:color="auto" w:sz="4" w:space="0"/>
              <w:left w:val="single" w:color="auto" w:sz="4" w:space="0"/>
              <w:bottom w:val="single" w:color="auto" w:sz="4" w:space="0"/>
              <w:right w:val="single" w:color="auto" w:sz="4" w:space="0"/>
            </w:tcBorders>
            <w:vAlign w:val="center"/>
          </w:tcPr>
          <w:p w14:paraId="32AEDF67">
            <w:pPr>
              <w:widowControl/>
              <w:jc w:val="left"/>
              <w:rPr>
                <w:rFonts w:hint="eastAsia" w:ascii="宋体" w:hAnsi="宋体" w:eastAsia="宋体" w:cs="宋体"/>
                <w:kern w:val="0"/>
                <w:sz w:val="24"/>
                <w:szCs w:val="24"/>
              </w:rPr>
            </w:pPr>
          </w:p>
        </w:tc>
        <w:tc>
          <w:tcPr>
            <w:tcW w:w="1317" w:type="dxa"/>
            <w:vMerge w:val="continue"/>
            <w:tcBorders>
              <w:top w:val="single" w:color="auto" w:sz="4" w:space="0"/>
              <w:left w:val="single" w:color="auto" w:sz="4" w:space="0"/>
              <w:bottom w:val="single" w:color="auto" w:sz="4" w:space="0"/>
              <w:right w:val="single" w:color="auto" w:sz="4" w:space="0"/>
            </w:tcBorders>
            <w:vAlign w:val="center"/>
          </w:tcPr>
          <w:p w14:paraId="243E3213">
            <w:pPr>
              <w:widowControl/>
              <w:jc w:val="left"/>
              <w:rPr>
                <w:rFonts w:hint="eastAsia" w:ascii="宋体" w:hAnsi="宋体" w:eastAsia="宋体" w:cs="宋体"/>
                <w:kern w:val="0"/>
                <w:sz w:val="24"/>
                <w:szCs w:val="24"/>
              </w:rPr>
            </w:pPr>
          </w:p>
        </w:tc>
        <w:tc>
          <w:tcPr>
            <w:tcW w:w="1566" w:type="dxa"/>
            <w:vMerge w:val="continue"/>
            <w:tcBorders>
              <w:top w:val="single" w:color="auto" w:sz="4" w:space="0"/>
              <w:left w:val="single" w:color="auto" w:sz="4" w:space="0"/>
              <w:bottom w:val="single" w:color="auto" w:sz="4" w:space="0"/>
              <w:right w:val="single" w:color="auto" w:sz="4" w:space="0"/>
            </w:tcBorders>
            <w:vAlign w:val="center"/>
          </w:tcPr>
          <w:p w14:paraId="5DEF14FA">
            <w:pPr>
              <w:widowControl/>
              <w:jc w:val="left"/>
              <w:rPr>
                <w:rFonts w:hint="eastAsia" w:ascii="宋体" w:hAnsi="宋体" w:eastAsia="宋体" w:cs="宋体"/>
                <w:kern w:val="0"/>
                <w:sz w:val="24"/>
                <w:szCs w:val="24"/>
              </w:rPr>
            </w:pPr>
          </w:p>
        </w:tc>
        <w:tc>
          <w:tcPr>
            <w:tcW w:w="1900" w:type="dxa"/>
            <w:vMerge w:val="continue"/>
            <w:tcBorders>
              <w:top w:val="single" w:color="auto" w:sz="4" w:space="0"/>
              <w:left w:val="single" w:color="auto" w:sz="4" w:space="0"/>
              <w:bottom w:val="single" w:color="auto" w:sz="4" w:space="0"/>
              <w:right w:val="single" w:color="auto" w:sz="4" w:space="0"/>
            </w:tcBorders>
            <w:vAlign w:val="center"/>
          </w:tcPr>
          <w:p w14:paraId="72734D92">
            <w:pPr>
              <w:widowControl/>
              <w:jc w:val="left"/>
              <w:rPr>
                <w:rFonts w:hint="eastAsia" w:ascii="宋体" w:hAnsi="宋体" w:eastAsia="宋体" w:cs="宋体"/>
                <w:kern w:val="0"/>
                <w:sz w:val="24"/>
                <w:szCs w:val="24"/>
              </w:rPr>
            </w:pPr>
          </w:p>
        </w:tc>
        <w:tc>
          <w:tcPr>
            <w:tcW w:w="1934" w:type="dxa"/>
            <w:vMerge w:val="continue"/>
            <w:tcBorders>
              <w:top w:val="single" w:color="auto" w:sz="4" w:space="0"/>
              <w:left w:val="single" w:color="auto" w:sz="4" w:space="0"/>
              <w:bottom w:val="single" w:color="auto" w:sz="4" w:space="0"/>
              <w:right w:val="single" w:color="auto" w:sz="4" w:space="0"/>
            </w:tcBorders>
            <w:vAlign w:val="center"/>
          </w:tcPr>
          <w:p w14:paraId="1472C130">
            <w:pPr>
              <w:widowControl/>
              <w:jc w:val="left"/>
              <w:rPr>
                <w:rFonts w:hint="eastAsia" w:ascii="宋体" w:hAnsi="宋体" w:eastAsia="宋体" w:cs="宋体"/>
                <w:kern w:val="0"/>
                <w:sz w:val="24"/>
                <w:szCs w:val="24"/>
              </w:rPr>
            </w:pPr>
          </w:p>
        </w:tc>
        <w:tc>
          <w:tcPr>
            <w:tcW w:w="2366" w:type="dxa"/>
            <w:vMerge w:val="continue"/>
            <w:tcBorders>
              <w:top w:val="single" w:color="auto" w:sz="4" w:space="0"/>
              <w:left w:val="single" w:color="auto" w:sz="4" w:space="0"/>
              <w:bottom w:val="single" w:color="auto" w:sz="4" w:space="0"/>
              <w:right w:val="single" w:color="auto" w:sz="4" w:space="0"/>
            </w:tcBorders>
            <w:vAlign w:val="center"/>
          </w:tcPr>
          <w:p w14:paraId="0CFCE761">
            <w:pPr>
              <w:widowControl/>
              <w:jc w:val="left"/>
              <w:rPr>
                <w:rFonts w:hint="eastAsia" w:ascii="宋体" w:hAnsi="宋体" w:eastAsia="宋体" w:cs="宋体"/>
                <w:kern w:val="0"/>
                <w:sz w:val="24"/>
                <w:szCs w:val="24"/>
              </w:rPr>
            </w:pPr>
          </w:p>
        </w:tc>
      </w:tr>
      <w:tr w14:paraId="2233006D">
        <w:tblPrEx>
          <w:tblCellMar>
            <w:top w:w="0" w:type="dxa"/>
            <w:left w:w="108" w:type="dxa"/>
            <w:bottom w:w="0" w:type="dxa"/>
            <w:right w:w="108" w:type="dxa"/>
          </w:tblCellMar>
        </w:tblPrEx>
        <w:trPr>
          <w:trHeight w:val="595" w:hRule="atLeast"/>
        </w:trPr>
        <w:tc>
          <w:tcPr>
            <w:tcW w:w="1499" w:type="dxa"/>
            <w:gridSpan w:val="2"/>
            <w:vMerge w:val="continue"/>
            <w:tcBorders>
              <w:top w:val="single" w:color="auto" w:sz="4" w:space="0"/>
              <w:left w:val="single" w:color="auto" w:sz="4" w:space="0"/>
              <w:bottom w:val="single" w:color="auto" w:sz="4" w:space="0"/>
              <w:right w:val="single" w:color="auto" w:sz="4" w:space="0"/>
            </w:tcBorders>
            <w:vAlign w:val="center"/>
          </w:tcPr>
          <w:p w14:paraId="046E68B5">
            <w:pPr>
              <w:widowControl/>
              <w:jc w:val="left"/>
              <w:rPr>
                <w:rFonts w:hint="eastAsia" w:ascii="宋体" w:hAnsi="宋体" w:eastAsia="宋体" w:cs="宋体"/>
                <w:kern w:val="0"/>
                <w:sz w:val="24"/>
                <w:szCs w:val="24"/>
              </w:rPr>
            </w:pPr>
          </w:p>
        </w:tc>
        <w:tc>
          <w:tcPr>
            <w:tcW w:w="2507" w:type="dxa"/>
            <w:vMerge w:val="continue"/>
            <w:tcBorders>
              <w:top w:val="nil"/>
              <w:left w:val="single" w:color="auto" w:sz="4" w:space="0"/>
              <w:bottom w:val="single" w:color="auto" w:sz="4" w:space="0"/>
              <w:right w:val="single" w:color="auto" w:sz="4" w:space="0"/>
            </w:tcBorders>
            <w:vAlign w:val="center"/>
          </w:tcPr>
          <w:p w14:paraId="02E66CCE">
            <w:pPr>
              <w:widowControl/>
              <w:jc w:val="left"/>
              <w:rPr>
                <w:rFonts w:hint="eastAsia" w:ascii="宋体" w:hAnsi="宋体" w:eastAsia="宋体" w:cs="宋体"/>
                <w:kern w:val="0"/>
                <w:sz w:val="24"/>
                <w:szCs w:val="24"/>
              </w:rPr>
            </w:pPr>
          </w:p>
        </w:tc>
        <w:tc>
          <w:tcPr>
            <w:tcW w:w="1600" w:type="dxa"/>
            <w:vMerge w:val="continue"/>
            <w:tcBorders>
              <w:top w:val="single" w:color="auto" w:sz="4" w:space="0"/>
              <w:left w:val="single" w:color="auto" w:sz="4" w:space="0"/>
              <w:bottom w:val="single" w:color="auto" w:sz="4" w:space="0"/>
              <w:right w:val="single" w:color="auto" w:sz="4" w:space="0"/>
            </w:tcBorders>
            <w:vAlign w:val="center"/>
          </w:tcPr>
          <w:p w14:paraId="19C06DE6">
            <w:pPr>
              <w:widowControl/>
              <w:jc w:val="left"/>
              <w:rPr>
                <w:rFonts w:hint="eastAsia" w:ascii="宋体" w:hAnsi="宋体" w:eastAsia="宋体" w:cs="宋体"/>
                <w:kern w:val="0"/>
                <w:sz w:val="24"/>
                <w:szCs w:val="24"/>
              </w:rPr>
            </w:pPr>
          </w:p>
        </w:tc>
        <w:tc>
          <w:tcPr>
            <w:tcW w:w="1317" w:type="dxa"/>
            <w:vMerge w:val="continue"/>
            <w:tcBorders>
              <w:top w:val="single" w:color="auto" w:sz="4" w:space="0"/>
              <w:left w:val="single" w:color="auto" w:sz="4" w:space="0"/>
              <w:bottom w:val="single" w:color="auto" w:sz="4" w:space="0"/>
              <w:right w:val="single" w:color="auto" w:sz="4" w:space="0"/>
            </w:tcBorders>
            <w:vAlign w:val="center"/>
          </w:tcPr>
          <w:p w14:paraId="357151AF">
            <w:pPr>
              <w:widowControl/>
              <w:jc w:val="left"/>
              <w:rPr>
                <w:rFonts w:hint="eastAsia" w:ascii="宋体" w:hAnsi="宋体" w:eastAsia="宋体" w:cs="宋体"/>
                <w:kern w:val="0"/>
                <w:sz w:val="24"/>
                <w:szCs w:val="24"/>
              </w:rPr>
            </w:pPr>
          </w:p>
        </w:tc>
        <w:tc>
          <w:tcPr>
            <w:tcW w:w="1566" w:type="dxa"/>
            <w:vMerge w:val="continue"/>
            <w:tcBorders>
              <w:top w:val="single" w:color="auto" w:sz="4" w:space="0"/>
              <w:left w:val="single" w:color="auto" w:sz="4" w:space="0"/>
              <w:bottom w:val="single" w:color="auto" w:sz="4" w:space="0"/>
              <w:right w:val="single" w:color="auto" w:sz="4" w:space="0"/>
            </w:tcBorders>
            <w:vAlign w:val="center"/>
          </w:tcPr>
          <w:p w14:paraId="5D1BFF79">
            <w:pPr>
              <w:widowControl/>
              <w:jc w:val="left"/>
              <w:rPr>
                <w:rFonts w:hint="eastAsia" w:ascii="宋体" w:hAnsi="宋体" w:eastAsia="宋体" w:cs="宋体"/>
                <w:kern w:val="0"/>
                <w:sz w:val="24"/>
                <w:szCs w:val="24"/>
              </w:rPr>
            </w:pPr>
          </w:p>
        </w:tc>
        <w:tc>
          <w:tcPr>
            <w:tcW w:w="1900" w:type="dxa"/>
            <w:vMerge w:val="continue"/>
            <w:tcBorders>
              <w:top w:val="single" w:color="auto" w:sz="4" w:space="0"/>
              <w:left w:val="single" w:color="auto" w:sz="4" w:space="0"/>
              <w:bottom w:val="single" w:color="auto" w:sz="4" w:space="0"/>
              <w:right w:val="single" w:color="auto" w:sz="4" w:space="0"/>
            </w:tcBorders>
            <w:vAlign w:val="center"/>
          </w:tcPr>
          <w:p w14:paraId="2BD4B254">
            <w:pPr>
              <w:widowControl/>
              <w:jc w:val="left"/>
              <w:rPr>
                <w:rFonts w:hint="eastAsia" w:ascii="宋体" w:hAnsi="宋体" w:eastAsia="宋体" w:cs="宋体"/>
                <w:kern w:val="0"/>
                <w:sz w:val="24"/>
                <w:szCs w:val="24"/>
              </w:rPr>
            </w:pPr>
          </w:p>
        </w:tc>
        <w:tc>
          <w:tcPr>
            <w:tcW w:w="1934" w:type="dxa"/>
            <w:vMerge w:val="continue"/>
            <w:tcBorders>
              <w:top w:val="single" w:color="auto" w:sz="4" w:space="0"/>
              <w:left w:val="single" w:color="auto" w:sz="4" w:space="0"/>
              <w:bottom w:val="single" w:color="auto" w:sz="4" w:space="0"/>
              <w:right w:val="single" w:color="auto" w:sz="4" w:space="0"/>
            </w:tcBorders>
            <w:vAlign w:val="center"/>
          </w:tcPr>
          <w:p w14:paraId="1DDA67E6">
            <w:pPr>
              <w:widowControl/>
              <w:jc w:val="left"/>
              <w:rPr>
                <w:rFonts w:hint="eastAsia" w:ascii="宋体" w:hAnsi="宋体" w:eastAsia="宋体" w:cs="宋体"/>
                <w:kern w:val="0"/>
                <w:sz w:val="24"/>
                <w:szCs w:val="24"/>
              </w:rPr>
            </w:pPr>
          </w:p>
        </w:tc>
        <w:tc>
          <w:tcPr>
            <w:tcW w:w="2366" w:type="dxa"/>
            <w:vMerge w:val="continue"/>
            <w:tcBorders>
              <w:top w:val="single" w:color="auto" w:sz="4" w:space="0"/>
              <w:left w:val="single" w:color="auto" w:sz="4" w:space="0"/>
              <w:bottom w:val="single" w:color="auto" w:sz="4" w:space="0"/>
              <w:right w:val="single" w:color="auto" w:sz="4" w:space="0"/>
            </w:tcBorders>
            <w:vAlign w:val="center"/>
          </w:tcPr>
          <w:p w14:paraId="7EE6222A">
            <w:pPr>
              <w:widowControl/>
              <w:jc w:val="left"/>
              <w:rPr>
                <w:rFonts w:hint="eastAsia" w:ascii="宋体" w:hAnsi="宋体" w:eastAsia="宋体" w:cs="宋体"/>
                <w:kern w:val="0"/>
                <w:sz w:val="24"/>
                <w:szCs w:val="24"/>
              </w:rPr>
            </w:pPr>
          </w:p>
        </w:tc>
      </w:tr>
      <w:tr w14:paraId="293CDE62">
        <w:tblPrEx>
          <w:tblCellMar>
            <w:top w:w="0" w:type="dxa"/>
            <w:left w:w="108" w:type="dxa"/>
            <w:bottom w:w="0" w:type="dxa"/>
            <w:right w:w="108" w:type="dxa"/>
          </w:tblCellMar>
        </w:tblPrEx>
        <w:trPr>
          <w:trHeight w:val="595" w:hRule="atLeast"/>
        </w:trPr>
        <w:tc>
          <w:tcPr>
            <w:tcW w:w="4006"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5A076FA2">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栏次</w:t>
            </w:r>
          </w:p>
        </w:tc>
        <w:tc>
          <w:tcPr>
            <w:tcW w:w="1600" w:type="dxa"/>
            <w:tcBorders>
              <w:top w:val="nil"/>
              <w:left w:val="nil"/>
              <w:bottom w:val="single" w:color="auto" w:sz="4" w:space="0"/>
              <w:right w:val="single" w:color="auto" w:sz="4" w:space="0"/>
            </w:tcBorders>
            <w:shd w:val="clear" w:color="000000" w:fill="FFFFFF"/>
            <w:noWrap/>
            <w:vAlign w:val="center"/>
          </w:tcPr>
          <w:p w14:paraId="3898AF48">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1317" w:type="dxa"/>
            <w:tcBorders>
              <w:top w:val="nil"/>
              <w:left w:val="nil"/>
              <w:bottom w:val="single" w:color="auto" w:sz="4" w:space="0"/>
              <w:right w:val="single" w:color="auto" w:sz="4" w:space="0"/>
            </w:tcBorders>
            <w:shd w:val="clear" w:color="000000" w:fill="FFFFFF"/>
            <w:noWrap/>
            <w:vAlign w:val="center"/>
          </w:tcPr>
          <w:p w14:paraId="11DA0CC5">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1566" w:type="dxa"/>
            <w:tcBorders>
              <w:top w:val="nil"/>
              <w:left w:val="nil"/>
              <w:bottom w:val="single" w:color="auto" w:sz="4" w:space="0"/>
              <w:right w:val="single" w:color="auto" w:sz="4" w:space="0"/>
            </w:tcBorders>
            <w:shd w:val="clear" w:color="000000" w:fill="FFFFFF"/>
            <w:noWrap/>
            <w:vAlign w:val="center"/>
          </w:tcPr>
          <w:p w14:paraId="2F25788D">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1900" w:type="dxa"/>
            <w:tcBorders>
              <w:top w:val="nil"/>
              <w:left w:val="nil"/>
              <w:bottom w:val="single" w:color="auto" w:sz="4" w:space="0"/>
              <w:right w:val="single" w:color="auto" w:sz="4" w:space="0"/>
            </w:tcBorders>
            <w:shd w:val="clear" w:color="000000" w:fill="FFFFFF"/>
            <w:noWrap/>
            <w:vAlign w:val="center"/>
          </w:tcPr>
          <w:p w14:paraId="5D3DFD3D">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w:t>
            </w:r>
          </w:p>
        </w:tc>
        <w:tc>
          <w:tcPr>
            <w:tcW w:w="1934" w:type="dxa"/>
            <w:tcBorders>
              <w:top w:val="nil"/>
              <w:left w:val="nil"/>
              <w:bottom w:val="single" w:color="auto" w:sz="4" w:space="0"/>
              <w:right w:val="single" w:color="auto" w:sz="4" w:space="0"/>
            </w:tcBorders>
            <w:shd w:val="clear" w:color="000000" w:fill="FFFFFF"/>
            <w:noWrap/>
            <w:vAlign w:val="center"/>
          </w:tcPr>
          <w:p w14:paraId="0E81D278">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c>
          <w:tcPr>
            <w:tcW w:w="2366" w:type="dxa"/>
            <w:tcBorders>
              <w:top w:val="nil"/>
              <w:left w:val="nil"/>
              <w:bottom w:val="single" w:color="auto" w:sz="4" w:space="0"/>
              <w:right w:val="single" w:color="auto" w:sz="4" w:space="0"/>
            </w:tcBorders>
            <w:shd w:val="clear" w:color="000000" w:fill="FFFFFF"/>
            <w:noWrap/>
            <w:vAlign w:val="center"/>
          </w:tcPr>
          <w:p w14:paraId="54A81A4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6</w:t>
            </w:r>
          </w:p>
        </w:tc>
      </w:tr>
      <w:tr w14:paraId="5E1B2B2C">
        <w:tblPrEx>
          <w:tblCellMar>
            <w:top w:w="0" w:type="dxa"/>
            <w:left w:w="108" w:type="dxa"/>
            <w:bottom w:w="0" w:type="dxa"/>
            <w:right w:w="108" w:type="dxa"/>
          </w:tblCellMar>
        </w:tblPrEx>
        <w:trPr>
          <w:trHeight w:val="595" w:hRule="atLeast"/>
        </w:trPr>
        <w:tc>
          <w:tcPr>
            <w:tcW w:w="4006"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13AA5EE">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合计</w:t>
            </w:r>
          </w:p>
        </w:tc>
        <w:tc>
          <w:tcPr>
            <w:tcW w:w="1600" w:type="dxa"/>
            <w:tcBorders>
              <w:top w:val="nil"/>
              <w:left w:val="nil"/>
              <w:bottom w:val="single" w:color="auto" w:sz="4" w:space="0"/>
              <w:right w:val="single" w:color="auto" w:sz="4" w:space="0"/>
            </w:tcBorders>
            <w:shd w:val="clear" w:color="auto" w:fill="auto"/>
            <w:noWrap/>
            <w:vAlign w:val="center"/>
          </w:tcPr>
          <w:p w14:paraId="6D63A15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2,285.62</w:t>
            </w:r>
          </w:p>
        </w:tc>
        <w:tc>
          <w:tcPr>
            <w:tcW w:w="1317" w:type="dxa"/>
            <w:tcBorders>
              <w:top w:val="nil"/>
              <w:left w:val="nil"/>
              <w:bottom w:val="single" w:color="auto" w:sz="4" w:space="0"/>
              <w:right w:val="single" w:color="auto" w:sz="4" w:space="0"/>
            </w:tcBorders>
            <w:shd w:val="clear" w:color="auto" w:fill="auto"/>
            <w:noWrap/>
            <w:vAlign w:val="center"/>
          </w:tcPr>
          <w:p w14:paraId="1448970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1,076.66</w:t>
            </w:r>
          </w:p>
        </w:tc>
        <w:tc>
          <w:tcPr>
            <w:tcW w:w="1566" w:type="dxa"/>
            <w:tcBorders>
              <w:top w:val="nil"/>
              <w:left w:val="nil"/>
              <w:bottom w:val="single" w:color="auto" w:sz="4" w:space="0"/>
              <w:right w:val="single" w:color="auto" w:sz="4" w:space="0"/>
            </w:tcBorders>
            <w:shd w:val="clear" w:color="auto" w:fill="auto"/>
            <w:noWrap/>
            <w:vAlign w:val="center"/>
          </w:tcPr>
          <w:p w14:paraId="068AEE2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1,208.95</w:t>
            </w:r>
          </w:p>
        </w:tc>
        <w:tc>
          <w:tcPr>
            <w:tcW w:w="1900" w:type="dxa"/>
            <w:tcBorders>
              <w:top w:val="nil"/>
              <w:left w:val="nil"/>
              <w:bottom w:val="single" w:color="auto" w:sz="4" w:space="0"/>
              <w:right w:val="single" w:color="auto" w:sz="4" w:space="0"/>
            </w:tcBorders>
            <w:shd w:val="clear" w:color="auto" w:fill="auto"/>
            <w:noWrap/>
            <w:vAlign w:val="center"/>
          </w:tcPr>
          <w:p w14:paraId="0764BD1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5DFFC31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2366" w:type="dxa"/>
            <w:tcBorders>
              <w:top w:val="nil"/>
              <w:left w:val="nil"/>
              <w:bottom w:val="single" w:color="auto" w:sz="4" w:space="0"/>
              <w:right w:val="single" w:color="auto" w:sz="4" w:space="0"/>
            </w:tcBorders>
            <w:shd w:val="clear" w:color="auto" w:fill="auto"/>
            <w:noWrap/>
            <w:vAlign w:val="center"/>
          </w:tcPr>
          <w:p w14:paraId="3A9FCA1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0.00</w:t>
            </w:r>
          </w:p>
        </w:tc>
      </w:tr>
      <w:tr w14:paraId="41CA31F2">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82D0B9B">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207</w:t>
            </w:r>
          </w:p>
        </w:tc>
        <w:tc>
          <w:tcPr>
            <w:tcW w:w="2507" w:type="dxa"/>
            <w:tcBorders>
              <w:top w:val="nil"/>
              <w:left w:val="nil"/>
              <w:bottom w:val="single" w:color="auto" w:sz="4" w:space="0"/>
              <w:right w:val="single" w:color="auto" w:sz="4" w:space="0"/>
            </w:tcBorders>
            <w:shd w:val="clear" w:color="000000" w:fill="FFFFFF"/>
            <w:noWrap/>
            <w:vAlign w:val="center"/>
          </w:tcPr>
          <w:p w14:paraId="4BD11FB7">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600" w:type="dxa"/>
            <w:tcBorders>
              <w:top w:val="nil"/>
              <w:left w:val="nil"/>
              <w:bottom w:val="single" w:color="auto" w:sz="4" w:space="0"/>
              <w:right w:val="single" w:color="auto" w:sz="4" w:space="0"/>
            </w:tcBorders>
            <w:shd w:val="clear" w:color="auto" w:fill="auto"/>
            <w:noWrap/>
            <w:vAlign w:val="center"/>
          </w:tcPr>
          <w:p w14:paraId="3C7F22CC">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1,917.69</w:t>
            </w:r>
          </w:p>
        </w:tc>
        <w:tc>
          <w:tcPr>
            <w:tcW w:w="1317" w:type="dxa"/>
            <w:tcBorders>
              <w:top w:val="nil"/>
              <w:left w:val="nil"/>
              <w:bottom w:val="single" w:color="auto" w:sz="4" w:space="0"/>
              <w:right w:val="single" w:color="auto" w:sz="4" w:space="0"/>
            </w:tcBorders>
            <w:shd w:val="clear" w:color="auto" w:fill="auto"/>
            <w:noWrap/>
            <w:vAlign w:val="center"/>
          </w:tcPr>
          <w:p w14:paraId="408A45A8">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831.70</w:t>
            </w:r>
          </w:p>
        </w:tc>
        <w:tc>
          <w:tcPr>
            <w:tcW w:w="1566" w:type="dxa"/>
            <w:tcBorders>
              <w:top w:val="nil"/>
              <w:left w:val="nil"/>
              <w:bottom w:val="single" w:color="auto" w:sz="4" w:space="0"/>
              <w:right w:val="single" w:color="auto" w:sz="4" w:space="0"/>
            </w:tcBorders>
            <w:shd w:val="clear" w:color="auto" w:fill="auto"/>
            <w:noWrap/>
            <w:vAlign w:val="center"/>
          </w:tcPr>
          <w:p w14:paraId="344894C7">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1,086.00</w:t>
            </w:r>
          </w:p>
        </w:tc>
        <w:tc>
          <w:tcPr>
            <w:tcW w:w="1900" w:type="dxa"/>
            <w:tcBorders>
              <w:top w:val="nil"/>
              <w:left w:val="nil"/>
              <w:bottom w:val="single" w:color="auto" w:sz="4" w:space="0"/>
              <w:right w:val="single" w:color="auto" w:sz="4" w:space="0"/>
            </w:tcBorders>
            <w:shd w:val="clear" w:color="auto" w:fill="auto"/>
            <w:noWrap/>
            <w:vAlign w:val="center"/>
          </w:tcPr>
          <w:p w14:paraId="24F7AAFD">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149E7447">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nil"/>
              <w:left w:val="nil"/>
              <w:bottom w:val="single" w:color="auto" w:sz="4" w:space="0"/>
              <w:right w:val="single" w:color="auto" w:sz="4" w:space="0"/>
            </w:tcBorders>
            <w:shd w:val="clear" w:color="auto" w:fill="auto"/>
            <w:noWrap/>
            <w:vAlign w:val="center"/>
          </w:tcPr>
          <w:p w14:paraId="7F37ECE2">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2DA9E41">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FABD1B0">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20701</w:t>
            </w:r>
          </w:p>
        </w:tc>
        <w:tc>
          <w:tcPr>
            <w:tcW w:w="2507" w:type="dxa"/>
            <w:tcBorders>
              <w:top w:val="nil"/>
              <w:left w:val="nil"/>
              <w:bottom w:val="single" w:color="auto" w:sz="4" w:space="0"/>
              <w:right w:val="single" w:color="auto" w:sz="4" w:space="0"/>
            </w:tcBorders>
            <w:shd w:val="clear" w:color="000000" w:fill="FFFFFF"/>
            <w:noWrap/>
            <w:vAlign w:val="center"/>
          </w:tcPr>
          <w:p w14:paraId="00FA1F1D">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文化和旅游</w:t>
            </w:r>
          </w:p>
        </w:tc>
        <w:tc>
          <w:tcPr>
            <w:tcW w:w="1600" w:type="dxa"/>
            <w:tcBorders>
              <w:top w:val="nil"/>
              <w:left w:val="nil"/>
              <w:bottom w:val="single" w:color="auto" w:sz="4" w:space="0"/>
              <w:right w:val="single" w:color="auto" w:sz="4" w:space="0"/>
            </w:tcBorders>
            <w:shd w:val="clear" w:color="auto" w:fill="auto"/>
            <w:noWrap/>
            <w:vAlign w:val="center"/>
          </w:tcPr>
          <w:p w14:paraId="0BAF76F7">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1,570.16</w:t>
            </w:r>
          </w:p>
        </w:tc>
        <w:tc>
          <w:tcPr>
            <w:tcW w:w="1317" w:type="dxa"/>
            <w:tcBorders>
              <w:top w:val="nil"/>
              <w:left w:val="nil"/>
              <w:bottom w:val="single" w:color="auto" w:sz="4" w:space="0"/>
              <w:right w:val="single" w:color="auto" w:sz="4" w:space="0"/>
            </w:tcBorders>
            <w:shd w:val="clear" w:color="auto" w:fill="auto"/>
            <w:noWrap/>
            <w:vAlign w:val="center"/>
          </w:tcPr>
          <w:p w14:paraId="1EB0E17D">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828.49</w:t>
            </w:r>
          </w:p>
        </w:tc>
        <w:tc>
          <w:tcPr>
            <w:tcW w:w="1566" w:type="dxa"/>
            <w:tcBorders>
              <w:top w:val="nil"/>
              <w:left w:val="nil"/>
              <w:bottom w:val="single" w:color="auto" w:sz="4" w:space="0"/>
              <w:right w:val="single" w:color="auto" w:sz="4" w:space="0"/>
            </w:tcBorders>
            <w:shd w:val="clear" w:color="auto" w:fill="auto"/>
            <w:noWrap/>
            <w:vAlign w:val="center"/>
          </w:tcPr>
          <w:p w14:paraId="22DC4518">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741.67</w:t>
            </w:r>
          </w:p>
        </w:tc>
        <w:tc>
          <w:tcPr>
            <w:tcW w:w="1900" w:type="dxa"/>
            <w:tcBorders>
              <w:top w:val="nil"/>
              <w:left w:val="nil"/>
              <w:bottom w:val="single" w:color="auto" w:sz="4" w:space="0"/>
              <w:right w:val="single" w:color="auto" w:sz="4" w:space="0"/>
            </w:tcBorders>
            <w:shd w:val="clear" w:color="auto" w:fill="auto"/>
            <w:noWrap/>
            <w:vAlign w:val="center"/>
          </w:tcPr>
          <w:p w14:paraId="709C9EEB">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3DAA1AB1">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nil"/>
              <w:left w:val="nil"/>
              <w:bottom w:val="single" w:color="auto" w:sz="4" w:space="0"/>
              <w:right w:val="single" w:color="auto" w:sz="4" w:space="0"/>
            </w:tcBorders>
            <w:shd w:val="clear" w:color="auto" w:fill="auto"/>
            <w:noWrap/>
            <w:vAlign w:val="center"/>
          </w:tcPr>
          <w:p w14:paraId="016347AE">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8373908">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7D62B6B">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2070101</w:t>
            </w:r>
          </w:p>
        </w:tc>
        <w:tc>
          <w:tcPr>
            <w:tcW w:w="2507" w:type="dxa"/>
            <w:tcBorders>
              <w:top w:val="nil"/>
              <w:left w:val="nil"/>
              <w:bottom w:val="single" w:color="auto" w:sz="4" w:space="0"/>
              <w:right w:val="single" w:color="auto" w:sz="4" w:space="0"/>
            </w:tcBorders>
            <w:shd w:val="clear" w:color="000000" w:fill="FFFFFF"/>
            <w:noWrap/>
            <w:vAlign w:val="center"/>
          </w:tcPr>
          <w:p w14:paraId="77EE5E66">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600" w:type="dxa"/>
            <w:tcBorders>
              <w:top w:val="nil"/>
              <w:left w:val="nil"/>
              <w:bottom w:val="single" w:color="auto" w:sz="4" w:space="0"/>
              <w:right w:val="single" w:color="auto" w:sz="4" w:space="0"/>
            </w:tcBorders>
            <w:shd w:val="clear" w:color="auto" w:fill="auto"/>
            <w:noWrap/>
            <w:vAlign w:val="center"/>
          </w:tcPr>
          <w:p w14:paraId="4B60191F">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814.02</w:t>
            </w:r>
          </w:p>
        </w:tc>
        <w:tc>
          <w:tcPr>
            <w:tcW w:w="1317" w:type="dxa"/>
            <w:tcBorders>
              <w:top w:val="nil"/>
              <w:left w:val="nil"/>
              <w:bottom w:val="single" w:color="auto" w:sz="4" w:space="0"/>
              <w:right w:val="single" w:color="auto" w:sz="4" w:space="0"/>
            </w:tcBorders>
            <w:shd w:val="clear" w:color="auto" w:fill="auto"/>
            <w:noWrap/>
            <w:vAlign w:val="center"/>
          </w:tcPr>
          <w:p w14:paraId="30BD7AC6">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804.02</w:t>
            </w:r>
          </w:p>
        </w:tc>
        <w:tc>
          <w:tcPr>
            <w:tcW w:w="1566" w:type="dxa"/>
            <w:tcBorders>
              <w:top w:val="nil"/>
              <w:left w:val="nil"/>
              <w:bottom w:val="single" w:color="auto" w:sz="4" w:space="0"/>
              <w:right w:val="single" w:color="auto" w:sz="4" w:space="0"/>
            </w:tcBorders>
            <w:shd w:val="clear" w:color="auto" w:fill="auto"/>
            <w:noWrap/>
            <w:vAlign w:val="center"/>
          </w:tcPr>
          <w:p w14:paraId="35D382B8">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10.00</w:t>
            </w:r>
          </w:p>
        </w:tc>
        <w:tc>
          <w:tcPr>
            <w:tcW w:w="1900" w:type="dxa"/>
            <w:tcBorders>
              <w:top w:val="nil"/>
              <w:left w:val="nil"/>
              <w:bottom w:val="single" w:color="auto" w:sz="4" w:space="0"/>
              <w:right w:val="single" w:color="auto" w:sz="4" w:space="0"/>
            </w:tcBorders>
            <w:shd w:val="clear" w:color="auto" w:fill="auto"/>
            <w:noWrap/>
            <w:vAlign w:val="center"/>
          </w:tcPr>
          <w:p w14:paraId="1D7243EC">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6CFB4623">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nil"/>
              <w:left w:val="nil"/>
              <w:bottom w:val="single" w:color="auto" w:sz="4" w:space="0"/>
              <w:right w:val="single" w:color="auto" w:sz="4" w:space="0"/>
            </w:tcBorders>
            <w:shd w:val="clear" w:color="auto" w:fill="auto"/>
            <w:noWrap/>
            <w:vAlign w:val="center"/>
          </w:tcPr>
          <w:p w14:paraId="139C4890">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5717EE2">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F58441D">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2070102</w:t>
            </w:r>
          </w:p>
        </w:tc>
        <w:tc>
          <w:tcPr>
            <w:tcW w:w="2507" w:type="dxa"/>
            <w:tcBorders>
              <w:top w:val="nil"/>
              <w:left w:val="nil"/>
              <w:bottom w:val="single" w:color="auto" w:sz="4" w:space="0"/>
              <w:right w:val="single" w:color="auto" w:sz="4" w:space="0"/>
            </w:tcBorders>
            <w:shd w:val="clear" w:color="000000" w:fill="FFFFFF"/>
            <w:noWrap/>
            <w:vAlign w:val="center"/>
          </w:tcPr>
          <w:p w14:paraId="6C2D460C">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1600" w:type="dxa"/>
            <w:tcBorders>
              <w:top w:val="nil"/>
              <w:left w:val="nil"/>
              <w:bottom w:val="single" w:color="auto" w:sz="4" w:space="0"/>
              <w:right w:val="single" w:color="auto" w:sz="4" w:space="0"/>
            </w:tcBorders>
            <w:shd w:val="clear" w:color="auto" w:fill="auto"/>
            <w:noWrap/>
            <w:vAlign w:val="center"/>
          </w:tcPr>
          <w:p w14:paraId="4E137894">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18.48</w:t>
            </w:r>
          </w:p>
        </w:tc>
        <w:tc>
          <w:tcPr>
            <w:tcW w:w="1317" w:type="dxa"/>
            <w:tcBorders>
              <w:top w:val="nil"/>
              <w:left w:val="nil"/>
              <w:bottom w:val="single" w:color="auto" w:sz="4" w:space="0"/>
              <w:right w:val="single" w:color="auto" w:sz="4" w:space="0"/>
            </w:tcBorders>
            <w:shd w:val="clear" w:color="auto" w:fill="auto"/>
            <w:noWrap/>
            <w:vAlign w:val="center"/>
          </w:tcPr>
          <w:p w14:paraId="56BDE1A6">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nil"/>
              <w:left w:val="nil"/>
              <w:bottom w:val="single" w:color="auto" w:sz="4" w:space="0"/>
              <w:right w:val="single" w:color="auto" w:sz="4" w:space="0"/>
            </w:tcBorders>
            <w:shd w:val="clear" w:color="auto" w:fill="auto"/>
            <w:noWrap/>
            <w:vAlign w:val="center"/>
          </w:tcPr>
          <w:p w14:paraId="5AF04AB8">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18.48</w:t>
            </w:r>
          </w:p>
        </w:tc>
        <w:tc>
          <w:tcPr>
            <w:tcW w:w="1900" w:type="dxa"/>
            <w:tcBorders>
              <w:top w:val="nil"/>
              <w:left w:val="nil"/>
              <w:bottom w:val="single" w:color="auto" w:sz="4" w:space="0"/>
              <w:right w:val="single" w:color="auto" w:sz="4" w:space="0"/>
            </w:tcBorders>
            <w:shd w:val="clear" w:color="auto" w:fill="auto"/>
            <w:noWrap/>
            <w:vAlign w:val="center"/>
          </w:tcPr>
          <w:p w14:paraId="2E60C0A8">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0CD09FD0">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nil"/>
              <w:left w:val="nil"/>
              <w:bottom w:val="single" w:color="auto" w:sz="4" w:space="0"/>
              <w:right w:val="single" w:color="auto" w:sz="4" w:space="0"/>
            </w:tcBorders>
            <w:shd w:val="clear" w:color="auto" w:fill="auto"/>
            <w:noWrap/>
            <w:vAlign w:val="center"/>
          </w:tcPr>
          <w:p w14:paraId="1026E215">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5E746ECA">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89B4EB9">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2070104</w:t>
            </w:r>
          </w:p>
        </w:tc>
        <w:tc>
          <w:tcPr>
            <w:tcW w:w="2507" w:type="dxa"/>
            <w:tcBorders>
              <w:top w:val="nil"/>
              <w:left w:val="nil"/>
              <w:bottom w:val="single" w:color="auto" w:sz="4" w:space="0"/>
              <w:right w:val="single" w:color="auto" w:sz="4" w:space="0"/>
            </w:tcBorders>
            <w:shd w:val="clear" w:color="000000" w:fill="FFFFFF"/>
            <w:noWrap/>
            <w:vAlign w:val="center"/>
          </w:tcPr>
          <w:p w14:paraId="0D476532">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图书馆</w:t>
            </w:r>
          </w:p>
        </w:tc>
        <w:tc>
          <w:tcPr>
            <w:tcW w:w="1600" w:type="dxa"/>
            <w:tcBorders>
              <w:top w:val="nil"/>
              <w:left w:val="nil"/>
              <w:bottom w:val="single" w:color="auto" w:sz="4" w:space="0"/>
              <w:right w:val="single" w:color="auto" w:sz="4" w:space="0"/>
            </w:tcBorders>
            <w:shd w:val="clear" w:color="auto" w:fill="auto"/>
            <w:noWrap/>
            <w:vAlign w:val="center"/>
          </w:tcPr>
          <w:p w14:paraId="0AF8FB37">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8.50</w:t>
            </w:r>
          </w:p>
        </w:tc>
        <w:tc>
          <w:tcPr>
            <w:tcW w:w="1317" w:type="dxa"/>
            <w:tcBorders>
              <w:top w:val="nil"/>
              <w:left w:val="nil"/>
              <w:bottom w:val="single" w:color="auto" w:sz="4" w:space="0"/>
              <w:right w:val="single" w:color="auto" w:sz="4" w:space="0"/>
            </w:tcBorders>
            <w:shd w:val="clear" w:color="auto" w:fill="auto"/>
            <w:noWrap/>
            <w:vAlign w:val="center"/>
          </w:tcPr>
          <w:p w14:paraId="4BC4A549">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nil"/>
              <w:left w:val="nil"/>
              <w:bottom w:val="single" w:color="auto" w:sz="4" w:space="0"/>
              <w:right w:val="single" w:color="auto" w:sz="4" w:space="0"/>
            </w:tcBorders>
            <w:shd w:val="clear" w:color="auto" w:fill="auto"/>
            <w:noWrap/>
            <w:vAlign w:val="center"/>
          </w:tcPr>
          <w:p w14:paraId="7D18C6A7">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8.50</w:t>
            </w:r>
          </w:p>
        </w:tc>
        <w:tc>
          <w:tcPr>
            <w:tcW w:w="1900" w:type="dxa"/>
            <w:tcBorders>
              <w:top w:val="nil"/>
              <w:left w:val="nil"/>
              <w:bottom w:val="single" w:color="auto" w:sz="4" w:space="0"/>
              <w:right w:val="single" w:color="auto" w:sz="4" w:space="0"/>
            </w:tcBorders>
            <w:shd w:val="clear" w:color="auto" w:fill="auto"/>
            <w:noWrap/>
            <w:vAlign w:val="center"/>
          </w:tcPr>
          <w:p w14:paraId="7161C907">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48B3FCCD">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nil"/>
              <w:left w:val="nil"/>
              <w:bottom w:val="single" w:color="auto" w:sz="4" w:space="0"/>
              <w:right w:val="single" w:color="auto" w:sz="4" w:space="0"/>
            </w:tcBorders>
            <w:shd w:val="clear" w:color="auto" w:fill="auto"/>
            <w:noWrap/>
            <w:vAlign w:val="center"/>
          </w:tcPr>
          <w:p w14:paraId="3D3F33E8">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418BDE19">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8F695CB">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2070105</w:t>
            </w:r>
          </w:p>
        </w:tc>
        <w:tc>
          <w:tcPr>
            <w:tcW w:w="2507" w:type="dxa"/>
            <w:tcBorders>
              <w:top w:val="nil"/>
              <w:left w:val="nil"/>
              <w:bottom w:val="single" w:color="auto" w:sz="4" w:space="0"/>
              <w:right w:val="single" w:color="auto" w:sz="4" w:space="0"/>
            </w:tcBorders>
            <w:shd w:val="clear" w:color="000000" w:fill="FFFFFF"/>
            <w:noWrap/>
            <w:vAlign w:val="center"/>
          </w:tcPr>
          <w:p w14:paraId="381BD0D0">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文化展示及纪念机构</w:t>
            </w:r>
          </w:p>
        </w:tc>
        <w:tc>
          <w:tcPr>
            <w:tcW w:w="1600" w:type="dxa"/>
            <w:tcBorders>
              <w:top w:val="nil"/>
              <w:left w:val="nil"/>
              <w:bottom w:val="single" w:color="auto" w:sz="4" w:space="0"/>
              <w:right w:val="single" w:color="auto" w:sz="4" w:space="0"/>
            </w:tcBorders>
            <w:shd w:val="clear" w:color="auto" w:fill="auto"/>
            <w:noWrap/>
            <w:vAlign w:val="center"/>
          </w:tcPr>
          <w:p w14:paraId="188F07AF">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14.96</w:t>
            </w:r>
          </w:p>
        </w:tc>
        <w:tc>
          <w:tcPr>
            <w:tcW w:w="1317" w:type="dxa"/>
            <w:tcBorders>
              <w:top w:val="nil"/>
              <w:left w:val="nil"/>
              <w:bottom w:val="single" w:color="auto" w:sz="4" w:space="0"/>
              <w:right w:val="single" w:color="auto" w:sz="4" w:space="0"/>
            </w:tcBorders>
            <w:shd w:val="clear" w:color="auto" w:fill="auto"/>
            <w:noWrap/>
            <w:vAlign w:val="center"/>
          </w:tcPr>
          <w:p w14:paraId="021E1F21">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nil"/>
              <w:left w:val="nil"/>
              <w:bottom w:val="single" w:color="auto" w:sz="4" w:space="0"/>
              <w:right w:val="single" w:color="auto" w:sz="4" w:space="0"/>
            </w:tcBorders>
            <w:shd w:val="clear" w:color="auto" w:fill="auto"/>
            <w:noWrap/>
            <w:vAlign w:val="center"/>
          </w:tcPr>
          <w:p w14:paraId="227C4714">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14.96</w:t>
            </w:r>
          </w:p>
        </w:tc>
        <w:tc>
          <w:tcPr>
            <w:tcW w:w="1900" w:type="dxa"/>
            <w:tcBorders>
              <w:top w:val="nil"/>
              <w:left w:val="nil"/>
              <w:bottom w:val="single" w:color="auto" w:sz="4" w:space="0"/>
              <w:right w:val="single" w:color="auto" w:sz="4" w:space="0"/>
            </w:tcBorders>
            <w:shd w:val="clear" w:color="auto" w:fill="auto"/>
            <w:noWrap/>
            <w:vAlign w:val="center"/>
          </w:tcPr>
          <w:p w14:paraId="126B6D19">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07157A1E">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nil"/>
              <w:left w:val="nil"/>
              <w:bottom w:val="single" w:color="auto" w:sz="4" w:space="0"/>
              <w:right w:val="single" w:color="auto" w:sz="4" w:space="0"/>
            </w:tcBorders>
            <w:shd w:val="clear" w:color="auto" w:fill="auto"/>
            <w:noWrap/>
            <w:vAlign w:val="center"/>
          </w:tcPr>
          <w:p w14:paraId="673663CB">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625437D">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1FE35B2">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2070107</w:t>
            </w:r>
          </w:p>
        </w:tc>
        <w:tc>
          <w:tcPr>
            <w:tcW w:w="2507" w:type="dxa"/>
            <w:tcBorders>
              <w:top w:val="nil"/>
              <w:left w:val="nil"/>
              <w:bottom w:val="single" w:color="auto" w:sz="4" w:space="0"/>
              <w:right w:val="single" w:color="auto" w:sz="4" w:space="0"/>
            </w:tcBorders>
            <w:shd w:val="clear" w:color="000000" w:fill="FFFFFF"/>
            <w:noWrap/>
            <w:vAlign w:val="center"/>
          </w:tcPr>
          <w:p w14:paraId="41D11851">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艺术表演团体</w:t>
            </w:r>
          </w:p>
        </w:tc>
        <w:tc>
          <w:tcPr>
            <w:tcW w:w="1600" w:type="dxa"/>
            <w:tcBorders>
              <w:top w:val="nil"/>
              <w:left w:val="nil"/>
              <w:bottom w:val="single" w:color="auto" w:sz="4" w:space="0"/>
              <w:right w:val="single" w:color="auto" w:sz="4" w:space="0"/>
            </w:tcBorders>
            <w:shd w:val="clear" w:color="auto" w:fill="auto"/>
            <w:noWrap/>
            <w:vAlign w:val="center"/>
          </w:tcPr>
          <w:p w14:paraId="39BA9D5C">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w:t>
            </w:r>
          </w:p>
        </w:tc>
        <w:tc>
          <w:tcPr>
            <w:tcW w:w="1317" w:type="dxa"/>
            <w:tcBorders>
              <w:top w:val="nil"/>
              <w:left w:val="nil"/>
              <w:bottom w:val="single" w:color="auto" w:sz="4" w:space="0"/>
              <w:right w:val="single" w:color="auto" w:sz="4" w:space="0"/>
            </w:tcBorders>
            <w:shd w:val="clear" w:color="auto" w:fill="auto"/>
            <w:noWrap/>
            <w:vAlign w:val="center"/>
          </w:tcPr>
          <w:p w14:paraId="2B932826">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nil"/>
              <w:left w:val="nil"/>
              <w:bottom w:val="single" w:color="auto" w:sz="4" w:space="0"/>
              <w:right w:val="single" w:color="auto" w:sz="4" w:space="0"/>
            </w:tcBorders>
            <w:shd w:val="clear" w:color="auto" w:fill="auto"/>
            <w:noWrap/>
            <w:vAlign w:val="center"/>
          </w:tcPr>
          <w:p w14:paraId="4792C762">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w:t>
            </w:r>
          </w:p>
        </w:tc>
        <w:tc>
          <w:tcPr>
            <w:tcW w:w="1900" w:type="dxa"/>
            <w:tcBorders>
              <w:top w:val="nil"/>
              <w:left w:val="nil"/>
              <w:bottom w:val="single" w:color="auto" w:sz="4" w:space="0"/>
              <w:right w:val="single" w:color="auto" w:sz="4" w:space="0"/>
            </w:tcBorders>
            <w:shd w:val="clear" w:color="auto" w:fill="auto"/>
            <w:noWrap/>
            <w:vAlign w:val="center"/>
          </w:tcPr>
          <w:p w14:paraId="15617E6A">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1B98BB16">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nil"/>
              <w:left w:val="nil"/>
              <w:bottom w:val="single" w:color="auto" w:sz="4" w:space="0"/>
              <w:right w:val="single" w:color="auto" w:sz="4" w:space="0"/>
            </w:tcBorders>
            <w:shd w:val="clear" w:color="auto" w:fill="auto"/>
            <w:noWrap/>
            <w:vAlign w:val="center"/>
          </w:tcPr>
          <w:p w14:paraId="7E2F7D1C">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697C40E">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D9914D6">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2070108</w:t>
            </w:r>
          </w:p>
        </w:tc>
        <w:tc>
          <w:tcPr>
            <w:tcW w:w="2507" w:type="dxa"/>
            <w:tcBorders>
              <w:top w:val="nil"/>
              <w:left w:val="nil"/>
              <w:bottom w:val="single" w:color="auto" w:sz="4" w:space="0"/>
              <w:right w:val="single" w:color="auto" w:sz="4" w:space="0"/>
            </w:tcBorders>
            <w:shd w:val="clear" w:color="000000" w:fill="FFFFFF"/>
            <w:noWrap/>
            <w:vAlign w:val="center"/>
          </w:tcPr>
          <w:p w14:paraId="6E3F9C7F">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文化活动</w:t>
            </w:r>
          </w:p>
        </w:tc>
        <w:tc>
          <w:tcPr>
            <w:tcW w:w="1600" w:type="dxa"/>
            <w:tcBorders>
              <w:top w:val="nil"/>
              <w:left w:val="nil"/>
              <w:bottom w:val="single" w:color="auto" w:sz="4" w:space="0"/>
              <w:right w:val="single" w:color="auto" w:sz="4" w:space="0"/>
            </w:tcBorders>
            <w:shd w:val="clear" w:color="auto" w:fill="auto"/>
            <w:noWrap/>
            <w:vAlign w:val="center"/>
          </w:tcPr>
          <w:p w14:paraId="4A8F9C3F">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31.01</w:t>
            </w:r>
          </w:p>
        </w:tc>
        <w:tc>
          <w:tcPr>
            <w:tcW w:w="1317" w:type="dxa"/>
            <w:tcBorders>
              <w:top w:val="nil"/>
              <w:left w:val="nil"/>
              <w:bottom w:val="single" w:color="auto" w:sz="4" w:space="0"/>
              <w:right w:val="single" w:color="auto" w:sz="4" w:space="0"/>
            </w:tcBorders>
            <w:shd w:val="clear" w:color="auto" w:fill="auto"/>
            <w:noWrap/>
            <w:vAlign w:val="center"/>
          </w:tcPr>
          <w:p w14:paraId="04FC8131">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4.97</w:t>
            </w:r>
          </w:p>
        </w:tc>
        <w:tc>
          <w:tcPr>
            <w:tcW w:w="1566" w:type="dxa"/>
            <w:tcBorders>
              <w:top w:val="nil"/>
              <w:left w:val="nil"/>
              <w:bottom w:val="single" w:color="auto" w:sz="4" w:space="0"/>
              <w:right w:val="single" w:color="auto" w:sz="4" w:space="0"/>
            </w:tcBorders>
            <w:shd w:val="clear" w:color="auto" w:fill="auto"/>
            <w:noWrap/>
            <w:vAlign w:val="center"/>
          </w:tcPr>
          <w:p w14:paraId="0D870FAC">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26.04</w:t>
            </w:r>
          </w:p>
        </w:tc>
        <w:tc>
          <w:tcPr>
            <w:tcW w:w="1900" w:type="dxa"/>
            <w:tcBorders>
              <w:top w:val="nil"/>
              <w:left w:val="nil"/>
              <w:bottom w:val="single" w:color="auto" w:sz="4" w:space="0"/>
              <w:right w:val="single" w:color="auto" w:sz="4" w:space="0"/>
            </w:tcBorders>
            <w:shd w:val="clear" w:color="auto" w:fill="auto"/>
            <w:noWrap/>
            <w:vAlign w:val="center"/>
          </w:tcPr>
          <w:p w14:paraId="2D6397A9">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00D28A87">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nil"/>
              <w:left w:val="nil"/>
              <w:bottom w:val="single" w:color="auto" w:sz="4" w:space="0"/>
              <w:right w:val="single" w:color="auto" w:sz="4" w:space="0"/>
            </w:tcBorders>
            <w:shd w:val="clear" w:color="auto" w:fill="auto"/>
            <w:noWrap/>
            <w:vAlign w:val="center"/>
          </w:tcPr>
          <w:p w14:paraId="62165727">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5745B065">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F1A83AB">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2070109</w:t>
            </w:r>
          </w:p>
        </w:tc>
        <w:tc>
          <w:tcPr>
            <w:tcW w:w="2507" w:type="dxa"/>
            <w:tcBorders>
              <w:top w:val="nil"/>
              <w:left w:val="nil"/>
              <w:bottom w:val="single" w:color="auto" w:sz="4" w:space="0"/>
              <w:right w:val="single" w:color="auto" w:sz="4" w:space="0"/>
            </w:tcBorders>
            <w:shd w:val="clear" w:color="000000" w:fill="FFFFFF"/>
            <w:noWrap/>
            <w:vAlign w:val="center"/>
          </w:tcPr>
          <w:p w14:paraId="37748288">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群众文化</w:t>
            </w:r>
          </w:p>
        </w:tc>
        <w:tc>
          <w:tcPr>
            <w:tcW w:w="1600" w:type="dxa"/>
            <w:tcBorders>
              <w:top w:val="nil"/>
              <w:left w:val="nil"/>
              <w:bottom w:val="single" w:color="auto" w:sz="4" w:space="0"/>
              <w:right w:val="single" w:color="auto" w:sz="4" w:space="0"/>
            </w:tcBorders>
            <w:shd w:val="clear" w:color="auto" w:fill="auto"/>
            <w:noWrap/>
            <w:vAlign w:val="center"/>
          </w:tcPr>
          <w:p w14:paraId="5C61B780">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101.20</w:t>
            </w:r>
          </w:p>
        </w:tc>
        <w:tc>
          <w:tcPr>
            <w:tcW w:w="1317" w:type="dxa"/>
            <w:tcBorders>
              <w:top w:val="nil"/>
              <w:left w:val="nil"/>
              <w:bottom w:val="single" w:color="auto" w:sz="4" w:space="0"/>
              <w:right w:val="single" w:color="auto" w:sz="4" w:space="0"/>
            </w:tcBorders>
            <w:shd w:val="clear" w:color="auto" w:fill="auto"/>
            <w:noWrap/>
            <w:vAlign w:val="center"/>
          </w:tcPr>
          <w:p w14:paraId="7130FA25">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nil"/>
              <w:left w:val="nil"/>
              <w:bottom w:val="single" w:color="auto" w:sz="4" w:space="0"/>
              <w:right w:val="single" w:color="auto" w:sz="4" w:space="0"/>
            </w:tcBorders>
            <w:shd w:val="clear" w:color="auto" w:fill="auto"/>
            <w:noWrap/>
            <w:vAlign w:val="center"/>
          </w:tcPr>
          <w:p w14:paraId="3F639CD7">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101.20</w:t>
            </w:r>
          </w:p>
        </w:tc>
        <w:tc>
          <w:tcPr>
            <w:tcW w:w="1900" w:type="dxa"/>
            <w:tcBorders>
              <w:top w:val="nil"/>
              <w:left w:val="nil"/>
              <w:bottom w:val="single" w:color="auto" w:sz="4" w:space="0"/>
              <w:right w:val="single" w:color="auto" w:sz="4" w:space="0"/>
            </w:tcBorders>
            <w:shd w:val="clear" w:color="auto" w:fill="auto"/>
            <w:noWrap/>
            <w:vAlign w:val="center"/>
          </w:tcPr>
          <w:p w14:paraId="03658A9D">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019A4345">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nil"/>
              <w:left w:val="nil"/>
              <w:bottom w:val="single" w:color="auto" w:sz="4" w:space="0"/>
              <w:right w:val="single" w:color="auto" w:sz="4" w:space="0"/>
            </w:tcBorders>
            <w:shd w:val="clear" w:color="auto" w:fill="auto"/>
            <w:noWrap/>
            <w:vAlign w:val="center"/>
          </w:tcPr>
          <w:p w14:paraId="653F0A09">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A6F1A4F">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8A89E8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2070112</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4B5874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文化和旅游市场管理</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F721D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35512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DA29F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A60E6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63AE7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1FBC2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E92A204">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3B4054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2070113</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35DAD2E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旅游宣传</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80197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29.92</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B4BA1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A3178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29.92</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6296D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ADA64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D2272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3412D0C">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75AA08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2070114</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33DCBA2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文化和旅游管理事务</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DCCA4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30.01</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16437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9.50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CF762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20.51</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BB250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8A637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2113F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8C04526">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4A4677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2070199</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32A8202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其他文化和旅游支出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A258B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491.05</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2FDEB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FBAF9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491.05</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97D3A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88A4A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00154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B59F4E2">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597FCF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20703</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1F63F50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体育</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4A81B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120.29</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6E414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B6BE6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120.29</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5B760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5A5F4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56AD1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C9D7975">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AFA569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2070307</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49D7DAC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体育场馆</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076A8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2.72</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E8657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6937C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2.72</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F4847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3C8D5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5F167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A050C7C">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F50D57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2070308</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63158E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群众体育</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2BC48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1.84</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97924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6BD2A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1.84</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4EFA9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11E18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5FDDF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FC0211E">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32EF05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2070399</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4586ADC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其他体育支出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9FC68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115.74</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4CE59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4E5CC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115.74</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586C7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331B6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509E6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7DFAB9C">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BC6C36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20706</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4F8F0E9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新闻出版电影</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164AA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84.60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DEF3A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040BB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84.60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7B0D9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0C48F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73B16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4D12F53">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036282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2070607</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22DCF94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电影</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54907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84.60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B45AC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AE05B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84.60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62DF0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25133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92D0C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996851A">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AF6875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20799</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43977C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5B9BD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142.64</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0D2F9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3.21</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ED987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139.44</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D7732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6E392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8B08A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1AB4547">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FE39A2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2079999</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2B7DEB9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DFBA6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142.64</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F1AF8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3.21</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C0C6B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139.44</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A5012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6B2CB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A3046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6A4BE3B">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C57096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8B6194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6AACE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121.19</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34611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121.19</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FF72A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523BA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B0FE1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4DA9B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D567D7C">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3123B1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20805</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10B8EC5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C6EC5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100.24</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5755C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100.24</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92456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C2EF6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FAAB3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AF6DD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C96693D">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F9C4FC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2080505</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8DC32D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B4936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86.46</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2E6F7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86.46</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46BEF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143AE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A760E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E07CC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FFC3F78">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06D39D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2080506</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49305DC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67453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13.78</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E43C6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13.78</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7CAA0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13AEF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1D2B6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FB216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7503400">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EB857A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20808</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1FAA62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抚恤</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54920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20.96</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E4416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20.96</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28982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0C5B4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A8354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BF470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ACD5963">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28B3B0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2080801</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38D4C96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死亡抚恤</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49281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20.96</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C55B5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20.96</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ABA81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38FA6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9A3F1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38E14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F18D252">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AECCA7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D8FA1C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卫生健康支出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345A0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49.68</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2A9F1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49.68</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CB486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02207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91602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3ED85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7C60691">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46077C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21011</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4BC4839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行政事业单位医疗</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EFB9E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49.68</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1AD3E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49.68</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CBC84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73149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D8E27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33F9F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61A2F0E">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A55C08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2101101</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D9771E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行政单位医疗</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45B9C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49.68</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8ADF3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49.68</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50971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26497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F13A0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06544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70E2192">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365588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321868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城乡社区支出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50679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3.07</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9DE9F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1C4AD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3.07</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20CAD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2E4EE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3FF8D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0D01C0C">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382C49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21299</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6D1258A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其他城乡社区支出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F4133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3.07</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EA340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8C877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3.07</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FF51A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D578D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DEB4E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64C29DC">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D2BBC9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2129999</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A92436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其他城乡社区支出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26A78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3.07</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FE02F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5C1B3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3.07</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DC6AC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766FA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65E64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4241A59">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712F12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6E0FAC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住房保障支出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E3393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74.09</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6FA22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74.09</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9959E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3389A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60BED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D4994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18AE60A">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E0EF98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CA8935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住房改革支出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90D9D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74.09</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D7B81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74.09</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F8C89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5F833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C05B4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7C4CA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D67185D">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ED2B5B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2210201</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61A7C08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住房公积金</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E0D51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74.09</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8CDB6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74.09</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EA572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C1E4C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5AC73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59908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65AC5E3">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8EC348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FE5043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2A0CD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119.88</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1A8AC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20CFD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119.88</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A6278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8AF3A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66EBE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BA8740D">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033F5F2">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22960</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58A0F6C">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F8AE00">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119.88</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B0D49A">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A56DF0">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119.88</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FFE26F">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C6D3DB">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6AEF21">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6CC61FF">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24E6186">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2296003</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2BEE074B">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用于体育事业的彩票公益金支出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2CCBF0">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119.88</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5D3C22">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97E87E">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119.88</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E1F97D">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7E1991">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636C68">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97C8D67">
        <w:tblPrEx>
          <w:tblCellMar>
            <w:top w:w="0" w:type="dxa"/>
            <w:left w:w="108" w:type="dxa"/>
            <w:bottom w:w="0" w:type="dxa"/>
            <w:right w:w="108" w:type="dxa"/>
          </w:tblCellMar>
        </w:tblPrEx>
        <w:trPr>
          <w:trHeight w:val="828" w:hRule="atLeast"/>
        </w:trPr>
        <w:tc>
          <w:tcPr>
            <w:tcW w:w="14689" w:type="dxa"/>
            <w:gridSpan w:val="9"/>
            <w:tcBorders>
              <w:top w:val="nil"/>
              <w:left w:val="nil"/>
              <w:bottom w:val="nil"/>
              <w:right w:val="nil"/>
            </w:tcBorders>
            <w:shd w:val="clear" w:color="auto" w:fill="auto"/>
            <w:vAlign w:val="center"/>
          </w:tcPr>
          <w:p w14:paraId="0AB0D183">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3F7C4F68">
      <w:pPr>
        <w:widowControl/>
        <w:rPr>
          <w:rFonts w:ascii="Times New Roman" w:hAnsi="Times New Roman" w:eastAsia="方正小标宋_GBK" w:cs="Times New Roman"/>
          <w:color w:val="000000"/>
          <w:kern w:val="0"/>
          <w:sz w:val="36"/>
          <w:szCs w:val="21"/>
        </w:rPr>
      </w:pPr>
    </w:p>
    <w:p w14:paraId="5E0A31C4">
      <w:pPr>
        <w:widowControl/>
        <w:rPr>
          <w:rFonts w:ascii="Times New Roman" w:hAnsi="Times New Roman" w:eastAsia="方正小标宋_GBK" w:cs="Times New Roman"/>
          <w:color w:val="000000"/>
          <w:kern w:val="0"/>
          <w:sz w:val="36"/>
          <w:szCs w:val="21"/>
        </w:rPr>
      </w:pPr>
    </w:p>
    <w:tbl>
      <w:tblPr>
        <w:tblStyle w:val="9"/>
        <w:tblW w:w="15521" w:type="dxa"/>
        <w:tblInd w:w="93" w:type="dxa"/>
        <w:tblLayout w:type="fixed"/>
        <w:tblCellMar>
          <w:top w:w="0" w:type="dxa"/>
          <w:left w:w="108" w:type="dxa"/>
          <w:bottom w:w="0" w:type="dxa"/>
          <w:right w:w="108" w:type="dxa"/>
        </w:tblCellMar>
      </w:tblPr>
      <w:tblGrid>
        <w:gridCol w:w="3591"/>
        <w:gridCol w:w="436"/>
        <w:gridCol w:w="1412"/>
        <w:gridCol w:w="178"/>
        <w:gridCol w:w="2911"/>
        <w:gridCol w:w="631"/>
        <w:gridCol w:w="435"/>
        <w:gridCol w:w="1571"/>
        <w:gridCol w:w="1392"/>
        <w:gridCol w:w="1392"/>
        <w:gridCol w:w="1572"/>
      </w:tblGrid>
      <w:tr w14:paraId="08CE129E">
        <w:tblPrEx>
          <w:tblCellMar>
            <w:top w:w="0" w:type="dxa"/>
            <w:left w:w="108" w:type="dxa"/>
            <w:bottom w:w="0" w:type="dxa"/>
            <w:right w:w="108" w:type="dxa"/>
          </w:tblCellMar>
        </w:tblPrEx>
        <w:trPr>
          <w:trHeight w:val="285" w:hRule="atLeast"/>
        </w:trPr>
        <w:tc>
          <w:tcPr>
            <w:tcW w:w="3591" w:type="dxa"/>
            <w:tcBorders>
              <w:top w:val="nil"/>
              <w:left w:val="nil"/>
              <w:bottom w:val="nil"/>
              <w:right w:val="nil"/>
            </w:tcBorders>
            <w:shd w:val="clear" w:color="auto" w:fill="auto"/>
            <w:noWrap/>
            <w:vAlign w:val="center"/>
          </w:tcPr>
          <w:p w14:paraId="4C80E677">
            <w:pPr>
              <w:widowControl/>
              <w:jc w:val="left"/>
              <w:rPr>
                <w:rFonts w:hint="eastAsia"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14:paraId="4629926C">
            <w:pPr>
              <w:widowControl/>
              <w:jc w:val="right"/>
              <w:rPr>
                <w:rFonts w:hint="eastAsia" w:ascii="宋体" w:hAnsi="宋体" w:eastAsia="宋体" w:cs="宋体"/>
                <w:kern w:val="0"/>
                <w:sz w:val="24"/>
                <w:szCs w:val="24"/>
              </w:rPr>
            </w:pPr>
          </w:p>
        </w:tc>
        <w:tc>
          <w:tcPr>
            <w:tcW w:w="1590" w:type="dxa"/>
            <w:gridSpan w:val="2"/>
            <w:tcBorders>
              <w:top w:val="nil"/>
              <w:left w:val="nil"/>
              <w:bottom w:val="nil"/>
              <w:right w:val="nil"/>
            </w:tcBorders>
            <w:shd w:val="clear" w:color="auto" w:fill="auto"/>
            <w:noWrap/>
            <w:vAlign w:val="center"/>
          </w:tcPr>
          <w:p w14:paraId="1C5C405F">
            <w:pPr>
              <w:widowControl/>
              <w:jc w:val="right"/>
              <w:rPr>
                <w:rFonts w:hint="eastAsia" w:ascii="宋体" w:hAnsi="宋体" w:eastAsia="宋体" w:cs="宋体"/>
                <w:kern w:val="0"/>
                <w:sz w:val="24"/>
                <w:szCs w:val="24"/>
              </w:rPr>
            </w:pPr>
          </w:p>
        </w:tc>
        <w:tc>
          <w:tcPr>
            <w:tcW w:w="3542" w:type="dxa"/>
            <w:gridSpan w:val="2"/>
            <w:tcBorders>
              <w:top w:val="nil"/>
              <w:left w:val="nil"/>
              <w:bottom w:val="nil"/>
              <w:right w:val="nil"/>
            </w:tcBorders>
            <w:shd w:val="clear" w:color="auto" w:fill="auto"/>
            <w:noWrap/>
            <w:vAlign w:val="center"/>
          </w:tcPr>
          <w:p w14:paraId="0B24151E">
            <w:pPr>
              <w:widowControl/>
              <w:jc w:val="right"/>
              <w:rPr>
                <w:rFonts w:hint="eastAsia"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7BD9AC38">
            <w:pPr>
              <w:widowControl/>
              <w:jc w:val="right"/>
              <w:rPr>
                <w:rFonts w:hint="eastAsia" w:ascii="宋体" w:hAnsi="宋体" w:eastAsia="宋体" w:cs="宋体"/>
                <w:kern w:val="0"/>
                <w:sz w:val="24"/>
                <w:szCs w:val="24"/>
              </w:rPr>
            </w:pPr>
          </w:p>
        </w:tc>
        <w:tc>
          <w:tcPr>
            <w:tcW w:w="1571" w:type="dxa"/>
            <w:tcBorders>
              <w:top w:val="nil"/>
              <w:left w:val="nil"/>
              <w:bottom w:val="nil"/>
              <w:right w:val="nil"/>
            </w:tcBorders>
            <w:shd w:val="clear" w:color="auto" w:fill="auto"/>
            <w:noWrap/>
            <w:vAlign w:val="center"/>
          </w:tcPr>
          <w:p w14:paraId="0011EF2A">
            <w:pPr>
              <w:widowControl/>
              <w:jc w:val="right"/>
              <w:rPr>
                <w:rFonts w:hint="eastAsia" w:ascii="宋体" w:hAnsi="宋体" w:eastAsia="宋体" w:cs="宋体"/>
                <w:kern w:val="0"/>
                <w:sz w:val="24"/>
                <w:szCs w:val="24"/>
              </w:rPr>
            </w:pPr>
          </w:p>
        </w:tc>
        <w:tc>
          <w:tcPr>
            <w:tcW w:w="1392" w:type="dxa"/>
            <w:tcBorders>
              <w:top w:val="nil"/>
              <w:left w:val="nil"/>
              <w:bottom w:val="nil"/>
              <w:right w:val="nil"/>
            </w:tcBorders>
            <w:shd w:val="clear" w:color="auto" w:fill="auto"/>
            <w:noWrap/>
            <w:vAlign w:val="center"/>
          </w:tcPr>
          <w:p w14:paraId="78085F6D">
            <w:pPr>
              <w:widowControl/>
              <w:jc w:val="right"/>
              <w:rPr>
                <w:rFonts w:hint="eastAsia" w:ascii="宋体" w:hAnsi="宋体" w:eastAsia="宋体" w:cs="宋体"/>
                <w:kern w:val="0"/>
                <w:sz w:val="24"/>
                <w:szCs w:val="24"/>
              </w:rPr>
            </w:pPr>
          </w:p>
        </w:tc>
        <w:tc>
          <w:tcPr>
            <w:tcW w:w="1392" w:type="dxa"/>
            <w:tcBorders>
              <w:top w:val="nil"/>
              <w:left w:val="nil"/>
              <w:bottom w:val="nil"/>
              <w:right w:val="nil"/>
            </w:tcBorders>
            <w:shd w:val="clear" w:color="auto" w:fill="auto"/>
            <w:noWrap/>
            <w:vAlign w:val="center"/>
          </w:tcPr>
          <w:p w14:paraId="1F9DC89F">
            <w:pPr>
              <w:widowControl/>
              <w:jc w:val="right"/>
              <w:rPr>
                <w:rFonts w:hint="eastAsia" w:ascii="宋体" w:hAnsi="宋体" w:eastAsia="宋体" w:cs="宋体"/>
                <w:kern w:val="0"/>
                <w:sz w:val="24"/>
                <w:szCs w:val="24"/>
              </w:rPr>
            </w:pPr>
          </w:p>
        </w:tc>
        <w:tc>
          <w:tcPr>
            <w:tcW w:w="1572" w:type="dxa"/>
            <w:tcBorders>
              <w:top w:val="nil"/>
              <w:left w:val="nil"/>
              <w:bottom w:val="nil"/>
              <w:right w:val="nil"/>
            </w:tcBorders>
            <w:shd w:val="clear" w:color="auto" w:fill="auto"/>
            <w:noWrap/>
            <w:vAlign w:val="center"/>
          </w:tcPr>
          <w:p w14:paraId="6F4243BD">
            <w:pPr>
              <w:widowControl/>
              <w:jc w:val="right"/>
              <w:rPr>
                <w:rFonts w:hint="eastAsia" w:ascii="宋体" w:hAnsi="宋体" w:eastAsia="宋体" w:cs="宋体"/>
                <w:kern w:val="0"/>
                <w:sz w:val="24"/>
                <w:szCs w:val="24"/>
              </w:rPr>
            </w:pPr>
          </w:p>
        </w:tc>
      </w:tr>
      <w:tr w14:paraId="0178266D">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29AF7AFE">
            <w:pPr>
              <w:widowControl/>
              <w:jc w:val="center"/>
              <w:rPr>
                <w:rFonts w:hint="eastAsia"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33D04FCD">
        <w:tblPrEx>
          <w:tblCellMar>
            <w:top w:w="0" w:type="dxa"/>
            <w:left w:w="108" w:type="dxa"/>
            <w:bottom w:w="0" w:type="dxa"/>
            <w:right w:w="108" w:type="dxa"/>
          </w:tblCellMar>
        </w:tblPrEx>
        <w:trPr>
          <w:trHeight w:val="199" w:hRule="atLeast"/>
        </w:trPr>
        <w:tc>
          <w:tcPr>
            <w:tcW w:w="3591" w:type="dxa"/>
            <w:tcBorders>
              <w:top w:val="nil"/>
              <w:left w:val="nil"/>
              <w:bottom w:val="nil"/>
              <w:right w:val="nil"/>
            </w:tcBorders>
            <w:shd w:val="clear" w:color="000000" w:fill="FFFFFF"/>
            <w:noWrap/>
            <w:vAlign w:val="center"/>
          </w:tcPr>
          <w:p w14:paraId="0742DD5B">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7C5BB8DA">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412" w:type="dxa"/>
            <w:tcBorders>
              <w:top w:val="nil"/>
              <w:left w:val="nil"/>
              <w:bottom w:val="nil"/>
              <w:right w:val="nil"/>
            </w:tcBorders>
            <w:shd w:val="clear" w:color="000000" w:fill="FFFFFF"/>
            <w:noWrap/>
            <w:vAlign w:val="center"/>
          </w:tcPr>
          <w:p w14:paraId="66CFA86B">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3720" w:type="dxa"/>
            <w:gridSpan w:val="3"/>
            <w:tcBorders>
              <w:top w:val="nil"/>
              <w:left w:val="nil"/>
              <w:bottom w:val="nil"/>
              <w:right w:val="nil"/>
            </w:tcBorders>
            <w:shd w:val="clear" w:color="000000" w:fill="FFFFFF"/>
            <w:noWrap/>
            <w:vAlign w:val="center"/>
          </w:tcPr>
          <w:p w14:paraId="4B898461">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22FF5494">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nil"/>
              <w:right w:val="nil"/>
            </w:tcBorders>
            <w:shd w:val="clear" w:color="000000" w:fill="FFFFFF"/>
            <w:noWrap/>
            <w:vAlign w:val="center"/>
          </w:tcPr>
          <w:p w14:paraId="36AC4287">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3A38BBC9">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4B7B9F69">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72" w:type="dxa"/>
            <w:tcBorders>
              <w:top w:val="nil"/>
              <w:left w:val="nil"/>
              <w:bottom w:val="nil"/>
              <w:right w:val="nil"/>
            </w:tcBorders>
            <w:shd w:val="clear" w:color="000000" w:fill="FFFFFF"/>
            <w:noWrap/>
            <w:vAlign w:val="center"/>
          </w:tcPr>
          <w:p w14:paraId="6CF33D97">
            <w:pPr>
              <w:widowControl/>
              <w:jc w:val="righ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2CD3C941">
        <w:tblPrEx>
          <w:tblCellMar>
            <w:top w:w="0" w:type="dxa"/>
            <w:left w:w="108" w:type="dxa"/>
            <w:bottom w:w="0" w:type="dxa"/>
            <w:right w:w="108" w:type="dxa"/>
          </w:tblCellMar>
        </w:tblPrEx>
        <w:trPr>
          <w:trHeight w:val="300" w:hRule="atLeast"/>
        </w:trPr>
        <w:tc>
          <w:tcPr>
            <w:tcW w:w="3591" w:type="dxa"/>
            <w:tcBorders>
              <w:top w:val="nil"/>
              <w:left w:val="nil"/>
              <w:bottom w:val="nil"/>
              <w:right w:val="nil"/>
            </w:tcBorders>
            <w:shd w:val="clear" w:color="000000" w:fill="FFFFFF"/>
            <w:noWrap/>
            <w:vAlign w:val="center"/>
          </w:tcPr>
          <w:p w14:paraId="455390B9">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ascii="Times New Roman" w:hAnsi="Times New Roman" w:eastAsia="仿宋_GB2312" w:cs="Times New Roman"/>
                <w:color w:val="000000"/>
                <w:kern w:val="0"/>
                <w:szCs w:val="21"/>
              </w:rPr>
              <w:t>湘潭县文化旅游广电体育局</w:t>
            </w:r>
          </w:p>
        </w:tc>
        <w:tc>
          <w:tcPr>
            <w:tcW w:w="436" w:type="dxa"/>
            <w:tcBorders>
              <w:top w:val="nil"/>
              <w:left w:val="nil"/>
              <w:bottom w:val="nil"/>
              <w:right w:val="nil"/>
            </w:tcBorders>
            <w:shd w:val="clear" w:color="000000" w:fill="FFFFFF"/>
            <w:noWrap/>
            <w:vAlign w:val="center"/>
          </w:tcPr>
          <w:p w14:paraId="5510382B">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412" w:type="dxa"/>
            <w:tcBorders>
              <w:top w:val="nil"/>
              <w:left w:val="nil"/>
              <w:bottom w:val="nil"/>
              <w:right w:val="nil"/>
            </w:tcBorders>
            <w:shd w:val="clear" w:color="000000" w:fill="FFFFFF"/>
            <w:noWrap/>
            <w:vAlign w:val="center"/>
          </w:tcPr>
          <w:p w14:paraId="4688F671">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3720" w:type="dxa"/>
            <w:gridSpan w:val="3"/>
            <w:tcBorders>
              <w:top w:val="nil"/>
              <w:left w:val="nil"/>
              <w:bottom w:val="nil"/>
              <w:right w:val="nil"/>
            </w:tcBorders>
            <w:shd w:val="clear" w:color="000000" w:fill="FFFFFF"/>
            <w:noWrap/>
            <w:vAlign w:val="center"/>
          </w:tcPr>
          <w:p w14:paraId="40D1795A">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6F7CFF22">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nil"/>
              <w:right w:val="nil"/>
            </w:tcBorders>
            <w:shd w:val="clear" w:color="000000" w:fill="FFFFFF"/>
            <w:noWrap/>
            <w:vAlign w:val="center"/>
          </w:tcPr>
          <w:p w14:paraId="458942A2">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250A82DF">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2D52B227">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72" w:type="dxa"/>
            <w:tcBorders>
              <w:top w:val="nil"/>
              <w:left w:val="nil"/>
              <w:bottom w:val="nil"/>
              <w:right w:val="nil"/>
            </w:tcBorders>
            <w:shd w:val="clear" w:color="000000" w:fill="FFFFFF"/>
            <w:noWrap/>
            <w:vAlign w:val="center"/>
          </w:tcPr>
          <w:p w14:paraId="114B6B10">
            <w:pPr>
              <w:widowControl/>
              <w:jc w:val="righ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6FCAC5E7">
        <w:tblPrEx>
          <w:tblCellMar>
            <w:top w:w="0" w:type="dxa"/>
            <w:left w:w="108" w:type="dxa"/>
            <w:bottom w:w="0" w:type="dxa"/>
            <w:right w:w="108" w:type="dxa"/>
          </w:tblCellMar>
        </w:tblPrEx>
        <w:trPr>
          <w:trHeight w:val="402" w:hRule="atLeast"/>
        </w:trPr>
        <w:tc>
          <w:tcPr>
            <w:tcW w:w="543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4EE9A99">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收入</w:t>
            </w:r>
          </w:p>
        </w:tc>
        <w:tc>
          <w:tcPr>
            <w:tcW w:w="10082" w:type="dxa"/>
            <w:gridSpan w:val="8"/>
            <w:tcBorders>
              <w:top w:val="single" w:color="auto" w:sz="4" w:space="0"/>
              <w:left w:val="nil"/>
              <w:bottom w:val="single" w:color="auto" w:sz="4" w:space="0"/>
              <w:right w:val="single" w:color="auto" w:sz="4" w:space="0"/>
            </w:tcBorders>
            <w:shd w:val="clear" w:color="000000" w:fill="FFFFFF"/>
            <w:noWrap/>
            <w:vAlign w:val="center"/>
          </w:tcPr>
          <w:p w14:paraId="029F322E">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支出</w:t>
            </w:r>
          </w:p>
        </w:tc>
      </w:tr>
      <w:tr w14:paraId="2FD94455">
        <w:tblPrEx>
          <w:tblCellMar>
            <w:top w:w="0" w:type="dxa"/>
            <w:left w:w="108" w:type="dxa"/>
            <w:bottom w:w="0" w:type="dxa"/>
            <w:right w:w="108" w:type="dxa"/>
          </w:tblCellMar>
        </w:tblPrEx>
        <w:trPr>
          <w:trHeight w:val="630"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3683E82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14:paraId="52221592">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行次</w:t>
            </w:r>
          </w:p>
        </w:tc>
        <w:tc>
          <w:tcPr>
            <w:tcW w:w="1412" w:type="dxa"/>
            <w:tcBorders>
              <w:top w:val="nil"/>
              <w:left w:val="nil"/>
              <w:bottom w:val="single" w:color="auto" w:sz="4" w:space="0"/>
              <w:right w:val="single" w:color="auto" w:sz="4" w:space="0"/>
            </w:tcBorders>
            <w:shd w:val="clear" w:color="auto" w:fill="auto"/>
            <w:noWrap/>
            <w:vAlign w:val="center"/>
          </w:tcPr>
          <w:p w14:paraId="1154BC89">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金额</w:t>
            </w:r>
          </w:p>
        </w:tc>
        <w:tc>
          <w:tcPr>
            <w:tcW w:w="3089" w:type="dxa"/>
            <w:gridSpan w:val="2"/>
            <w:tcBorders>
              <w:top w:val="nil"/>
              <w:left w:val="nil"/>
              <w:bottom w:val="single" w:color="auto" w:sz="4" w:space="0"/>
              <w:right w:val="single" w:color="auto" w:sz="4" w:space="0"/>
            </w:tcBorders>
            <w:shd w:val="clear" w:color="auto" w:fill="auto"/>
            <w:noWrap/>
            <w:vAlign w:val="center"/>
          </w:tcPr>
          <w:p w14:paraId="7E0006C8">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项    目</w:t>
            </w:r>
          </w:p>
        </w:tc>
        <w:tc>
          <w:tcPr>
            <w:tcW w:w="1066" w:type="dxa"/>
            <w:gridSpan w:val="2"/>
            <w:tcBorders>
              <w:top w:val="nil"/>
              <w:left w:val="nil"/>
              <w:bottom w:val="single" w:color="auto" w:sz="4" w:space="0"/>
              <w:right w:val="single" w:color="auto" w:sz="4" w:space="0"/>
            </w:tcBorders>
            <w:shd w:val="clear" w:color="auto" w:fill="auto"/>
            <w:noWrap/>
            <w:vAlign w:val="center"/>
          </w:tcPr>
          <w:p w14:paraId="2E52162E">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行次</w:t>
            </w:r>
          </w:p>
        </w:tc>
        <w:tc>
          <w:tcPr>
            <w:tcW w:w="1571" w:type="dxa"/>
            <w:tcBorders>
              <w:top w:val="nil"/>
              <w:left w:val="nil"/>
              <w:bottom w:val="single" w:color="auto" w:sz="4" w:space="0"/>
              <w:right w:val="single" w:color="auto" w:sz="4" w:space="0"/>
            </w:tcBorders>
            <w:shd w:val="clear" w:color="auto" w:fill="auto"/>
            <w:noWrap/>
            <w:vAlign w:val="center"/>
          </w:tcPr>
          <w:p w14:paraId="1005DEBC">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合计</w:t>
            </w:r>
          </w:p>
        </w:tc>
        <w:tc>
          <w:tcPr>
            <w:tcW w:w="1392" w:type="dxa"/>
            <w:tcBorders>
              <w:top w:val="nil"/>
              <w:left w:val="nil"/>
              <w:bottom w:val="single" w:color="auto" w:sz="4" w:space="0"/>
              <w:right w:val="single" w:color="auto" w:sz="4" w:space="0"/>
            </w:tcBorders>
            <w:shd w:val="clear" w:color="auto" w:fill="auto"/>
            <w:vAlign w:val="center"/>
          </w:tcPr>
          <w:p w14:paraId="71C86EA5">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2" w:type="dxa"/>
            <w:tcBorders>
              <w:top w:val="nil"/>
              <w:left w:val="nil"/>
              <w:bottom w:val="single" w:color="auto" w:sz="4" w:space="0"/>
              <w:right w:val="single" w:color="auto" w:sz="4" w:space="0"/>
            </w:tcBorders>
            <w:shd w:val="clear" w:color="auto" w:fill="auto"/>
            <w:vAlign w:val="center"/>
          </w:tcPr>
          <w:p w14:paraId="34E34FE9">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2" w:type="dxa"/>
            <w:tcBorders>
              <w:top w:val="nil"/>
              <w:left w:val="nil"/>
              <w:bottom w:val="single" w:color="auto" w:sz="4" w:space="0"/>
              <w:right w:val="single" w:color="auto" w:sz="4" w:space="0"/>
            </w:tcBorders>
            <w:shd w:val="clear" w:color="auto" w:fill="auto"/>
            <w:vAlign w:val="center"/>
          </w:tcPr>
          <w:p w14:paraId="610666AD">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1E897320">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6B156B7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14:paraId="0AA507D6">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412" w:type="dxa"/>
            <w:tcBorders>
              <w:top w:val="nil"/>
              <w:left w:val="nil"/>
              <w:bottom w:val="single" w:color="auto" w:sz="4" w:space="0"/>
              <w:right w:val="single" w:color="auto" w:sz="4" w:space="0"/>
            </w:tcBorders>
            <w:shd w:val="clear" w:color="auto" w:fill="auto"/>
            <w:noWrap/>
            <w:vAlign w:val="center"/>
          </w:tcPr>
          <w:p w14:paraId="09158F90">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3089" w:type="dxa"/>
            <w:gridSpan w:val="2"/>
            <w:tcBorders>
              <w:top w:val="nil"/>
              <w:left w:val="nil"/>
              <w:bottom w:val="single" w:color="auto" w:sz="4" w:space="0"/>
              <w:right w:val="single" w:color="auto" w:sz="4" w:space="0"/>
            </w:tcBorders>
            <w:shd w:val="clear" w:color="auto" w:fill="auto"/>
            <w:noWrap/>
            <w:vAlign w:val="center"/>
          </w:tcPr>
          <w:p w14:paraId="694380C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栏    次</w:t>
            </w:r>
          </w:p>
        </w:tc>
        <w:tc>
          <w:tcPr>
            <w:tcW w:w="1066" w:type="dxa"/>
            <w:gridSpan w:val="2"/>
            <w:tcBorders>
              <w:top w:val="nil"/>
              <w:left w:val="nil"/>
              <w:bottom w:val="single" w:color="auto" w:sz="4" w:space="0"/>
              <w:right w:val="single" w:color="auto" w:sz="4" w:space="0"/>
            </w:tcBorders>
            <w:shd w:val="clear" w:color="auto" w:fill="auto"/>
            <w:noWrap/>
            <w:vAlign w:val="center"/>
          </w:tcPr>
          <w:p w14:paraId="65E0A7F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single" w:color="auto" w:sz="4" w:space="0"/>
              <w:right w:val="single" w:color="auto" w:sz="4" w:space="0"/>
            </w:tcBorders>
            <w:shd w:val="clear" w:color="auto" w:fill="auto"/>
            <w:noWrap/>
            <w:vAlign w:val="center"/>
          </w:tcPr>
          <w:p w14:paraId="4C3B9AE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1392" w:type="dxa"/>
            <w:tcBorders>
              <w:top w:val="nil"/>
              <w:left w:val="nil"/>
              <w:bottom w:val="single" w:color="auto" w:sz="4" w:space="0"/>
              <w:right w:val="single" w:color="auto" w:sz="4" w:space="0"/>
            </w:tcBorders>
            <w:shd w:val="clear" w:color="auto" w:fill="auto"/>
            <w:noWrap/>
            <w:vAlign w:val="center"/>
          </w:tcPr>
          <w:p w14:paraId="5D7061B2">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1392" w:type="dxa"/>
            <w:tcBorders>
              <w:top w:val="nil"/>
              <w:left w:val="nil"/>
              <w:bottom w:val="single" w:color="auto" w:sz="4" w:space="0"/>
              <w:right w:val="single" w:color="auto" w:sz="4" w:space="0"/>
            </w:tcBorders>
            <w:shd w:val="clear" w:color="auto" w:fill="auto"/>
            <w:noWrap/>
            <w:vAlign w:val="center"/>
          </w:tcPr>
          <w:p w14:paraId="0DF8206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w:t>
            </w:r>
          </w:p>
        </w:tc>
        <w:tc>
          <w:tcPr>
            <w:tcW w:w="1572" w:type="dxa"/>
            <w:tcBorders>
              <w:top w:val="nil"/>
              <w:left w:val="nil"/>
              <w:bottom w:val="single" w:color="auto" w:sz="4" w:space="0"/>
              <w:right w:val="single" w:color="auto" w:sz="4" w:space="0"/>
            </w:tcBorders>
            <w:shd w:val="clear" w:color="auto" w:fill="auto"/>
            <w:noWrap/>
            <w:vAlign w:val="center"/>
          </w:tcPr>
          <w:p w14:paraId="046EC31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r>
      <w:tr w14:paraId="20BC8282">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67F90025">
            <w:pPr>
              <w:widowControl/>
              <w:jc w:val="left"/>
              <w:rPr>
                <w:rFonts w:hint="eastAsia"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0F7F9E73">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1</w:t>
            </w:r>
          </w:p>
        </w:tc>
        <w:tc>
          <w:tcPr>
            <w:tcW w:w="1412" w:type="dxa"/>
            <w:tcBorders>
              <w:top w:val="nil"/>
              <w:left w:val="nil"/>
              <w:bottom w:val="single" w:color="auto" w:sz="4" w:space="0"/>
              <w:right w:val="single" w:color="auto" w:sz="4" w:space="0"/>
            </w:tcBorders>
            <w:shd w:val="clear" w:color="auto" w:fill="auto"/>
            <w:noWrap/>
            <w:vAlign w:val="center"/>
          </w:tcPr>
          <w:p w14:paraId="6E580B42">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2,050.00</w:t>
            </w:r>
          </w:p>
        </w:tc>
        <w:tc>
          <w:tcPr>
            <w:tcW w:w="3089" w:type="dxa"/>
            <w:gridSpan w:val="2"/>
            <w:tcBorders>
              <w:top w:val="nil"/>
              <w:left w:val="nil"/>
              <w:bottom w:val="single" w:color="auto" w:sz="4" w:space="0"/>
              <w:right w:val="single" w:color="auto" w:sz="4" w:space="0"/>
            </w:tcBorders>
            <w:shd w:val="clear" w:color="auto" w:fill="auto"/>
            <w:noWrap/>
            <w:vAlign w:val="center"/>
          </w:tcPr>
          <w:p w14:paraId="4DF81E5A">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一、一般公共服务支出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64004089">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33</w:t>
            </w:r>
          </w:p>
        </w:tc>
        <w:tc>
          <w:tcPr>
            <w:tcW w:w="1571" w:type="dxa"/>
            <w:tcBorders>
              <w:top w:val="nil"/>
              <w:left w:val="nil"/>
              <w:bottom w:val="single" w:color="auto" w:sz="4" w:space="0"/>
              <w:right w:val="single" w:color="auto" w:sz="4" w:space="0"/>
            </w:tcBorders>
            <w:shd w:val="clear" w:color="auto" w:fill="auto"/>
            <w:noWrap/>
            <w:vAlign w:val="center"/>
          </w:tcPr>
          <w:p w14:paraId="64D15334">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17E9086B">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4AD78B82">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3552B800">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7DCD6397">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30C482AC">
            <w:pPr>
              <w:widowControl/>
              <w:jc w:val="left"/>
              <w:rPr>
                <w:rFonts w:hint="eastAsia"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7075AA3C">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2</w:t>
            </w:r>
          </w:p>
        </w:tc>
        <w:tc>
          <w:tcPr>
            <w:tcW w:w="1412" w:type="dxa"/>
            <w:tcBorders>
              <w:top w:val="nil"/>
              <w:left w:val="nil"/>
              <w:bottom w:val="single" w:color="auto" w:sz="4" w:space="0"/>
              <w:right w:val="single" w:color="auto" w:sz="4" w:space="0"/>
            </w:tcBorders>
            <w:shd w:val="clear" w:color="auto" w:fill="auto"/>
            <w:noWrap/>
            <w:vAlign w:val="center"/>
          </w:tcPr>
          <w:p w14:paraId="7645FDE4">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119.88</w:t>
            </w:r>
          </w:p>
        </w:tc>
        <w:tc>
          <w:tcPr>
            <w:tcW w:w="3089" w:type="dxa"/>
            <w:gridSpan w:val="2"/>
            <w:tcBorders>
              <w:top w:val="nil"/>
              <w:left w:val="nil"/>
              <w:bottom w:val="single" w:color="auto" w:sz="4" w:space="0"/>
              <w:right w:val="single" w:color="auto" w:sz="4" w:space="0"/>
            </w:tcBorders>
            <w:shd w:val="clear" w:color="auto" w:fill="auto"/>
            <w:noWrap/>
            <w:vAlign w:val="center"/>
          </w:tcPr>
          <w:p w14:paraId="4482267F">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二、外交支出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6CA415E9">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34</w:t>
            </w:r>
          </w:p>
        </w:tc>
        <w:tc>
          <w:tcPr>
            <w:tcW w:w="1571" w:type="dxa"/>
            <w:tcBorders>
              <w:top w:val="nil"/>
              <w:left w:val="nil"/>
              <w:bottom w:val="single" w:color="auto" w:sz="4" w:space="0"/>
              <w:right w:val="single" w:color="auto" w:sz="4" w:space="0"/>
            </w:tcBorders>
            <w:shd w:val="clear" w:color="auto" w:fill="auto"/>
            <w:noWrap/>
            <w:vAlign w:val="center"/>
          </w:tcPr>
          <w:p w14:paraId="09F522C6">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645106CD">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56AB46E8">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0D72E767">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470520E0">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05BA7082">
            <w:pPr>
              <w:widowControl/>
              <w:jc w:val="left"/>
              <w:rPr>
                <w:rFonts w:hint="eastAsia"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4204EA14">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3</w:t>
            </w:r>
          </w:p>
        </w:tc>
        <w:tc>
          <w:tcPr>
            <w:tcW w:w="1412" w:type="dxa"/>
            <w:tcBorders>
              <w:top w:val="nil"/>
              <w:left w:val="nil"/>
              <w:bottom w:val="single" w:color="auto" w:sz="4" w:space="0"/>
              <w:right w:val="single" w:color="auto" w:sz="4" w:space="0"/>
            </w:tcBorders>
            <w:shd w:val="clear" w:color="auto" w:fill="auto"/>
            <w:noWrap/>
            <w:vAlign w:val="center"/>
          </w:tcPr>
          <w:p w14:paraId="14C9DD70">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3089" w:type="dxa"/>
            <w:gridSpan w:val="2"/>
            <w:tcBorders>
              <w:top w:val="nil"/>
              <w:left w:val="nil"/>
              <w:bottom w:val="single" w:color="auto" w:sz="4" w:space="0"/>
              <w:right w:val="single" w:color="auto" w:sz="4" w:space="0"/>
            </w:tcBorders>
            <w:shd w:val="clear" w:color="auto" w:fill="auto"/>
            <w:noWrap/>
            <w:vAlign w:val="center"/>
          </w:tcPr>
          <w:p w14:paraId="658B3133">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三、国防支出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1FE6A08F">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35</w:t>
            </w:r>
          </w:p>
        </w:tc>
        <w:tc>
          <w:tcPr>
            <w:tcW w:w="1571" w:type="dxa"/>
            <w:tcBorders>
              <w:top w:val="nil"/>
              <w:left w:val="nil"/>
              <w:bottom w:val="single" w:color="auto" w:sz="4" w:space="0"/>
              <w:right w:val="single" w:color="auto" w:sz="4" w:space="0"/>
            </w:tcBorders>
            <w:shd w:val="clear" w:color="auto" w:fill="auto"/>
            <w:noWrap/>
            <w:vAlign w:val="center"/>
          </w:tcPr>
          <w:p w14:paraId="48D99684">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7F80868A">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36DCD053">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12AC36AD">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7F2F12A8">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62D87D4B">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78127057">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4</w:t>
            </w:r>
          </w:p>
        </w:tc>
        <w:tc>
          <w:tcPr>
            <w:tcW w:w="1412" w:type="dxa"/>
            <w:tcBorders>
              <w:top w:val="nil"/>
              <w:left w:val="nil"/>
              <w:bottom w:val="single" w:color="auto" w:sz="4" w:space="0"/>
              <w:right w:val="single" w:color="auto" w:sz="4" w:space="0"/>
            </w:tcBorders>
            <w:shd w:val="clear" w:color="auto" w:fill="auto"/>
            <w:noWrap/>
            <w:vAlign w:val="center"/>
          </w:tcPr>
          <w:p w14:paraId="1DF2CE23">
            <w:pPr>
              <w:widowControl/>
              <w:jc w:val="right"/>
              <w:rPr>
                <w:rFonts w:hint="eastAsia" w:ascii="宋体" w:hAnsi="宋体" w:eastAsia="宋体" w:cs="宋体"/>
                <w:kern w:val="0"/>
                <w:sz w:val="22"/>
              </w:rPr>
            </w:pPr>
          </w:p>
        </w:tc>
        <w:tc>
          <w:tcPr>
            <w:tcW w:w="3089" w:type="dxa"/>
            <w:gridSpan w:val="2"/>
            <w:tcBorders>
              <w:top w:val="nil"/>
              <w:left w:val="nil"/>
              <w:bottom w:val="single" w:color="auto" w:sz="4" w:space="0"/>
              <w:right w:val="single" w:color="auto" w:sz="4" w:space="0"/>
            </w:tcBorders>
            <w:shd w:val="clear" w:color="auto" w:fill="auto"/>
            <w:noWrap/>
            <w:vAlign w:val="center"/>
          </w:tcPr>
          <w:p w14:paraId="78C8B458">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四、公共安全支出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796FF0B6">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36</w:t>
            </w:r>
          </w:p>
        </w:tc>
        <w:tc>
          <w:tcPr>
            <w:tcW w:w="1571" w:type="dxa"/>
            <w:tcBorders>
              <w:top w:val="nil"/>
              <w:left w:val="nil"/>
              <w:bottom w:val="single" w:color="auto" w:sz="4" w:space="0"/>
              <w:right w:val="single" w:color="auto" w:sz="4" w:space="0"/>
            </w:tcBorders>
            <w:shd w:val="clear" w:color="auto" w:fill="auto"/>
            <w:noWrap/>
            <w:vAlign w:val="center"/>
          </w:tcPr>
          <w:p w14:paraId="6BE0238D">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200CD6A3">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0BD8E301">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1A926A55">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77F2ED4A">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201AC514">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489848D8">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5</w:t>
            </w:r>
          </w:p>
        </w:tc>
        <w:tc>
          <w:tcPr>
            <w:tcW w:w="1412" w:type="dxa"/>
            <w:tcBorders>
              <w:top w:val="nil"/>
              <w:left w:val="nil"/>
              <w:bottom w:val="single" w:color="auto" w:sz="4" w:space="0"/>
              <w:right w:val="single" w:color="auto" w:sz="4" w:space="0"/>
            </w:tcBorders>
            <w:shd w:val="clear" w:color="auto" w:fill="auto"/>
            <w:noWrap/>
            <w:vAlign w:val="center"/>
          </w:tcPr>
          <w:p w14:paraId="0D0E59ED">
            <w:pPr>
              <w:widowControl/>
              <w:jc w:val="right"/>
              <w:rPr>
                <w:rFonts w:hint="eastAsia" w:ascii="宋体" w:hAnsi="宋体" w:eastAsia="宋体" w:cs="宋体"/>
                <w:kern w:val="0"/>
                <w:sz w:val="22"/>
              </w:rPr>
            </w:pPr>
          </w:p>
        </w:tc>
        <w:tc>
          <w:tcPr>
            <w:tcW w:w="3089" w:type="dxa"/>
            <w:gridSpan w:val="2"/>
            <w:tcBorders>
              <w:top w:val="nil"/>
              <w:left w:val="nil"/>
              <w:bottom w:val="single" w:color="auto" w:sz="4" w:space="0"/>
              <w:right w:val="single" w:color="auto" w:sz="4" w:space="0"/>
            </w:tcBorders>
            <w:shd w:val="clear" w:color="auto" w:fill="auto"/>
            <w:noWrap/>
            <w:vAlign w:val="center"/>
          </w:tcPr>
          <w:p w14:paraId="33512693">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五、教育支出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36AE14C7">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37</w:t>
            </w:r>
          </w:p>
        </w:tc>
        <w:tc>
          <w:tcPr>
            <w:tcW w:w="1571" w:type="dxa"/>
            <w:tcBorders>
              <w:top w:val="nil"/>
              <w:left w:val="nil"/>
              <w:bottom w:val="single" w:color="auto" w:sz="4" w:space="0"/>
              <w:right w:val="single" w:color="auto" w:sz="4" w:space="0"/>
            </w:tcBorders>
            <w:shd w:val="clear" w:color="auto" w:fill="auto"/>
            <w:noWrap/>
            <w:vAlign w:val="center"/>
          </w:tcPr>
          <w:p w14:paraId="0A0CE427">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2FDCA6C3">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3DF3891C">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551A874E">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10E466F2">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7ECE1422">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19C72C8F">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6</w:t>
            </w:r>
          </w:p>
        </w:tc>
        <w:tc>
          <w:tcPr>
            <w:tcW w:w="1412" w:type="dxa"/>
            <w:tcBorders>
              <w:top w:val="nil"/>
              <w:left w:val="nil"/>
              <w:bottom w:val="single" w:color="auto" w:sz="4" w:space="0"/>
              <w:right w:val="single" w:color="auto" w:sz="4" w:space="0"/>
            </w:tcBorders>
            <w:shd w:val="clear" w:color="auto" w:fill="auto"/>
            <w:noWrap/>
            <w:vAlign w:val="center"/>
          </w:tcPr>
          <w:p w14:paraId="3376AF31">
            <w:pPr>
              <w:widowControl/>
              <w:jc w:val="right"/>
              <w:rPr>
                <w:rFonts w:hint="eastAsia" w:ascii="宋体" w:hAnsi="宋体" w:eastAsia="宋体" w:cs="宋体"/>
                <w:kern w:val="0"/>
                <w:sz w:val="22"/>
              </w:rPr>
            </w:pPr>
          </w:p>
        </w:tc>
        <w:tc>
          <w:tcPr>
            <w:tcW w:w="3089" w:type="dxa"/>
            <w:gridSpan w:val="2"/>
            <w:tcBorders>
              <w:top w:val="nil"/>
              <w:left w:val="nil"/>
              <w:bottom w:val="single" w:color="auto" w:sz="4" w:space="0"/>
              <w:right w:val="single" w:color="auto" w:sz="4" w:space="0"/>
            </w:tcBorders>
            <w:shd w:val="clear" w:color="auto" w:fill="auto"/>
            <w:noWrap/>
            <w:vAlign w:val="center"/>
          </w:tcPr>
          <w:p w14:paraId="7221AD5A">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六、科学技术支出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737C36FE">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38</w:t>
            </w:r>
          </w:p>
        </w:tc>
        <w:tc>
          <w:tcPr>
            <w:tcW w:w="1571" w:type="dxa"/>
            <w:tcBorders>
              <w:top w:val="nil"/>
              <w:left w:val="nil"/>
              <w:bottom w:val="single" w:color="auto" w:sz="4" w:space="0"/>
              <w:right w:val="single" w:color="auto" w:sz="4" w:space="0"/>
            </w:tcBorders>
            <w:shd w:val="clear" w:color="auto" w:fill="auto"/>
            <w:noWrap/>
            <w:vAlign w:val="center"/>
          </w:tcPr>
          <w:p w14:paraId="3A41B252">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194D3166">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613DC69B">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0BA1D4B5">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33F7D94C">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3475D01A">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5F41C3A5">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7</w:t>
            </w:r>
          </w:p>
        </w:tc>
        <w:tc>
          <w:tcPr>
            <w:tcW w:w="1412" w:type="dxa"/>
            <w:tcBorders>
              <w:top w:val="nil"/>
              <w:left w:val="nil"/>
              <w:bottom w:val="single" w:color="auto" w:sz="4" w:space="0"/>
              <w:right w:val="single" w:color="auto" w:sz="4" w:space="0"/>
            </w:tcBorders>
            <w:shd w:val="clear" w:color="auto" w:fill="auto"/>
            <w:noWrap/>
            <w:vAlign w:val="center"/>
          </w:tcPr>
          <w:p w14:paraId="0E6567D6">
            <w:pPr>
              <w:widowControl/>
              <w:jc w:val="right"/>
              <w:rPr>
                <w:rFonts w:hint="eastAsia" w:ascii="宋体" w:hAnsi="宋体" w:eastAsia="宋体" w:cs="宋体"/>
                <w:kern w:val="0"/>
                <w:sz w:val="22"/>
              </w:rPr>
            </w:pPr>
          </w:p>
        </w:tc>
        <w:tc>
          <w:tcPr>
            <w:tcW w:w="3089" w:type="dxa"/>
            <w:gridSpan w:val="2"/>
            <w:tcBorders>
              <w:top w:val="nil"/>
              <w:left w:val="nil"/>
              <w:bottom w:val="single" w:color="auto" w:sz="4" w:space="0"/>
              <w:right w:val="single" w:color="auto" w:sz="4" w:space="0"/>
            </w:tcBorders>
            <w:shd w:val="clear" w:color="auto" w:fill="auto"/>
            <w:noWrap/>
            <w:vAlign w:val="center"/>
          </w:tcPr>
          <w:p w14:paraId="028D3BC7">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七、文化旅游体育与传媒支出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100D1C9C">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39</w:t>
            </w:r>
          </w:p>
        </w:tc>
        <w:tc>
          <w:tcPr>
            <w:tcW w:w="1571" w:type="dxa"/>
            <w:tcBorders>
              <w:top w:val="nil"/>
              <w:left w:val="nil"/>
              <w:bottom w:val="single" w:color="auto" w:sz="4" w:space="0"/>
              <w:right w:val="single" w:color="auto" w:sz="4" w:space="0"/>
            </w:tcBorders>
            <w:shd w:val="clear" w:color="auto" w:fill="auto"/>
            <w:noWrap/>
            <w:vAlign w:val="center"/>
          </w:tcPr>
          <w:p w14:paraId="63E0C2E8">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1,801.96</w:t>
            </w:r>
          </w:p>
        </w:tc>
        <w:tc>
          <w:tcPr>
            <w:tcW w:w="1392" w:type="dxa"/>
            <w:tcBorders>
              <w:top w:val="nil"/>
              <w:left w:val="nil"/>
              <w:bottom w:val="single" w:color="auto" w:sz="4" w:space="0"/>
              <w:right w:val="single" w:color="auto" w:sz="4" w:space="0"/>
            </w:tcBorders>
            <w:shd w:val="clear" w:color="auto" w:fill="auto"/>
            <w:noWrap/>
            <w:vAlign w:val="center"/>
          </w:tcPr>
          <w:p w14:paraId="08596F2F">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1,801.96</w:t>
            </w:r>
          </w:p>
        </w:tc>
        <w:tc>
          <w:tcPr>
            <w:tcW w:w="1392" w:type="dxa"/>
            <w:tcBorders>
              <w:top w:val="nil"/>
              <w:left w:val="nil"/>
              <w:bottom w:val="single" w:color="auto" w:sz="4" w:space="0"/>
              <w:right w:val="single" w:color="auto" w:sz="4" w:space="0"/>
            </w:tcBorders>
            <w:shd w:val="clear" w:color="auto" w:fill="auto"/>
            <w:noWrap/>
            <w:vAlign w:val="center"/>
          </w:tcPr>
          <w:p w14:paraId="2EFD5AE4">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23E68A5C">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60D6A24E">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18EDE5DF">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668F464B">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8</w:t>
            </w:r>
          </w:p>
        </w:tc>
        <w:tc>
          <w:tcPr>
            <w:tcW w:w="1412" w:type="dxa"/>
            <w:tcBorders>
              <w:top w:val="nil"/>
              <w:left w:val="nil"/>
              <w:bottom w:val="single" w:color="auto" w:sz="4" w:space="0"/>
              <w:right w:val="single" w:color="auto" w:sz="4" w:space="0"/>
            </w:tcBorders>
            <w:shd w:val="clear" w:color="auto" w:fill="auto"/>
            <w:noWrap/>
            <w:vAlign w:val="center"/>
          </w:tcPr>
          <w:p w14:paraId="3F6AE0F4">
            <w:pPr>
              <w:widowControl/>
              <w:jc w:val="right"/>
              <w:rPr>
                <w:rFonts w:hint="eastAsia" w:ascii="宋体" w:hAnsi="宋体" w:eastAsia="宋体" w:cs="宋体"/>
                <w:kern w:val="0"/>
                <w:sz w:val="22"/>
              </w:rPr>
            </w:pPr>
          </w:p>
        </w:tc>
        <w:tc>
          <w:tcPr>
            <w:tcW w:w="3089" w:type="dxa"/>
            <w:gridSpan w:val="2"/>
            <w:tcBorders>
              <w:top w:val="nil"/>
              <w:left w:val="nil"/>
              <w:bottom w:val="single" w:color="auto" w:sz="4" w:space="0"/>
              <w:right w:val="single" w:color="auto" w:sz="4" w:space="0"/>
            </w:tcBorders>
            <w:shd w:val="clear" w:color="auto" w:fill="auto"/>
            <w:noWrap/>
            <w:vAlign w:val="center"/>
          </w:tcPr>
          <w:p w14:paraId="58625538">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八、社会保障和就业支出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5B127B53">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40</w:t>
            </w:r>
          </w:p>
        </w:tc>
        <w:tc>
          <w:tcPr>
            <w:tcW w:w="1571" w:type="dxa"/>
            <w:tcBorders>
              <w:top w:val="nil"/>
              <w:left w:val="nil"/>
              <w:bottom w:val="single" w:color="auto" w:sz="4" w:space="0"/>
              <w:right w:val="single" w:color="auto" w:sz="4" w:space="0"/>
            </w:tcBorders>
            <w:shd w:val="clear" w:color="auto" w:fill="auto"/>
            <w:noWrap/>
            <w:vAlign w:val="center"/>
          </w:tcPr>
          <w:p w14:paraId="63A81393">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121.19</w:t>
            </w:r>
          </w:p>
        </w:tc>
        <w:tc>
          <w:tcPr>
            <w:tcW w:w="1392" w:type="dxa"/>
            <w:tcBorders>
              <w:top w:val="nil"/>
              <w:left w:val="nil"/>
              <w:bottom w:val="single" w:color="auto" w:sz="4" w:space="0"/>
              <w:right w:val="single" w:color="auto" w:sz="4" w:space="0"/>
            </w:tcBorders>
            <w:shd w:val="clear" w:color="auto" w:fill="auto"/>
            <w:noWrap/>
            <w:vAlign w:val="center"/>
          </w:tcPr>
          <w:p w14:paraId="6E4D6F4D">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121.19</w:t>
            </w:r>
          </w:p>
        </w:tc>
        <w:tc>
          <w:tcPr>
            <w:tcW w:w="1392" w:type="dxa"/>
            <w:tcBorders>
              <w:top w:val="nil"/>
              <w:left w:val="nil"/>
              <w:bottom w:val="single" w:color="auto" w:sz="4" w:space="0"/>
              <w:right w:val="single" w:color="auto" w:sz="4" w:space="0"/>
            </w:tcBorders>
            <w:shd w:val="clear" w:color="auto" w:fill="auto"/>
            <w:noWrap/>
            <w:vAlign w:val="center"/>
          </w:tcPr>
          <w:p w14:paraId="08ADAA87">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1BB8EA99">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46F9448F">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2791A5B3">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719494E9">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9</w:t>
            </w:r>
          </w:p>
        </w:tc>
        <w:tc>
          <w:tcPr>
            <w:tcW w:w="1412" w:type="dxa"/>
            <w:tcBorders>
              <w:top w:val="nil"/>
              <w:left w:val="nil"/>
              <w:bottom w:val="single" w:color="auto" w:sz="4" w:space="0"/>
              <w:right w:val="single" w:color="auto" w:sz="4" w:space="0"/>
            </w:tcBorders>
            <w:shd w:val="clear" w:color="auto" w:fill="auto"/>
            <w:noWrap/>
            <w:vAlign w:val="center"/>
          </w:tcPr>
          <w:p w14:paraId="47017672">
            <w:pPr>
              <w:widowControl/>
              <w:jc w:val="right"/>
              <w:rPr>
                <w:rFonts w:hint="eastAsia" w:ascii="宋体" w:hAnsi="宋体" w:eastAsia="宋体" w:cs="宋体"/>
                <w:kern w:val="0"/>
                <w:sz w:val="22"/>
              </w:rPr>
            </w:pPr>
          </w:p>
        </w:tc>
        <w:tc>
          <w:tcPr>
            <w:tcW w:w="3089" w:type="dxa"/>
            <w:gridSpan w:val="2"/>
            <w:tcBorders>
              <w:top w:val="nil"/>
              <w:left w:val="nil"/>
              <w:bottom w:val="single" w:color="auto" w:sz="4" w:space="0"/>
              <w:right w:val="single" w:color="auto" w:sz="4" w:space="0"/>
            </w:tcBorders>
            <w:shd w:val="clear" w:color="auto" w:fill="auto"/>
            <w:noWrap/>
            <w:vAlign w:val="center"/>
          </w:tcPr>
          <w:p w14:paraId="7F6A2AC5">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九、卫生健康支出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360B2C17">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41</w:t>
            </w:r>
          </w:p>
        </w:tc>
        <w:tc>
          <w:tcPr>
            <w:tcW w:w="1571" w:type="dxa"/>
            <w:tcBorders>
              <w:top w:val="nil"/>
              <w:left w:val="nil"/>
              <w:bottom w:val="single" w:color="auto" w:sz="4" w:space="0"/>
              <w:right w:val="single" w:color="auto" w:sz="4" w:space="0"/>
            </w:tcBorders>
            <w:shd w:val="clear" w:color="auto" w:fill="auto"/>
            <w:noWrap/>
            <w:vAlign w:val="center"/>
          </w:tcPr>
          <w:p w14:paraId="656F7763">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49.68</w:t>
            </w:r>
          </w:p>
        </w:tc>
        <w:tc>
          <w:tcPr>
            <w:tcW w:w="1392" w:type="dxa"/>
            <w:tcBorders>
              <w:top w:val="nil"/>
              <w:left w:val="nil"/>
              <w:bottom w:val="single" w:color="auto" w:sz="4" w:space="0"/>
              <w:right w:val="single" w:color="auto" w:sz="4" w:space="0"/>
            </w:tcBorders>
            <w:shd w:val="clear" w:color="auto" w:fill="auto"/>
            <w:noWrap/>
            <w:vAlign w:val="center"/>
          </w:tcPr>
          <w:p w14:paraId="7E7CB235">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49.68</w:t>
            </w:r>
          </w:p>
        </w:tc>
        <w:tc>
          <w:tcPr>
            <w:tcW w:w="1392" w:type="dxa"/>
            <w:tcBorders>
              <w:top w:val="nil"/>
              <w:left w:val="nil"/>
              <w:bottom w:val="single" w:color="auto" w:sz="4" w:space="0"/>
              <w:right w:val="single" w:color="auto" w:sz="4" w:space="0"/>
            </w:tcBorders>
            <w:shd w:val="clear" w:color="auto" w:fill="auto"/>
            <w:noWrap/>
            <w:vAlign w:val="center"/>
          </w:tcPr>
          <w:p w14:paraId="243D85CD">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57B9FB09">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3F5546DE">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185472EA">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4EA1E031">
            <w:pPr>
              <w:widowControl/>
              <w:jc w:val="center"/>
              <w:textAlignment w:val="center"/>
              <w:rPr>
                <w:rFonts w:hint="eastAsia" w:ascii="宋体" w:hAnsi="宋体" w:eastAsia="宋体" w:cs="宋体"/>
                <w:color w:val="000000"/>
                <w:kern w:val="0"/>
                <w:sz w:val="22"/>
                <w:lang w:bidi="ar"/>
              </w:rPr>
            </w:pPr>
            <w:r>
              <w:rPr>
                <w:rFonts w:hint="eastAsia" w:ascii="宋体" w:hAnsi="宋体" w:eastAsia="宋体" w:cs="宋体"/>
                <w:color w:val="000000"/>
                <w:kern w:val="0"/>
                <w:sz w:val="22"/>
                <w:lang w:bidi="ar"/>
              </w:rPr>
              <w:t>10</w:t>
            </w:r>
          </w:p>
        </w:tc>
        <w:tc>
          <w:tcPr>
            <w:tcW w:w="1412" w:type="dxa"/>
            <w:tcBorders>
              <w:top w:val="nil"/>
              <w:left w:val="nil"/>
              <w:bottom w:val="single" w:color="auto" w:sz="4" w:space="0"/>
              <w:right w:val="single" w:color="auto" w:sz="4" w:space="0"/>
            </w:tcBorders>
            <w:shd w:val="clear" w:color="auto" w:fill="auto"/>
            <w:noWrap/>
            <w:vAlign w:val="center"/>
          </w:tcPr>
          <w:p w14:paraId="636E9295">
            <w:pPr>
              <w:widowControl/>
              <w:jc w:val="right"/>
              <w:rPr>
                <w:rFonts w:hint="eastAsia" w:ascii="宋体" w:hAnsi="宋体" w:eastAsia="宋体" w:cs="宋体"/>
                <w:kern w:val="0"/>
                <w:sz w:val="22"/>
              </w:rPr>
            </w:pPr>
          </w:p>
        </w:tc>
        <w:tc>
          <w:tcPr>
            <w:tcW w:w="3089" w:type="dxa"/>
            <w:gridSpan w:val="2"/>
            <w:tcBorders>
              <w:top w:val="nil"/>
              <w:left w:val="nil"/>
              <w:bottom w:val="single" w:color="auto" w:sz="4" w:space="0"/>
              <w:right w:val="single" w:color="auto" w:sz="4" w:space="0"/>
            </w:tcBorders>
            <w:shd w:val="clear" w:color="auto" w:fill="auto"/>
            <w:noWrap/>
            <w:vAlign w:val="center"/>
          </w:tcPr>
          <w:p w14:paraId="2E0308FB">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十、节能环保支出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0A3F10F9">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42</w:t>
            </w:r>
          </w:p>
        </w:tc>
        <w:tc>
          <w:tcPr>
            <w:tcW w:w="1571" w:type="dxa"/>
            <w:tcBorders>
              <w:top w:val="nil"/>
              <w:left w:val="nil"/>
              <w:bottom w:val="single" w:color="auto" w:sz="4" w:space="0"/>
              <w:right w:val="single" w:color="auto" w:sz="4" w:space="0"/>
            </w:tcBorders>
            <w:shd w:val="clear" w:color="auto" w:fill="auto"/>
            <w:noWrap/>
            <w:vAlign w:val="center"/>
          </w:tcPr>
          <w:p w14:paraId="416B9CAB">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1FC869E7">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2FDF6684">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38DF23F3">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7774C366">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07D282D5">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48F95339">
            <w:pPr>
              <w:widowControl/>
              <w:jc w:val="center"/>
              <w:textAlignment w:val="center"/>
              <w:rPr>
                <w:rFonts w:hint="eastAsia" w:ascii="宋体" w:hAnsi="宋体" w:eastAsia="宋体" w:cs="宋体"/>
                <w:color w:val="000000"/>
                <w:kern w:val="0"/>
                <w:sz w:val="22"/>
                <w:lang w:bidi="ar"/>
              </w:rPr>
            </w:pPr>
            <w:r>
              <w:rPr>
                <w:rFonts w:hint="eastAsia" w:ascii="宋体" w:hAnsi="宋体" w:eastAsia="宋体" w:cs="宋体"/>
                <w:color w:val="000000"/>
                <w:kern w:val="0"/>
                <w:sz w:val="22"/>
                <w:lang w:bidi="ar"/>
              </w:rPr>
              <w:t>11</w:t>
            </w:r>
          </w:p>
        </w:tc>
        <w:tc>
          <w:tcPr>
            <w:tcW w:w="1412" w:type="dxa"/>
            <w:tcBorders>
              <w:top w:val="nil"/>
              <w:left w:val="nil"/>
              <w:bottom w:val="single" w:color="auto" w:sz="4" w:space="0"/>
              <w:right w:val="single" w:color="auto" w:sz="4" w:space="0"/>
            </w:tcBorders>
            <w:shd w:val="clear" w:color="auto" w:fill="auto"/>
            <w:noWrap/>
            <w:vAlign w:val="center"/>
          </w:tcPr>
          <w:p w14:paraId="2057213D">
            <w:pPr>
              <w:widowControl/>
              <w:jc w:val="right"/>
              <w:rPr>
                <w:rFonts w:hint="eastAsia" w:ascii="宋体" w:hAnsi="宋体" w:eastAsia="宋体" w:cs="宋体"/>
                <w:kern w:val="0"/>
                <w:sz w:val="22"/>
              </w:rPr>
            </w:pPr>
          </w:p>
        </w:tc>
        <w:tc>
          <w:tcPr>
            <w:tcW w:w="3089" w:type="dxa"/>
            <w:gridSpan w:val="2"/>
            <w:tcBorders>
              <w:top w:val="nil"/>
              <w:left w:val="nil"/>
              <w:bottom w:val="single" w:color="auto" w:sz="4" w:space="0"/>
              <w:right w:val="single" w:color="auto" w:sz="4" w:space="0"/>
            </w:tcBorders>
            <w:shd w:val="clear" w:color="auto" w:fill="auto"/>
            <w:noWrap/>
            <w:vAlign w:val="center"/>
          </w:tcPr>
          <w:p w14:paraId="3736A939">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十一、城乡社区支出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58D1BC93">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43</w:t>
            </w:r>
          </w:p>
        </w:tc>
        <w:tc>
          <w:tcPr>
            <w:tcW w:w="1571" w:type="dxa"/>
            <w:tcBorders>
              <w:top w:val="nil"/>
              <w:left w:val="nil"/>
              <w:bottom w:val="single" w:color="auto" w:sz="4" w:space="0"/>
              <w:right w:val="single" w:color="auto" w:sz="4" w:space="0"/>
            </w:tcBorders>
            <w:shd w:val="clear" w:color="auto" w:fill="auto"/>
            <w:noWrap/>
            <w:vAlign w:val="center"/>
          </w:tcPr>
          <w:p w14:paraId="7B804BBA">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3.07</w:t>
            </w:r>
          </w:p>
        </w:tc>
        <w:tc>
          <w:tcPr>
            <w:tcW w:w="1392" w:type="dxa"/>
            <w:tcBorders>
              <w:top w:val="nil"/>
              <w:left w:val="nil"/>
              <w:bottom w:val="single" w:color="auto" w:sz="4" w:space="0"/>
              <w:right w:val="single" w:color="auto" w:sz="4" w:space="0"/>
            </w:tcBorders>
            <w:shd w:val="clear" w:color="auto" w:fill="auto"/>
            <w:noWrap/>
            <w:vAlign w:val="center"/>
          </w:tcPr>
          <w:p w14:paraId="6637B12D">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3.07</w:t>
            </w:r>
          </w:p>
        </w:tc>
        <w:tc>
          <w:tcPr>
            <w:tcW w:w="1392" w:type="dxa"/>
            <w:tcBorders>
              <w:top w:val="nil"/>
              <w:left w:val="nil"/>
              <w:bottom w:val="single" w:color="auto" w:sz="4" w:space="0"/>
              <w:right w:val="single" w:color="auto" w:sz="4" w:space="0"/>
            </w:tcBorders>
            <w:shd w:val="clear" w:color="auto" w:fill="auto"/>
            <w:noWrap/>
            <w:vAlign w:val="center"/>
          </w:tcPr>
          <w:p w14:paraId="18EB03EE">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5711DDC1">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319EA82E">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73DFFCC4">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17C3A484">
            <w:pPr>
              <w:widowControl/>
              <w:jc w:val="center"/>
              <w:textAlignment w:val="center"/>
              <w:rPr>
                <w:rFonts w:hint="eastAsia" w:ascii="宋体" w:hAnsi="宋体" w:eastAsia="宋体" w:cs="宋体"/>
                <w:color w:val="000000"/>
                <w:kern w:val="0"/>
                <w:sz w:val="22"/>
                <w:lang w:bidi="ar"/>
              </w:rPr>
            </w:pPr>
            <w:r>
              <w:rPr>
                <w:rFonts w:hint="eastAsia" w:ascii="宋体" w:hAnsi="宋体" w:eastAsia="宋体" w:cs="宋体"/>
                <w:color w:val="000000"/>
                <w:kern w:val="0"/>
                <w:sz w:val="22"/>
                <w:lang w:bidi="ar"/>
              </w:rPr>
              <w:t>12</w:t>
            </w:r>
          </w:p>
        </w:tc>
        <w:tc>
          <w:tcPr>
            <w:tcW w:w="1412" w:type="dxa"/>
            <w:tcBorders>
              <w:top w:val="nil"/>
              <w:left w:val="nil"/>
              <w:bottom w:val="single" w:color="auto" w:sz="4" w:space="0"/>
              <w:right w:val="single" w:color="auto" w:sz="4" w:space="0"/>
            </w:tcBorders>
            <w:shd w:val="clear" w:color="auto" w:fill="auto"/>
            <w:noWrap/>
            <w:vAlign w:val="center"/>
          </w:tcPr>
          <w:p w14:paraId="5B33F8DD">
            <w:pPr>
              <w:widowControl/>
              <w:jc w:val="right"/>
              <w:rPr>
                <w:rFonts w:hint="eastAsia" w:ascii="宋体" w:hAnsi="宋体" w:eastAsia="宋体" w:cs="宋体"/>
                <w:kern w:val="0"/>
                <w:sz w:val="22"/>
              </w:rPr>
            </w:pPr>
          </w:p>
        </w:tc>
        <w:tc>
          <w:tcPr>
            <w:tcW w:w="3089" w:type="dxa"/>
            <w:gridSpan w:val="2"/>
            <w:tcBorders>
              <w:top w:val="nil"/>
              <w:left w:val="nil"/>
              <w:bottom w:val="single" w:color="auto" w:sz="4" w:space="0"/>
              <w:right w:val="single" w:color="auto" w:sz="4" w:space="0"/>
            </w:tcBorders>
            <w:shd w:val="clear" w:color="auto" w:fill="auto"/>
            <w:noWrap/>
            <w:vAlign w:val="center"/>
          </w:tcPr>
          <w:p w14:paraId="2B416CFA">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十二、农林水支出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54D4B1EE">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44</w:t>
            </w:r>
          </w:p>
        </w:tc>
        <w:tc>
          <w:tcPr>
            <w:tcW w:w="1571" w:type="dxa"/>
            <w:tcBorders>
              <w:top w:val="nil"/>
              <w:left w:val="nil"/>
              <w:bottom w:val="single" w:color="auto" w:sz="4" w:space="0"/>
              <w:right w:val="single" w:color="auto" w:sz="4" w:space="0"/>
            </w:tcBorders>
            <w:shd w:val="clear" w:color="auto" w:fill="auto"/>
            <w:noWrap/>
            <w:vAlign w:val="center"/>
          </w:tcPr>
          <w:p w14:paraId="094D483E">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617C7ACE">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3CA9BCD6">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15C1AC35">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372492B0">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5BAC8180">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7916BC73">
            <w:pPr>
              <w:widowControl/>
              <w:jc w:val="center"/>
              <w:textAlignment w:val="center"/>
              <w:rPr>
                <w:rFonts w:hint="eastAsia" w:ascii="宋体" w:hAnsi="宋体" w:eastAsia="宋体" w:cs="宋体"/>
                <w:color w:val="000000"/>
                <w:kern w:val="0"/>
                <w:sz w:val="22"/>
                <w:lang w:bidi="ar"/>
              </w:rPr>
            </w:pPr>
            <w:r>
              <w:rPr>
                <w:rFonts w:hint="eastAsia" w:ascii="宋体" w:hAnsi="宋体" w:eastAsia="宋体" w:cs="宋体"/>
                <w:color w:val="000000"/>
                <w:kern w:val="0"/>
                <w:sz w:val="22"/>
                <w:lang w:bidi="ar"/>
              </w:rPr>
              <w:t>13</w:t>
            </w:r>
          </w:p>
        </w:tc>
        <w:tc>
          <w:tcPr>
            <w:tcW w:w="1412" w:type="dxa"/>
            <w:tcBorders>
              <w:top w:val="nil"/>
              <w:left w:val="nil"/>
              <w:bottom w:val="single" w:color="auto" w:sz="4" w:space="0"/>
              <w:right w:val="single" w:color="auto" w:sz="4" w:space="0"/>
            </w:tcBorders>
            <w:shd w:val="clear" w:color="auto" w:fill="auto"/>
            <w:noWrap/>
            <w:vAlign w:val="center"/>
          </w:tcPr>
          <w:p w14:paraId="0A0728B9">
            <w:pPr>
              <w:widowControl/>
              <w:jc w:val="right"/>
              <w:rPr>
                <w:rFonts w:hint="eastAsia" w:ascii="宋体" w:hAnsi="宋体" w:eastAsia="宋体" w:cs="宋体"/>
                <w:kern w:val="0"/>
                <w:sz w:val="22"/>
              </w:rPr>
            </w:pPr>
          </w:p>
        </w:tc>
        <w:tc>
          <w:tcPr>
            <w:tcW w:w="3089" w:type="dxa"/>
            <w:gridSpan w:val="2"/>
            <w:tcBorders>
              <w:top w:val="nil"/>
              <w:left w:val="nil"/>
              <w:bottom w:val="single" w:color="auto" w:sz="4" w:space="0"/>
              <w:right w:val="single" w:color="auto" w:sz="4" w:space="0"/>
            </w:tcBorders>
            <w:shd w:val="clear" w:color="auto" w:fill="auto"/>
            <w:noWrap/>
            <w:vAlign w:val="center"/>
          </w:tcPr>
          <w:p w14:paraId="73EFCB4D">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十三、交通运输支出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2C2CC3D9">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45</w:t>
            </w:r>
          </w:p>
        </w:tc>
        <w:tc>
          <w:tcPr>
            <w:tcW w:w="1571" w:type="dxa"/>
            <w:tcBorders>
              <w:top w:val="nil"/>
              <w:left w:val="nil"/>
              <w:bottom w:val="single" w:color="auto" w:sz="4" w:space="0"/>
              <w:right w:val="single" w:color="auto" w:sz="4" w:space="0"/>
            </w:tcBorders>
            <w:shd w:val="clear" w:color="auto" w:fill="auto"/>
            <w:noWrap/>
            <w:vAlign w:val="center"/>
          </w:tcPr>
          <w:p w14:paraId="4E35FE36">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128B6B40">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3F1C789E">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0F2D6362">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4B0AF675">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02DE82E5">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351EF35B">
            <w:pPr>
              <w:widowControl/>
              <w:jc w:val="center"/>
              <w:textAlignment w:val="center"/>
              <w:rPr>
                <w:rFonts w:hint="eastAsia" w:ascii="宋体" w:hAnsi="宋体" w:eastAsia="宋体" w:cs="宋体"/>
                <w:color w:val="000000"/>
                <w:kern w:val="0"/>
                <w:sz w:val="22"/>
                <w:lang w:bidi="ar"/>
              </w:rPr>
            </w:pPr>
            <w:r>
              <w:rPr>
                <w:rFonts w:hint="eastAsia" w:ascii="宋体" w:hAnsi="宋体" w:eastAsia="宋体" w:cs="宋体"/>
                <w:color w:val="000000"/>
                <w:kern w:val="0"/>
                <w:sz w:val="22"/>
                <w:lang w:bidi="ar"/>
              </w:rPr>
              <w:t>14</w:t>
            </w:r>
          </w:p>
        </w:tc>
        <w:tc>
          <w:tcPr>
            <w:tcW w:w="1412" w:type="dxa"/>
            <w:tcBorders>
              <w:top w:val="nil"/>
              <w:left w:val="nil"/>
              <w:bottom w:val="single" w:color="auto" w:sz="4" w:space="0"/>
              <w:right w:val="single" w:color="auto" w:sz="4" w:space="0"/>
            </w:tcBorders>
            <w:shd w:val="clear" w:color="auto" w:fill="auto"/>
            <w:noWrap/>
            <w:vAlign w:val="center"/>
          </w:tcPr>
          <w:p w14:paraId="591715CC">
            <w:pPr>
              <w:widowControl/>
              <w:jc w:val="right"/>
              <w:rPr>
                <w:rFonts w:hint="eastAsia" w:ascii="宋体" w:hAnsi="宋体" w:eastAsia="宋体" w:cs="宋体"/>
                <w:kern w:val="0"/>
                <w:sz w:val="22"/>
              </w:rPr>
            </w:pPr>
          </w:p>
        </w:tc>
        <w:tc>
          <w:tcPr>
            <w:tcW w:w="3089" w:type="dxa"/>
            <w:gridSpan w:val="2"/>
            <w:tcBorders>
              <w:top w:val="nil"/>
              <w:left w:val="nil"/>
              <w:bottom w:val="single" w:color="auto" w:sz="4" w:space="0"/>
              <w:right w:val="single" w:color="auto" w:sz="4" w:space="0"/>
            </w:tcBorders>
            <w:shd w:val="clear" w:color="auto" w:fill="auto"/>
            <w:noWrap/>
            <w:vAlign w:val="center"/>
          </w:tcPr>
          <w:p w14:paraId="399D1F05">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十四、资源勘探工业信息等支出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207DE370">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46</w:t>
            </w:r>
          </w:p>
        </w:tc>
        <w:tc>
          <w:tcPr>
            <w:tcW w:w="1571" w:type="dxa"/>
            <w:tcBorders>
              <w:top w:val="nil"/>
              <w:left w:val="nil"/>
              <w:bottom w:val="single" w:color="auto" w:sz="4" w:space="0"/>
              <w:right w:val="single" w:color="auto" w:sz="4" w:space="0"/>
            </w:tcBorders>
            <w:shd w:val="clear" w:color="auto" w:fill="auto"/>
            <w:noWrap/>
            <w:vAlign w:val="center"/>
          </w:tcPr>
          <w:p w14:paraId="6769B877">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161E9E41">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708EAEC9">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3A9D312A">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2FC854D5">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5AD925F4">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63849391">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15</w:t>
            </w:r>
          </w:p>
        </w:tc>
        <w:tc>
          <w:tcPr>
            <w:tcW w:w="1412" w:type="dxa"/>
            <w:tcBorders>
              <w:top w:val="nil"/>
              <w:left w:val="nil"/>
              <w:bottom w:val="single" w:color="auto" w:sz="4" w:space="0"/>
              <w:right w:val="single" w:color="auto" w:sz="4" w:space="0"/>
            </w:tcBorders>
            <w:shd w:val="clear" w:color="auto" w:fill="auto"/>
            <w:noWrap/>
            <w:vAlign w:val="center"/>
          </w:tcPr>
          <w:p w14:paraId="76A2B08C">
            <w:pPr>
              <w:widowControl/>
              <w:jc w:val="right"/>
              <w:rPr>
                <w:rFonts w:hint="eastAsia" w:ascii="宋体" w:hAnsi="宋体" w:eastAsia="宋体" w:cs="宋体"/>
                <w:kern w:val="0"/>
                <w:sz w:val="22"/>
              </w:rPr>
            </w:pPr>
          </w:p>
        </w:tc>
        <w:tc>
          <w:tcPr>
            <w:tcW w:w="3089" w:type="dxa"/>
            <w:gridSpan w:val="2"/>
            <w:tcBorders>
              <w:top w:val="nil"/>
              <w:left w:val="nil"/>
              <w:bottom w:val="single" w:color="auto" w:sz="4" w:space="0"/>
              <w:right w:val="single" w:color="auto" w:sz="4" w:space="0"/>
            </w:tcBorders>
            <w:shd w:val="clear" w:color="auto" w:fill="auto"/>
            <w:noWrap/>
            <w:vAlign w:val="center"/>
          </w:tcPr>
          <w:p w14:paraId="4D82E427">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十五、商业服务业等支出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043E5B9C">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47</w:t>
            </w:r>
          </w:p>
        </w:tc>
        <w:tc>
          <w:tcPr>
            <w:tcW w:w="1571" w:type="dxa"/>
            <w:tcBorders>
              <w:top w:val="nil"/>
              <w:left w:val="nil"/>
              <w:bottom w:val="single" w:color="auto" w:sz="4" w:space="0"/>
              <w:right w:val="single" w:color="auto" w:sz="4" w:space="0"/>
            </w:tcBorders>
            <w:shd w:val="clear" w:color="auto" w:fill="auto"/>
            <w:noWrap/>
            <w:vAlign w:val="center"/>
          </w:tcPr>
          <w:p w14:paraId="20A9347F">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4520F559">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2EC3B527">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406B4900">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23868DF9">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03E6BDC1">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74915E7C">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16</w:t>
            </w:r>
          </w:p>
        </w:tc>
        <w:tc>
          <w:tcPr>
            <w:tcW w:w="1412" w:type="dxa"/>
            <w:tcBorders>
              <w:top w:val="nil"/>
              <w:left w:val="nil"/>
              <w:bottom w:val="single" w:color="auto" w:sz="4" w:space="0"/>
              <w:right w:val="single" w:color="auto" w:sz="4" w:space="0"/>
            </w:tcBorders>
            <w:shd w:val="clear" w:color="auto" w:fill="auto"/>
            <w:noWrap/>
            <w:vAlign w:val="center"/>
          </w:tcPr>
          <w:p w14:paraId="267820A0">
            <w:pPr>
              <w:widowControl/>
              <w:jc w:val="right"/>
              <w:rPr>
                <w:rFonts w:hint="eastAsia" w:ascii="宋体" w:hAnsi="宋体" w:eastAsia="宋体" w:cs="宋体"/>
                <w:kern w:val="0"/>
                <w:sz w:val="22"/>
              </w:rPr>
            </w:pPr>
          </w:p>
        </w:tc>
        <w:tc>
          <w:tcPr>
            <w:tcW w:w="3089" w:type="dxa"/>
            <w:gridSpan w:val="2"/>
            <w:tcBorders>
              <w:top w:val="nil"/>
              <w:left w:val="nil"/>
              <w:bottom w:val="single" w:color="auto" w:sz="4" w:space="0"/>
              <w:right w:val="single" w:color="auto" w:sz="4" w:space="0"/>
            </w:tcBorders>
            <w:shd w:val="clear" w:color="auto" w:fill="auto"/>
            <w:noWrap/>
            <w:vAlign w:val="center"/>
          </w:tcPr>
          <w:p w14:paraId="41B34602">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十六、金融支出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02A42696">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48</w:t>
            </w:r>
          </w:p>
        </w:tc>
        <w:tc>
          <w:tcPr>
            <w:tcW w:w="1571" w:type="dxa"/>
            <w:tcBorders>
              <w:top w:val="nil"/>
              <w:left w:val="nil"/>
              <w:bottom w:val="single" w:color="auto" w:sz="4" w:space="0"/>
              <w:right w:val="single" w:color="auto" w:sz="4" w:space="0"/>
            </w:tcBorders>
            <w:shd w:val="clear" w:color="auto" w:fill="auto"/>
            <w:noWrap/>
            <w:vAlign w:val="center"/>
          </w:tcPr>
          <w:p w14:paraId="3C8F36E6">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28B4884C">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603C9982">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6C657E0D">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1929E616">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546F06B6">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165BF34E">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17</w:t>
            </w:r>
          </w:p>
        </w:tc>
        <w:tc>
          <w:tcPr>
            <w:tcW w:w="1412" w:type="dxa"/>
            <w:tcBorders>
              <w:top w:val="nil"/>
              <w:left w:val="nil"/>
              <w:bottom w:val="single" w:color="auto" w:sz="4" w:space="0"/>
              <w:right w:val="single" w:color="auto" w:sz="4" w:space="0"/>
            </w:tcBorders>
            <w:shd w:val="clear" w:color="auto" w:fill="auto"/>
            <w:noWrap/>
            <w:vAlign w:val="center"/>
          </w:tcPr>
          <w:p w14:paraId="6FDFD807">
            <w:pPr>
              <w:widowControl/>
              <w:jc w:val="right"/>
              <w:rPr>
                <w:rFonts w:hint="eastAsia" w:ascii="宋体" w:hAnsi="宋体" w:eastAsia="宋体" w:cs="宋体"/>
                <w:kern w:val="0"/>
                <w:sz w:val="22"/>
              </w:rPr>
            </w:pPr>
          </w:p>
        </w:tc>
        <w:tc>
          <w:tcPr>
            <w:tcW w:w="3089" w:type="dxa"/>
            <w:gridSpan w:val="2"/>
            <w:tcBorders>
              <w:top w:val="nil"/>
              <w:left w:val="nil"/>
              <w:bottom w:val="single" w:color="auto" w:sz="4" w:space="0"/>
              <w:right w:val="single" w:color="auto" w:sz="4" w:space="0"/>
            </w:tcBorders>
            <w:shd w:val="clear" w:color="auto" w:fill="auto"/>
            <w:noWrap/>
            <w:vAlign w:val="center"/>
          </w:tcPr>
          <w:p w14:paraId="78B54AD1">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十七、援助其他地区支出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78A1D297">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49</w:t>
            </w:r>
          </w:p>
        </w:tc>
        <w:tc>
          <w:tcPr>
            <w:tcW w:w="1571" w:type="dxa"/>
            <w:tcBorders>
              <w:top w:val="nil"/>
              <w:left w:val="nil"/>
              <w:bottom w:val="single" w:color="auto" w:sz="4" w:space="0"/>
              <w:right w:val="single" w:color="auto" w:sz="4" w:space="0"/>
            </w:tcBorders>
            <w:shd w:val="clear" w:color="auto" w:fill="auto"/>
            <w:noWrap/>
            <w:vAlign w:val="center"/>
          </w:tcPr>
          <w:p w14:paraId="2BF24EB1">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68586896">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471BD6DE">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4ED3DD1A">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01102194">
        <w:tblPrEx>
          <w:tblCellMar>
            <w:top w:w="0" w:type="dxa"/>
            <w:left w:w="108" w:type="dxa"/>
            <w:bottom w:w="0" w:type="dxa"/>
            <w:right w:w="108" w:type="dxa"/>
          </w:tblCellMar>
        </w:tblPrEx>
        <w:trPr>
          <w:trHeight w:val="402" w:hRule="atLeast"/>
        </w:trPr>
        <w:tc>
          <w:tcPr>
            <w:tcW w:w="359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A8E769">
            <w:pPr>
              <w:widowControl/>
              <w:jc w:val="left"/>
              <w:rPr>
                <w:rFonts w:hint="eastAsia" w:ascii="宋体" w:hAnsi="宋体" w:eastAsia="宋体" w:cs="宋体"/>
                <w:kern w:val="0"/>
                <w:sz w:val="22"/>
              </w:rPr>
            </w:pPr>
          </w:p>
        </w:tc>
        <w:tc>
          <w:tcPr>
            <w:tcW w:w="4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255B33">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18</w:t>
            </w:r>
          </w:p>
        </w:tc>
        <w:tc>
          <w:tcPr>
            <w:tcW w:w="14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F26C5E">
            <w:pPr>
              <w:widowControl/>
              <w:jc w:val="right"/>
              <w:rPr>
                <w:rFonts w:hint="eastAsia" w:ascii="宋体" w:hAnsi="宋体" w:eastAsia="宋体" w:cs="宋体"/>
                <w:kern w:val="0"/>
                <w:sz w:val="22"/>
              </w:rPr>
            </w:pPr>
          </w:p>
        </w:tc>
        <w:tc>
          <w:tcPr>
            <w:tcW w:w="308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9F0B9E8">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十八、自然资源海洋气象等支出</w:t>
            </w:r>
          </w:p>
        </w:tc>
        <w:tc>
          <w:tcPr>
            <w:tcW w:w="106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F5DF864">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50</w:t>
            </w:r>
          </w:p>
        </w:tc>
        <w:tc>
          <w:tcPr>
            <w:tcW w:w="15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7AD46C">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9103C5">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9318D9">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24151D">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657260EF">
        <w:tblPrEx>
          <w:tblCellMar>
            <w:top w:w="0" w:type="dxa"/>
            <w:left w:w="108" w:type="dxa"/>
            <w:bottom w:w="0" w:type="dxa"/>
            <w:right w:w="108" w:type="dxa"/>
          </w:tblCellMar>
        </w:tblPrEx>
        <w:trPr>
          <w:trHeight w:val="402" w:hRule="atLeast"/>
        </w:trPr>
        <w:tc>
          <w:tcPr>
            <w:tcW w:w="359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0C2DC0">
            <w:pPr>
              <w:widowControl/>
              <w:jc w:val="left"/>
              <w:rPr>
                <w:rFonts w:hint="eastAsia" w:ascii="宋体" w:hAnsi="宋体" w:eastAsia="宋体" w:cs="宋体"/>
                <w:kern w:val="0"/>
                <w:sz w:val="22"/>
              </w:rPr>
            </w:pPr>
          </w:p>
        </w:tc>
        <w:tc>
          <w:tcPr>
            <w:tcW w:w="4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35DE7D">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19</w:t>
            </w:r>
          </w:p>
        </w:tc>
        <w:tc>
          <w:tcPr>
            <w:tcW w:w="14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CEE001">
            <w:pPr>
              <w:widowControl/>
              <w:jc w:val="right"/>
              <w:rPr>
                <w:rFonts w:hint="eastAsia" w:ascii="宋体" w:hAnsi="宋体" w:eastAsia="宋体" w:cs="宋体"/>
                <w:kern w:val="0"/>
                <w:sz w:val="22"/>
              </w:rPr>
            </w:pPr>
          </w:p>
        </w:tc>
        <w:tc>
          <w:tcPr>
            <w:tcW w:w="308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EA6C95E">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十九、住房保障支出</w:t>
            </w:r>
          </w:p>
        </w:tc>
        <w:tc>
          <w:tcPr>
            <w:tcW w:w="106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B986DEF">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51</w:t>
            </w:r>
          </w:p>
        </w:tc>
        <w:tc>
          <w:tcPr>
            <w:tcW w:w="15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AC62CE">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74.09</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A9D15A">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74.09</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0B0CE8">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12413C">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4AA80F33">
        <w:tblPrEx>
          <w:tblCellMar>
            <w:top w:w="0" w:type="dxa"/>
            <w:left w:w="108" w:type="dxa"/>
            <w:bottom w:w="0" w:type="dxa"/>
            <w:right w:w="108" w:type="dxa"/>
          </w:tblCellMar>
        </w:tblPrEx>
        <w:trPr>
          <w:trHeight w:val="402" w:hRule="atLeast"/>
        </w:trPr>
        <w:tc>
          <w:tcPr>
            <w:tcW w:w="359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8A38A0">
            <w:pPr>
              <w:widowControl/>
              <w:jc w:val="left"/>
              <w:rPr>
                <w:rFonts w:hint="eastAsia" w:ascii="宋体" w:hAnsi="宋体" w:eastAsia="宋体" w:cs="宋体"/>
                <w:kern w:val="0"/>
                <w:sz w:val="22"/>
              </w:rPr>
            </w:pPr>
          </w:p>
        </w:tc>
        <w:tc>
          <w:tcPr>
            <w:tcW w:w="4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F75B27">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20</w:t>
            </w:r>
          </w:p>
        </w:tc>
        <w:tc>
          <w:tcPr>
            <w:tcW w:w="14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B86D28">
            <w:pPr>
              <w:widowControl/>
              <w:jc w:val="right"/>
              <w:rPr>
                <w:rFonts w:hint="eastAsia" w:ascii="宋体" w:hAnsi="宋体" w:eastAsia="宋体" w:cs="宋体"/>
                <w:kern w:val="0"/>
                <w:sz w:val="22"/>
              </w:rPr>
            </w:pPr>
          </w:p>
        </w:tc>
        <w:tc>
          <w:tcPr>
            <w:tcW w:w="308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7F19C4B">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二十、粮油物资储备支出</w:t>
            </w:r>
          </w:p>
        </w:tc>
        <w:tc>
          <w:tcPr>
            <w:tcW w:w="106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AADAF7D">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52</w:t>
            </w:r>
          </w:p>
        </w:tc>
        <w:tc>
          <w:tcPr>
            <w:tcW w:w="15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4835EE">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B1AA61">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06C629">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F3C253">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43BBBD84">
        <w:tblPrEx>
          <w:tblCellMar>
            <w:top w:w="0" w:type="dxa"/>
            <w:left w:w="108" w:type="dxa"/>
            <w:bottom w:w="0" w:type="dxa"/>
            <w:right w:w="108" w:type="dxa"/>
          </w:tblCellMar>
        </w:tblPrEx>
        <w:trPr>
          <w:trHeight w:val="402" w:hRule="atLeast"/>
        </w:trPr>
        <w:tc>
          <w:tcPr>
            <w:tcW w:w="359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EDE31B">
            <w:pPr>
              <w:widowControl/>
              <w:jc w:val="left"/>
              <w:rPr>
                <w:rFonts w:hint="eastAsia" w:ascii="宋体" w:hAnsi="宋体" w:eastAsia="宋体" w:cs="宋体"/>
                <w:kern w:val="0"/>
                <w:sz w:val="22"/>
              </w:rPr>
            </w:pPr>
          </w:p>
        </w:tc>
        <w:tc>
          <w:tcPr>
            <w:tcW w:w="4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49084B">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21</w:t>
            </w:r>
          </w:p>
        </w:tc>
        <w:tc>
          <w:tcPr>
            <w:tcW w:w="14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256C0D">
            <w:pPr>
              <w:widowControl/>
              <w:jc w:val="right"/>
              <w:rPr>
                <w:rFonts w:hint="eastAsia" w:ascii="宋体" w:hAnsi="宋体" w:eastAsia="宋体" w:cs="宋体"/>
                <w:kern w:val="0"/>
                <w:sz w:val="22"/>
              </w:rPr>
            </w:pPr>
          </w:p>
        </w:tc>
        <w:tc>
          <w:tcPr>
            <w:tcW w:w="308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B8FB32B">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二十一、国有资本经营预算支出</w:t>
            </w:r>
          </w:p>
        </w:tc>
        <w:tc>
          <w:tcPr>
            <w:tcW w:w="106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B8362C2">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53</w:t>
            </w:r>
          </w:p>
        </w:tc>
        <w:tc>
          <w:tcPr>
            <w:tcW w:w="15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67D94B">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6405CC">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6C5976">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8B3B8C">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40ABF573">
        <w:tblPrEx>
          <w:tblCellMar>
            <w:top w:w="0" w:type="dxa"/>
            <w:left w:w="108" w:type="dxa"/>
            <w:bottom w:w="0" w:type="dxa"/>
            <w:right w:w="108" w:type="dxa"/>
          </w:tblCellMar>
        </w:tblPrEx>
        <w:trPr>
          <w:trHeight w:val="402" w:hRule="atLeast"/>
        </w:trPr>
        <w:tc>
          <w:tcPr>
            <w:tcW w:w="359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D932A8">
            <w:pPr>
              <w:widowControl/>
              <w:jc w:val="left"/>
              <w:rPr>
                <w:rFonts w:hint="eastAsia" w:ascii="宋体" w:hAnsi="宋体" w:eastAsia="宋体" w:cs="宋体"/>
                <w:kern w:val="0"/>
                <w:sz w:val="22"/>
              </w:rPr>
            </w:pPr>
          </w:p>
        </w:tc>
        <w:tc>
          <w:tcPr>
            <w:tcW w:w="4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C63E11">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22</w:t>
            </w:r>
          </w:p>
        </w:tc>
        <w:tc>
          <w:tcPr>
            <w:tcW w:w="14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B0FA59">
            <w:pPr>
              <w:widowControl/>
              <w:jc w:val="right"/>
              <w:rPr>
                <w:rFonts w:hint="eastAsia" w:ascii="宋体" w:hAnsi="宋体" w:eastAsia="宋体" w:cs="宋体"/>
                <w:kern w:val="0"/>
                <w:sz w:val="22"/>
              </w:rPr>
            </w:pPr>
          </w:p>
        </w:tc>
        <w:tc>
          <w:tcPr>
            <w:tcW w:w="308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55193D9">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二十二、灾害防治及应急管理支出</w:t>
            </w:r>
          </w:p>
        </w:tc>
        <w:tc>
          <w:tcPr>
            <w:tcW w:w="106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5A23DF5">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54</w:t>
            </w:r>
          </w:p>
        </w:tc>
        <w:tc>
          <w:tcPr>
            <w:tcW w:w="15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A9E966">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DD1009">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A8223A">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F0ACAF">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46367954">
        <w:tblPrEx>
          <w:tblCellMar>
            <w:top w:w="0" w:type="dxa"/>
            <w:left w:w="108" w:type="dxa"/>
            <w:bottom w:w="0" w:type="dxa"/>
            <w:right w:w="108" w:type="dxa"/>
          </w:tblCellMar>
        </w:tblPrEx>
        <w:trPr>
          <w:trHeight w:val="402" w:hRule="atLeast"/>
        </w:trPr>
        <w:tc>
          <w:tcPr>
            <w:tcW w:w="359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2EEC14">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436" w:type="dxa"/>
            <w:tcBorders>
              <w:top w:val="single" w:color="auto" w:sz="4" w:space="0"/>
              <w:left w:val="nil"/>
              <w:bottom w:val="single" w:color="auto" w:sz="4" w:space="0"/>
              <w:right w:val="single" w:color="auto" w:sz="4" w:space="0"/>
            </w:tcBorders>
            <w:shd w:val="clear" w:color="auto" w:fill="auto"/>
            <w:noWrap/>
            <w:vAlign w:val="center"/>
          </w:tcPr>
          <w:p w14:paraId="662C9269">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23</w:t>
            </w:r>
          </w:p>
        </w:tc>
        <w:tc>
          <w:tcPr>
            <w:tcW w:w="1412" w:type="dxa"/>
            <w:tcBorders>
              <w:top w:val="single" w:color="auto" w:sz="4" w:space="0"/>
              <w:left w:val="nil"/>
              <w:bottom w:val="single" w:color="auto" w:sz="4" w:space="0"/>
              <w:right w:val="single" w:color="auto" w:sz="4" w:space="0"/>
            </w:tcBorders>
            <w:shd w:val="clear" w:color="auto" w:fill="auto"/>
            <w:noWrap/>
            <w:vAlign w:val="center"/>
          </w:tcPr>
          <w:p w14:paraId="2DABF786">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089" w:type="dxa"/>
            <w:gridSpan w:val="2"/>
            <w:tcBorders>
              <w:top w:val="single" w:color="auto" w:sz="4" w:space="0"/>
              <w:left w:val="nil"/>
              <w:bottom w:val="single" w:color="auto" w:sz="4" w:space="0"/>
              <w:right w:val="single" w:color="auto" w:sz="4" w:space="0"/>
            </w:tcBorders>
            <w:shd w:val="clear" w:color="auto" w:fill="auto"/>
            <w:noWrap/>
            <w:vAlign w:val="center"/>
          </w:tcPr>
          <w:p w14:paraId="45440497">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二十三、其他支出</w:t>
            </w:r>
          </w:p>
        </w:tc>
        <w:tc>
          <w:tcPr>
            <w:tcW w:w="1066" w:type="dxa"/>
            <w:gridSpan w:val="2"/>
            <w:tcBorders>
              <w:top w:val="single" w:color="auto" w:sz="4" w:space="0"/>
              <w:left w:val="nil"/>
              <w:bottom w:val="single" w:color="auto" w:sz="4" w:space="0"/>
              <w:right w:val="single" w:color="auto" w:sz="4" w:space="0"/>
            </w:tcBorders>
            <w:shd w:val="clear" w:color="auto" w:fill="auto"/>
            <w:noWrap/>
            <w:vAlign w:val="center"/>
          </w:tcPr>
          <w:p w14:paraId="7840BDE5">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55</w:t>
            </w:r>
          </w:p>
        </w:tc>
        <w:tc>
          <w:tcPr>
            <w:tcW w:w="1571" w:type="dxa"/>
            <w:tcBorders>
              <w:top w:val="single" w:color="auto" w:sz="4" w:space="0"/>
              <w:left w:val="nil"/>
              <w:bottom w:val="single" w:color="auto" w:sz="4" w:space="0"/>
              <w:right w:val="single" w:color="auto" w:sz="4" w:space="0"/>
            </w:tcBorders>
            <w:shd w:val="clear" w:color="auto" w:fill="auto"/>
            <w:noWrap/>
            <w:vAlign w:val="center"/>
          </w:tcPr>
          <w:p w14:paraId="228F61F7">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119.88</w:t>
            </w:r>
          </w:p>
        </w:tc>
        <w:tc>
          <w:tcPr>
            <w:tcW w:w="1392" w:type="dxa"/>
            <w:tcBorders>
              <w:top w:val="single" w:color="auto" w:sz="4" w:space="0"/>
              <w:left w:val="nil"/>
              <w:bottom w:val="single" w:color="auto" w:sz="4" w:space="0"/>
              <w:right w:val="single" w:color="auto" w:sz="4" w:space="0"/>
            </w:tcBorders>
            <w:shd w:val="clear" w:color="auto" w:fill="auto"/>
            <w:noWrap/>
            <w:vAlign w:val="center"/>
          </w:tcPr>
          <w:p w14:paraId="6C84DDD2">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single" w:color="auto" w:sz="4" w:space="0"/>
              <w:left w:val="nil"/>
              <w:bottom w:val="single" w:color="auto" w:sz="4" w:space="0"/>
              <w:right w:val="single" w:color="auto" w:sz="4" w:space="0"/>
            </w:tcBorders>
            <w:shd w:val="clear" w:color="auto" w:fill="auto"/>
            <w:noWrap/>
            <w:vAlign w:val="center"/>
          </w:tcPr>
          <w:p w14:paraId="482B2578">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119.88</w:t>
            </w:r>
          </w:p>
        </w:tc>
        <w:tc>
          <w:tcPr>
            <w:tcW w:w="1572" w:type="dxa"/>
            <w:tcBorders>
              <w:top w:val="single" w:color="auto" w:sz="4" w:space="0"/>
              <w:left w:val="nil"/>
              <w:bottom w:val="single" w:color="auto" w:sz="4" w:space="0"/>
              <w:right w:val="single" w:color="auto" w:sz="4" w:space="0"/>
            </w:tcBorders>
            <w:shd w:val="clear" w:color="auto" w:fill="auto"/>
            <w:noWrap/>
            <w:vAlign w:val="center"/>
          </w:tcPr>
          <w:p w14:paraId="312AA90D">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583734CC">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79C0F9BC">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6653A6DF">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24</w:t>
            </w:r>
          </w:p>
        </w:tc>
        <w:tc>
          <w:tcPr>
            <w:tcW w:w="1412" w:type="dxa"/>
            <w:tcBorders>
              <w:top w:val="nil"/>
              <w:left w:val="nil"/>
              <w:bottom w:val="single" w:color="auto" w:sz="4" w:space="0"/>
              <w:right w:val="single" w:color="auto" w:sz="4" w:space="0"/>
            </w:tcBorders>
            <w:shd w:val="clear" w:color="auto" w:fill="auto"/>
            <w:noWrap/>
            <w:vAlign w:val="center"/>
          </w:tcPr>
          <w:p w14:paraId="52CB9E15">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089" w:type="dxa"/>
            <w:gridSpan w:val="2"/>
            <w:tcBorders>
              <w:top w:val="nil"/>
              <w:left w:val="nil"/>
              <w:bottom w:val="single" w:color="auto" w:sz="4" w:space="0"/>
              <w:right w:val="single" w:color="auto" w:sz="4" w:space="0"/>
            </w:tcBorders>
            <w:shd w:val="clear" w:color="auto" w:fill="auto"/>
            <w:noWrap/>
            <w:vAlign w:val="center"/>
          </w:tcPr>
          <w:p w14:paraId="08E89F92">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二十四、债务还本支出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3F9F496C">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56</w:t>
            </w:r>
          </w:p>
        </w:tc>
        <w:tc>
          <w:tcPr>
            <w:tcW w:w="1571" w:type="dxa"/>
            <w:tcBorders>
              <w:top w:val="nil"/>
              <w:left w:val="nil"/>
              <w:bottom w:val="single" w:color="auto" w:sz="4" w:space="0"/>
              <w:right w:val="single" w:color="auto" w:sz="4" w:space="0"/>
            </w:tcBorders>
            <w:shd w:val="clear" w:color="auto" w:fill="auto"/>
            <w:noWrap/>
            <w:vAlign w:val="center"/>
          </w:tcPr>
          <w:p w14:paraId="476024FE">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51E0B620">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20CBD936">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79609B0C">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45F7E3AA">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1F3E2FD1">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25A12041">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25</w:t>
            </w:r>
          </w:p>
        </w:tc>
        <w:tc>
          <w:tcPr>
            <w:tcW w:w="1412" w:type="dxa"/>
            <w:tcBorders>
              <w:top w:val="nil"/>
              <w:left w:val="nil"/>
              <w:bottom w:val="single" w:color="auto" w:sz="4" w:space="0"/>
              <w:right w:val="single" w:color="auto" w:sz="4" w:space="0"/>
            </w:tcBorders>
            <w:shd w:val="clear" w:color="auto" w:fill="auto"/>
            <w:noWrap/>
            <w:vAlign w:val="center"/>
          </w:tcPr>
          <w:p w14:paraId="6F82B816">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089" w:type="dxa"/>
            <w:gridSpan w:val="2"/>
            <w:tcBorders>
              <w:top w:val="nil"/>
              <w:left w:val="nil"/>
              <w:bottom w:val="single" w:color="auto" w:sz="4" w:space="0"/>
              <w:right w:val="single" w:color="auto" w:sz="4" w:space="0"/>
            </w:tcBorders>
            <w:shd w:val="clear" w:color="auto" w:fill="auto"/>
            <w:noWrap/>
            <w:vAlign w:val="center"/>
          </w:tcPr>
          <w:p w14:paraId="32C4E5B9">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二十五、债务付息支出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3A738129">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57</w:t>
            </w:r>
          </w:p>
        </w:tc>
        <w:tc>
          <w:tcPr>
            <w:tcW w:w="1571" w:type="dxa"/>
            <w:tcBorders>
              <w:top w:val="nil"/>
              <w:left w:val="nil"/>
              <w:bottom w:val="single" w:color="auto" w:sz="4" w:space="0"/>
              <w:right w:val="single" w:color="auto" w:sz="4" w:space="0"/>
            </w:tcBorders>
            <w:shd w:val="clear" w:color="auto" w:fill="auto"/>
            <w:noWrap/>
            <w:vAlign w:val="center"/>
          </w:tcPr>
          <w:p w14:paraId="0CC5F069">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4D16F7E5">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78D1F12F">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14895DCC">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26661109">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70875C4C">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53CCC6CB">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26</w:t>
            </w:r>
          </w:p>
        </w:tc>
        <w:tc>
          <w:tcPr>
            <w:tcW w:w="1412" w:type="dxa"/>
            <w:tcBorders>
              <w:top w:val="nil"/>
              <w:left w:val="nil"/>
              <w:bottom w:val="single" w:color="auto" w:sz="4" w:space="0"/>
              <w:right w:val="single" w:color="auto" w:sz="4" w:space="0"/>
            </w:tcBorders>
            <w:shd w:val="clear" w:color="auto" w:fill="auto"/>
            <w:noWrap/>
            <w:vAlign w:val="center"/>
          </w:tcPr>
          <w:p w14:paraId="5F5318B1">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089" w:type="dxa"/>
            <w:gridSpan w:val="2"/>
            <w:tcBorders>
              <w:top w:val="nil"/>
              <w:left w:val="nil"/>
              <w:bottom w:val="single" w:color="auto" w:sz="4" w:space="0"/>
              <w:right w:val="single" w:color="auto" w:sz="4" w:space="0"/>
            </w:tcBorders>
            <w:shd w:val="clear" w:color="auto" w:fill="auto"/>
            <w:noWrap/>
            <w:vAlign w:val="center"/>
          </w:tcPr>
          <w:p w14:paraId="7CCCD7F1">
            <w:pPr>
              <w:widowControl/>
              <w:jc w:val="left"/>
              <w:textAlignment w:val="center"/>
              <w:rPr>
                <w:rFonts w:hint="eastAsia" w:ascii="宋体" w:hAnsi="宋体" w:eastAsia="宋体" w:cs="宋体"/>
                <w:kern w:val="0"/>
                <w:sz w:val="24"/>
                <w:szCs w:val="24"/>
              </w:rPr>
            </w:pPr>
            <w:r>
              <w:rPr>
                <w:rFonts w:hint="eastAsia" w:ascii="宋体" w:hAnsi="宋体" w:eastAsia="宋体" w:cs="宋体"/>
                <w:color w:val="000000"/>
                <w:kern w:val="0"/>
                <w:sz w:val="22"/>
                <w:lang w:bidi="ar"/>
              </w:rPr>
              <w:t>二十六、抗疫特别国债安排的支出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5AFCFC78">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58</w:t>
            </w:r>
          </w:p>
        </w:tc>
        <w:tc>
          <w:tcPr>
            <w:tcW w:w="1571" w:type="dxa"/>
            <w:tcBorders>
              <w:top w:val="nil"/>
              <w:left w:val="nil"/>
              <w:bottom w:val="single" w:color="auto" w:sz="4" w:space="0"/>
              <w:right w:val="single" w:color="auto" w:sz="4" w:space="0"/>
            </w:tcBorders>
            <w:shd w:val="clear" w:color="auto" w:fill="auto"/>
            <w:noWrap/>
            <w:vAlign w:val="center"/>
          </w:tcPr>
          <w:p w14:paraId="5E40FE86">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1EE83BDA">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0E47369B">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74E26723">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2A9DD9D9">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2833FECA">
            <w:pPr>
              <w:widowControl/>
              <w:jc w:val="center"/>
              <w:textAlignment w:val="center"/>
              <w:rPr>
                <w:rFonts w:hint="eastAsia" w:ascii="宋体" w:hAnsi="宋体" w:eastAsia="宋体" w:cs="宋体"/>
                <w:b/>
                <w:bCs/>
                <w:kern w:val="0"/>
                <w:sz w:val="22"/>
              </w:rPr>
            </w:pPr>
            <w:r>
              <w:rPr>
                <w:rFonts w:hint="eastAsia" w:ascii="宋体" w:hAnsi="宋体" w:eastAsia="宋体" w:cs="宋体"/>
                <w:b/>
                <w:bCs/>
                <w:color w:val="000000"/>
                <w:kern w:val="0"/>
                <w:sz w:val="22"/>
                <w:lang w:bidi="ar"/>
              </w:rPr>
              <w:t>本年收入合计</w:t>
            </w:r>
          </w:p>
        </w:tc>
        <w:tc>
          <w:tcPr>
            <w:tcW w:w="436" w:type="dxa"/>
            <w:tcBorders>
              <w:top w:val="nil"/>
              <w:left w:val="nil"/>
              <w:bottom w:val="single" w:color="auto" w:sz="4" w:space="0"/>
              <w:right w:val="single" w:color="auto" w:sz="4" w:space="0"/>
            </w:tcBorders>
            <w:shd w:val="clear" w:color="auto" w:fill="auto"/>
            <w:noWrap/>
            <w:vAlign w:val="center"/>
          </w:tcPr>
          <w:p w14:paraId="591B4124">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27</w:t>
            </w:r>
          </w:p>
        </w:tc>
        <w:tc>
          <w:tcPr>
            <w:tcW w:w="1412" w:type="dxa"/>
            <w:tcBorders>
              <w:top w:val="nil"/>
              <w:left w:val="nil"/>
              <w:bottom w:val="single" w:color="auto" w:sz="4" w:space="0"/>
              <w:right w:val="single" w:color="auto" w:sz="4" w:space="0"/>
            </w:tcBorders>
            <w:shd w:val="clear" w:color="auto" w:fill="auto"/>
            <w:noWrap/>
            <w:vAlign w:val="center"/>
          </w:tcPr>
          <w:p w14:paraId="2C6D7F6C">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2,169.88</w:t>
            </w:r>
          </w:p>
        </w:tc>
        <w:tc>
          <w:tcPr>
            <w:tcW w:w="3089" w:type="dxa"/>
            <w:gridSpan w:val="2"/>
            <w:tcBorders>
              <w:top w:val="nil"/>
              <w:left w:val="nil"/>
              <w:bottom w:val="single" w:color="auto" w:sz="4" w:space="0"/>
              <w:right w:val="single" w:color="auto" w:sz="4" w:space="0"/>
            </w:tcBorders>
            <w:shd w:val="clear" w:color="auto" w:fill="auto"/>
            <w:noWrap/>
            <w:vAlign w:val="center"/>
          </w:tcPr>
          <w:p w14:paraId="51C4CF63">
            <w:pPr>
              <w:widowControl/>
              <w:jc w:val="center"/>
              <w:textAlignment w:val="center"/>
              <w:rPr>
                <w:rFonts w:hint="eastAsia" w:ascii="宋体" w:hAnsi="宋体" w:eastAsia="宋体" w:cs="宋体"/>
                <w:b/>
                <w:bCs/>
                <w:kern w:val="0"/>
                <w:sz w:val="22"/>
              </w:rPr>
            </w:pPr>
            <w:r>
              <w:rPr>
                <w:rFonts w:hint="eastAsia" w:ascii="宋体" w:hAnsi="宋体" w:eastAsia="宋体" w:cs="宋体"/>
                <w:b/>
                <w:bCs/>
                <w:color w:val="000000"/>
                <w:kern w:val="0"/>
                <w:sz w:val="22"/>
                <w:lang w:bidi="ar"/>
              </w:rPr>
              <w:t>本年支出合计</w:t>
            </w:r>
          </w:p>
        </w:tc>
        <w:tc>
          <w:tcPr>
            <w:tcW w:w="1066" w:type="dxa"/>
            <w:gridSpan w:val="2"/>
            <w:tcBorders>
              <w:top w:val="nil"/>
              <w:left w:val="nil"/>
              <w:bottom w:val="single" w:color="auto" w:sz="4" w:space="0"/>
              <w:right w:val="single" w:color="auto" w:sz="4" w:space="0"/>
            </w:tcBorders>
            <w:shd w:val="clear" w:color="auto" w:fill="auto"/>
            <w:noWrap/>
            <w:vAlign w:val="center"/>
          </w:tcPr>
          <w:p w14:paraId="5E15DA66">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59</w:t>
            </w:r>
          </w:p>
        </w:tc>
        <w:tc>
          <w:tcPr>
            <w:tcW w:w="1571" w:type="dxa"/>
            <w:tcBorders>
              <w:top w:val="nil"/>
              <w:left w:val="nil"/>
              <w:bottom w:val="single" w:color="auto" w:sz="4" w:space="0"/>
              <w:right w:val="single" w:color="auto" w:sz="4" w:space="0"/>
            </w:tcBorders>
            <w:shd w:val="clear" w:color="auto" w:fill="auto"/>
            <w:noWrap/>
            <w:vAlign w:val="center"/>
          </w:tcPr>
          <w:p w14:paraId="049EA90D">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2,169.88</w:t>
            </w:r>
          </w:p>
        </w:tc>
        <w:tc>
          <w:tcPr>
            <w:tcW w:w="1392" w:type="dxa"/>
            <w:tcBorders>
              <w:top w:val="nil"/>
              <w:left w:val="nil"/>
              <w:bottom w:val="single" w:color="auto" w:sz="4" w:space="0"/>
              <w:right w:val="single" w:color="auto" w:sz="4" w:space="0"/>
            </w:tcBorders>
            <w:shd w:val="clear" w:color="auto" w:fill="auto"/>
            <w:noWrap/>
            <w:vAlign w:val="center"/>
          </w:tcPr>
          <w:p w14:paraId="5249F9BC">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2,050.00</w:t>
            </w:r>
          </w:p>
        </w:tc>
        <w:tc>
          <w:tcPr>
            <w:tcW w:w="1392" w:type="dxa"/>
            <w:tcBorders>
              <w:top w:val="nil"/>
              <w:left w:val="nil"/>
              <w:bottom w:val="single" w:color="auto" w:sz="4" w:space="0"/>
              <w:right w:val="single" w:color="auto" w:sz="4" w:space="0"/>
            </w:tcBorders>
            <w:shd w:val="clear" w:color="auto" w:fill="auto"/>
            <w:noWrap/>
            <w:vAlign w:val="center"/>
          </w:tcPr>
          <w:p w14:paraId="2C722BE2">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119.88</w:t>
            </w:r>
          </w:p>
        </w:tc>
        <w:tc>
          <w:tcPr>
            <w:tcW w:w="1572" w:type="dxa"/>
            <w:tcBorders>
              <w:top w:val="nil"/>
              <w:left w:val="nil"/>
              <w:bottom w:val="single" w:color="auto" w:sz="4" w:space="0"/>
              <w:right w:val="single" w:color="auto" w:sz="4" w:space="0"/>
            </w:tcBorders>
            <w:shd w:val="clear" w:color="auto" w:fill="auto"/>
            <w:noWrap/>
            <w:vAlign w:val="center"/>
          </w:tcPr>
          <w:p w14:paraId="296285C8">
            <w:pPr>
              <w:widowControl/>
              <w:jc w:val="right"/>
              <w:textAlignment w:val="center"/>
              <w:rPr>
                <w:rFonts w:hint="eastAsia" w:ascii="宋体" w:hAnsi="宋体" w:eastAsia="宋体" w:cs="宋体"/>
                <w:b/>
                <w:bCs/>
                <w:kern w:val="0"/>
                <w:sz w:val="22"/>
              </w:rPr>
            </w:pPr>
            <w:r>
              <w:rPr>
                <w:rFonts w:hint="eastAsia" w:ascii="宋体" w:hAnsi="宋体" w:eastAsia="宋体" w:cs="宋体"/>
                <w:color w:val="000000"/>
                <w:kern w:val="0"/>
                <w:sz w:val="22"/>
                <w:lang w:bidi="ar"/>
              </w:rPr>
              <w:t>0.00</w:t>
            </w:r>
          </w:p>
        </w:tc>
      </w:tr>
      <w:tr w14:paraId="12B3D9F4">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6015DE60">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年初结转和结余</w:t>
            </w:r>
          </w:p>
        </w:tc>
        <w:tc>
          <w:tcPr>
            <w:tcW w:w="436" w:type="dxa"/>
            <w:tcBorders>
              <w:top w:val="nil"/>
              <w:left w:val="nil"/>
              <w:bottom w:val="single" w:color="auto" w:sz="4" w:space="0"/>
              <w:right w:val="single" w:color="auto" w:sz="4" w:space="0"/>
            </w:tcBorders>
            <w:shd w:val="clear" w:color="auto" w:fill="auto"/>
            <w:noWrap/>
            <w:vAlign w:val="center"/>
          </w:tcPr>
          <w:p w14:paraId="3EC30DFB">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28</w:t>
            </w:r>
          </w:p>
        </w:tc>
        <w:tc>
          <w:tcPr>
            <w:tcW w:w="1412" w:type="dxa"/>
            <w:tcBorders>
              <w:top w:val="nil"/>
              <w:left w:val="nil"/>
              <w:bottom w:val="single" w:color="auto" w:sz="4" w:space="0"/>
              <w:right w:val="single" w:color="auto" w:sz="4" w:space="0"/>
            </w:tcBorders>
            <w:shd w:val="clear" w:color="auto" w:fill="auto"/>
            <w:noWrap/>
            <w:vAlign w:val="center"/>
          </w:tcPr>
          <w:p w14:paraId="369FEF75">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3089" w:type="dxa"/>
            <w:gridSpan w:val="2"/>
            <w:tcBorders>
              <w:top w:val="nil"/>
              <w:left w:val="nil"/>
              <w:bottom w:val="single" w:color="auto" w:sz="4" w:space="0"/>
              <w:right w:val="single" w:color="auto" w:sz="4" w:space="0"/>
            </w:tcBorders>
            <w:shd w:val="clear" w:color="auto" w:fill="auto"/>
            <w:noWrap/>
            <w:vAlign w:val="center"/>
          </w:tcPr>
          <w:p w14:paraId="6EA92984">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年末结转和结余</w:t>
            </w:r>
          </w:p>
        </w:tc>
        <w:tc>
          <w:tcPr>
            <w:tcW w:w="1066" w:type="dxa"/>
            <w:gridSpan w:val="2"/>
            <w:tcBorders>
              <w:top w:val="nil"/>
              <w:left w:val="nil"/>
              <w:bottom w:val="single" w:color="auto" w:sz="4" w:space="0"/>
              <w:right w:val="single" w:color="auto" w:sz="4" w:space="0"/>
            </w:tcBorders>
            <w:shd w:val="clear" w:color="auto" w:fill="auto"/>
            <w:noWrap/>
            <w:vAlign w:val="center"/>
          </w:tcPr>
          <w:p w14:paraId="4C9F84E0">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60</w:t>
            </w:r>
          </w:p>
        </w:tc>
        <w:tc>
          <w:tcPr>
            <w:tcW w:w="1571" w:type="dxa"/>
            <w:tcBorders>
              <w:top w:val="nil"/>
              <w:left w:val="nil"/>
              <w:bottom w:val="single" w:color="auto" w:sz="4" w:space="0"/>
              <w:right w:val="single" w:color="auto" w:sz="4" w:space="0"/>
            </w:tcBorders>
            <w:shd w:val="clear" w:color="auto" w:fill="auto"/>
            <w:noWrap/>
            <w:vAlign w:val="center"/>
          </w:tcPr>
          <w:p w14:paraId="7A7ECCB6">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311BF8AB">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1DBADD7D">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3E726A4E">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7D1A1B61">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4ED435A2">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4FD3A106">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29</w:t>
            </w:r>
          </w:p>
        </w:tc>
        <w:tc>
          <w:tcPr>
            <w:tcW w:w="1412" w:type="dxa"/>
            <w:tcBorders>
              <w:top w:val="nil"/>
              <w:left w:val="nil"/>
              <w:bottom w:val="single" w:color="auto" w:sz="4" w:space="0"/>
              <w:right w:val="single" w:color="auto" w:sz="4" w:space="0"/>
            </w:tcBorders>
            <w:shd w:val="clear" w:color="auto" w:fill="auto"/>
            <w:noWrap/>
            <w:vAlign w:val="center"/>
          </w:tcPr>
          <w:p w14:paraId="0C2E4A52">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3089" w:type="dxa"/>
            <w:gridSpan w:val="2"/>
            <w:tcBorders>
              <w:top w:val="nil"/>
              <w:left w:val="nil"/>
              <w:bottom w:val="single" w:color="auto" w:sz="4" w:space="0"/>
              <w:right w:val="single" w:color="auto" w:sz="4" w:space="0"/>
            </w:tcBorders>
            <w:shd w:val="clear" w:color="auto" w:fill="auto"/>
            <w:noWrap/>
            <w:vAlign w:val="center"/>
          </w:tcPr>
          <w:p w14:paraId="00FCBDCE">
            <w:pPr>
              <w:jc w:val="left"/>
              <w:rPr>
                <w:rFonts w:hint="eastAsia" w:ascii="宋体" w:hAnsi="宋体" w:eastAsia="宋体" w:cs="宋体"/>
                <w:kern w:val="0"/>
                <w:sz w:val="22"/>
              </w:rPr>
            </w:pPr>
          </w:p>
        </w:tc>
        <w:tc>
          <w:tcPr>
            <w:tcW w:w="1066" w:type="dxa"/>
            <w:gridSpan w:val="2"/>
            <w:tcBorders>
              <w:top w:val="nil"/>
              <w:left w:val="nil"/>
              <w:bottom w:val="single" w:color="auto" w:sz="4" w:space="0"/>
              <w:right w:val="single" w:color="auto" w:sz="4" w:space="0"/>
            </w:tcBorders>
            <w:shd w:val="clear" w:color="auto" w:fill="auto"/>
            <w:noWrap/>
            <w:vAlign w:val="center"/>
          </w:tcPr>
          <w:p w14:paraId="21F8326F">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61</w:t>
            </w:r>
          </w:p>
        </w:tc>
        <w:tc>
          <w:tcPr>
            <w:tcW w:w="1571" w:type="dxa"/>
            <w:tcBorders>
              <w:top w:val="nil"/>
              <w:left w:val="nil"/>
              <w:bottom w:val="single" w:color="auto" w:sz="4" w:space="0"/>
              <w:right w:val="single" w:color="auto" w:sz="4" w:space="0"/>
            </w:tcBorders>
            <w:shd w:val="clear" w:color="auto" w:fill="auto"/>
            <w:noWrap/>
            <w:vAlign w:val="center"/>
          </w:tcPr>
          <w:p w14:paraId="3495C163">
            <w:pPr>
              <w:jc w:val="right"/>
              <w:rPr>
                <w:rFonts w:hint="eastAsia"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598562C4">
            <w:pPr>
              <w:jc w:val="right"/>
              <w:rPr>
                <w:rFonts w:hint="eastAsia"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7D9DD4AD">
            <w:pPr>
              <w:jc w:val="right"/>
              <w:rPr>
                <w:rFonts w:hint="eastAsia" w:ascii="宋体" w:hAnsi="宋体" w:eastAsia="宋体" w:cs="宋体"/>
                <w:kern w:val="0"/>
                <w:sz w:val="22"/>
              </w:rPr>
            </w:pPr>
          </w:p>
        </w:tc>
        <w:tc>
          <w:tcPr>
            <w:tcW w:w="1572" w:type="dxa"/>
            <w:tcBorders>
              <w:top w:val="nil"/>
              <w:left w:val="nil"/>
              <w:bottom w:val="single" w:color="auto" w:sz="4" w:space="0"/>
              <w:right w:val="single" w:color="auto" w:sz="4" w:space="0"/>
            </w:tcBorders>
            <w:shd w:val="clear" w:color="auto" w:fill="auto"/>
            <w:noWrap/>
            <w:vAlign w:val="center"/>
          </w:tcPr>
          <w:p w14:paraId="514DE1E9">
            <w:pPr>
              <w:jc w:val="right"/>
              <w:rPr>
                <w:rFonts w:hint="eastAsia" w:ascii="宋体" w:hAnsi="宋体" w:eastAsia="宋体" w:cs="宋体"/>
                <w:kern w:val="0"/>
                <w:sz w:val="22"/>
              </w:rPr>
            </w:pPr>
          </w:p>
        </w:tc>
      </w:tr>
      <w:tr w14:paraId="5888F60E">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45A92AEA">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6C961341">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30</w:t>
            </w:r>
          </w:p>
        </w:tc>
        <w:tc>
          <w:tcPr>
            <w:tcW w:w="1412" w:type="dxa"/>
            <w:tcBorders>
              <w:top w:val="nil"/>
              <w:left w:val="nil"/>
              <w:bottom w:val="single" w:color="auto" w:sz="4" w:space="0"/>
              <w:right w:val="single" w:color="auto" w:sz="4" w:space="0"/>
            </w:tcBorders>
            <w:shd w:val="clear" w:color="auto" w:fill="auto"/>
            <w:noWrap/>
            <w:vAlign w:val="center"/>
          </w:tcPr>
          <w:p w14:paraId="3E7DF90D">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3089" w:type="dxa"/>
            <w:gridSpan w:val="2"/>
            <w:tcBorders>
              <w:top w:val="nil"/>
              <w:left w:val="nil"/>
              <w:bottom w:val="single" w:color="auto" w:sz="4" w:space="0"/>
              <w:right w:val="single" w:color="auto" w:sz="4" w:space="0"/>
            </w:tcBorders>
            <w:shd w:val="clear" w:color="auto" w:fill="auto"/>
            <w:noWrap/>
            <w:vAlign w:val="center"/>
          </w:tcPr>
          <w:p w14:paraId="787228FB">
            <w:pPr>
              <w:jc w:val="left"/>
              <w:rPr>
                <w:rFonts w:hint="eastAsia" w:ascii="宋体" w:hAnsi="宋体" w:eastAsia="宋体" w:cs="宋体"/>
                <w:kern w:val="0"/>
                <w:sz w:val="22"/>
              </w:rPr>
            </w:pPr>
          </w:p>
        </w:tc>
        <w:tc>
          <w:tcPr>
            <w:tcW w:w="1066" w:type="dxa"/>
            <w:gridSpan w:val="2"/>
            <w:tcBorders>
              <w:top w:val="nil"/>
              <w:left w:val="nil"/>
              <w:bottom w:val="single" w:color="auto" w:sz="4" w:space="0"/>
              <w:right w:val="single" w:color="auto" w:sz="4" w:space="0"/>
            </w:tcBorders>
            <w:shd w:val="clear" w:color="auto" w:fill="auto"/>
            <w:noWrap/>
            <w:vAlign w:val="center"/>
          </w:tcPr>
          <w:p w14:paraId="5B64D117">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62</w:t>
            </w:r>
          </w:p>
        </w:tc>
        <w:tc>
          <w:tcPr>
            <w:tcW w:w="1571" w:type="dxa"/>
            <w:tcBorders>
              <w:top w:val="nil"/>
              <w:left w:val="nil"/>
              <w:bottom w:val="single" w:color="auto" w:sz="4" w:space="0"/>
              <w:right w:val="single" w:color="auto" w:sz="4" w:space="0"/>
            </w:tcBorders>
            <w:shd w:val="clear" w:color="auto" w:fill="auto"/>
            <w:noWrap/>
            <w:vAlign w:val="center"/>
          </w:tcPr>
          <w:p w14:paraId="0D8E729F">
            <w:pPr>
              <w:jc w:val="right"/>
              <w:rPr>
                <w:rFonts w:hint="eastAsia"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7D0F2DB5">
            <w:pPr>
              <w:jc w:val="right"/>
              <w:rPr>
                <w:rFonts w:hint="eastAsia"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1941989F">
            <w:pPr>
              <w:jc w:val="right"/>
              <w:rPr>
                <w:rFonts w:hint="eastAsia" w:ascii="宋体" w:hAnsi="宋体" w:eastAsia="宋体" w:cs="宋体"/>
                <w:kern w:val="0"/>
                <w:sz w:val="22"/>
              </w:rPr>
            </w:pPr>
          </w:p>
        </w:tc>
        <w:tc>
          <w:tcPr>
            <w:tcW w:w="1572" w:type="dxa"/>
            <w:tcBorders>
              <w:top w:val="nil"/>
              <w:left w:val="nil"/>
              <w:bottom w:val="single" w:color="auto" w:sz="4" w:space="0"/>
              <w:right w:val="single" w:color="auto" w:sz="4" w:space="0"/>
            </w:tcBorders>
            <w:shd w:val="clear" w:color="auto" w:fill="auto"/>
            <w:noWrap/>
            <w:vAlign w:val="center"/>
          </w:tcPr>
          <w:p w14:paraId="4A5E48B2">
            <w:pPr>
              <w:jc w:val="right"/>
              <w:rPr>
                <w:rFonts w:hint="eastAsia" w:ascii="宋体" w:hAnsi="宋体" w:eastAsia="宋体" w:cs="宋体"/>
                <w:kern w:val="0"/>
                <w:sz w:val="22"/>
              </w:rPr>
            </w:pPr>
          </w:p>
        </w:tc>
      </w:tr>
      <w:tr w14:paraId="712C939F">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079FD729">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07EBFEF8">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31</w:t>
            </w:r>
          </w:p>
        </w:tc>
        <w:tc>
          <w:tcPr>
            <w:tcW w:w="1412" w:type="dxa"/>
            <w:tcBorders>
              <w:top w:val="nil"/>
              <w:left w:val="nil"/>
              <w:bottom w:val="single" w:color="auto" w:sz="4" w:space="0"/>
              <w:right w:val="single" w:color="auto" w:sz="4" w:space="0"/>
            </w:tcBorders>
            <w:shd w:val="clear" w:color="auto" w:fill="auto"/>
            <w:noWrap/>
            <w:vAlign w:val="center"/>
          </w:tcPr>
          <w:p w14:paraId="47320423">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3089" w:type="dxa"/>
            <w:gridSpan w:val="2"/>
            <w:tcBorders>
              <w:top w:val="nil"/>
              <w:left w:val="nil"/>
              <w:bottom w:val="single" w:color="auto" w:sz="4" w:space="0"/>
              <w:right w:val="single" w:color="auto" w:sz="4" w:space="0"/>
            </w:tcBorders>
            <w:shd w:val="clear" w:color="auto" w:fill="auto"/>
            <w:noWrap/>
            <w:vAlign w:val="center"/>
          </w:tcPr>
          <w:p w14:paraId="026F25AE">
            <w:pPr>
              <w:jc w:val="left"/>
              <w:rPr>
                <w:rFonts w:hint="eastAsia" w:ascii="宋体" w:hAnsi="宋体" w:eastAsia="宋体" w:cs="宋体"/>
                <w:kern w:val="0"/>
                <w:sz w:val="22"/>
              </w:rPr>
            </w:pPr>
          </w:p>
        </w:tc>
        <w:tc>
          <w:tcPr>
            <w:tcW w:w="1066" w:type="dxa"/>
            <w:gridSpan w:val="2"/>
            <w:tcBorders>
              <w:top w:val="nil"/>
              <w:left w:val="nil"/>
              <w:bottom w:val="single" w:color="auto" w:sz="4" w:space="0"/>
              <w:right w:val="single" w:color="auto" w:sz="4" w:space="0"/>
            </w:tcBorders>
            <w:shd w:val="clear" w:color="auto" w:fill="auto"/>
            <w:noWrap/>
            <w:vAlign w:val="center"/>
          </w:tcPr>
          <w:p w14:paraId="78652C51">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63</w:t>
            </w:r>
          </w:p>
        </w:tc>
        <w:tc>
          <w:tcPr>
            <w:tcW w:w="1571" w:type="dxa"/>
            <w:tcBorders>
              <w:top w:val="nil"/>
              <w:left w:val="nil"/>
              <w:bottom w:val="single" w:color="auto" w:sz="4" w:space="0"/>
              <w:right w:val="single" w:color="auto" w:sz="4" w:space="0"/>
            </w:tcBorders>
            <w:shd w:val="clear" w:color="auto" w:fill="auto"/>
            <w:noWrap/>
            <w:vAlign w:val="center"/>
          </w:tcPr>
          <w:p w14:paraId="518C3D24">
            <w:pPr>
              <w:jc w:val="right"/>
              <w:rPr>
                <w:rFonts w:hint="eastAsia"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21895334">
            <w:pPr>
              <w:jc w:val="right"/>
              <w:rPr>
                <w:rFonts w:hint="eastAsia"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5749207D">
            <w:pPr>
              <w:jc w:val="right"/>
              <w:rPr>
                <w:rFonts w:hint="eastAsia" w:ascii="宋体" w:hAnsi="宋体" w:eastAsia="宋体" w:cs="宋体"/>
                <w:kern w:val="0"/>
                <w:sz w:val="22"/>
              </w:rPr>
            </w:pPr>
          </w:p>
        </w:tc>
        <w:tc>
          <w:tcPr>
            <w:tcW w:w="1572" w:type="dxa"/>
            <w:tcBorders>
              <w:top w:val="nil"/>
              <w:left w:val="nil"/>
              <w:bottom w:val="single" w:color="auto" w:sz="4" w:space="0"/>
              <w:right w:val="single" w:color="auto" w:sz="4" w:space="0"/>
            </w:tcBorders>
            <w:shd w:val="clear" w:color="auto" w:fill="auto"/>
            <w:noWrap/>
            <w:vAlign w:val="center"/>
          </w:tcPr>
          <w:p w14:paraId="14AB5603">
            <w:pPr>
              <w:jc w:val="right"/>
              <w:rPr>
                <w:rFonts w:hint="eastAsia" w:ascii="宋体" w:hAnsi="宋体" w:eastAsia="宋体" w:cs="宋体"/>
                <w:kern w:val="0"/>
                <w:sz w:val="22"/>
              </w:rPr>
            </w:pPr>
          </w:p>
        </w:tc>
      </w:tr>
      <w:tr w14:paraId="3D857098">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000000" w:fill="FFFFFF"/>
            <w:noWrap/>
            <w:vAlign w:val="center"/>
          </w:tcPr>
          <w:p w14:paraId="5FE736FB">
            <w:pPr>
              <w:widowControl/>
              <w:jc w:val="center"/>
              <w:textAlignment w:val="center"/>
              <w:rPr>
                <w:rFonts w:hint="eastAsia" w:ascii="宋体" w:hAnsi="宋体" w:eastAsia="宋体" w:cs="宋体"/>
                <w:b/>
                <w:bCs/>
                <w:kern w:val="0"/>
                <w:sz w:val="22"/>
              </w:rPr>
            </w:pPr>
            <w:r>
              <w:rPr>
                <w:rFonts w:hint="eastAsia" w:ascii="宋体" w:hAnsi="宋体" w:eastAsia="宋体" w:cs="宋体"/>
                <w:b/>
                <w:bCs/>
                <w:color w:val="000000"/>
                <w:kern w:val="0"/>
                <w:sz w:val="22"/>
                <w:lang w:bidi="ar"/>
              </w:rPr>
              <w:t>总计</w:t>
            </w:r>
          </w:p>
        </w:tc>
        <w:tc>
          <w:tcPr>
            <w:tcW w:w="436" w:type="dxa"/>
            <w:tcBorders>
              <w:top w:val="nil"/>
              <w:left w:val="nil"/>
              <w:bottom w:val="single" w:color="auto" w:sz="4" w:space="0"/>
              <w:right w:val="single" w:color="auto" w:sz="4" w:space="0"/>
            </w:tcBorders>
            <w:shd w:val="clear" w:color="000000" w:fill="FFFFFF"/>
            <w:noWrap/>
            <w:vAlign w:val="center"/>
          </w:tcPr>
          <w:p w14:paraId="2FEB0BFB">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32</w:t>
            </w:r>
          </w:p>
        </w:tc>
        <w:tc>
          <w:tcPr>
            <w:tcW w:w="1412" w:type="dxa"/>
            <w:tcBorders>
              <w:top w:val="nil"/>
              <w:left w:val="nil"/>
              <w:bottom w:val="single" w:color="auto" w:sz="4" w:space="0"/>
              <w:right w:val="single" w:color="auto" w:sz="4" w:space="0"/>
            </w:tcBorders>
            <w:shd w:val="clear" w:color="auto" w:fill="auto"/>
            <w:noWrap/>
            <w:vAlign w:val="center"/>
          </w:tcPr>
          <w:p w14:paraId="315DED1F">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2,169.88</w:t>
            </w:r>
          </w:p>
        </w:tc>
        <w:tc>
          <w:tcPr>
            <w:tcW w:w="3089" w:type="dxa"/>
            <w:gridSpan w:val="2"/>
            <w:tcBorders>
              <w:top w:val="nil"/>
              <w:left w:val="nil"/>
              <w:bottom w:val="single" w:color="auto" w:sz="4" w:space="0"/>
              <w:right w:val="single" w:color="auto" w:sz="4" w:space="0"/>
            </w:tcBorders>
            <w:shd w:val="clear" w:color="000000" w:fill="FFFFFF"/>
            <w:noWrap/>
            <w:vAlign w:val="center"/>
          </w:tcPr>
          <w:p w14:paraId="2CC03D26">
            <w:pPr>
              <w:widowControl/>
              <w:jc w:val="center"/>
              <w:textAlignment w:val="center"/>
              <w:rPr>
                <w:rFonts w:hint="eastAsia" w:ascii="宋体" w:hAnsi="宋体" w:eastAsia="宋体" w:cs="宋体"/>
                <w:b/>
                <w:bCs/>
                <w:kern w:val="0"/>
                <w:sz w:val="22"/>
              </w:rPr>
            </w:pPr>
            <w:r>
              <w:rPr>
                <w:rFonts w:hint="eastAsia" w:ascii="宋体" w:hAnsi="宋体" w:eastAsia="宋体" w:cs="宋体"/>
                <w:b/>
                <w:bCs/>
                <w:color w:val="000000"/>
                <w:kern w:val="0"/>
                <w:sz w:val="22"/>
                <w:lang w:bidi="ar"/>
              </w:rPr>
              <w:t>总计</w:t>
            </w:r>
          </w:p>
        </w:tc>
        <w:tc>
          <w:tcPr>
            <w:tcW w:w="1066" w:type="dxa"/>
            <w:gridSpan w:val="2"/>
            <w:tcBorders>
              <w:top w:val="nil"/>
              <w:left w:val="nil"/>
              <w:bottom w:val="single" w:color="auto" w:sz="4" w:space="0"/>
              <w:right w:val="single" w:color="auto" w:sz="4" w:space="0"/>
            </w:tcBorders>
            <w:shd w:val="clear" w:color="000000" w:fill="FFFFFF"/>
            <w:noWrap/>
            <w:vAlign w:val="center"/>
          </w:tcPr>
          <w:p w14:paraId="58033BD1">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64</w:t>
            </w:r>
          </w:p>
        </w:tc>
        <w:tc>
          <w:tcPr>
            <w:tcW w:w="1571" w:type="dxa"/>
            <w:tcBorders>
              <w:top w:val="nil"/>
              <w:left w:val="nil"/>
              <w:bottom w:val="single" w:color="auto" w:sz="4" w:space="0"/>
              <w:right w:val="single" w:color="auto" w:sz="4" w:space="0"/>
            </w:tcBorders>
            <w:shd w:val="clear" w:color="000000" w:fill="FFFFFF"/>
            <w:noWrap/>
            <w:vAlign w:val="center"/>
          </w:tcPr>
          <w:p w14:paraId="5D21860F">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2,169.88</w:t>
            </w:r>
          </w:p>
        </w:tc>
        <w:tc>
          <w:tcPr>
            <w:tcW w:w="1392" w:type="dxa"/>
            <w:tcBorders>
              <w:top w:val="nil"/>
              <w:left w:val="nil"/>
              <w:bottom w:val="single" w:color="auto" w:sz="4" w:space="0"/>
              <w:right w:val="single" w:color="auto" w:sz="4" w:space="0"/>
            </w:tcBorders>
            <w:shd w:val="clear" w:color="000000" w:fill="FFFFFF"/>
            <w:noWrap/>
            <w:vAlign w:val="center"/>
          </w:tcPr>
          <w:p w14:paraId="40517A70">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2,050.00</w:t>
            </w:r>
          </w:p>
        </w:tc>
        <w:tc>
          <w:tcPr>
            <w:tcW w:w="1392" w:type="dxa"/>
            <w:tcBorders>
              <w:top w:val="nil"/>
              <w:left w:val="nil"/>
              <w:bottom w:val="single" w:color="auto" w:sz="4" w:space="0"/>
              <w:right w:val="single" w:color="auto" w:sz="4" w:space="0"/>
            </w:tcBorders>
            <w:shd w:val="clear" w:color="auto" w:fill="auto"/>
            <w:noWrap/>
            <w:vAlign w:val="center"/>
          </w:tcPr>
          <w:p w14:paraId="27471308">
            <w:pPr>
              <w:widowControl/>
              <w:jc w:val="right"/>
              <w:textAlignment w:val="center"/>
              <w:rPr>
                <w:rFonts w:hint="eastAsia" w:ascii="宋体" w:hAnsi="宋体" w:eastAsia="宋体" w:cs="宋体"/>
                <w:b/>
                <w:bCs/>
                <w:kern w:val="0"/>
                <w:sz w:val="22"/>
              </w:rPr>
            </w:pPr>
            <w:r>
              <w:rPr>
                <w:rFonts w:hint="eastAsia" w:ascii="宋体" w:hAnsi="宋体" w:eastAsia="宋体" w:cs="宋体"/>
                <w:color w:val="000000"/>
                <w:kern w:val="0"/>
                <w:sz w:val="22"/>
                <w:lang w:bidi="ar"/>
              </w:rPr>
              <w:t>119.88</w:t>
            </w:r>
          </w:p>
        </w:tc>
        <w:tc>
          <w:tcPr>
            <w:tcW w:w="1572" w:type="dxa"/>
            <w:tcBorders>
              <w:top w:val="nil"/>
              <w:left w:val="nil"/>
              <w:bottom w:val="single" w:color="auto" w:sz="4" w:space="0"/>
              <w:right w:val="single" w:color="auto" w:sz="4" w:space="0"/>
            </w:tcBorders>
            <w:shd w:val="clear" w:color="auto" w:fill="auto"/>
            <w:noWrap/>
            <w:vAlign w:val="center"/>
          </w:tcPr>
          <w:p w14:paraId="5C3F60D7">
            <w:pPr>
              <w:widowControl/>
              <w:jc w:val="right"/>
              <w:textAlignment w:val="center"/>
              <w:rPr>
                <w:rFonts w:hint="eastAsia" w:ascii="宋体" w:hAnsi="宋体" w:eastAsia="宋体" w:cs="宋体"/>
                <w:b/>
                <w:bCs/>
                <w:kern w:val="0"/>
                <w:sz w:val="22"/>
              </w:rPr>
            </w:pPr>
            <w:r>
              <w:rPr>
                <w:rFonts w:hint="eastAsia" w:ascii="宋体" w:hAnsi="宋体" w:eastAsia="宋体" w:cs="宋体"/>
                <w:color w:val="000000"/>
                <w:kern w:val="0"/>
                <w:sz w:val="22"/>
                <w:lang w:bidi="ar"/>
              </w:rPr>
              <w:t>0.00</w:t>
            </w:r>
          </w:p>
        </w:tc>
      </w:tr>
      <w:tr w14:paraId="0FC553E2">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48F47EBE">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084FFECA">
      <w:pPr>
        <w:widowControl/>
        <w:jc w:val="center"/>
        <w:rPr>
          <w:rFonts w:ascii="Times New Roman" w:hAnsi="Times New Roman" w:eastAsia="方正小标宋_GBK" w:cs="Times New Roman"/>
          <w:kern w:val="0"/>
          <w:sz w:val="36"/>
          <w:szCs w:val="36"/>
        </w:rPr>
      </w:pPr>
    </w:p>
    <w:p w14:paraId="48E0ABA9">
      <w:pPr>
        <w:widowControl/>
        <w:jc w:val="center"/>
        <w:rPr>
          <w:rFonts w:ascii="Times New Roman" w:hAnsi="Times New Roman" w:eastAsia="方正小标宋_GBK" w:cs="Times New Roman"/>
          <w:kern w:val="0"/>
          <w:sz w:val="36"/>
          <w:szCs w:val="36"/>
        </w:rPr>
      </w:pPr>
    </w:p>
    <w:p w14:paraId="2E0AD054">
      <w:pPr>
        <w:widowControl/>
        <w:jc w:val="center"/>
        <w:rPr>
          <w:rFonts w:ascii="Times New Roman" w:hAnsi="Times New Roman" w:eastAsia="方正小标宋_GBK" w:cs="Times New Roman"/>
          <w:kern w:val="0"/>
          <w:sz w:val="36"/>
          <w:szCs w:val="36"/>
        </w:rPr>
      </w:pPr>
    </w:p>
    <w:p w14:paraId="0A49E4E2">
      <w:pPr>
        <w:widowControl/>
        <w:jc w:val="center"/>
        <w:rPr>
          <w:rFonts w:ascii="Times New Roman" w:hAnsi="Times New Roman" w:eastAsia="方正小标宋_GBK" w:cs="Times New Roman"/>
          <w:kern w:val="0"/>
          <w:sz w:val="36"/>
          <w:szCs w:val="36"/>
        </w:rPr>
      </w:pPr>
    </w:p>
    <w:p w14:paraId="7ECC5BBB">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2BDF0AE1">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湘潭县文化旅游广电体育局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14:paraId="326590A1">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9"/>
        <w:tblW w:w="13702" w:type="dxa"/>
        <w:jc w:val="center"/>
        <w:tblLayout w:type="autofit"/>
        <w:tblCellMar>
          <w:top w:w="0" w:type="dxa"/>
          <w:left w:w="108" w:type="dxa"/>
          <w:bottom w:w="0" w:type="dxa"/>
          <w:right w:w="108" w:type="dxa"/>
        </w:tblCellMar>
      </w:tblPr>
      <w:tblGrid>
        <w:gridCol w:w="1200"/>
        <w:gridCol w:w="4035"/>
        <w:gridCol w:w="2492"/>
        <w:gridCol w:w="2842"/>
        <w:gridCol w:w="3133"/>
      </w:tblGrid>
      <w:tr w14:paraId="343B3CA7">
        <w:tblPrEx>
          <w:tblCellMar>
            <w:top w:w="0" w:type="dxa"/>
            <w:left w:w="108" w:type="dxa"/>
            <w:bottom w:w="0" w:type="dxa"/>
            <w:right w:w="108" w:type="dxa"/>
          </w:tblCellMar>
        </w:tblPrEx>
        <w:trPr>
          <w:trHeight w:val="312" w:hRule="atLeast"/>
          <w:jc w:val="center"/>
        </w:trPr>
        <w:tc>
          <w:tcPr>
            <w:tcW w:w="5235"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296B011A">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8467" w:type="dxa"/>
            <w:gridSpan w:val="3"/>
            <w:tcBorders>
              <w:top w:val="single" w:color="auto" w:sz="8" w:space="0"/>
              <w:left w:val="nil"/>
              <w:bottom w:val="single" w:color="auto" w:sz="4" w:space="0"/>
              <w:right w:val="single" w:color="000000" w:sz="8" w:space="0"/>
            </w:tcBorders>
            <w:shd w:val="clear" w:color="auto" w:fill="auto"/>
            <w:vAlign w:val="center"/>
          </w:tcPr>
          <w:p w14:paraId="50399DFE">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47C4A7E0">
        <w:tblPrEx>
          <w:tblCellMar>
            <w:top w:w="0" w:type="dxa"/>
            <w:left w:w="108" w:type="dxa"/>
            <w:bottom w:w="0" w:type="dxa"/>
            <w:right w:w="108" w:type="dxa"/>
          </w:tblCellMar>
        </w:tblPrEx>
        <w:trPr>
          <w:trHeight w:val="312"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035B63F7">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4035" w:type="dxa"/>
            <w:vMerge w:val="restart"/>
            <w:tcBorders>
              <w:top w:val="nil"/>
              <w:left w:val="single" w:color="auto" w:sz="4" w:space="0"/>
              <w:bottom w:val="single" w:color="auto" w:sz="4" w:space="0"/>
              <w:right w:val="single" w:color="auto" w:sz="4" w:space="0"/>
            </w:tcBorders>
            <w:shd w:val="clear" w:color="auto" w:fill="auto"/>
            <w:vAlign w:val="center"/>
          </w:tcPr>
          <w:p w14:paraId="588B6AB9">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492" w:type="dxa"/>
            <w:vMerge w:val="restart"/>
            <w:tcBorders>
              <w:top w:val="nil"/>
              <w:left w:val="single" w:color="auto" w:sz="4" w:space="0"/>
              <w:bottom w:val="single" w:color="000000" w:sz="4" w:space="0"/>
              <w:right w:val="single" w:color="auto" w:sz="4" w:space="0"/>
            </w:tcBorders>
            <w:shd w:val="clear" w:color="auto" w:fill="auto"/>
            <w:vAlign w:val="center"/>
          </w:tcPr>
          <w:p w14:paraId="5E53E5E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842" w:type="dxa"/>
            <w:vMerge w:val="restart"/>
            <w:tcBorders>
              <w:top w:val="nil"/>
              <w:left w:val="single" w:color="auto" w:sz="4" w:space="0"/>
              <w:bottom w:val="single" w:color="000000" w:sz="4" w:space="0"/>
              <w:right w:val="single" w:color="auto" w:sz="4" w:space="0"/>
            </w:tcBorders>
            <w:shd w:val="clear" w:color="auto" w:fill="auto"/>
            <w:vAlign w:val="center"/>
          </w:tcPr>
          <w:p w14:paraId="33AD133C">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133" w:type="dxa"/>
            <w:vMerge w:val="restart"/>
            <w:tcBorders>
              <w:top w:val="nil"/>
              <w:left w:val="single" w:color="auto" w:sz="4" w:space="0"/>
              <w:bottom w:val="single" w:color="000000" w:sz="4" w:space="0"/>
              <w:right w:val="single" w:color="auto" w:sz="8" w:space="0"/>
            </w:tcBorders>
            <w:shd w:val="clear" w:color="auto" w:fill="auto"/>
            <w:vAlign w:val="center"/>
          </w:tcPr>
          <w:p w14:paraId="4A45026A">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4BFB5724">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E92CB4F">
            <w:pPr>
              <w:widowControl/>
              <w:jc w:val="left"/>
              <w:rPr>
                <w:rFonts w:ascii="Times New Roman" w:hAnsi="Times New Roman" w:eastAsia="仿宋_GB2312" w:cs="Times New Roman"/>
                <w:kern w:val="0"/>
                <w:szCs w:val="21"/>
              </w:rPr>
            </w:pPr>
          </w:p>
        </w:tc>
        <w:tc>
          <w:tcPr>
            <w:tcW w:w="4035" w:type="dxa"/>
            <w:vMerge w:val="continue"/>
            <w:tcBorders>
              <w:top w:val="nil"/>
              <w:left w:val="single" w:color="auto" w:sz="4" w:space="0"/>
              <w:bottom w:val="single" w:color="auto" w:sz="4" w:space="0"/>
              <w:right w:val="single" w:color="auto" w:sz="4" w:space="0"/>
            </w:tcBorders>
            <w:vAlign w:val="center"/>
          </w:tcPr>
          <w:p w14:paraId="58F76B6B">
            <w:pPr>
              <w:widowControl/>
              <w:jc w:val="left"/>
              <w:rPr>
                <w:rFonts w:ascii="Times New Roman" w:hAnsi="Times New Roman" w:eastAsia="仿宋_GB2312" w:cs="Times New Roman"/>
                <w:kern w:val="0"/>
                <w:szCs w:val="21"/>
              </w:rPr>
            </w:pPr>
          </w:p>
        </w:tc>
        <w:tc>
          <w:tcPr>
            <w:tcW w:w="2492" w:type="dxa"/>
            <w:vMerge w:val="continue"/>
            <w:tcBorders>
              <w:top w:val="nil"/>
              <w:left w:val="single" w:color="auto" w:sz="4" w:space="0"/>
              <w:bottom w:val="single" w:color="000000" w:sz="4" w:space="0"/>
              <w:right w:val="single" w:color="auto" w:sz="4" w:space="0"/>
            </w:tcBorders>
            <w:vAlign w:val="center"/>
          </w:tcPr>
          <w:p w14:paraId="70F0FC8C">
            <w:pPr>
              <w:widowControl/>
              <w:jc w:val="left"/>
              <w:rPr>
                <w:rFonts w:ascii="Times New Roman" w:hAnsi="Times New Roman" w:eastAsia="仿宋_GB2312" w:cs="Times New Roman"/>
                <w:kern w:val="0"/>
                <w:szCs w:val="21"/>
              </w:rPr>
            </w:pPr>
          </w:p>
        </w:tc>
        <w:tc>
          <w:tcPr>
            <w:tcW w:w="2842" w:type="dxa"/>
            <w:vMerge w:val="continue"/>
            <w:tcBorders>
              <w:top w:val="nil"/>
              <w:left w:val="single" w:color="auto" w:sz="4" w:space="0"/>
              <w:bottom w:val="single" w:color="000000" w:sz="4" w:space="0"/>
              <w:right w:val="single" w:color="auto" w:sz="4" w:space="0"/>
            </w:tcBorders>
            <w:vAlign w:val="center"/>
          </w:tcPr>
          <w:p w14:paraId="45F38771">
            <w:pPr>
              <w:widowControl/>
              <w:jc w:val="left"/>
              <w:rPr>
                <w:rFonts w:ascii="Times New Roman" w:hAnsi="Times New Roman" w:eastAsia="仿宋_GB2312" w:cs="Times New Roman"/>
                <w:kern w:val="0"/>
                <w:szCs w:val="21"/>
              </w:rPr>
            </w:pPr>
          </w:p>
        </w:tc>
        <w:tc>
          <w:tcPr>
            <w:tcW w:w="3133" w:type="dxa"/>
            <w:vMerge w:val="continue"/>
            <w:tcBorders>
              <w:top w:val="nil"/>
              <w:left w:val="single" w:color="auto" w:sz="4" w:space="0"/>
              <w:bottom w:val="single" w:color="000000" w:sz="4" w:space="0"/>
              <w:right w:val="single" w:color="auto" w:sz="8" w:space="0"/>
            </w:tcBorders>
            <w:vAlign w:val="center"/>
          </w:tcPr>
          <w:p w14:paraId="11E5CF14">
            <w:pPr>
              <w:widowControl/>
              <w:jc w:val="left"/>
              <w:rPr>
                <w:rFonts w:ascii="Times New Roman" w:hAnsi="Times New Roman" w:eastAsia="仿宋_GB2312" w:cs="Times New Roman"/>
                <w:kern w:val="0"/>
                <w:szCs w:val="21"/>
              </w:rPr>
            </w:pPr>
          </w:p>
        </w:tc>
      </w:tr>
      <w:tr w14:paraId="2A55DFD8">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6C8E5370">
            <w:pPr>
              <w:widowControl/>
              <w:jc w:val="left"/>
              <w:rPr>
                <w:rFonts w:ascii="Times New Roman" w:hAnsi="Times New Roman" w:eastAsia="仿宋_GB2312" w:cs="Times New Roman"/>
                <w:kern w:val="0"/>
                <w:szCs w:val="21"/>
              </w:rPr>
            </w:pPr>
          </w:p>
        </w:tc>
        <w:tc>
          <w:tcPr>
            <w:tcW w:w="4035" w:type="dxa"/>
            <w:vMerge w:val="continue"/>
            <w:tcBorders>
              <w:top w:val="nil"/>
              <w:left w:val="single" w:color="auto" w:sz="4" w:space="0"/>
              <w:bottom w:val="single" w:color="auto" w:sz="4" w:space="0"/>
              <w:right w:val="single" w:color="auto" w:sz="4" w:space="0"/>
            </w:tcBorders>
            <w:vAlign w:val="center"/>
          </w:tcPr>
          <w:p w14:paraId="3E18835F">
            <w:pPr>
              <w:widowControl/>
              <w:jc w:val="left"/>
              <w:rPr>
                <w:rFonts w:ascii="Times New Roman" w:hAnsi="Times New Roman" w:eastAsia="仿宋_GB2312" w:cs="Times New Roman"/>
                <w:kern w:val="0"/>
                <w:szCs w:val="21"/>
              </w:rPr>
            </w:pPr>
          </w:p>
        </w:tc>
        <w:tc>
          <w:tcPr>
            <w:tcW w:w="2492" w:type="dxa"/>
            <w:vMerge w:val="continue"/>
            <w:tcBorders>
              <w:top w:val="nil"/>
              <w:left w:val="single" w:color="auto" w:sz="4" w:space="0"/>
              <w:bottom w:val="single" w:color="000000" w:sz="4" w:space="0"/>
              <w:right w:val="single" w:color="auto" w:sz="4" w:space="0"/>
            </w:tcBorders>
            <w:vAlign w:val="center"/>
          </w:tcPr>
          <w:p w14:paraId="196DD34C">
            <w:pPr>
              <w:widowControl/>
              <w:jc w:val="left"/>
              <w:rPr>
                <w:rFonts w:ascii="Times New Roman" w:hAnsi="Times New Roman" w:eastAsia="仿宋_GB2312" w:cs="Times New Roman"/>
                <w:kern w:val="0"/>
                <w:szCs w:val="21"/>
              </w:rPr>
            </w:pPr>
          </w:p>
        </w:tc>
        <w:tc>
          <w:tcPr>
            <w:tcW w:w="2842" w:type="dxa"/>
            <w:vMerge w:val="continue"/>
            <w:tcBorders>
              <w:top w:val="nil"/>
              <w:left w:val="single" w:color="auto" w:sz="4" w:space="0"/>
              <w:bottom w:val="single" w:color="000000" w:sz="4" w:space="0"/>
              <w:right w:val="single" w:color="auto" w:sz="4" w:space="0"/>
            </w:tcBorders>
            <w:vAlign w:val="center"/>
          </w:tcPr>
          <w:p w14:paraId="3C1C4C09">
            <w:pPr>
              <w:widowControl/>
              <w:jc w:val="left"/>
              <w:rPr>
                <w:rFonts w:ascii="Times New Roman" w:hAnsi="Times New Roman" w:eastAsia="仿宋_GB2312" w:cs="Times New Roman"/>
                <w:kern w:val="0"/>
                <w:szCs w:val="21"/>
              </w:rPr>
            </w:pPr>
          </w:p>
        </w:tc>
        <w:tc>
          <w:tcPr>
            <w:tcW w:w="3133" w:type="dxa"/>
            <w:vMerge w:val="continue"/>
            <w:tcBorders>
              <w:top w:val="nil"/>
              <w:left w:val="single" w:color="auto" w:sz="4" w:space="0"/>
              <w:bottom w:val="single" w:color="000000" w:sz="4" w:space="0"/>
              <w:right w:val="single" w:color="auto" w:sz="8" w:space="0"/>
            </w:tcBorders>
            <w:vAlign w:val="center"/>
          </w:tcPr>
          <w:p w14:paraId="11887D12">
            <w:pPr>
              <w:widowControl/>
              <w:jc w:val="left"/>
              <w:rPr>
                <w:rFonts w:ascii="Times New Roman" w:hAnsi="Times New Roman" w:eastAsia="仿宋_GB2312" w:cs="Times New Roman"/>
                <w:kern w:val="0"/>
                <w:szCs w:val="21"/>
              </w:rPr>
            </w:pPr>
          </w:p>
        </w:tc>
      </w:tr>
      <w:tr w14:paraId="39D9187F">
        <w:tblPrEx>
          <w:tblCellMar>
            <w:top w:w="0" w:type="dxa"/>
            <w:left w:w="108" w:type="dxa"/>
            <w:bottom w:w="0" w:type="dxa"/>
            <w:right w:w="108" w:type="dxa"/>
          </w:tblCellMar>
        </w:tblPrEx>
        <w:trPr>
          <w:trHeight w:val="312" w:hRule="atLeast"/>
          <w:jc w:val="center"/>
        </w:trPr>
        <w:tc>
          <w:tcPr>
            <w:tcW w:w="523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36607EC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492" w:type="dxa"/>
            <w:tcBorders>
              <w:top w:val="nil"/>
              <w:left w:val="nil"/>
              <w:bottom w:val="single" w:color="auto" w:sz="4" w:space="0"/>
              <w:right w:val="single" w:color="auto" w:sz="4" w:space="0"/>
            </w:tcBorders>
            <w:shd w:val="clear" w:color="auto" w:fill="auto"/>
            <w:vAlign w:val="center"/>
          </w:tcPr>
          <w:p w14:paraId="10E029D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842" w:type="dxa"/>
            <w:tcBorders>
              <w:top w:val="nil"/>
              <w:left w:val="nil"/>
              <w:bottom w:val="single" w:color="auto" w:sz="4" w:space="0"/>
              <w:right w:val="single" w:color="auto" w:sz="4" w:space="0"/>
            </w:tcBorders>
            <w:shd w:val="clear" w:color="auto" w:fill="auto"/>
            <w:vAlign w:val="center"/>
          </w:tcPr>
          <w:p w14:paraId="7D9C3B2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133" w:type="dxa"/>
            <w:tcBorders>
              <w:top w:val="nil"/>
              <w:left w:val="nil"/>
              <w:bottom w:val="single" w:color="auto" w:sz="4" w:space="0"/>
              <w:right w:val="single" w:color="auto" w:sz="8" w:space="0"/>
            </w:tcBorders>
            <w:shd w:val="clear" w:color="auto" w:fill="auto"/>
            <w:vAlign w:val="center"/>
          </w:tcPr>
          <w:p w14:paraId="676DF78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452BDDD3">
        <w:tblPrEx>
          <w:tblCellMar>
            <w:top w:w="0" w:type="dxa"/>
            <w:left w:w="108" w:type="dxa"/>
            <w:bottom w:w="0" w:type="dxa"/>
            <w:right w:w="108" w:type="dxa"/>
          </w:tblCellMar>
        </w:tblPrEx>
        <w:trPr>
          <w:trHeight w:val="312" w:hRule="atLeast"/>
          <w:jc w:val="center"/>
        </w:trPr>
        <w:tc>
          <w:tcPr>
            <w:tcW w:w="523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002F7C4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492" w:type="dxa"/>
            <w:tcBorders>
              <w:top w:val="nil"/>
              <w:left w:val="nil"/>
              <w:bottom w:val="single" w:color="auto" w:sz="4" w:space="0"/>
              <w:right w:val="single" w:color="auto" w:sz="4" w:space="0"/>
            </w:tcBorders>
            <w:shd w:val="clear" w:color="auto" w:fill="auto"/>
            <w:vAlign w:val="center"/>
          </w:tcPr>
          <w:p w14:paraId="1FFA8A1C">
            <w:pPr>
              <w:widowControl/>
              <w:jc w:val="right"/>
              <w:textAlignment w:val="center"/>
              <w:rPr>
                <w:rFonts w:ascii="Times New Roman" w:hAnsi="Times New Roman" w:eastAsia="仿宋_GB2312" w:cs="Times New Roman"/>
                <w:kern w:val="0"/>
                <w:szCs w:val="21"/>
              </w:rPr>
            </w:pPr>
            <w:r>
              <w:rPr>
                <w:rFonts w:hint="eastAsia" w:ascii="宋体" w:hAnsi="宋体" w:eastAsia="宋体" w:cs="宋体"/>
                <w:b/>
                <w:bCs/>
                <w:color w:val="000000"/>
                <w:kern w:val="0"/>
                <w:sz w:val="22"/>
                <w:lang w:bidi="ar"/>
              </w:rPr>
              <w:t>2,050.00</w:t>
            </w:r>
          </w:p>
        </w:tc>
        <w:tc>
          <w:tcPr>
            <w:tcW w:w="2842" w:type="dxa"/>
            <w:tcBorders>
              <w:top w:val="nil"/>
              <w:left w:val="nil"/>
              <w:bottom w:val="single" w:color="auto" w:sz="4" w:space="0"/>
              <w:right w:val="single" w:color="auto" w:sz="4" w:space="0"/>
            </w:tcBorders>
            <w:shd w:val="clear" w:color="auto" w:fill="auto"/>
            <w:vAlign w:val="center"/>
          </w:tcPr>
          <w:p w14:paraId="5850A234">
            <w:pPr>
              <w:widowControl/>
              <w:jc w:val="right"/>
              <w:textAlignment w:val="center"/>
              <w:rPr>
                <w:rFonts w:ascii="Times New Roman" w:hAnsi="Times New Roman" w:eastAsia="仿宋_GB2312" w:cs="Times New Roman"/>
                <w:kern w:val="0"/>
                <w:szCs w:val="21"/>
              </w:rPr>
            </w:pPr>
            <w:r>
              <w:rPr>
                <w:rFonts w:hint="eastAsia" w:ascii="宋体" w:hAnsi="宋体" w:eastAsia="宋体" w:cs="宋体"/>
                <w:b/>
                <w:bCs/>
                <w:color w:val="000000"/>
                <w:kern w:val="0"/>
                <w:sz w:val="22"/>
                <w:lang w:bidi="ar"/>
              </w:rPr>
              <w:t>1,076.66</w:t>
            </w:r>
          </w:p>
        </w:tc>
        <w:tc>
          <w:tcPr>
            <w:tcW w:w="3133" w:type="dxa"/>
            <w:tcBorders>
              <w:top w:val="nil"/>
              <w:left w:val="nil"/>
              <w:bottom w:val="single" w:color="auto" w:sz="4" w:space="0"/>
              <w:right w:val="single" w:color="auto" w:sz="8" w:space="0"/>
            </w:tcBorders>
            <w:shd w:val="clear" w:color="auto" w:fill="auto"/>
            <w:vAlign w:val="center"/>
          </w:tcPr>
          <w:p w14:paraId="7DC8A890">
            <w:pPr>
              <w:widowControl/>
              <w:jc w:val="right"/>
              <w:textAlignment w:val="center"/>
              <w:rPr>
                <w:rFonts w:ascii="Times New Roman" w:hAnsi="Times New Roman" w:eastAsia="仿宋_GB2312" w:cs="Times New Roman"/>
                <w:kern w:val="0"/>
                <w:szCs w:val="21"/>
              </w:rPr>
            </w:pPr>
            <w:r>
              <w:rPr>
                <w:rFonts w:hint="eastAsia" w:ascii="宋体" w:hAnsi="宋体" w:eastAsia="宋体" w:cs="宋体"/>
                <w:b/>
                <w:bCs/>
                <w:color w:val="000000"/>
                <w:kern w:val="0"/>
                <w:sz w:val="22"/>
                <w:lang w:bidi="ar"/>
              </w:rPr>
              <w:t>973.34</w:t>
            </w:r>
          </w:p>
        </w:tc>
      </w:tr>
      <w:tr w14:paraId="63B67F02">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350AB46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7041B5B5">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2492" w:type="dxa"/>
            <w:tcBorders>
              <w:top w:val="nil"/>
              <w:left w:val="nil"/>
              <w:bottom w:val="single" w:color="auto" w:sz="4" w:space="0"/>
              <w:right w:val="single" w:color="auto" w:sz="4" w:space="0"/>
            </w:tcBorders>
            <w:shd w:val="clear" w:color="auto" w:fill="auto"/>
            <w:vAlign w:val="center"/>
          </w:tcPr>
          <w:p w14:paraId="2EC1AA0C">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1,801.96</w:t>
            </w:r>
          </w:p>
        </w:tc>
        <w:tc>
          <w:tcPr>
            <w:tcW w:w="2842" w:type="dxa"/>
            <w:tcBorders>
              <w:top w:val="nil"/>
              <w:left w:val="nil"/>
              <w:bottom w:val="single" w:color="auto" w:sz="4" w:space="0"/>
              <w:right w:val="single" w:color="auto" w:sz="4" w:space="0"/>
            </w:tcBorders>
            <w:shd w:val="clear" w:color="auto" w:fill="auto"/>
            <w:vAlign w:val="center"/>
          </w:tcPr>
          <w:p w14:paraId="13DF9C41">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831.70</w:t>
            </w:r>
          </w:p>
        </w:tc>
        <w:tc>
          <w:tcPr>
            <w:tcW w:w="3133" w:type="dxa"/>
            <w:tcBorders>
              <w:top w:val="nil"/>
              <w:left w:val="nil"/>
              <w:bottom w:val="single" w:color="auto" w:sz="4" w:space="0"/>
              <w:right w:val="single" w:color="auto" w:sz="8" w:space="0"/>
            </w:tcBorders>
            <w:shd w:val="clear" w:color="auto" w:fill="auto"/>
            <w:vAlign w:val="center"/>
          </w:tcPr>
          <w:p w14:paraId="2B623B9E">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970.26</w:t>
            </w:r>
          </w:p>
        </w:tc>
      </w:tr>
      <w:tr w14:paraId="0A7797FE">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513DCDB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20701</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3E3EDEB7">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文化和旅游</w:t>
            </w:r>
          </w:p>
        </w:tc>
        <w:tc>
          <w:tcPr>
            <w:tcW w:w="2492" w:type="dxa"/>
            <w:tcBorders>
              <w:top w:val="nil"/>
              <w:left w:val="nil"/>
              <w:bottom w:val="single" w:color="auto" w:sz="4" w:space="0"/>
              <w:right w:val="single" w:color="auto" w:sz="4" w:space="0"/>
            </w:tcBorders>
            <w:shd w:val="clear" w:color="auto" w:fill="auto"/>
            <w:vAlign w:val="center"/>
          </w:tcPr>
          <w:p w14:paraId="7A15499E">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1,570.16</w:t>
            </w:r>
          </w:p>
        </w:tc>
        <w:tc>
          <w:tcPr>
            <w:tcW w:w="2842" w:type="dxa"/>
            <w:tcBorders>
              <w:top w:val="nil"/>
              <w:left w:val="nil"/>
              <w:bottom w:val="single" w:color="auto" w:sz="4" w:space="0"/>
              <w:right w:val="single" w:color="auto" w:sz="4" w:space="0"/>
            </w:tcBorders>
            <w:shd w:val="clear" w:color="auto" w:fill="auto"/>
            <w:vAlign w:val="center"/>
          </w:tcPr>
          <w:p w14:paraId="1CA3AF86">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828.49</w:t>
            </w:r>
          </w:p>
        </w:tc>
        <w:tc>
          <w:tcPr>
            <w:tcW w:w="3133" w:type="dxa"/>
            <w:tcBorders>
              <w:top w:val="nil"/>
              <w:left w:val="nil"/>
              <w:bottom w:val="single" w:color="auto" w:sz="4" w:space="0"/>
              <w:right w:val="single" w:color="auto" w:sz="8" w:space="0"/>
            </w:tcBorders>
            <w:shd w:val="clear" w:color="auto" w:fill="auto"/>
            <w:vAlign w:val="center"/>
          </w:tcPr>
          <w:p w14:paraId="0CD2D36B">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741.67</w:t>
            </w:r>
          </w:p>
        </w:tc>
      </w:tr>
      <w:tr w14:paraId="7109CA7E">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688A783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2070101</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2E2C44C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行政运行</w:t>
            </w:r>
          </w:p>
        </w:tc>
        <w:tc>
          <w:tcPr>
            <w:tcW w:w="2492" w:type="dxa"/>
            <w:tcBorders>
              <w:top w:val="nil"/>
              <w:left w:val="nil"/>
              <w:bottom w:val="single" w:color="auto" w:sz="4" w:space="0"/>
              <w:right w:val="single" w:color="auto" w:sz="4" w:space="0"/>
            </w:tcBorders>
            <w:shd w:val="clear" w:color="auto" w:fill="auto"/>
            <w:vAlign w:val="center"/>
          </w:tcPr>
          <w:p w14:paraId="3E8429B4">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814.02</w:t>
            </w:r>
          </w:p>
        </w:tc>
        <w:tc>
          <w:tcPr>
            <w:tcW w:w="2842" w:type="dxa"/>
            <w:tcBorders>
              <w:top w:val="nil"/>
              <w:left w:val="nil"/>
              <w:bottom w:val="single" w:color="auto" w:sz="4" w:space="0"/>
              <w:right w:val="single" w:color="auto" w:sz="4" w:space="0"/>
            </w:tcBorders>
            <w:shd w:val="clear" w:color="auto" w:fill="auto"/>
            <w:vAlign w:val="center"/>
          </w:tcPr>
          <w:p w14:paraId="739E7BF2">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804.02</w:t>
            </w:r>
          </w:p>
        </w:tc>
        <w:tc>
          <w:tcPr>
            <w:tcW w:w="3133" w:type="dxa"/>
            <w:tcBorders>
              <w:top w:val="nil"/>
              <w:left w:val="nil"/>
              <w:bottom w:val="single" w:color="auto" w:sz="4" w:space="0"/>
              <w:right w:val="single" w:color="auto" w:sz="8" w:space="0"/>
            </w:tcBorders>
            <w:shd w:val="clear" w:color="auto" w:fill="auto"/>
            <w:vAlign w:val="center"/>
          </w:tcPr>
          <w:p w14:paraId="51117510">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10.00</w:t>
            </w:r>
          </w:p>
        </w:tc>
      </w:tr>
      <w:tr w14:paraId="4D2588E4">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0DBAC9A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2070102</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4F9C85A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一般行政管理事务</w:t>
            </w:r>
          </w:p>
        </w:tc>
        <w:tc>
          <w:tcPr>
            <w:tcW w:w="2492" w:type="dxa"/>
            <w:tcBorders>
              <w:top w:val="nil"/>
              <w:left w:val="nil"/>
              <w:bottom w:val="single" w:color="auto" w:sz="4" w:space="0"/>
              <w:right w:val="single" w:color="auto" w:sz="4" w:space="0"/>
            </w:tcBorders>
            <w:shd w:val="clear" w:color="auto" w:fill="auto"/>
            <w:vAlign w:val="center"/>
          </w:tcPr>
          <w:p w14:paraId="2EE0C3FE">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18.48</w:t>
            </w:r>
          </w:p>
        </w:tc>
        <w:tc>
          <w:tcPr>
            <w:tcW w:w="2842" w:type="dxa"/>
            <w:tcBorders>
              <w:top w:val="nil"/>
              <w:left w:val="nil"/>
              <w:bottom w:val="single" w:color="auto" w:sz="4" w:space="0"/>
              <w:right w:val="single" w:color="auto" w:sz="4" w:space="0"/>
            </w:tcBorders>
            <w:shd w:val="clear" w:color="auto" w:fill="auto"/>
            <w:vAlign w:val="center"/>
          </w:tcPr>
          <w:p w14:paraId="50D3B5E3">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38929CD4">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18.48</w:t>
            </w:r>
          </w:p>
        </w:tc>
      </w:tr>
      <w:tr w14:paraId="078EC698">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77986917">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2070104</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4952A1D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图书馆</w:t>
            </w:r>
          </w:p>
        </w:tc>
        <w:tc>
          <w:tcPr>
            <w:tcW w:w="2492" w:type="dxa"/>
            <w:tcBorders>
              <w:top w:val="nil"/>
              <w:left w:val="nil"/>
              <w:bottom w:val="single" w:color="auto" w:sz="4" w:space="0"/>
              <w:right w:val="single" w:color="auto" w:sz="4" w:space="0"/>
            </w:tcBorders>
            <w:shd w:val="clear" w:color="auto" w:fill="auto"/>
            <w:vAlign w:val="center"/>
          </w:tcPr>
          <w:p w14:paraId="11114C49">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8.50</w:t>
            </w:r>
          </w:p>
        </w:tc>
        <w:tc>
          <w:tcPr>
            <w:tcW w:w="2842" w:type="dxa"/>
            <w:tcBorders>
              <w:top w:val="nil"/>
              <w:left w:val="nil"/>
              <w:bottom w:val="single" w:color="auto" w:sz="4" w:space="0"/>
              <w:right w:val="single" w:color="auto" w:sz="4" w:space="0"/>
            </w:tcBorders>
            <w:shd w:val="clear" w:color="auto" w:fill="auto"/>
            <w:vAlign w:val="center"/>
          </w:tcPr>
          <w:p w14:paraId="3401D22C">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246857DF">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8.50</w:t>
            </w:r>
          </w:p>
        </w:tc>
      </w:tr>
      <w:tr w14:paraId="3A3240FE">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0187D2E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2070105</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3CB3B45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文化展示及纪念机构</w:t>
            </w:r>
          </w:p>
        </w:tc>
        <w:tc>
          <w:tcPr>
            <w:tcW w:w="2492" w:type="dxa"/>
            <w:tcBorders>
              <w:top w:val="nil"/>
              <w:left w:val="nil"/>
              <w:bottom w:val="single" w:color="auto" w:sz="4" w:space="0"/>
              <w:right w:val="single" w:color="auto" w:sz="4" w:space="0"/>
            </w:tcBorders>
            <w:shd w:val="clear" w:color="auto" w:fill="auto"/>
            <w:vAlign w:val="center"/>
          </w:tcPr>
          <w:p w14:paraId="45C5324C">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14.96</w:t>
            </w:r>
          </w:p>
        </w:tc>
        <w:tc>
          <w:tcPr>
            <w:tcW w:w="2842" w:type="dxa"/>
            <w:tcBorders>
              <w:top w:val="nil"/>
              <w:left w:val="nil"/>
              <w:bottom w:val="single" w:color="auto" w:sz="4" w:space="0"/>
              <w:right w:val="single" w:color="auto" w:sz="4" w:space="0"/>
            </w:tcBorders>
            <w:shd w:val="clear" w:color="auto" w:fill="auto"/>
            <w:vAlign w:val="center"/>
          </w:tcPr>
          <w:p w14:paraId="6076202C">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278D7C1A">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14.96</w:t>
            </w:r>
          </w:p>
        </w:tc>
      </w:tr>
      <w:tr w14:paraId="40E6AC74">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47BC693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2070107</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437C0A41">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艺术表演团体</w:t>
            </w:r>
          </w:p>
        </w:tc>
        <w:tc>
          <w:tcPr>
            <w:tcW w:w="2492" w:type="dxa"/>
            <w:tcBorders>
              <w:top w:val="nil"/>
              <w:left w:val="nil"/>
              <w:bottom w:val="single" w:color="auto" w:sz="4" w:space="0"/>
              <w:right w:val="single" w:color="auto" w:sz="4" w:space="0"/>
            </w:tcBorders>
            <w:shd w:val="clear" w:color="auto" w:fill="auto"/>
            <w:vAlign w:val="center"/>
          </w:tcPr>
          <w:p w14:paraId="18D73D5C">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21.00</w:t>
            </w:r>
          </w:p>
        </w:tc>
        <w:tc>
          <w:tcPr>
            <w:tcW w:w="2842" w:type="dxa"/>
            <w:tcBorders>
              <w:top w:val="nil"/>
              <w:left w:val="nil"/>
              <w:bottom w:val="single" w:color="auto" w:sz="4" w:space="0"/>
              <w:right w:val="single" w:color="auto" w:sz="4" w:space="0"/>
            </w:tcBorders>
            <w:shd w:val="clear" w:color="auto" w:fill="auto"/>
            <w:vAlign w:val="center"/>
          </w:tcPr>
          <w:p w14:paraId="7BA246D2">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5B299B32">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21.00</w:t>
            </w:r>
          </w:p>
        </w:tc>
      </w:tr>
      <w:tr w14:paraId="26C4C797">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76DCE8F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2070108</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4280D3CC">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文化活动</w:t>
            </w:r>
          </w:p>
        </w:tc>
        <w:tc>
          <w:tcPr>
            <w:tcW w:w="2492" w:type="dxa"/>
            <w:tcBorders>
              <w:top w:val="nil"/>
              <w:left w:val="nil"/>
              <w:bottom w:val="single" w:color="auto" w:sz="4" w:space="0"/>
              <w:right w:val="single" w:color="auto" w:sz="4" w:space="0"/>
            </w:tcBorders>
            <w:shd w:val="clear" w:color="auto" w:fill="auto"/>
            <w:vAlign w:val="center"/>
          </w:tcPr>
          <w:p w14:paraId="130F8B03">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31.01</w:t>
            </w:r>
          </w:p>
        </w:tc>
        <w:tc>
          <w:tcPr>
            <w:tcW w:w="2842" w:type="dxa"/>
            <w:tcBorders>
              <w:top w:val="nil"/>
              <w:left w:val="nil"/>
              <w:bottom w:val="single" w:color="auto" w:sz="4" w:space="0"/>
              <w:right w:val="single" w:color="auto" w:sz="4" w:space="0"/>
            </w:tcBorders>
            <w:shd w:val="clear" w:color="auto" w:fill="auto"/>
            <w:vAlign w:val="center"/>
          </w:tcPr>
          <w:p w14:paraId="2C5FDDDC">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4.97</w:t>
            </w:r>
          </w:p>
        </w:tc>
        <w:tc>
          <w:tcPr>
            <w:tcW w:w="3133" w:type="dxa"/>
            <w:tcBorders>
              <w:top w:val="nil"/>
              <w:left w:val="nil"/>
              <w:bottom w:val="single" w:color="auto" w:sz="4" w:space="0"/>
              <w:right w:val="single" w:color="auto" w:sz="8" w:space="0"/>
            </w:tcBorders>
            <w:shd w:val="clear" w:color="auto" w:fill="auto"/>
            <w:vAlign w:val="center"/>
          </w:tcPr>
          <w:p w14:paraId="2D8E5ECD">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26.04</w:t>
            </w:r>
          </w:p>
        </w:tc>
      </w:tr>
      <w:tr w14:paraId="5DECB5CC">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528CF5E0">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2070109</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034851E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群众文化</w:t>
            </w:r>
          </w:p>
        </w:tc>
        <w:tc>
          <w:tcPr>
            <w:tcW w:w="2492" w:type="dxa"/>
            <w:tcBorders>
              <w:top w:val="nil"/>
              <w:left w:val="nil"/>
              <w:bottom w:val="single" w:color="auto" w:sz="4" w:space="0"/>
              <w:right w:val="single" w:color="auto" w:sz="4" w:space="0"/>
            </w:tcBorders>
            <w:shd w:val="clear" w:color="auto" w:fill="auto"/>
            <w:vAlign w:val="center"/>
          </w:tcPr>
          <w:p w14:paraId="66D3E3BF">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101.20</w:t>
            </w:r>
          </w:p>
        </w:tc>
        <w:tc>
          <w:tcPr>
            <w:tcW w:w="2842" w:type="dxa"/>
            <w:tcBorders>
              <w:top w:val="nil"/>
              <w:left w:val="nil"/>
              <w:bottom w:val="single" w:color="auto" w:sz="4" w:space="0"/>
              <w:right w:val="single" w:color="auto" w:sz="4" w:space="0"/>
            </w:tcBorders>
            <w:shd w:val="clear" w:color="auto" w:fill="auto"/>
            <w:vAlign w:val="center"/>
          </w:tcPr>
          <w:p w14:paraId="367E75DF">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5B177100">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101.20</w:t>
            </w:r>
          </w:p>
        </w:tc>
      </w:tr>
      <w:tr w14:paraId="038C92E1">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5DACCF6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2070112</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4A37BA4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文化和旅游市场管理</w:t>
            </w:r>
          </w:p>
        </w:tc>
        <w:tc>
          <w:tcPr>
            <w:tcW w:w="2492" w:type="dxa"/>
            <w:tcBorders>
              <w:top w:val="nil"/>
              <w:left w:val="nil"/>
              <w:bottom w:val="single" w:color="auto" w:sz="4" w:space="0"/>
              <w:right w:val="single" w:color="auto" w:sz="4" w:space="0"/>
            </w:tcBorders>
            <w:shd w:val="clear" w:color="auto" w:fill="auto"/>
            <w:vAlign w:val="center"/>
          </w:tcPr>
          <w:p w14:paraId="144823B5">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10.00</w:t>
            </w:r>
          </w:p>
        </w:tc>
        <w:tc>
          <w:tcPr>
            <w:tcW w:w="2842" w:type="dxa"/>
            <w:tcBorders>
              <w:top w:val="nil"/>
              <w:left w:val="nil"/>
              <w:bottom w:val="single" w:color="auto" w:sz="4" w:space="0"/>
              <w:right w:val="single" w:color="auto" w:sz="4" w:space="0"/>
            </w:tcBorders>
            <w:shd w:val="clear" w:color="auto" w:fill="auto"/>
            <w:vAlign w:val="center"/>
          </w:tcPr>
          <w:p w14:paraId="2A4B532F">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10.00</w:t>
            </w:r>
          </w:p>
        </w:tc>
        <w:tc>
          <w:tcPr>
            <w:tcW w:w="3133" w:type="dxa"/>
            <w:tcBorders>
              <w:top w:val="nil"/>
              <w:left w:val="nil"/>
              <w:bottom w:val="single" w:color="auto" w:sz="4" w:space="0"/>
              <w:right w:val="single" w:color="auto" w:sz="8" w:space="0"/>
            </w:tcBorders>
            <w:shd w:val="clear" w:color="auto" w:fill="auto"/>
            <w:vAlign w:val="center"/>
          </w:tcPr>
          <w:p w14:paraId="0FF0F10C">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0.00</w:t>
            </w:r>
          </w:p>
        </w:tc>
      </w:tr>
      <w:tr w14:paraId="59F49649">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26AFD7E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2070113</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162D9BF0">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旅游宣传</w:t>
            </w:r>
          </w:p>
        </w:tc>
        <w:tc>
          <w:tcPr>
            <w:tcW w:w="2492" w:type="dxa"/>
            <w:tcBorders>
              <w:top w:val="nil"/>
              <w:left w:val="nil"/>
              <w:bottom w:val="single" w:color="auto" w:sz="4" w:space="0"/>
              <w:right w:val="single" w:color="auto" w:sz="4" w:space="0"/>
            </w:tcBorders>
            <w:shd w:val="clear" w:color="auto" w:fill="auto"/>
            <w:vAlign w:val="center"/>
          </w:tcPr>
          <w:p w14:paraId="2E913DD1">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29.92</w:t>
            </w:r>
          </w:p>
        </w:tc>
        <w:tc>
          <w:tcPr>
            <w:tcW w:w="2842" w:type="dxa"/>
            <w:tcBorders>
              <w:top w:val="nil"/>
              <w:left w:val="nil"/>
              <w:bottom w:val="single" w:color="auto" w:sz="4" w:space="0"/>
              <w:right w:val="single" w:color="auto" w:sz="4" w:space="0"/>
            </w:tcBorders>
            <w:shd w:val="clear" w:color="auto" w:fill="auto"/>
            <w:vAlign w:val="center"/>
          </w:tcPr>
          <w:p w14:paraId="4AFA99DB">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6413485C">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29.92</w:t>
            </w:r>
          </w:p>
        </w:tc>
      </w:tr>
      <w:tr w14:paraId="4F1D2A82">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405EE44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2070114</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7478507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文化和旅游管理事务</w:t>
            </w:r>
          </w:p>
        </w:tc>
        <w:tc>
          <w:tcPr>
            <w:tcW w:w="2492" w:type="dxa"/>
            <w:tcBorders>
              <w:top w:val="nil"/>
              <w:left w:val="nil"/>
              <w:bottom w:val="single" w:color="auto" w:sz="4" w:space="0"/>
              <w:right w:val="single" w:color="auto" w:sz="4" w:space="0"/>
            </w:tcBorders>
            <w:shd w:val="clear" w:color="auto" w:fill="auto"/>
            <w:vAlign w:val="center"/>
          </w:tcPr>
          <w:p w14:paraId="74D7C052">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30.01</w:t>
            </w:r>
          </w:p>
        </w:tc>
        <w:tc>
          <w:tcPr>
            <w:tcW w:w="2842" w:type="dxa"/>
            <w:tcBorders>
              <w:top w:val="nil"/>
              <w:left w:val="nil"/>
              <w:bottom w:val="single" w:color="auto" w:sz="4" w:space="0"/>
              <w:right w:val="single" w:color="auto" w:sz="4" w:space="0"/>
            </w:tcBorders>
            <w:shd w:val="clear" w:color="auto" w:fill="auto"/>
            <w:vAlign w:val="center"/>
          </w:tcPr>
          <w:p w14:paraId="60011EE6">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9.50</w:t>
            </w:r>
          </w:p>
        </w:tc>
        <w:tc>
          <w:tcPr>
            <w:tcW w:w="3133" w:type="dxa"/>
            <w:tcBorders>
              <w:top w:val="nil"/>
              <w:left w:val="nil"/>
              <w:bottom w:val="single" w:color="auto" w:sz="4" w:space="0"/>
              <w:right w:val="single" w:color="auto" w:sz="8" w:space="0"/>
            </w:tcBorders>
            <w:shd w:val="clear" w:color="auto" w:fill="auto"/>
            <w:vAlign w:val="center"/>
          </w:tcPr>
          <w:p w14:paraId="5C68FED1">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20.51</w:t>
            </w:r>
          </w:p>
        </w:tc>
      </w:tr>
      <w:tr w14:paraId="7CB6C24C">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47639D1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2070199</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0B70FE2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其他文化和旅游支出</w:t>
            </w:r>
          </w:p>
        </w:tc>
        <w:tc>
          <w:tcPr>
            <w:tcW w:w="2492" w:type="dxa"/>
            <w:tcBorders>
              <w:top w:val="nil"/>
              <w:left w:val="nil"/>
              <w:bottom w:val="single" w:color="auto" w:sz="4" w:space="0"/>
              <w:right w:val="single" w:color="auto" w:sz="4" w:space="0"/>
            </w:tcBorders>
            <w:shd w:val="clear" w:color="auto" w:fill="auto"/>
            <w:vAlign w:val="center"/>
          </w:tcPr>
          <w:p w14:paraId="4209EDAC">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491.05</w:t>
            </w:r>
          </w:p>
        </w:tc>
        <w:tc>
          <w:tcPr>
            <w:tcW w:w="2842" w:type="dxa"/>
            <w:tcBorders>
              <w:top w:val="nil"/>
              <w:left w:val="nil"/>
              <w:bottom w:val="single" w:color="auto" w:sz="4" w:space="0"/>
              <w:right w:val="single" w:color="auto" w:sz="4" w:space="0"/>
            </w:tcBorders>
            <w:shd w:val="clear" w:color="auto" w:fill="auto"/>
            <w:vAlign w:val="center"/>
          </w:tcPr>
          <w:p w14:paraId="36596A87">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4192C543">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491.05</w:t>
            </w:r>
          </w:p>
        </w:tc>
      </w:tr>
      <w:tr w14:paraId="007BB9AC">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4BC868AB">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20703</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057DBA9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体育</w:t>
            </w:r>
          </w:p>
        </w:tc>
        <w:tc>
          <w:tcPr>
            <w:tcW w:w="2492" w:type="dxa"/>
            <w:tcBorders>
              <w:top w:val="nil"/>
              <w:left w:val="nil"/>
              <w:bottom w:val="single" w:color="auto" w:sz="4" w:space="0"/>
              <w:right w:val="single" w:color="auto" w:sz="4" w:space="0"/>
            </w:tcBorders>
            <w:shd w:val="clear" w:color="auto" w:fill="auto"/>
            <w:vAlign w:val="center"/>
          </w:tcPr>
          <w:p w14:paraId="2CBFE49F">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4.56</w:t>
            </w:r>
          </w:p>
        </w:tc>
        <w:tc>
          <w:tcPr>
            <w:tcW w:w="2842" w:type="dxa"/>
            <w:tcBorders>
              <w:top w:val="nil"/>
              <w:left w:val="nil"/>
              <w:bottom w:val="single" w:color="auto" w:sz="4" w:space="0"/>
              <w:right w:val="single" w:color="auto" w:sz="4" w:space="0"/>
            </w:tcBorders>
            <w:shd w:val="clear" w:color="auto" w:fill="auto"/>
            <w:vAlign w:val="center"/>
          </w:tcPr>
          <w:p w14:paraId="09E6706E">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55A70EE1">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4.56</w:t>
            </w:r>
          </w:p>
        </w:tc>
      </w:tr>
      <w:tr w14:paraId="7F12654E">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4FC634B1">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2070307</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01FF4D6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体育场馆</w:t>
            </w:r>
          </w:p>
        </w:tc>
        <w:tc>
          <w:tcPr>
            <w:tcW w:w="2492" w:type="dxa"/>
            <w:tcBorders>
              <w:top w:val="nil"/>
              <w:left w:val="nil"/>
              <w:bottom w:val="single" w:color="auto" w:sz="4" w:space="0"/>
              <w:right w:val="single" w:color="auto" w:sz="4" w:space="0"/>
            </w:tcBorders>
            <w:shd w:val="clear" w:color="auto" w:fill="auto"/>
            <w:vAlign w:val="center"/>
          </w:tcPr>
          <w:p w14:paraId="210C5B60">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2.72</w:t>
            </w:r>
          </w:p>
        </w:tc>
        <w:tc>
          <w:tcPr>
            <w:tcW w:w="2842" w:type="dxa"/>
            <w:tcBorders>
              <w:top w:val="nil"/>
              <w:left w:val="nil"/>
              <w:bottom w:val="single" w:color="auto" w:sz="4" w:space="0"/>
              <w:right w:val="single" w:color="auto" w:sz="4" w:space="0"/>
            </w:tcBorders>
            <w:shd w:val="clear" w:color="auto" w:fill="auto"/>
            <w:vAlign w:val="center"/>
          </w:tcPr>
          <w:p w14:paraId="4828E1CE">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7923B8F8">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2.72</w:t>
            </w:r>
          </w:p>
        </w:tc>
      </w:tr>
      <w:tr w14:paraId="390698F5">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05FAD71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2070308</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64139BDA">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群众体育</w:t>
            </w:r>
          </w:p>
        </w:tc>
        <w:tc>
          <w:tcPr>
            <w:tcW w:w="2492" w:type="dxa"/>
            <w:tcBorders>
              <w:top w:val="nil"/>
              <w:left w:val="nil"/>
              <w:bottom w:val="single" w:color="auto" w:sz="4" w:space="0"/>
              <w:right w:val="single" w:color="auto" w:sz="4" w:space="0"/>
            </w:tcBorders>
            <w:shd w:val="clear" w:color="auto" w:fill="auto"/>
            <w:vAlign w:val="center"/>
          </w:tcPr>
          <w:p w14:paraId="149177FB">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1.84</w:t>
            </w:r>
          </w:p>
        </w:tc>
        <w:tc>
          <w:tcPr>
            <w:tcW w:w="2842" w:type="dxa"/>
            <w:tcBorders>
              <w:top w:val="nil"/>
              <w:left w:val="nil"/>
              <w:bottom w:val="single" w:color="auto" w:sz="4" w:space="0"/>
              <w:right w:val="single" w:color="auto" w:sz="4" w:space="0"/>
            </w:tcBorders>
            <w:shd w:val="clear" w:color="auto" w:fill="auto"/>
            <w:vAlign w:val="center"/>
          </w:tcPr>
          <w:p w14:paraId="6CB42F2F">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4C081664">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1.84</w:t>
            </w:r>
          </w:p>
        </w:tc>
      </w:tr>
      <w:tr w14:paraId="06E50C50">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1BB411B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20706</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5CCDE7A5">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新闻出版电影</w:t>
            </w:r>
          </w:p>
        </w:tc>
        <w:tc>
          <w:tcPr>
            <w:tcW w:w="2492" w:type="dxa"/>
            <w:tcBorders>
              <w:top w:val="nil"/>
              <w:left w:val="nil"/>
              <w:bottom w:val="single" w:color="auto" w:sz="4" w:space="0"/>
              <w:right w:val="single" w:color="auto" w:sz="4" w:space="0"/>
            </w:tcBorders>
            <w:shd w:val="clear" w:color="auto" w:fill="auto"/>
            <w:vAlign w:val="center"/>
          </w:tcPr>
          <w:p w14:paraId="72FF5082">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84.60</w:t>
            </w:r>
          </w:p>
        </w:tc>
        <w:tc>
          <w:tcPr>
            <w:tcW w:w="2842" w:type="dxa"/>
            <w:tcBorders>
              <w:top w:val="nil"/>
              <w:left w:val="nil"/>
              <w:bottom w:val="single" w:color="auto" w:sz="4" w:space="0"/>
              <w:right w:val="single" w:color="auto" w:sz="4" w:space="0"/>
            </w:tcBorders>
            <w:shd w:val="clear" w:color="auto" w:fill="auto"/>
            <w:vAlign w:val="center"/>
          </w:tcPr>
          <w:p w14:paraId="25F90CC3">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13B329DE">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84.60</w:t>
            </w:r>
          </w:p>
        </w:tc>
      </w:tr>
      <w:tr w14:paraId="1256BB3A">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6848D87A">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2070607</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7642967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电影</w:t>
            </w:r>
          </w:p>
        </w:tc>
        <w:tc>
          <w:tcPr>
            <w:tcW w:w="2492" w:type="dxa"/>
            <w:tcBorders>
              <w:top w:val="nil"/>
              <w:left w:val="nil"/>
              <w:bottom w:val="single" w:color="auto" w:sz="4" w:space="0"/>
              <w:right w:val="single" w:color="auto" w:sz="4" w:space="0"/>
            </w:tcBorders>
            <w:shd w:val="clear" w:color="auto" w:fill="auto"/>
            <w:vAlign w:val="center"/>
          </w:tcPr>
          <w:p w14:paraId="625B33D2">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84.60</w:t>
            </w:r>
          </w:p>
        </w:tc>
        <w:tc>
          <w:tcPr>
            <w:tcW w:w="2842" w:type="dxa"/>
            <w:tcBorders>
              <w:top w:val="nil"/>
              <w:left w:val="nil"/>
              <w:bottom w:val="single" w:color="auto" w:sz="4" w:space="0"/>
              <w:right w:val="single" w:color="auto" w:sz="4" w:space="0"/>
            </w:tcBorders>
            <w:shd w:val="clear" w:color="auto" w:fill="auto"/>
            <w:vAlign w:val="center"/>
          </w:tcPr>
          <w:p w14:paraId="623C902F">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1AFA00CB">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84.60</w:t>
            </w:r>
          </w:p>
        </w:tc>
      </w:tr>
      <w:tr w14:paraId="4CC62924">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37EF0DA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20799</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0882040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2492" w:type="dxa"/>
            <w:tcBorders>
              <w:top w:val="nil"/>
              <w:left w:val="nil"/>
              <w:bottom w:val="single" w:color="auto" w:sz="4" w:space="0"/>
              <w:right w:val="single" w:color="auto" w:sz="4" w:space="0"/>
            </w:tcBorders>
            <w:shd w:val="clear" w:color="auto" w:fill="auto"/>
            <w:vAlign w:val="center"/>
          </w:tcPr>
          <w:p w14:paraId="77E5C520">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142.64</w:t>
            </w:r>
          </w:p>
        </w:tc>
        <w:tc>
          <w:tcPr>
            <w:tcW w:w="2842" w:type="dxa"/>
            <w:tcBorders>
              <w:top w:val="nil"/>
              <w:left w:val="nil"/>
              <w:bottom w:val="single" w:color="auto" w:sz="4" w:space="0"/>
              <w:right w:val="single" w:color="auto" w:sz="4" w:space="0"/>
            </w:tcBorders>
            <w:shd w:val="clear" w:color="auto" w:fill="auto"/>
            <w:vAlign w:val="center"/>
          </w:tcPr>
          <w:p w14:paraId="54817E21">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3.21</w:t>
            </w:r>
          </w:p>
        </w:tc>
        <w:tc>
          <w:tcPr>
            <w:tcW w:w="3133" w:type="dxa"/>
            <w:tcBorders>
              <w:top w:val="nil"/>
              <w:left w:val="nil"/>
              <w:bottom w:val="single" w:color="auto" w:sz="4" w:space="0"/>
              <w:right w:val="single" w:color="auto" w:sz="8" w:space="0"/>
            </w:tcBorders>
            <w:shd w:val="clear" w:color="auto" w:fill="auto"/>
            <w:vAlign w:val="center"/>
          </w:tcPr>
          <w:p w14:paraId="44D5E5EE">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139.44</w:t>
            </w:r>
          </w:p>
        </w:tc>
      </w:tr>
      <w:tr w14:paraId="5AACE35F">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48287FD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2079999</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69DA8D8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2492" w:type="dxa"/>
            <w:tcBorders>
              <w:top w:val="nil"/>
              <w:left w:val="nil"/>
              <w:bottom w:val="single" w:color="auto" w:sz="4" w:space="0"/>
              <w:right w:val="single" w:color="auto" w:sz="4" w:space="0"/>
            </w:tcBorders>
            <w:shd w:val="clear" w:color="auto" w:fill="auto"/>
            <w:vAlign w:val="center"/>
          </w:tcPr>
          <w:p w14:paraId="4104860D">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142.64</w:t>
            </w:r>
          </w:p>
        </w:tc>
        <w:tc>
          <w:tcPr>
            <w:tcW w:w="2842" w:type="dxa"/>
            <w:tcBorders>
              <w:top w:val="nil"/>
              <w:left w:val="nil"/>
              <w:bottom w:val="single" w:color="auto" w:sz="4" w:space="0"/>
              <w:right w:val="single" w:color="auto" w:sz="4" w:space="0"/>
            </w:tcBorders>
            <w:shd w:val="clear" w:color="auto" w:fill="auto"/>
            <w:vAlign w:val="center"/>
          </w:tcPr>
          <w:p w14:paraId="547E9A0B">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3.21</w:t>
            </w:r>
          </w:p>
        </w:tc>
        <w:tc>
          <w:tcPr>
            <w:tcW w:w="3133" w:type="dxa"/>
            <w:tcBorders>
              <w:top w:val="nil"/>
              <w:left w:val="nil"/>
              <w:bottom w:val="single" w:color="auto" w:sz="4" w:space="0"/>
              <w:right w:val="single" w:color="auto" w:sz="8" w:space="0"/>
            </w:tcBorders>
            <w:shd w:val="clear" w:color="auto" w:fill="auto"/>
            <w:vAlign w:val="center"/>
          </w:tcPr>
          <w:p w14:paraId="04619489">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139.44</w:t>
            </w:r>
          </w:p>
        </w:tc>
      </w:tr>
      <w:tr w14:paraId="5E4E3981">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53B5BBF1">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561C977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2492" w:type="dxa"/>
            <w:tcBorders>
              <w:top w:val="nil"/>
              <w:left w:val="nil"/>
              <w:bottom w:val="single" w:color="auto" w:sz="4" w:space="0"/>
              <w:right w:val="single" w:color="auto" w:sz="4" w:space="0"/>
            </w:tcBorders>
            <w:shd w:val="clear" w:color="auto" w:fill="auto"/>
            <w:vAlign w:val="center"/>
          </w:tcPr>
          <w:p w14:paraId="49974692">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121.19</w:t>
            </w:r>
          </w:p>
        </w:tc>
        <w:tc>
          <w:tcPr>
            <w:tcW w:w="2842" w:type="dxa"/>
            <w:tcBorders>
              <w:top w:val="nil"/>
              <w:left w:val="nil"/>
              <w:bottom w:val="single" w:color="auto" w:sz="4" w:space="0"/>
              <w:right w:val="single" w:color="auto" w:sz="4" w:space="0"/>
            </w:tcBorders>
            <w:shd w:val="clear" w:color="auto" w:fill="auto"/>
            <w:vAlign w:val="center"/>
          </w:tcPr>
          <w:p w14:paraId="5E106D44">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121.19</w:t>
            </w:r>
          </w:p>
        </w:tc>
        <w:tc>
          <w:tcPr>
            <w:tcW w:w="3133" w:type="dxa"/>
            <w:tcBorders>
              <w:top w:val="nil"/>
              <w:left w:val="nil"/>
              <w:bottom w:val="single" w:color="auto" w:sz="4" w:space="0"/>
              <w:right w:val="single" w:color="auto" w:sz="8" w:space="0"/>
            </w:tcBorders>
            <w:shd w:val="clear" w:color="auto" w:fill="auto"/>
            <w:vAlign w:val="center"/>
          </w:tcPr>
          <w:p w14:paraId="1F1EB111">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0.00</w:t>
            </w:r>
          </w:p>
        </w:tc>
      </w:tr>
      <w:tr w14:paraId="5B9CA103">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3F9BC47F">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20805</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54B97997">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2492" w:type="dxa"/>
            <w:tcBorders>
              <w:top w:val="nil"/>
              <w:left w:val="nil"/>
              <w:bottom w:val="single" w:color="auto" w:sz="4" w:space="0"/>
              <w:right w:val="single" w:color="auto" w:sz="4" w:space="0"/>
            </w:tcBorders>
            <w:shd w:val="clear" w:color="auto" w:fill="auto"/>
            <w:vAlign w:val="center"/>
          </w:tcPr>
          <w:p w14:paraId="122E64D4">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100.24</w:t>
            </w:r>
          </w:p>
        </w:tc>
        <w:tc>
          <w:tcPr>
            <w:tcW w:w="2842" w:type="dxa"/>
            <w:tcBorders>
              <w:top w:val="nil"/>
              <w:left w:val="nil"/>
              <w:bottom w:val="single" w:color="auto" w:sz="4" w:space="0"/>
              <w:right w:val="single" w:color="auto" w:sz="4" w:space="0"/>
            </w:tcBorders>
            <w:shd w:val="clear" w:color="auto" w:fill="auto"/>
            <w:vAlign w:val="center"/>
          </w:tcPr>
          <w:p w14:paraId="2144387E">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100.24</w:t>
            </w:r>
          </w:p>
        </w:tc>
        <w:tc>
          <w:tcPr>
            <w:tcW w:w="3133" w:type="dxa"/>
            <w:tcBorders>
              <w:top w:val="nil"/>
              <w:left w:val="nil"/>
              <w:bottom w:val="single" w:color="auto" w:sz="4" w:space="0"/>
              <w:right w:val="single" w:color="auto" w:sz="8" w:space="0"/>
            </w:tcBorders>
            <w:shd w:val="clear" w:color="auto" w:fill="auto"/>
            <w:vAlign w:val="center"/>
          </w:tcPr>
          <w:p w14:paraId="08045760">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0BA7E5E6">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653729B0">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2080505</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79DC1EBF">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2492" w:type="dxa"/>
            <w:tcBorders>
              <w:top w:val="single" w:color="auto" w:sz="4" w:space="0"/>
              <w:left w:val="single" w:color="auto" w:sz="4" w:space="0"/>
              <w:bottom w:val="single" w:color="auto" w:sz="4" w:space="0"/>
              <w:right w:val="single" w:color="auto" w:sz="4" w:space="0"/>
            </w:tcBorders>
            <w:shd w:val="clear" w:color="auto" w:fill="auto"/>
            <w:vAlign w:val="center"/>
          </w:tcPr>
          <w:p w14:paraId="2C98B619">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86.46</w:t>
            </w:r>
          </w:p>
        </w:tc>
        <w:tc>
          <w:tcPr>
            <w:tcW w:w="2842" w:type="dxa"/>
            <w:tcBorders>
              <w:top w:val="single" w:color="auto" w:sz="4" w:space="0"/>
              <w:left w:val="single" w:color="auto" w:sz="4" w:space="0"/>
              <w:bottom w:val="single" w:color="auto" w:sz="4" w:space="0"/>
              <w:right w:val="single" w:color="auto" w:sz="4" w:space="0"/>
            </w:tcBorders>
            <w:shd w:val="clear" w:color="auto" w:fill="auto"/>
            <w:vAlign w:val="center"/>
          </w:tcPr>
          <w:p w14:paraId="1B8E608F">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86.46</w:t>
            </w:r>
          </w:p>
        </w:tc>
        <w:tc>
          <w:tcPr>
            <w:tcW w:w="3133" w:type="dxa"/>
            <w:tcBorders>
              <w:top w:val="single" w:color="auto" w:sz="4" w:space="0"/>
              <w:left w:val="single" w:color="auto" w:sz="4" w:space="0"/>
              <w:bottom w:val="single" w:color="auto" w:sz="4" w:space="0"/>
              <w:right w:val="single" w:color="auto" w:sz="4" w:space="0"/>
            </w:tcBorders>
            <w:shd w:val="clear" w:color="auto" w:fill="auto"/>
            <w:vAlign w:val="center"/>
          </w:tcPr>
          <w:p w14:paraId="17EDC893">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6BE5B395">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63CA21A5">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2080506</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32720CF0">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2492" w:type="dxa"/>
            <w:tcBorders>
              <w:top w:val="single" w:color="auto" w:sz="4" w:space="0"/>
              <w:left w:val="single" w:color="auto" w:sz="4" w:space="0"/>
              <w:bottom w:val="single" w:color="auto" w:sz="4" w:space="0"/>
              <w:right w:val="single" w:color="auto" w:sz="4" w:space="0"/>
            </w:tcBorders>
            <w:shd w:val="clear" w:color="auto" w:fill="auto"/>
            <w:vAlign w:val="center"/>
          </w:tcPr>
          <w:p w14:paraId="3B6EF804">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13.78</w:t>
            </w:r>
          </w:p>
        </w:tc>
        <w:tc>
          <w:tcPr>
            <w:tcW w:w="2842" w:type="dxa"/>
            <w:tcBorders>
              <w:top w:val="single" w:color="auto" w:sz="4" w:space="0"/>
              <w:left w:val="single" w:color="auto" w:sz="4" w:space="0"/>
              <w:bottom w:val="single" w:color="auto" w:sz="4" w:space="0"/>
              <w:right w:val="single" w:color="auto" w:sz="4" w:space="0"/>
            </w:tcBorders>
            <w:shd w:val="clear" w:color="auto" w:fill="auto"/>
            <w:vAlign w:val="center"/>
          </w:tcPr>
          <w:p w14:paraId="1ADBBE37">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13.78</w:t>
            </w:r>
          </w:p>
        </w:tc>
        <w:tc>
          <w:tcPr>
            <w:tcW w:w="3133" w:type="dxa"/>
            <w:tcBorders>
              <w:top w:val="single" w:color="auto" w:sz="4" w:space="0"/>
              <w:left w:val="single" w:color="auto" w:sz="4" w:space="0"/>
              <w:bottom w:val="single" w:color="auto" w:sz="4" w:space="0"/>
              <w:right w:val="single" w:color="auto" w:sz="4" w:space="0"/>
            </w:tcBorders>
            <w:shd w:val="clear" w:color="auto" w:fill="auto"/>
            <w:vAlign w:val="center"/>
          </w:tcPr>
          <w:p w14:paraId="0F7D68C2">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7DBA0D15">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1E9E2C93">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20808</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59CEBD65">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抚恤</w:t>
            </w:r>
          </w:p>
        </w:tc>
        <w:tc>
          <w:tcPr>
            <w:tcW w:w="2492" w:type="dxa"/>
            <w:tcBorders>
              <w:top w:val="single" w:color="auto" w:sz="4" w:space="0"/>
              <w:left w:val="single" w:color="auto" w:sz="4" w:space="0"/>
              <w:bottom w:val="single" w:color="auto" w:sz="4" w:space="0"/>
              <w:right w:val="single" w:color="auto" w:sz="4" w:space="0"/>
            </w:tcBorders>
            <w:shd w:val="clear" w:color="auto" w:fill="auto"/>
            <w:vAlign w:val="center"/>
          </w:tcPr>
          <w:p w14:paraId="62883332">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20.96</w:t>
            </w:r>
          </w:p>
        </w:tc>
        <w:tc>
          <w:tcPr>
            <w:tcW w:w="2842" w:type="dxa"/>
            <w:tcBorders>
              <w:top w:val="single" w:color="auto" w:sz="4" w:space="0"/>
              <w:left w:val="single" w:color="auto" w:sz="4" w:space="0"/>
              <w:bottom w:val="single" w:color="auto" w:sz="4" w:space="0"/>
              <w:right w:val="single" w:color="auto" w:sz="4" w:space="0"/>
            </w:tcBorders>
            <w:shd w:val="clear" w:color="auto" w:fill="auto"/>
            <w:vAlign w:val="center"/>
          </w:tcPr>
          <w:p w14:paraId="2087EE31">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20.96</w:t>
            </w:r>
          </w:p>
        </w:tc>
        <w:tc>
          <w:tcPr>
            <w:tcW w:w="3133" w:type="dxa"/>
            <w:tcBorders>
              <w:top w:val="single" w:color="auto" w:sz="4" w:space="0"/>
              <w:left w:val="single" w:color="auto" w:sz="4" w:space="0"/>
              <w:bottom w:val="single" w:color="auto" w:sz="4" w:space="0"/>
              <w:right w:val="single" w:color="auto" w:sz="4" w:space="0"/>
            </w:tcBorders>
            <w:shd w:val="clear" w:color="auto" w:fill="auto"/>
            <w:vAlign w:val="center"/>
          </w:tcPr>
          <w:p w14:paraId="4B08C579">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08AC41E2">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35A551B7">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2080801</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52E72865">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死亡抚恤</w:t>
            </w:r>
          </w:p>
        </w:tc>
        <w:tc>
          <w:tcPr>
            <w:tcW w:w="2492" w:type="dxa"/>
            <w:tcBorders>
              <w:top w:val="single" w:color="auto" w:sz="4" w:space="0"/>
              <w:left w:val="single" w:color="auto" w:sz="4" w:space="0"/>
              <w:bottom w:val="single" w:color="auto" w:sz="4" w:space="0"/>
              <w:right w:val="single" w:color="auto" w:sz="4" w:space="0"/>
            </w:tcBorders>
            <w:shd w:val="clear" w:color="auto" w:fill="auto"/>
            <w:vAlign w:val="center"/>
          </w:tcPr>
          <w:p w14:paraId="1E258B81">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20.96</w:t>
            </w:r>
          </w:p>
        </w:tc>
        <w:tc>
          <w:tcPr>
            <w:tcW w:w="2842" w:type="dxa"/>
            <w:tcBorders>
              <w:top w:val="single" w:color="auto" w:sz="4" w:space="0"/>
              <w:left w:val="single" w:color="auto" w:sz="4" w:space="0"/>
              <w:bottom w:val="single" w:color="auto" w:sz="4" w:space="0"/>
              <w:right w:val="single" w:color="auto" w:sz="4" w:space="0"/>
            </w:tcBorders>
            <w:shd w:val="clear" w:color="auto" w:fill="auto"/>
            <w:vAlign w:val="center"/>
          </w:tcPr>
          <w:p w14:paraId="7BCD441C">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20.96</w:t>
            </w:r>
          </w:p>
        </w:tc>
        <w:tc>
          <w:tcPr>
            <w:tcW w:w="3133" w:type="dxa"/>
            <w:tcBorders>
              <w:top w:val="single" w:color="auto" w:sz="4" w:space="0"/>
              <w:left w:val="single" w:color="auto" w:sz="4" w:space="0"/>
              <w:bottom w:val="single" w:color="auto" w:sz="4" w:space="0"/>
              <w:right w:val="single" w:color="auto" w:sz="4" w:space="0"/>
            </w:tcBorders>
            <w:shd w:val="clear" w:color="auto" w:fill="auto"/>
            <w:vAlign w:val="center"/>
          </w:tcPr>
          <w:p w14:paraId="6164C948">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508249C5">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1BA6192C">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210</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2F2363F4">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卫生健康支出</w:t>
            </w:r>
          </w:p>
        </w:tc>
        <w:tc>
          <w:tcPr>
            <w:tcW w:w="2492" w:type="dxa"/>
            <w:tcBorders>
              <w:top w:val="single" w:color="auto" w:sz="4" w:space="0"/>
              <w:left w:val="single" w:color="auto" w:sz="4" w:space="0"/>
              <w:bottom w:val="single" w:color="auto" w:sz="4" w:space="0"/>
              <w:right w:val="single" w:color="auto" w:sz="4" w:space="0"/>
            </w:tcBorders>
            <w:shd w:val="clear" w:color="auto" w:fill="auto"/>
            <w:vAlign w:val="center"/>
          </w:tcPr>
          <w:p w14:paraId="2986ECB8">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49.68</w:t>
            </w:r>
          </w:p>
        </w:tc>
        <w:tc>
          <w:tcPr>
            <w:tcW w:w="2842" w:type="dxa"/>
            <w:tcBorders>
              <w:top w:val="single" w:color="auto" w:sz="4" w:space="0"/>
              <w:left w:val="single" w:color="auto" w:sz="4" w:space="0"/>
              <w:bottom w:val="single" w:color="auto" w:sz="4" w:space="0"/>
              <w:right w:val="single" w:color="auto" w:sz="4" w:space="0"/>
            </w:tcBorders>
            <w:shd w:val="clear" w:color="auto" w:fill="auto"/>
            <w:vAlign w:val="center"/>
          </w:tcPr>
          <w:p w14:paraId="1E215CD9">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49.68</w:t>
            </w:r>
          </w:p>
        </w:tc>
        <w:tc>
          <w:tcPr>
            <w:tcW w:w="3133" w:type="dxa"/>
            <w:tcBorders>
              <w:top w:val="single" w:color="auto" w:sz="4" w:space="0"/>
              <w:left w:val="single" w:color="auto" w:sz="4" w:space="0"/>
              <w:bottom w:val="single" w:color="auto" w:sz="4" w:space="0"/>
              <w:right w:val="single" w:color="auto" w:sz="4" w:space="0"/>
            </w:tcBorders>
            <w:shd w:val="clear" w:color="auto" w:fill="auto"/>
            <w:vAlign w:val="center"/>
          </w:tcPr>
          <w:p w14:paraId="19AD7A58">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1A1DF7B9">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1B410688">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21011</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37E6A457">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行政事业单位医疗</w:t>
            </w:r>
          </w:p>
        </w:tc>
        <w:tc>
          <w:tcPr>
            <w:tcW w:w="2492" w:type="dxa"/>
            <w:tcBorders>
              <w:top w:val="single" w:color="auto" w:sz="4" w:space="0"/>
              <w:left w:val="single" w:color="auto" w:sz="4" w:space="0"/>
              <w:bottom w:val="single" w:color="auto" w:sz="4" w:space="0"/>
              <w:right w:val="single" w:color="auto" w:sz="4" w:space="0"/>
            </w:tcBorders>
            <w:shd w:val="clear" w:color="auto" w:fill="auto"/>
            <w:vAlign w:val="center"/>
          </w:tcPr>
          <w:p w14:paraId="185E163C">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49.68</w:t>
            </w:r>
          </w:p>
        </w:tc>
        <w:tc>
          <w:tcPr>
            <w:tcW w:w="2842" w:type="dxa"/>
            <w:tcBorders>
              <w:top w:val="single" w:color="auto" w:sz="4" w:space="0"/>
              <w:left w:val="single" w:color="auto" w:sz="4" w:space="0"/>
              <w:bottom w:val="single" w:color="auto" w:sz="4" w:space="0"/>
              <w:right w:val="single" w:color="auto" w:sz="4" w:space="0"/>
            </w:tcBorders>
            <w:shd w:val="clear" w:color="auto" w:fill="auto"/>
            <w:vAlign w:val="center"/>
          </w:tcPr>
          <w:p w14:paraId="5F55DF68">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49.68</w:t>
            </w:r>
          </w:p>
        </w:tc>
        <w:tc>
          <w:tcPr>
            <w:tcW w:w="3133" w:type="dxa"/>
            <w:tcBorders>
              <w:top w:val="single" w:color="auto" w:sz="4" w:space="0"/>
              <w:left w:val="single" w:color="auto" w:sz="4" w:space="0"/>
              <w:bottom w:val="single" w:color="auto" w:sz="4" w:space="0"/>
              <w:right w:val="single" w:color="auto" w:sz="4" w:space="0"/>
            </w:tcBorders>
            <w:shd w:val="clear" w:color="auto" w:fill="auto"/>
            <w:vAlign w:val="center"/>
          </w:tcPr>
          <w:p w14:paraId="5EA0E229">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29BCF550">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2C6CC714">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2101101</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4F272225">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行政单位医疗</w:t>
            </w:r>
          </w:p>
        </w:tc>
        <w:tc>
          <w:tcPr>
            <w:tcW w:w="2492" w:type="dxa"/>
            <w:tcBorders>
              <w:top w:val="single" w:color="auto" w:sz="4" w:space="0"/>
              <w:left w:val="single" w:color="auto" w:sz="4" w:space="0"/>
              <w:bottom w:val="single" w:color="auto" w:sz="4" w:space="0"/>
              <w:right w:val="single" w:color="auto" w:sz="4" w:space="0"/>
            </w:tcBorders>
            <w:shd w:val="clear" w:color="auto" w:fill="auto"/>
            <w:vAlign w:val="center"/>
          </w:tcPr>
          <w:p w14:paraId="51C8D82E">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49.68</w:t>
            </w:r>
          </w:p>
        </w:tc>
        <w:tc>
          <w:tcPr>
            <w:tcW w:w="2842" w:type="dxa"/>
            <w:tcBorders>
              <w:top w:val="single" w:color="auto" w:sz="4" w:space="0"/>
              <w:left w:val="single" w:color="auto" w:sz="4" w:space="0"/>
              <w:bottom w:val="single" w:color="auto" w:sz="4" w:space="0"/>
              <w:right w:val="single" w:color="auto" w:sz="4" w:space="0"/>
            </w:tcBorders>
            <w:shd w:val="clear" w:color="auto" w:fill="auto"/>
            <w:vAlign w:val="center"/>
          </w:tcPr>
          <w:p w14:paraId="70675396">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49.68</w:t>
            </w:r>
          </w:p>
        </w:tc>
        <w:tc>
          <w:tcPr>
            <w:tcW w:w="3133" w:type="dxa"/>
            <w:tcBorders>
              <w:top w:val="single" w:color="auto" w:sz="4" w:space="0"/>
              <w:left w:val="single" w:color="auto" w:sz="4" w:space="0"/>
              <w:bottom w:val="single" w:color="auto" w:sz="4" w:space="0"/>
              <w:right w:val="single" w:color="auto" w:sz="4" w:space="0"/>
            </w:tcBorders>
            <w:shd w:val="clear" w:color="auto" w:fill="auto"/>
            <w:vAlign w:val="center"/>
          </w:tcPr>
          <w:p w14:paraId="4ED098E3">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615148EE">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2299EC96">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212</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3186755D">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城乡社区支出</w:t>
            </w:r>
          </w:p>
        </w:tc>
        <w:tc>
          <w:tcPr>
            <w:tcW w:w="2492" w:type="dxa"/>
            <w:tcBorders>
              <w:top w:val="single" w:color="auto" w:sz="4" w:space="0"/>
              <w:left w:val="nil"/>
              <w:bottom w:val="single" w:color="auto" w:sz="4" w:space="0"/>
              <w:right w:val="single" w:color="auto" w:sz="4" w:space="0"/>
            </w:tcBorders>
            <w:shd w:val="clear" w:color="auto" w:fill="auto"/>
            <w:vAlign w:val="center"/>
          </w:tcPr>
          <w:p w14:paraId="567403C5">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3.07</w:t>
            </w:r>
          </w:p>
        </w:tc>
        <w:tc>
          <w:tcPr>
            <w:tcW w:w="2842" w:type="dxa"/>
            <w:tcBorders>
              <w:top w:val="single" w:color="auto" w:sz="4" w:space="0"/>
              <w:left w:val="nil"/>
              <w:bottom w:val="single" w:color="auto" w:sz="4" w:space="0"/>
              <w:right w:val="single" w:color="auto" w:sz="4" w:space="0"/>
            </w:tcBorders>
            <w:shd w:val="clear" w:color="auto" w:fill="auto"/>
            <w:vAlign w:val="center"/>
          </w:tcPr>
          <w:p w14:paraId="2142C18F">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single" w:color="auto" w:sz="4" w:space="0"/>
              <w:left w:val="nil"/>
              <w:bottom w:val="single" w:color="auto" w:sz="4" w:space="0"/>
              <w:right w:val="single" w:color="auto" w:sz="8" w:space="0"/>
            </w:tcBorders>
            <w:shd w:val="clear" w:color="auto" w:fill="auto"/>
            <w:vAlign w:val="center"/>
          </w:tcPr>
          <w:p w14:paraId="65955C1F">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3.07</w:t>
            </w:r>
          </w:p>
        </w:tc>
      </w:tr>
      <w:tr w14:paraId="3F6EF67A">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4C18A418">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21299</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4E38DE8B">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其他城乡社区支出</w:t>
            </w:r>
          </w:p>
        </w:tc>
        <w:tc>
          <w:tcPr>
            <w:tcW w:w="2492" w:type="dxa"/>
            <w:tcBorders>
              <w:top w:val="nil"/>
              <w:left w:val="nil"/>
              <w:bottom w:val="single" w:color="auto" w:sz="4" w:space="0"/>
              <w:right w:val="single" w:color="auto" w:sz="4" w:space="0"/>
            </w:tcBorders>
            <w:shd w:val="clear" w:color="auto" w:fill="auto"/>
            <w:vAlign w:val="center"/>
          </w:tcPr>
          <w:p w14:paraId="7BF9D6B0">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3.07</w:t>
            </w:r>
          </w:p>
        </w:tc>
        <w:tc>
          <w:tcPr>
            <w:tcW w:w="2842" w:type="dxa"/>
            <w:tcBorders>
              <w:top w:val="nil"/>
              <w:left w:val="nil"/>
              <w:bottom w:val="single" w:color="auto" w:sz="4" w:space="0"/>
              <w:right w:val="single" w:color="auto" w:sz="4" w:space="0"/>
            </w:tcBorders>
            <w:shd w:val="clear" w:color="auto" w:fill="auto"/>
            <w:vAlign w:val="center"/>
          </w:tcPr>
          <w:p w14:paraId="53BF5CD9">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29CF7751">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3.07</w:t>
            </w:r>
          </w:p>
        </w:tc>
      </w:tr>
      <w:tr w14:paraId="467A2FD1">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13944905">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2129999</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24BC22EC">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其他城乡社区支出</w:t>
            </w:r>
          </w:p>
        </w:tc>
        <w:tc>
          <w:tcPr>
            <w:tcW w:w="2492" w:type="dxa"/>
            <w:tcBorders>
              <w:top w:val="nil"/>
              <w:left w:val="nil"/>
              <w:bottom w:val="single" w:color="auto" w:sz="4" w:space="0"/>
              <w:right w:val="single" w:color="auto" w:sz="4" w:space="0"/>
            </w:tcBorders>
            <w:shd w:val="clear" w:color="auto" w:fill="auto"/>
            <w:vAlign w:val="center"/>
          </w:tcPr>
          <w:p w14:paraId="3278909A">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3.07</w:t>
            </w:r>
          </w:p>
        </w:tc>
        <w:tc>
          <w:tcPr>
            <w:tcW w:w="2842" w:type="dxa"/>
            <w:tcBorders>
              <w:top w:val="nil"/>
              <w:left w:val="nil"/>
              <w:bottom w:val="single" w:color="auto" w:sz="4" w:space="0"/>
              <w:right w:val="single" w:color="auto" w:sz="4" w:space="0"/>
            </w:tcBorders>
            <w:shd w:val="clear" w:color="auto" w:fill="auto"/>
            <w:vAlign w:val="center"/>
          </w:tcPr>
          <w:p w14:paraId="2CBF22C4">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2BE8AFB7">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3.07</w:t>
            </w:r>
          </w:p>
        </w:tc>
      </w:tr>
      <w:tr w14:paraId="1F31EF23">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5CC6E836">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221</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4E5DC1CD">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住房保障支出</w:t>
            </w:r>
          </w:p>
        </w:tc>
        <w:tc>
          <w:tcPr>
            <w:tcW w:w="2492" w:type="dxa"/>
            <w:tcBorders>
              <w:top w:val="nil"/>
              <w:left w:val="nil"/>
              <w:bottom w:val="single" w:color="auto" w:sz="4" w:space="0"/>
              <w:right w:val="single" w:color="auto" w:sz="4" w:space="0"/>
            </w:tcBorders>
            <w:shd w:val="clear" w:color="auto" w:fill="auto"/>
            <w:vAlign w:val="center"/>
          </w:tcPr>
          <w:p w14:paraId="2081AE0C">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74.09</w:t>
            </w:r>
          </w:p>
        </w:tc>
        <w:tc>
          <w:tcPr>
            <w:tcW w:w="2842" w:type="dxa"/>
            <w:tcBorders>
              <w:top w:val="nil"/>
              <w:left w:val="nil"/>
              <w:bottom w:val="single" w:color="auto" w:sz="4" w:space="0"/>
              <w:right w:val="single" w:color="auto" w:sz="4" w:space="0"/>
            </w:tcBorders>
            <w:shd w:val="clear" w:color="auto" w:fill="auto"/>
            <w:vAlign w:val="center"/>
          </w:tcPr>
          <w:p w14:paraId="35324091">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74.09</w:t>
            </w:r>
          </w:p>
        </w:tc>
        <w:tc>
          <w:tcPr>
            <w:tcW w:w="3133" w:type="dxa"/>
            <w:tcBorders>
              <w:top w:val="nil"/>
              <w:left w:val="nil"/>
              <w:bottom w:val="single" w:color="auto" w:sz="4" w:space="0"/>
              <w:right w:val="single" w:color="auto" w:sz="8" w:space="0"/>
            </w:tcBorders>
            <w:shd w:val="clear" w:color="auto" w:fill="auto"/>
            <w:vAlign w:val="center"/>
          </w:tcPr>
          <w:p w14:paraId="338597BC">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7754802B">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46B15A14">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22102</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17DEBBD5">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住房改革支出</w:t>
            </w:r>
          </w:p>
        </w:tc>
        <w:tc>
          <w:tcPr>
            <w:tcW w:w="2492" w:type="dxa"/>
            <w:tcBorders>
              <w:top w:val="nil"/>
              <w:left w:val="nil"/>
              <w:bottom w:val="single" w:color="auto" w:sz="4" w:space="0"/>
              <w:right w:val="single" w:color="auto" w:sz="4" w:space="0"/>
            </w:tcBorders>
            <w:shd w:val="clear" w:color="auto" w:fill="auto"/>
            <w:vAlign w:val="center"/>
          </w:tcPr>
          <w:p w14:paraId="6B61A6C4">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74.09</w:t>
            </w:r>
          </w:p>
        </w:tc>
        <w:tc>
          <w:tcPr>
            <w:tcW w:w="2842" w:type="dxa"/>
            <w:tcBorders>
              <w:top w:val="nil"/>
              <w:left w:val="nil"/>
              <w:bottom w:val="single" w:color="auto" w:sz="4" w:space="0"/>
              <w:right w:val="single" w:color="auto" w:sz="4" w:space="0"/>
            </w:tcBorders>
            <w:shd w:val="clear" w:color="auto" w:fill="auto"/>
            <w:vAlign w:val="center"/>
          </w:tcPr>
          <w:p w14:paraId="13E7342F">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74.09</w:t>
            </w:r>
          </w:p>
        </w:tc>
        <w:tc>
          <w:tcPr>
            <w:tcW w:w="3133" w:type="dxa"/>
            <w:tcBorders>
              <w:top w:val="nil"/>
              <w:left w:val="nil"/>
              <w:bottom w:val="single" w:color="auto" w:sz="4" w:space="0"/>
              <w:right w:val="single" w:color="auto" w:sz="8" w:space="0"/>
            </w:tcBorders>
            <w:shd w:val="clear" w:color="auto" w:fill="auto"/>
            <w:vAlign w:val="center"/>
          </w:tcPr>
          <w:p w14:paraId="217646FA">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72063C03">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2ACD24F2">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2210201</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35EB27BD">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住房公积金</w:t>
            </w:r>
          </w:p>
        </w:tc>
        <w:tc>
          <w:tcPr>
            <w:tcW w:w="2492" w:type="dxa"/>
            <w:tcBorders>
              <w:top w:val="nil"/>
              <w:left w:val="nil"/>
              <w:bottom w:val="single" w:color="auto" w:sz="4" w:space="0"/>
              <w:right w:val="single" w:color="auto" w:sz="4" w:space="0"/>
            </w:tcBorders>
            <w:shd w:val="clear" w:color="auto" w:fill="auto"/>
            <w:vAlign w:val="center"/>
          </w:tcPr>
          <w:p w14:paraId="1C64C63B">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74.09</w:t>
            </w:r>
          </w:p>
        </w:tc>
        <w:tc>
          <w:tcPr>
            <w:tcW w:w="2842" w:type="dxa"/>
            <w:tcBorders>
              <w:top w:val="nil"/>
              <w:left w:val="nil"/>
              <w:bottom w:val="single" w:color="auto" w:sz="4" w:space="0"/>
              <w:right w:val="single" w:color="auto" w:sz="4" w:space="0"/>
            </w:tcBorders>
            <w:shd w:val="clear" w:color="auto" w:fill="auto"/>
            <w:vAlign w:val="center"/>
          </w:tcPr>
          <w:p w14:paraId="2D8C1A92">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74.09</w:t>
            </w:r>
          </w:p>
        </w:tc>
        <w:tc>
          <w:tcPr>
            <w:tcW w:w="3133" w:type="dxa"/>
            <w:tcBorders>
              <w:top w:val="nil"/>
              <w:left w:val="nil"/>
              <w:bottom w:val="single" w:color="auto" w:sz="4" w:space="0"/>
              <w:right w:val="single" w:color="auto" w:sz="8" w:space="0"/>
            </w:tcBorders>
            <w:shd w:val="clear" w:color="auto" w:fill="auto"/>
            <w:vAlign w:val="center"/>
          </w:tcPr>
          <w:p w14:paraId="278B281E">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06AA8218">
        <w:tblPrEx>
          <w:tblCellMar>
            <w:top w:w="0" w:type="dxa"/>
            <w:left w:w="108" w:type="dxa"/>
            <w:bottom w:w="0" w:type="dxa"/>
            <w:right w:w="108" w:type="dxa"/>
          </w:tblCellMar>
        </w:tblPrEx>
        <w:trPr>
          <w:trHeight w:val="312" w:hRule="atLeast"/>
          <w:jc w:val="center"/>
        </w:trPr>
        <w:tc>
          <w:tcPr>
            <w:tcW w:w="13702" w:type="dxa"/>
            <w:gridSpan w:val="5"/>
            <w:tcBorders>
              <w:top w:val="nil"/>
              <w:left w:val="nil"/>
              <w:bottom w:val="nil"/>
              <w:right w:val="nil"/>
            </w:tcBorders>
            <w:shd w:val="clear" w:color="auto" w:fill="auto"/>
            <w:vAlign w:val="center"/>
          </w:tcPr>
          <w:p w14:paraId="625740D7">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r w14:paraId="0BC91A1B">
        <w:tblPrEx>
          <w:tblCellMar>
            <w:top w:w="0" w:type="dxa"/>
            <w:left w:w="108" w:type="dxa"/>
            <w:bottom w:w="0" w:type="dxa"/>
            <w:right w:w="108" w:type="dxa"/>
          </w:tblCellMar>
        </w:tblPrEx>
        <w:trPr>
          <w:trHeight w:val="312" w:hRule="atLeast"/>
          <w:jc w:val="center"/>
        </w:trPr>
        <w:tc>
          <w:tcPr>
            <w:tcW w:w="13702" w:type="dxa"/>
            <w:gridSpan w:val="5"/>
            <w:tcBorders>
              <w:top w:val="nil"/>
              <w:left w:val="nil"/>
              <w:bottom w:val="nil"/>
              <w:right w:val="nil"/>
            </w:tcBorders>
            <w:shd w:val="clear" w:color="auto" w:fill="auto"/>
            <w:vAlign w:val="center"/>
          </w:tcPr>
          <w:p w14:paraId="638AFE5E">
            <w:pPr>
              <w:widowControl/>
              <w:jc w:val="left"/>
              <w:rPr>
                <w:rFonts w:ascii="Times New Roman" w:hAnsi="Times New Roman" w:eastAsia="仿宋_GB2312" w:cs="Times New Roman"/>
                <w:kern w:val="0"/>
                <w:szCs w:val="21"/>
              </w:rPr>
            </w:pPr>
          </w:p>
          <w:p w14:paraId="0652E931">
            <w:pPr>
              <w:widowControl/>
              <w:jc w:val="left"/>
              <w:rPr>
                <w:rFonts w:ascii="Times New Roman" w:hAnsi="Times New Roman" w:eastAsia="仿宋_GB2312" w:cs="Times New Roman"/>
                <w:kern w:val="0"/>
                <w:szCs w:val="21"/>
              </w:rPr>
            </w:pPr>
          </w:p>
          <w:p w14:paraId="2367D437">
            <w:pPr>
              <w:widowControl/>
              <w:jc w:val="left"/>
              <w:rPr>
                <w:rFonts w:ascii="Times New Roman" w:hAnsi="Times New Roman" w:eastAsia="仿宋_GB2312" w:cs="Times New Roman"/>
                <w:kern w:val="0"/>
                <w:szCs w:val="21"/>
              </w:rPr>
            </w:pPr>
          </w:p>
          <w:p w14:paraId="46F8E1A5">
            <w:pPr>
              <w:widowControl/>
              <w:jc w:val="left"/>
              <w:rPr>
                <w:rFonts w:ascii="Times New Roman" w:hAnsi="Times New Roman" w:eastAsia="仿宋_GB2312" w:cs="Times New Roman"/>
                <w:kern w:val="0"/>
                <w:szCs w:val="21"/>
              </w:rPr>
            </w:pPr>
          </w:p>
          <w:p w14:paraId="363A97D8">
            <w:pPr>
              <w:widowControl/>
              <w:jc w:val="left"/>
              <w:rPr>
                <w:rFonts w:ascii="Times New Roman" w:hAnsi="Times New Roman" w:eastAsia="仿宋_GB2312" w:cs="Times New Roman"/>
                <w:kern w:val="0"/>
                <w:szCs w:val="21"/>
              </w:rPr>
            </w:pPr>
          </w:p>
          <w:p w14:paraId="32236665">
            <w:pPr>
              <w:widowControl/>
              <w:jc w:val="left"/>
              <w:rPr>
                <w:rFonts w:ascii="Times New Roman" w:hAnsi="Times New Roman" w:eastAsia="仿宋_GB2312" w:cs="Times New Roman"/>
                <w:kern w:val="0"/>
                <w:szCs w:val="21"/>
              </w:rPr>
            </w:pPr>
          </w:p>
          <w:p w14:paraId="6AD1F955">
            <w:pPr>
              <w:widowControl/>
              <w:jc w:val="left"/>
              <w:rPr>
                <w:rFonts w:ascii="Times New Roman" w:hAnsi="Times New Roman" w:eastAsia="仿宋_GB2312" w:cs="Times New Roman"/>
                <w:kern w:val="0"/>
                <w:szCs w:val="21"/>
              </w:rPr>
            </w:pPr>
          </w:p>
          <w:p w14:paraId="6E56CCB2">
            <w:pPr>
              <w:widowControl/>
              <w:jc w:val="left"/>
              <w:rPr>
                <w:rFonts w:ascii="Times New Roman" w:hAnsi="Times New Roman" w:eastAsia="仿宋_GB2312" w:cs="Times New Roman"/>
                <w:kern w:val="0"/>
                <w:szCs w:val="21"/>
              </w:rPr>
            </w:pPr>
          </w:p>
          <w:p w14:paraId="5AB7466C">
            <w:pPr>
              <w:widowControl/>
              <w:jc w:val="left"/>
              <w:rPr>
                <w:rFonts w:ascii="Times New Roman" w:hAnsi="Times New Roman" w:eastAsia="仿宋_GB2312" w:cs="Times New Roman"/>
                <w:kern w:val="0"/>
                <w:szCs w:val="21"/>
              </w:rPr>
            </w:pPr>
          </w:p>
          <w:p w14:paraId="6F3A0932">
            <w:pPr>
              <w:widowControl/>
              <w:jc w:val="left"/>
              <w:rPr>
                <w:rFonts w:ascii="Times New Roman" w:hAnsi="Times New Roman" w:eastAsia="仿宋_GB2312" w:cs="Times New Roman"/>
                <w:kern w:val="0"/>
                <w:szCs w:val="21"/>
              </w:rPr>
            </w:pPr>
          </w:p>
          <w:p w14:paraId="6015BDA5">
            <w:pPr>
              <w:widowControl/>
              <w:jc w:val="left"/>
              <w:rPr>
                <w:rFonts w:ascii="Times New Roman" w:hAnsi="Times New Roman" w:eastAsia="仿宋_GB2312" w:cs="Times New Roman"/>
                <w:kern w:val="0"/>
                <w:szCs w:val="21"/>
              </w:rPr>
            </w:pPr>
          </w:p>
          <w:p w14:paraId="79B6011B">
            <w:pPr>
              <w:widowControl/>
              <w:jc w:val="left"/>
              <w:rPr>
                <w:rFonts w:ascii="Times New Roman" w:hAnsi="Times New Roman" w:eastAsia="仿宋_GB2312" w:cs="Times New Roman"/>
                <w:kern w:val="0"/>
                <w:szCs w:val="21"/>
              </w:rPr>
            </w:pPr>
          </w:p>
          <w:p w14:paraId="28517CD5">
            <w:pPr>
              <w:widowControl/>
              <w:jc w:val="left"/>
              <w:rPr>
                <w:rFonts w:ascii="Times New Roman" w:hAnsi="Times New Roman" w:eastAsia="仿宋_GB2312" w:cs="Times New Roman"/>
                <w:kern w:val="0"/>
                <w:szCs w:val="21"/>
              </w:rPr>
            </w:pPr>
          </w:p>
          <w:p w14:paraId="10F98790">
            <w:pPr>
              <w:widowControl/>
              <w:jc w:val="left"/>
              <w:rPr>
                <w:rFonts w:ascii="Times New Roman" w:hAnsi="Times New Roman" w:eastAsia="仿宋_GB2312" w:cs="Times New Roman"/>
                <w:kern w:val="0"/>
                <w:szCs w:val="21"/>
              </w:rPr>
            </w:pPr>
          </w:p>
          <w:p w14:paraId="3A7A6644">
            <w:pPr>
              <w:widowControl/>
              <w:jc w:val="left"/>
              <w:rPr>
                <w:rFonts w:ascii="Times New Roman" w:hAnsi="Times New Roman" w:eastAsia="仿宋_GB2312" w:cs="Times New Roman"/>
                <w:kern w:val="0"/>
                <w:szCs w:val="21"/>
              </w:rPr>
            </w:pPr>
          </w:p>
          <w:p w14:paraId="0CC33A1D">
            <w:pPr>
              <w:widowControl/>
              <w:jc w:val="left"/>
              <w:rPr>
                <w:rFonts w:ascii="Times New Roman" w:hAnsi="Times New Roman" w:eastAsia="仿宋_GB2312" w:cs="Times New Roman"/>
                <w:kern w:val="0"/>
                <w:szCs w:val="21"/>
              </w:rPr>
            </w:pPr>
          </w:p>
          <w:p w14:paraId="14888577">
            <w:pPr>
              <w:widowControl/>
              <w:jc w:val="left"/>
              <w:rPr>
                <w:rFonts w:ascii="Times New Roman" w:hAnsi="Times New Roman" w:eastAsia="仿宋_GB2312" w:cs="Times New Roman"/>
                <w:kern w:val="0"/>
                <w:szCs w:val="21"/>
              </w:rPr>
            </w:pPr>
          </w:p>
        </w:tc>
      </w:tr>
    </w:tbl>
    <w:p w14:paraId="15589C99">
      <w:pPr>
        <w:widowControl/>
        <w:jc w:val="left"/>
        <w:rPr>
          <w:rFonts w:ascii="Times New Roman" w:hAnsi="Times New Roman" w:eastAsia="仿宋_GB2312" w:cs="Times New Roman"/>
          <w:bCs/>
          <w:kern w:val="0"/>
          <w:szCs w:val="21"/>
        </w:rPr>
      </w:pPr>
    </w:p>
    <w:tbl>
      <w:tblPr>
        <w:tblStyle w:val="9"/>
        <w:tblW w:w="0" w:type="auto"/>
        <w:tblInd w:w="0" w:type="dxa"/>
        <w:tblLayout w:type="fixed"/>
        <w:tblCellMar>
          <w:top w:w="0" w:type="dxa"/>
          <w:left w:w="108" w:type="dxa"/>
          <w:bottom w:w="0" w:type="dxa"/>
          <w:right w:w="108" w:type="dxa"/>
        </w:tblCellMar>
      </w:tblPr>
      <w:tblGrid>
        <w:gridCol w:w="93"/>
        <w:gridCol w:w="871"/>
        <w:gridCol w:w="239"/>
        <w:gridCol w:w="91"/>
        <w:gridCol w:w="125"/>
        <w:gridCol w:w="701"/>
        <w:gridCol w:w="427"/>
        <w:gridCol w:w="1865"/>
        <w:gridCol w:w="102"/>
        <w:gridCol w:w="78"/>
        <w:gridCol w:w="940"/>
        <w:gridCol w:w="1184"/>
        <w:gridCol w:w="109"/>
        <w:gridCol w:w="902"/>
        <w:gridCol w:w="1014"/>
        <w:gridCol w:w="147"/>
        <w:gridCol w:w="911"/>
        <w:gridCol w:w="1243"/>
        <w:gridCol w:w="7"/>
        <w:gridCol w:w="51"/>
        <w:gridCol w:w="2025"/>
        <w:gridCol w:w="1474"/>
        <w:gridCol w:w="614"/>
        <w:gridCol w:w="70"/>
        <w:gridCol w:w="331"/>
      </w:tblGrid>
      <w:tr w14:paraId="25BBAE31">
        <w:tblPrEx>
          <w:tblCellMar>
            <w:top w:w="0" w:type="dxa"/>
            <w:left w:w="108" w:type="dxa"/>
            <w:bottom w:w="0" w:type="dxa"/>
            <w:right w:w="108" w:type="dxa"/>
          </w:tblCellMar>
        </w:tblPrEx>
        <w:trPr>
          <w:trHeight w:val="113" w:hRule="atLeast"/>
        </w:trPr>
        <w:tc>
          <w:tcPr>
            <w:tcW w:w="15614" w:type="dxa"/>
            <w:gridSpan w:val="25"/>
            <w:tcBorders>
              <w:top w:val="nil"/>
              <w:left w:val="nil"/>
              <w:bottom w:val="nil"/>
              <w:right w:val="nil"/>
            </w:tcBorders>
            <w:shd w:val="clear" w:color="auto" w:fill="auto"/>
            <w:noWrap/>
            <w:vAlign w:val="center"/>
          </w:tcPr>
          <w:p w14:paraId="6233E6EF">
            <w:pPr>
              <w:widowControl/>
              <w:jc w:val="center"/>
              <w:rPr>
                <w:rFonts w:ascii="Times New Roman" w:hAnsi="Times New Roman" w:eastAsia="方正小标宋_GBK" w:cs="Times New Roman"/>
                <w:kern w:val="0"/>
                <w:sz w:val="36"/>
                <w:szCs w:val="36"/>
              </w:rPr>
            </w:pPr>
            <w:bookmarkStart w:id="2" w:name="RANGE!A1:I34"/>
            <w:r>
              <w:rPr>
                <w:rFonts w:hint="eastAsia" w:ascii="Times New Roman" w:hAnsi="Times New Roman" w:eastAsia="方正小标宋_GBK" w:cs="Times New Roman"/>
                <w:kern w:val="0"/>
                <w:sz w:val="36"/>
                <w:szCs w:val="36"/>
              </w:rPr>
              <w:t>一般公共预算财政拨款基本支出决算明细表</w:t>
            </w:r>
            <w:bookmarkEnd w:id="2"/>
          </w:p>
          <w:p w14:paraId="447A424A">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03C887FC">
            <w:pPr>
              <w:widowControl/>
              <w:rPr>
                <w:rFonts w:hint="eastAsia"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 xml:space="preserve">湘潭县文化旅游广电体育局                                                                                       </w:t>
            </w:r>
            <w:r>
              <w:rPr>
                <w:rFonts w:hint="eastAsia" w:ascii="Times New Roman" w:hAnsi="Times New Roman" w:eastAsia="仿宋_GB2312" w:cs="Times New Roman"/>
                <w:color w:val="000000"/>
                <w:kern w:val="0"/>
                <w:szCs w:val="21"/>
                <w:lang w:val="en-US" w:eastAsia="zh-CN"/>
              </w:rPr>
              <w:t xml:space="preserve">                  </w:t>
            </w:r>
            <w:r>
              <w:rPr>
                <w:rFonts w:hint="eastAsia" w:ascii="Times New Roman" w:hAnsi="Times New Roman" w:eastAsia="仿宋_GB2312" w:cs="Times New Roman"/>
                <w:color w:val="000000"/>
                <w:kern w:val="0"/>
                <w:szCs w:val="21"/>
              </w:rPr>
              <w:t xml:space="preserve"> 单位：万元</w:t>
            </w:r>
          </w:p>
        </w:tc>
      </w:tr>
      <w:tr w14:paraId="6870E143">
        <w:tblPrEx>
          <w:tblCellMar>
            <w:top w:w="0" w:type="dxa"/>
            <w:left w:w="108" w:type="dxa"/>
            <w:bottom w:w="0" w:type="dxa"/>
            <w:right w:w="108" w:type="dxa"/>
          </w:tblCellMar>
        </w:tblPrEx>
        <w:trPr>
          <w:trHeight w:val="663" w:hRule="atLeast"/>
        </w:trPr>
        <w:tc>
          <w:tcPr>
            <w:tcW w:w="129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4A2A37FD">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220" w:type="dxa"/>
            <w:gridSpan w:val="5"/>
            <w:tcBorders>
              <w:top w:val="single" w:color="auto" w:sz="4" w:space="0"/>
              <w:left w:val="nil"/>
              <w:bottom w:val="single" w:color="auto" w:sz="4" w:space="0"/>
              <w:right w:val="single" w:color="auto" w:sz="4" w:space="0"/>
            </w:tcBorders>
            <w:shd w:val="clear" w:color="auto" w:fill="auto"/>
            <w:vAlign w:val="center"/>
          </w:tcPr>
          <w:p w14:paraId="2623A247">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18" w:type="dxa"/>
            <w:gridSpan w:val="2"/>
            <w:tcBorders>
              <w:top w:val="single" w:color="auto" w:sz="4" w:space="0"/>
              <w:left w:val="nil"/>
              <w:bottom w:val="single" w:color="auto" w:sz="4" w:space="0"/>
              <w:right w:val="single" w:color="auto" w:sz="4" w:space="0"/>
            </w:tcBorders>
            <w:shd w:val="clear" w:color="auto" w:fill="auto"/>
            <w:vAlign w:val="center"/>
          </w:tcPr>
          <w:p w14:paraId="08D95805">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决算数</w:t>
            </w:r>
          </w:p>
        </w:tc>
        <w:tc>
          <w:tcPr>
            <w:tcW w:w="1184" w:type="dxa"/>
            <w:tcBorders>
              <w:top w:val="single" w:color="auto" w:sz="4" w:space="0"/>
              <w:left w:val="nil"/>
              <w:bottom w:val="single" w:color="auto" w:sz="4" w:space="0"/>
              <w:right w:val="single" w:color="auto" w:sz="4" w:space="0"/>
            </w:tcBorders>
            <w:shd w:val="clear" w:color="auto" w:fill="auto"/>
            <w:vAlign w:val="center"/>
          </w:tcPr>
          <w:p w14:paraId="304EE9F5">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025" w:type="dxa"/>
            <w:gridSpan w:val="3"/>
            <w:tcBorders>
              <w:top w:val="single" w:color="auto" w:sz="4" w:space="0"/>
              <w:left w:val="nil"/>
              <w:bottom w:val="single" w:color="auto" w:sz="4" w:space="0"/>
              <w:right w:val="single" w:color="auto" w:sz="4" w:space="0"/>
            </w:tcBorders>
            <w:shd w:val="clear" w:color="auto" w:fill="auto"/>
            <w:vAlign w:val="center"/>
          </w:tcPr>
          <w:p w14:paraId="04DBF798">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58" w:type="dxa"/>
            <w:gridSpan w:val="2"/>
            <w:tcBorders>
              <w:top w:val="single" w:color="auto" w:sz="4" w:space="0"/>
              <w:left w:val="nil"/>
              <w:bottom w:val="single" w:color="auto" w:sz="4" w:space="0"/>
              <w:right w:val="single" w:color="auto" w:sz="4" w:space="0"/>
            </w:tcBorders>
            <w:shd w:val="clear" w:color="auto" w:fill="auto"/>
            <w:vAlign w:val="center"/>
          </w:tcPr>
          <w:p w14:paraId="36B5780F">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决算数</w:t>
            </w:r>
          </w:p>
        </w:tc>
        <w:tc>
          <w:tcPr>
            <w:tcW w:w="1250" w:type="dxa"/>
            <w:gridSpan w:val="2"/>
            <w:tcBorders>
              <w:top w:val="single" w:color="auto" w:sz="4" w:space="0"/>
              <w:left w:val="nil"/>
              <w:bottom w:val="single" w:color="auto" w:sz="4" w:space="0"/>
              <w:right w:val="single" w:color="auto" w:sz="4" w:space="0"/>
            </w:tcBorders>
            <w:shd w:val="clear" w:color="auto" w:fill="auto"/>
            <w:vAlign w:val="center"/>
          </w:tcPr>
          <w:p w14:paraId="0F9DA2C8">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550" w:type="dxa"/>
            <w:gridSpan w:val="3"/>
            <w:tcBorders>
              <w:top w:val="single" w:color="auto" w:sz="4" w:space="0"/>
              <w:left w:val="nil"/>
              <w:bottom w:val="single" w:color="auto" w:sz="4" w:space="0"/>
              <w:right w:val="single" w:color="auto" w:sz="4" w:space="0"/>
            </w:tcBorders>
            <w:shd w:val="clear" w:color="auto" w:fill="auto"/>
            <w:vAlign w:val="center"/>
          </w:tcPr>
          <w:p w14:paraId="1DF00D69">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15" w:type="dxa"/>
            <w:gridSpan w:val="3"/>
            <w:tcBorders>
              <w:top w:val="single" w:color="auto" w:sz="4" w:space="0"/>
              <w:left w:val="nil"/>
              <w:bottom w:val="single" w:color="auto" w:sz="4" w:space="0"/>
              <w:right w:val="single" w:color="auto" w:sz="4" w:space="0"/>
            </w:tcBorders>
            <w:shd w:val="clear" w:color="auto" w:fill="auto"/>
            <w:vAlign w:val="center"/>
          </w:tcPr>
          <w:p w14:paraId="27BAC932">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决算数</w:t>
            </w:r>
          </w:p>
        </w:tc>
      </w:tr>
      <w:tr w14:paraId="6218F2E6">
        <w:tblPrEx>
          <w:tblCellMar>
            <w:top w:w="0" w:type="dxa"/>
            <w:left w:w="108" w:type="dxa"/>
            <w:bottom w:w="0" w:type="dxa"/>
            <w:right w:w="108" w:type="dxa"/>
          </w:tblCellMar>
        </w:tblPrEx>
        <w:trPr>
          <w:trHeight w:val="31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4C88B580">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301</w:t>
            </w:r>
          </w:p>
        </w:tc>
        <w:tc>
          <w:tcPr>
            <w:tcW w:w="3220" w:type="dxa"/>
            <w:gridSpan w:val="5"/>
            <w:tcBorders>
              <w:top w:val="nil"/>
              <w:left w:val="nil"/>
              <w:bottom w:val="single" w:color="auto" w:sz="4" w:space="0"/>
              <w:right w:val="single" w:color="auto" w:sz="4" w:space="0"/>
            </w:tcBorders>
            <w:shd w:val="clear" w:color="auto" w:fill="auto"/>
            <w:noWrap/>
            <w:vAlign w:val="center"/>
          </w:tcPr>
          <w:p w14:paraId="6842C7ED">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工资福利支出</w:t>
            </w:r>
          </w:p>
        </w:tc>
        <w:tc>
          <w:tcPr>
            <w:tcW w:w="1018" w:type="dxa"/>
            <w:gridSpan w:val="2"/>
            <w:tcBorders>
              <w:top w:val="nil"/>
              <w:left w:val="nil"/>
              <w:bottom w:val="single" w:color="auto" w:sz="4" w:space="0"/>
              <w:right w:val="single" w:color="auto" w:sz="4" w:space="0"/>
            </w:tcBorders>
            <w:shd w:val="clear" w:color="auto" w:fill="auto"/>
            <w:noWrap/>
            <w:vAlign w:val="center"/>
          </w:tcPr>
          <w:p w14:paraId="40D677E2">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869.82</w:t>
            </w:r>
          </w:p>
        </w:tc>
        <w:tc>
          <w:tcPr>
            <w:tcW w:w="1184" w:type="dxa"/>
            <w:tcBorders>
              <w:top w:val="nil"/>
              <w:left w:val="nil"/>
              <w:bottom w:val="single" w:color="auto" w:sz="4" w:space="0"/>
              <w:right w:val="single" w:color="auto" w:sz="4" w:space="0"/>
            </w:tcBorders>
            <w:shd w:val="clear" w:color="auto" w:fill="auto"/>
            <w:noWrap/>
            <w:vAlign w:val="center"/>
          </w:tcPr>
          <w:p w14:paraId="57A0926B">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w:t>
            </w:r>
          </w:p>
        </w:tc>
        <w:tc>
          <w:tcPr>
            <w:tcW w:w="2025" w:type="dxa"/>
            <w:gridSpan w:val="3"/>
            <w:tcBorders>
              <w:top w:val="nil"/>
              <w:left w:val="nil"/>
              <w:bottom w:val="single" w:color="auto" w:sz="4" w:space="0"/>
              <w:right w:val="single" w:color="auto" w:sz="4" w:space="0"/>
            </w:tcBorders>
            <w:shd w:val="clear" w:color="auto" w:fill="auto"/>
            <w:noWrap/>
            <w:vAlign w:val="center"/>
          </w:tcPr>
          <w:p w14:paraId="0639991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商品和服务支出</w:t>
            </w:r>
          </w:p>
        </w:tc>
        <w:tc>
          <w:tcPr>
            <w:tcW w:w="1058" w:type="dxa"/>
            <w:gridSpan w:val="2"/>
            <w:tcBorders>
              <w:top w:val="nil"/>
              <w:left w:val="nil"/>
              <w:bottom w:val="single" w:color="auto" w:sz="4" w:space="0"/>
              <w:right w:val="single" w:color="auto" w:sz="4" w:space="0"/>
            </w:tcBorders>
            <w:shd w:val="clear" w:color="auto" w:fill="auto"/>
            <w:noWrap/>
            <w:vAlign w:val="center"/>
          </w:tcPr>
          <w:p w14:paraId="713AF5F8">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159.06</w:t>
            </w:r>
          </w:p>
        </w:tc>
        <w:tc>
          <w:tcPr>
            <w:tcW w:w="1250" w:type="dxa"/>
            <w:gridSpan w:val="2"/>
            <w:tcBorders>
              <w:top w:val="nil"/>
              <w:left w:val="nil"/>
              <w:bottom w:val="single" w:color="auto" w:sz="4" w:space="0"/>
              <w:right w:val="single" w:color="auto" w:sz="4" w:space="0"/>
            </w:tcBorders>
            <w:shd w:val="clear" w:color="auto" w:fill="auto"/>
            <w:noWrap/>
            <w:vAlign w:val="center"/>
          </w:tcPr>
          <w:p w14:paraId="03C3CA12">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307</w:t>
            </w:r>
          </w:p>
        </w:tc>
        <w:tc>
          <w:tcPr>
            <w:tcW w:w="3550" w:type="dxa"/>
            <w:gridSpan w:val="3"/>
            <w:tcBorders>
              <w:top w:val="nil"/>
              <w:left w:val="nil"/>
              <w:bottom w:val="single" w:color="auto" w:sz="4" w:space="0"/>
              <w:right w:val="single" w:color="auto" w:sz="4" w:space="0"/>
            </w:tcBorders>
            <w:shd w:val="clear" w:color="auto" w:fill="auto"/>
            <w:noWrap/>
            <w:vAlign w:val="center"/>
          </w:tcPr>
          <w:p w14:paraId="7273DF4F">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债务利息及费用支出</w:t>
            </w:r>
          </w:p>
        </w:tc>
        <w:tc>
          <w:tcPr>
            <w:tcW w:w="1015" w:type="dxa"/>
            <w:gridSpan w:val="3"/>
            <w:tcBorders>
              <w:top w:val="nil"/>
              <w:left w:val="nil"/>
              <w:bottom w:val="single" w:color="auto" w:sz="4" w:space="0"/>
              <w:right w:val="single" w:color="auto" w:sz="4" w:space="0"/>
            </w:tcBorders>
            <w:shd w:val="clear" w:color="auto" w:fill="auto"/>
            <w:noWrap/>
            <w:vAlign w:val="center"/>
          </w:tcPr>
          <w:p w14:paraId="66EABF63">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0D3CF1BB">
        <w:tblPrEx>
          <w:tblCellMar>
            <w:top w:w="0" w:type="dxa"/>
            <w:left w:w="108" w:type="dxa"/>
            <w:bottom w:w="0" w:type="dxa"/>
            <w:right w:w="108" w:type="dxa"/>
          </w:tblCellMar>
        </w:tblPrEx>
        <w:trPr>
          <w:trHeight w:val="331"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7171DFA5">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30101</w:t>
            </w:r>
          </w:p>
        </w:tc>
        <w:tc>
          <w:tcPr>
            <w:tcW w:w="3220" w:type="dxa"/>
            <w:gridSpan w:val="5"/>
            <w:tcBorders>
              <w:top w:val="nil"/>
              <w:left w:val="nil"/>
              <w:bottom w:val="single" w:color="auto" w:sz="4" w:space="0"/>
              <w:right w:val="single" w:color="auto" w:sz="4" w:space="0"/>
            </w:tcBorders>
            <w:shd w:val="clear" w:color="auto" w:fill="auto"/>
            <w:noWrap/>
            <w:vAlign w:val="center"/>
          </w:tcPr>
          <w:p w14:paraId="3368B7F0">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基本工资</w:t>
            </w:r>
          </w:p>
        </w:tc>
        <w:tc>
          <w:tcPr>
            <w:tcW w:w="1018" w:type="dxa"/>
            <w:gridSpan w:val="2"/>
            <w:tcBorders>
              <w:top w:val="nil"/>
              <w:left w:val="nil"/>
              <w:bottom w:val="single" w:color="auto" w:sz="4" w:space="0"/>
              <w:right w:val="single" w:color="auto" w:sz="4" w:space="0"/>
            </w:tcBorders>
            <w:shd w:val="clear" w:color="auto" w:fill="auto"/>
            <w:noWrap/>
            <w:vAlign w:val="center"/>
          </w:tcPr>
          <w:p w14:paraId="30F2BBC3">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291.52</w:t>
            </w:r>
          </w:p>
        </w:tc>
        <w:tc>
          <w:tcPr>
            <w:tcW w:w="1184" w:type="dxa"/>
            <w:tcBorders>
              <w:top w:val="nil"/>
              <w:left w:val="nil"/>
              <w:bottom w:val="single" w:color="auto" w:sz="4" w:space="0"/>
              <w:right w:val="single" w:color="auto" w:sz="4" w:space="0"/>
            </w:tcBorders>
            <w:shd w:val="clear" w:color="auto" w:fill="auto"/>
            <w:noWrap/>
            <w:vAlign w:val="center"/>
          </w:tcPr>
          <w:p w14:paraId="1037DC77">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30201</w:t>
            </w:r>
          </w:p>
        </w:tc>
        <w:tc>
          <w:tcPr>
            <w:tcW w:w="2025" w:type="dxa"/>
            <w:gridSpan w:val="3"/>
            <w:tcBorders>
              <w:top w:val="nil"/>
              <w:left w:val="nil"/>
              <w:bottom w:val="single" w:color="auto" w:sz="4" w:space="0"/>
              <w:right w:val="single" w:color="auto" w:sz="4" w:space="0"/>
            </w:tcBorders>
            <w:shd w:val="clear" w:color="auto" w:fill="auto"/>
            <w:noWrap/>
            <w:vAlign w:val="center"/>
          </w:tcPr>
          <w:p w14:paraId="735E25BF">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办公费</w:t>
            </w:r>
          </w:p>
        </w:tc>
        <w:tc>
          <w:tcPr>
            <w:tcW w:w="1058" w:type="dxa"/>
            <w:gridSpan w:val="2"/>
            <w:tcBorders>
              <w:top w:val="nil"/>
              <w:left w:val="nil"/>
              <w:bottom w:val="single" w:color="auto" w:sz="4" w:space="0"/>
              <w:right w:val="single" w:color="auto" w:sz="4" w:space="0"/>
            </w:tcBorders>
            <w:shd w:val="clear" w:color="auto" w:fill="auto"/>
            <w:noWrap/>
            <w:vAlign w:val="center"/>
          </w:tcPr>
          <w:p w14:paraId="66B52530">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10.42</w:t>
            </w:r>
          </w:p>
        </w:tc>
        <w:tc>
          <w:tcPr>
            <w:tcW w:w="1250" w:type="dxa"/>
            <w:gridSpan w:val="2"/>
            <w:tcBorders>
              <w:top w:val="nil"/>
              <w:left w:val="nil"/>
              <w:bottom w:val="single" w:color="auto" w:sz="4" w:space="0"/>
              <w:right w:val="single" w:color="auto" w:sz="4" w:space="0"/>
            </w:tcBorders>
            <w:shd w:val="clear" w:color="auto" w:fill="auto"/>
            <w:noWrap/>
            <w:vAlign w:val="center"/>
          </w:tcPr>
          <w:p w14:paraId="1E249C93">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30701</w:t>
            </w:r>
          </w:p>
        </w:tc>
        <w:tc>
          <w:tcPr>
            <w:tcW w:w="3550" w:type="dxa"/>
            <w:gridSpan w:val="3"/>
            <w:tcBorders>
              <w:top w:val="nil"/>
              <w:left w:val="nil"/>
              <w:bottom w:val="single" w:color="auto" w:sz="4" w:space="0"/>
              <w:right w:val="single" w:color="auto" w:sz="4" w:space="0"/>
            </w:tcBorders>
            <w:shd w:val="clear" w:color="auto" w:fill="auto"/>
            <w:noWrap/>
            <w:vAlign w:val="center"/>
          </w:tcPr>
          <w:p w14:paraId="2DED8604">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国内债务付息</w:t>
            </w:r>
          </w:p>
        </w:tc>
        <w:tc>
          <w:tcPr>
            <w:tcW w:w="1015" w:type="dxa"/>
            <w:gridSpan w:val="3"/>
            <w:tcBorders>
              <w:top w:val="nil"/>
              <w:left w:val="nil"/>
              <w:bottom w:val="single" w:color="auto" w:sz="4" w:space="0"/>
              <w:right w:val="single" w:color="auto" w:sz="4" w:space="0"/>
            </w:tcBorders>
            <w:shd w:val="clear" w:color="auto" w:fill="auto"/>
            <w:noWrap/>
            <w:vAlign w:val="center"/>
          </w:tcPr>
          <w:p w14:paraId="1264EC65">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544DE7B8">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22A4121D">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30102</w:t>
            </w:r>
          </w:p>
        </w:tc>
        <w:tc>
          <w:tcPr>
            <w:tcW w:w="3220" w:type="dxa"/>
            <w:gridSpan w:val="5"/>
            <w:tcBorders>
              <w:top w:val="nil"/>
              <w:left w:val="nil"/>
              <w:bottom w:val="single" w:color="auto" w:sz="4" w:space="0"/>
              <w:right w:val="single" w:color="auto" w:sz="4" w:space="0"/>
            </w:tcBorders>
            <w:shd w:val="clear" w:color="auto" w:fill="auto"/>
            <w:noWrap/>
            <w:vAlign w:val="center"/>
          </w:tcPr>
          <w:p w14:paraId="25E30383">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津贴补贴</w:t>
            </w:r>
          </w:p>
        </w:tc>
        <w:tc>
          <w:tcPr>
            <w:tcW w:w="1018" w:type="dxa"/>
            <w:gridSpan w:val="2"/>
            <w:tcBorders>
              <w:top w:val="nil"/>
              <w:left w:val="nil"/>
              <w:bottom w:val="single" w:color="auto" w:sz="4" w:space="0"/>
              <w:right w:val="single" w:color="auto" w:sz="4" w:space="0"/>
            </w:tcBorders>
            <w:shd w:val="clear" w:color="auto" w:fill="auto"/>
            <w:noWrap/>
            <w:vAlign w:val="center"/>
          </w:tcPr>
          <w:p w14:paraId="5B3F5262">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71.38</w:t>
            </w:r>
          </w:p>
        </w:tc>
        <w:tc>
          <w:tcPr>
            <w:tcW w:w="1184" w:type="dxa"/>
            <w:tcBorders>
              <w:top w:val="nil"/>
              <w:left w:val="nil"/>
              <w:bottom w:val="single" w:color="auto" w:sz="4" w:space="0"/>
              <w:right w:val="single" w:color="auto" w:sz="4" w:space="0"/>
            </w:tcBorders>
            <w:shd w:val="clear" w:color="auto" w:fill="auto"/>
            <w:noWrap/>
            <w:vAlign w:val="center"/>
          </w:tcPr>
          <w:p w14:paraId="5C95A9F2">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30202</w:t>
            </w:r>
          </w:p>
        </w:tc>
        <w:tc>
          <w:tcPr>
            <w:tcW w:w="2025" w:type="dxa"/>
            <w:gridSpan w:val="3"/>
            <w:tcBorders>
              <w:top w:val="nil"/>
              <w:left w:val="nil"/>
              <w:bottom w:val="single" w:color="auto" w:sz="4" w:space="0"/>
              <w:right w:val="single" w:color="auto" w:sz="4" w:space="0"/>
            </w:tcBorders>
            <w:shd w:val="clear" w:color="auto" w:fill="auto"/>
            <w:noWrap/>
            <w:vAlign w:val="center"/>
          </w:tcPr>
          <w:p w14:paraId="20C10515">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印刷费</w:t>
            </w:r>
          </w:p>
        </w:tc>
        <w:tc>
          <w:tcPr>
            <w:tcW w:w="1058" w:type="dxa"/>
            <w:gridSpan w:val="2"/>
            <w:tcBorders>
              <w:top w:val="nil"/>
              <w:left w:val="nil"/>
              <w:bottom w:val="single" w:color="auto" w:sz="4" w:space="0"/>
              <w:right w:val="single" w:color="auto" w:sz="4" w:space="0"/>
            </w:tcBorders>
            <w:shd w:val="clear" w:color="auto" w:fill="auto"/>
            <w:noWrap/>
            <w:vAlign w:val="center"/>
          </w:tcPr>
          <w:p w14:paraId="151F74AF">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0.09</w:t>
            </w:r>
          </w:p>
        </w:tc>
        <w:tc>
          <w:tcPr>
            <w:tcW w:w="1250" w:type="dxa"/>
            <w:gridSpan w:val="2"/>
            <w:tcBorders>
              <w:top w:val="nil"/>
              <w:left w:val="nil"/>
              <w:bottom w:val="single" w:color="auto" w:sz="4" w:space="0"/>
              <w:right w:val="single" w:color="auto" w:sz="4" w:space="0"/>
            </w:tcBorders>
            <w:shd w:val="clear" w:color="auto" w:fill="auto"/>
            <w:noWrap/>
            <w:vAlign w:val="center"/>
          </w:tcPr>
          <w:p w14:paraId="3BD97110">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30702</w:t>
            </w:r>
          </w:p>
        </w:tc>
        <w:tc>
          <w:tcPr>
            <w:tcW w:w="3550" w:type="dxa"/>
            <w:gridSpan w:val="3"/>
            <w:tcBorders>
              <w:top w:val="nil"/>
              <w:left w:val="nil"/>
              <w:bottom w:val="single" w:color="auto" w:sz="4" w:space="0"/>
              <w:right w:val="single" w:color="auto" w:sz="4" w:space="0"/>
            </w:tcBorders>
            <w:shd w:val="clear" w:color="auto" w:fill="auto"/>
            <w:noWrap/>
            <w:vAlign w:val="center"/>
          </w:tcPr>
          <w:p w14:paraId="0E93712F">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国外债务付息</w:t>
            </w:r>
          </w:p>
        </w:tc>
        <w:tc>
          <w:tcPr>
            <w:tcW w:w="1015" w:type="dxa"/>
            <w:gridSpan w:val="3"/>
            <w:tcBorders>
              <w:top w:val="nil"/>
              <w:left w:val="nil"/>
              <w:bottom w:val="single" w:color="auto" w:sz="4" w:space="0"/>
              <w:right w:val="single" w:color="auto" w:sz="4" w:space="0"/>
            </w:tcBorders>
            <w:shd w:val="clear" w:color="auto" w:fill="auto"/>
            <w:noWrap/>
            <w:vAlign w:val="center"/>
          </w:tcPr>
          <w:p w14:paraId="47A4282B">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2DEEA7D1">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17558E21">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30103</w:t>
            </w:r>
          </w:p>
        </w:tc>
        <w:tc>
          <w:tcPr>
            <w:tcW w:w="3220" w:type="dxa"/>
            <w:gridSpan w:val="5"/>
            <w:tcBorders>
              <w:top w:val="nil"/>
              <w:left w:val="nil"/>
              <w:bottom w:val="single" w:color="auto" w:sz="4" w:space="0"/>
              <w:right w:val="single" w:color="auto" w:sz="4" w:space="0"/>
            </w:tcBorders>
            <w:shd w:val="clear" w:color="auto" w:fill="auto"/>
            <w:noWrap/>
            <w:vAlign w:val="center"/>
          </w:tcPr>
          <w:p w14:paraId="7F81A72B">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奖金</w:t>
            </w:r>
          </w:p>
        </w:tc>
        <w:tc>
          <w:tcPr>
            <w:tcW w:w="1018" w:type="dxa"/>
            <w:gridSpan w:val="2"/>
            <w:tcBorders>
              <w:top w:val="nil"/>
              <w:left w:val="nil"/>
              <w:bottom w:val="single" w:color="auto" w:sz="4" w:space="0"/>
              <w:right w:val="single" w:color="auto" w:sz="4" w:space="0"/>
            </w:tcBorders>
            <w:shd w:val="clear" w:color="auto" w:fill="auto"/>
            <w:noWrap/>
            <w:vAlign w:val="center"/>
          </w:tcPr>
          <w:p w14:paraId="4F0D52E8">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146.64</w:t>
            </w:r>
          </w:p>
        </w:tc>
        <w:tc>
          <w:tcPr>
            <w:tcW w:w="1184" w:type="dxa"/>
            <w:tcBorders>
              <w:top w:val="nil"/>
              <w:left w:val="nil"/>
              <w:bottom w:val="single" w:color="auto" w:sz="4" w:space="0"/>
              <w:right w:val="single" w:color="auto" w:sz="4" w:space="0"/>
            </w:tcBorders>
            <w:shd w:val="clear" w:color="auto" w:fill="auto"/>
            <w:noWrap/>
            <w:vAlign w:val="center"/>
          </w:tcPr>
          <w:p w14:paraId="2CEDC521">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30203</w:t>
            </w:r>
          </w:p>
        </w:tc>
        <w:tc>
          <w:tcPr>
            <w:tcW w:w="2025" w:type="dxa"/>
            <w:gridSpan w:val="3"/>
            <w:tcBorders>
              <w:top w:val="nil"/>
              <w:left w:val="nil"/>
              <w:bottom w:val="single" w:color="auto" w:sz="4" w:space="0"/>
              <w:right w:val="single" w:color="auto" w:sz="4" w:space="0"/>
            </w:tcBorders>
            <w:shd w:val="clear" w:color="auto" w:fill="auto"/>
            <w:noWrap/>
            <w:vAlign w:val="center"/>
          </w:tcPr>
          <w:p w14:paraId="1A84D804">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咨询费</w:t>
            </w:r>
          </w:p>
        </w:tc>
        <w:tc>
          <w:tcPr>
            <w:tcW w:w="1058" w:type="dxa"/>
            <w:gridSpan w:val="2"/>
            <w:tcBorders>
              <w:top w:val="nil"/>
              <w:left w:val="nil"/>
              <w:bottom w:val="single" w:color="auto" w:sz="4" w:space="0"/>
              <w:right w:val="single" w:color="auto" w:sz="4" w:space="0"/>
            </w:tcBorders>
            <w:shd w:val="clear" w:color="auto" w:fill="auto"/>
            <w:noWrap/>
            <w:vAlign w:val="center"/>
          </w:tcPr>
          <w:p w14:paraId="41BC6900">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1.20</w:t>
            </w:r>
          </w:p>
        </w:tc>
        <w:tc>
          <w:tcPr>
            <w:tcW w:w="1250" w:type="dxa"/>
            <w:gridSpan w:val="2"/>
            <w:tcBorders>
              <w:top w:val="nil"/>
              <w:left w:val="nil"/>
              <w:bottom w:val="single" w:color="auto" w:sz="4" w:space="0"/>
              <w:right w:val="single" w:color="auto" w:sz="4" w:space="0"/>
            </w:tcBorders>
            <w:shd w:val="clear" w:color="auto" w:fill="auto"/>
            <w:noWrap/>
            <w:vAlign w:val="center"/>
          </w:tcPr>
          <w:p w14:paraId="6820D193">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w:t>
            </w:r>
          </w:p>
        </w:tc>
        <w:tc>
          <w:tcPr>
            <w:tcW w:w="3550" w:type="dxa"/>
            <w:gridSpan w:val="3"/>
            <w:tcBorders>
              <w:top w:val="nil"/>
              <w:left w:val="nil"/>
              <w:bottom w:val="single" w:color="auto" w:sz="4" w:space="0"/>
              <w:right w:val="single" w:color="auto" w:sz="4" w:space="0"/>
            </w:tcBorders>
            <w:shd w:val="clear" w:color="auto" w:fill="auto"/>
            <w:noWrap/>
            <w:vAlign w:val="center"/>
          </w:tcPr>
          <w:p w14:paraId="564C66C3">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资本性支出</w:t>
            </w:r>
          </w:p>
        </w:tc>
        <w:tc>
          <w:tcPr>
            <w:tcW w:w="1015" w:type="dxa"/>
            <w:gridSpan w:val="3"/>
            <w:tcBorders>
              <w:top w:val="nil"/>
              <w:left w:val="nil"/>
              <w:bottom w:val="single" w:color="auto" w:sz="4" w:space="0"/>
              <w:right w:val="single" w:color="auto" w:sz="4" w:space="0"/>
            </w:tcBorders>
            <w:shd w:val="clear" w:color="auto" w:fill="auto"/>
            <w:noWrap/>
            <w:vAlign w:val="center"/>
          </w:tcPr>
          <w:p w14:paraId="4D8FE204">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3E5EB22F">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3A37A52F">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30106</w:t>
            </w:r>
          </w:p>
        </w:tc>
        <w:tc>
          <w:tcPr>
            <w:tcW w:w="3220" w:type="dxa"/>
            <w:gridSpan w:val="5"/>
            <w:tcBorders>
              <w:top w:val="nil"/>
              <w:left w:val="nil"/>
              <w:bottom w:val="single" w:color="auto" w:sz="4" w:space="0"/>
              <w:right w:val="single" w:color="auto" w:sz="4" w:space="0"/>
            </w:tcBorders>
            <w:shd w:val="clear" w:color="auto" w:fill="auto"/>
            <w:noWrap/>
            <w:vAlign w:val="center"/>
          </w:tcPr>
          <w:p w14:paraId="3E7AD33C">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伙食补助费</w:t>
            </w:r>
          </w:p>
        </w:tc>
        <w:tc>
          <w:tcPr>
            <w:tcW w:w="1018" w:type="dxa"/>
            <w:gridSpan w:val="2"/>
            <w:tcBorders>
              <w:top w:val="nil"/>
              <w:left w:val="nil"/>
              <w:bottom w:val="single" w:color="auto" w:sz="4" w:space="0"/>
              <w:right w:val="single" w:color="auto" w:sz="4" w:space="0"/>
            </w:tcBorders>
            <w:shd w:val="clear" w:color="auto" w:fill="auto"/>
            <w:noWrap/>
            <w:vAlign w:val="center"/>
          </w:tcPr>
          <w:p w14:paraId="7170A66C">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36.18</w:t>
            </w:r>
          </w:p>
        </w:tc>
        <w:tc>
          <w:tcPr>
            <w:tcW w:w="1184" w:type="dxa"/>
            <w:tcBorders>
              <w:top w:val="nil"/>
              <w:left w:val="nil"/>
              <w:bottom w:val="single" w:color="auto" w:sz="4" w:space="0"/>
              <w:right w:val="single" w:color="auto" w:sz="4" w:space="0"/>
            </w:tcBorders>
            <w:shd w:val="clear" w:color="auto" w:fill="auto"/>
            <w:noWrap/>
            <w:vAlign w:val="center"/>
          </w:tcPr>
          <w:p w14:paraId="40A85A29">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30204</w:t>
            </w:r>
          </w:p>
        </w:tc>
        <w:tc>
          <w:tcPr>
            <w:tcW w:w="2025" w:type="dxa"/>
            <w:gridSpan w:val="3"/>
            <w:tcBorders>
              <w:top w:val="nil"/>
              <w:left w:val="nil"/>
              <w:bottom w:val="single" w:color="auto" w:sz="4" w:space="0"/>
              <w:right w:val="single" w:color="auto" w:sz="4" w:space="0"/>
            </w:tcBorders>
            <w:shd w:val="clear" w:color="auto" w:fill="auto"/>
            <w:noWrap/>
            <w:vAlign w:val="center"/>
          </w:tcPr>
          <w:p w14:paraId="143E94C3">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手续费</w:t>
            </w:r>
          </w:p>
        </w:tc>
        <w:tc>
          <w:tcPr>
            <w:tcW w:w="1058" w:type="dxa"/>
            <w:gridSpan w:val="2"/>
            <w:tcBorders>
              <w:top w:val="nil"/>
              <w:left w:val="nil"/>
              <w:bottom w:val="single" w:color="auto" w:sz="4" w:space="0"/>
              <w:right w:val="single" w:color="auto" w:sz="4" w:space="0"/>
            </w:tcBorders>
            <w:shd w:val="clear" w:color="auto" w:fill="auto"/>
            <w:noWrap/>
            <w:vAlign w:val="center"/>
          </w:tcPr>
          <w:p w14:paraId="060E75DC">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250" w:type="dxa"/>
            <w:gridSpan w:val="2"/>
            <w:tcBorders>
              <w:top w:val="nil"/>
              <w:left w:val="nil"/>
              <w:bottom w:val="single" w:color="auto" w:sz="4" w:space="0"/>
              <w:right w:val="single" w:color="auto" w:sz="4" w:space="0"/>
            </w:tcBorders>
            <w:shd w:val="clear" w:color="auto" w:fill="auto"/>
            <w:noWrap/>
            <w:vAlign w:val="center"/>
          </w:tcPr>
          <w:p w14:paraId="580A521F">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31001</w:t>
            </w:r>
          </w:p>
        </w:tc>
        <w:tc>
          <w:tcPr>
            <w:tcW w:w="3550" w:type="dxa"/>
            <w:gridSpan w:val="3"/>
            <w:tcBorders>
              <w:top w:val="nil"/>
              <w:left w:val="nil"/>
              <w:bottom w:val="single" w:color="auto" w:sz="4" w:space="0"/>
              <w:right w:val="single" w:color="auto" w:sz="4" w:space="0"/>
            </w:tcBorders>
            <w:shd w:val="clear" w:color="auto" w:fill="auto"/>
            <w:noWrap/>
            <w:vAlign w:val="center"/>
          </w:tcPr>
          <w:p w14:paraId="16A5D55F">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房屋建筑物</w:t>
            </w:r>
            <w:r>
              <w:rPr>
                <w:rFonts w:hint="eastAsia" w:ascii="宋体" w:hAnsi="宋体" w:eastAsia="宋体" w:cs="宋体"/>
                <w:color w:val="000000"/>
                <w:kern w:val="0"/>
                <w:sz w:val="22"/>
                <w:lang w:eastAsia="zh-CN" w:bidi="ar"/>
              </w:rPr>
              <w:t>构建</w:t>
            </w:r>
          </w:p>
        </w:tc>
        <w:tc>
          <w:tcPr>
            <w:tcW w:w="1015" w:type="dxa"/>
            <w:gridSpan w:val="3"/>
            <w:tcBorders>
              <w:top w:val="nil"/>
              <w:left w:val="nil"/>
              <w:bottom w:val="single" w:color="auto" w:sz="4" w:space="0"/>
              <w:right w:val="single" w:color="auto" w:sz="4" w:space="0"/>
            </w:tcBorders>
            <w:shd w:val="clear" w:color="auto" w:fill="auto"/>
            <w:noWrap/>
            <w:vAlign w:val="center"/>
          </w:tcPr>
          <w:p w14:paraId="782D9528">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410649DF">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2F970ABF">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30107</w:t>
            </w:r>
          </w:p>
        </w:tc>
        <w:tc>
          <w:tcPr>
            <w:tcW w:w="3220" w:type="dxa"/>
            <w:gridSpan w:val="5"/>
            <w:tcBorders>
              <w:top w:val="nil"/>
              <w:left w:val="nil"/>
              <w:bottom w:val="single" w:color="auto" w:sz="4" w:space="0"/>
              <w:right w:val="single" w:color="auto" w:sz="4" w:space="0"/>
            </w:tcBorders>
            <w:shd w:val="clear" w:color="auto" w:fill="auto"/>
            <w:noWrap/>
            <w:vAlign w:val="center"/>
          </w:tcPr>
          <w:p w14:paraId="7478B595">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绩效工资</w:t>
            </w:r>
          </w:p>
        </w:tc>
        <w:tc>
          <w:tcPr>
            <w:tcW w:w="1018" w:type="dxa"/>
            <w:gridSpan w:val="2"/>
            <w:tcBorders>
              <w:top w:val="nil"/>
              <w:left w:val="nil"/>
              <w:bottom w:val="single" w:color="auto" w:sz="4" w:space="0"/>
              <w:right w:val="single" w:color="auto" w:sz="4" w:space="0"/>
            </w:tcBorders>
            <w:shd w:val="clear" w:color="auto" w:fill="auto"/>
            <w:noWrap/>
            <w:vAlign w:val="center"/>
          </w:tcPr>
          <w:p w14:paraId="7C43FA82">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80.70</w:t>
            </w:r>
          </w:p>
        </w:tc>
        <w:tc>
          <w:tcPr>
            <w:tcW w:w="1184" w:type="dxa"/>
            <w:tcBorders>
              <w:top w:val="nil"/>
              <w:left w:val="nil"/>
              <w:bottom w:val="single" w:color="auto" w:sz="4" w:space="0"/>
              <w:right w:val="single" w:color="auto" w:sz="4" w:space="0"/>
            </w:tcBorders>
            <w:shd w:val="clear" w:color="auto" w:fill="auto"/>
            <w:noWrap/>
            <w:vAlign w:val="center"/>
          </w:tcPr>
          <w:p w14:paraId="72A3C963">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30205</w:t>
            </w:r>
          </w:p>
        </w:tc>
        <w:tc>
          <w:tcPr>
            <w:tcW w:w="2025" w:type="dxa"/>
            <w:gridSpan w:val="3"/>
            <w:tcBorders>
              <w:top w:val="nil"/>
              <w:left w:val="nil"/>
              <w:bottom w:val="single" w:color="auto" w:sz="4" w:space="0"/>
              <w:right w:val="single" w:color="auto" w:sz="4" w:space="0"/>
            </w:tcBorders>
            <w:shd w:val="clear" w:color="auto" w:fill="auto"/>
            <w:noWrap/>
            <w:vAlign w:val="center"/>
          </w:tcPr>
          <w:p w14:paraId="7DABE337">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水费</w:t>
            </w:r>
          </w:p>
        </w:tc>
        <w:tc>
          <w:tcPr>
            <w:tcW w:w="1058" w:type="dxa"/>
            <w:gridSpan w:val="2"/>
            <w:tcBorders>
              <w:top w:val="nil"/>
              <w:left w:val="nil"/>
              <w:bottom w:val="single" w:color="auto" w:sz="4" w:space="0"/>
              <w:right w:val="single" w:color="auto" w:sz="4" w:space="0"/>
            </w:tcBorders>
            <w:shd w:val="clear" w:color="auto" w:fill="auto"/>
            <w:noWrap/>
            <w:vAlign w:val="center"/>
          </w:tcPr>
          <w:p w14:paraId="64789362">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0.65</w:t>
            </w:r>
          </w:p>
        </w:tc>
        <w:tc>
          <w:tcPr>
            <w:tcW w:w="1250" w:type="dxa"/>
            <w:gridSpan w:val="2"/>
            <w:tcBorders>
              <w:top w:val="nil"/>
              <w:left w:val="nil"/>
              <w:bottom w:val="single" w:color="auto" w:sz="4" w:space="0"/>
              <w:right w:val="single" w:color="auto" w:sz="4" w:space="0"/>
            </w:tcBorders>
            <w:shd w:val="clear" w:color="auto" w:fill="auto"/>
            <w:noWrap/>
            <w:vAlign w:val="center"/>
          </w:tcPr>
          <w:p w14:paraId="74411388">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31002</w:t>
            </w:r>
          </w:p>
        </w:tc>
        <w:tc>
          <w:tcPr>
            <w:tcW w:w="3550" w:type="dxa"/>
            <w:gridSpan w:val="3"/>
            <w:tcBorders>
              <w:top w:val="nil"/>
              <w:left w:val="nil"/>
              <w:bottom w:val="single" w:color="auto" w:sz="4" w:space="0"/>
              <w:right w:val="single" w:color="auto" w:sz="4" w:space="0"/>
            </w:tcBorders>
            <w:shd w:val="clear" w:color="auto" w:fill="auto"/>
            <w:noWrap/>
            <w:vAlign w:val="center"/>
          </w:tcPr>
          <w:p w14:paraId="47320B0C">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办公设备购置</w:t>
            </w:r>
          </w:p>
        </w:tc>
        <w:tc>
          <w:tcPr>
            <w:tcW w:w="1015" w:type="dxa"/>
            <w:gridSpan w:val="3"/>
            <w:tcBorders>
              <w:top w:val="nil"/>
              <w:left w:val="nil"/>
              <w:bottom w:val="single" w:color="auto" w:sz="4" w:space="0"/>
              <w:right w:val="single" w:color="auto" w:sz="4" w:space="0"/>
            </w:tcBorders>
            <w:shd w:val="clear" w:color="auto" w:fill="auto"/>
            <w:noWrap/>
            <w:vAlign w:val="center"/>
          </w:tcPr>
          <w:p w14:paraId="4CCD92FA">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4B06BFD8">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0A067810">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30108</w:t>
            </w:r>
          </w:p>
        </w:tc>
        <w:tc>
          <w:tcPr>
            <w:tcW w:w="3220" w:type="dxa"/>
            <w:gridSpan w:val="5"/>
            <w:tcBorders>
              <w:top w:val="nil"/>
              <w:left w:val="nil"/>
              <w:bottom w:val="single" w:color="auto" w:sz="4" w:space="0"/>
              <w:right w:val="single" w:color="auto" w:sz="4" w:space="0"/>
            </w:tcBorders>
            <w:shd w:val="clear" w:color="auto" w:fill="auto"/>
            <w:noWrap/>
            <w:vAlign w:val="center"/>
          </w:tcPr>
          <w:p w14:paraId="6209F847">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机关事业单位基本养老保险缴费</w:t>
            </w:r>
          </w:p>
        </w:tc>
        <w:tc>
          <w:tcPr>
            <w:tcW w:w="1018" w:type="dxa"/>
            <w:gridSpan w:val="2"/>
            <w:tcBorders>
              <w:top w:val="nil"/>
              <w:left w:val="nil"/>
              <w:bottom w:val="single" w:color="auto" w:sz="4" w:space="0"/>
              <w:right w:val="single" w:color="auto" w:sz="4" w:space="0"/>
            </w:tcBorders>
            <w:shd w:val="clear" w:color="auto" w:fill="auto"/>
            <w:noWrap/>
            <w:vAlign w:val="center"/>
          </w:tcPr>
          <w:p w14:paraId="35B06C26">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86.86</w:t>
            </w:r>
          </w:p>
        </w:tc>
        <w:tc>
          <w:tcPr>
            <w:tcW w:w="1184" w:type="dxa"/>
            <w:tcBorders>
              <w:top w:val="nil"/>
              <w:left w:val="nil"/>
              <w:bottom w:val="single" w:color="auto" w:sz="4" w:space="0"/>
              <w:right w:val="single" w:color="auto" w:sz="4" w:space="0"/>
            </w:tcBorders>
            <w:shd w:val="clear" w:color="auto" w:fill="auto"/>
            <w:noWrap/>
            <w:vAlign w:val="center"/>
          </w:tcPr>
          <w:p w14:paraId="27D09DBF">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30206</w:t>
            </w:r>
          </w:p>
        </w:tc>
        <w:tc>
          <w:tcPr>
            <w:tcW w:w="2025" w:type="dxa"/>
            <w:gridSpan w:val="3"/>
            <w:tcBorders>
              <w:top w:val="nil"/>
              <w:left w:val="nil"/>
              <w:bottom w:val="single" w:color="auto" w:sz="4" w:space="0"/>
              <w:right w:val="single" w:color="auto" w:sz="4" w:space="0"/>
            </w:tcBorders>
            <w:shd w:val="clear" w:color="auto" w:fill="auto"/>
            <w:noWrap/>
            <w:vAlign w:val="center"/>
          </w:tcPr>
          <w:p w14:paraId="0A46BDCB">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电费</w:t>
            </w:r>
          </w:p>
        </w:tc>
        <w:tc>
          <w:tcPr>
            <w:tcW w:w="1058" w:type="dxa"/>
            <w:gridSpan w:val="2"/>
            <w:tcBorders>
              <w:top w:val="nil"/>
              <w:left w:val="nil"/>
              <w:bottom w:val="single" w:color="auto" w:sz="4" w:space="0"/>
              <w:right w:val="single" w:color="auto" w:sz="4" w:space="0"/>
            </w:tcBorders>
            <w:shd w:val="clear" w:color="auto" w:fill="auto"/>
            <w:noWrap/>
            <w:vAlign w:val="center"/>
          </w:tcPr>
          <w:p w14:paraId="5218CC17">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5.01</w:t>
            </w:r>
          </w:p>
        </w:tc>
        <w:tc>
          <w:tcPr>
            <w:tcW w:w="1250" w:type="dxa"/>
            <w:gridSpan w:val="2"/>
            <w:tcBorders>
              <w:top w:val="nil"/>
              <w:left w:val="nil"/>
              <w:bottom w:val="single" w:color="auto" w:sz="4" w:space="0"/>
              <w:right w:val="single" w:color="auto" w:sz="4" w:space="0"/>
            </w:tcBorders>
            <w:shd w:val="clear" w:color="auto" w:fill="auto"/>
            <w:noWrap/>
            <w:vAlign w:val="center"/>
          </w:tcPr>
          <w:p w14:paraId="36A8ACD5">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31003</w:t>
            </w:r>
          </w:p>
        </w:tc>
        <w:tc>
          <w:tcPr>
            <w:tcW w:w="3550" w:type="dxa"/>
            <w:gridSpan w:val="3"/>
            <w:tcBorders>
              <w:top w:val="nil"/>
              <w:left w:val="nil"/>
              <w:bottom w:val="single" w:color="auto" w:sz="4" w:space="0"/>
              <w:right w:val="single" w:color="auto" w:sz="4" w:space="0"/>
            </w:tcBorders>
            <w:shd w:val="clear" w:color="auto" w:fill="auto"/>
            <w:noWrap/>
            <w:vAlign w:val="center"/>
          </w:tcPr>
          <w:p w14:paraId="44C9551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专用设备购置</w:t>
            </w:r>
          </w:p>
        </w:tc>
        <w:tc>
          <w:tcPr>
            <w:tcW w:w="1015" w:type="dxa"/>
            <w:gridSpan w:val="3"/>
            <w:tcBorders>
              <w:top w:val="nil"/>
              <w:left w:val="nil"/>
              <w:bottom w:val="single" w:color="auto" w:sz="4" w:space="0"/>
              <w:right w:val="single" w:color="auto" w:sz="4" w:space="0"/>
            </w:tcBorders>
            <w:shd w:val="clear" w:color="auto" w:fill="auto"/>
            <w:noWrap/>
            <w:vAlign w:val="center"/>
          </w:tcPr>
          <w:p w14:paraId="0B1EB569">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4F2F4EF7">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176DF259">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30109</w:t>
            </w:r>
          </w:p>
        </w:tc>
        <w:tc>
          <w:tcPr>
            <w:tcW w:w="3220" w:type="dxa"/>
            <w:gridSpan w:val="5"/>
            <w:tcBorders>
              <w:top w:val="nil"/>
              <w:left w:val="nil"/>
              <w:bottom w:val="single" w:color="auto" w:sz="4" w:space="0"/>
              <w:right w:val="single" w:color="auto" w:sz="4" w:space="0"/>
            </w:tcBorders>
            <w:shd w:val="clear" w:color="auto" w:fill="auto"/>
            <w:noWrap/>
            <w:vAlign w:val="center"/>
          </w:tcPr>
          <w:p w14:paraId="345E6A03">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职业年金缴费</w:t>
            </w:r>
          </w:p>
        </w:tc>
        <w:tc>
          <w:tcPr>
            <w:tcW w:w="1018" w:type="dxa"/>
            <w:gridSpan w:val="2"/>
            <w:tcBorders>
              <w:top w:val="nil"/>
              <w:left w:val="nil"/>
              <w:bottom w:val="single" w:color="auto" w:sz="4" w:space="0"/>
              <w:right w:val="single" w:color="auto" w:sz="4" w:space="0"/>
            </w:tcBorders>
            <w:shd w:val="clear" w:color="auto" w:fill="auto"/>
            <w:noWrap/>
            <w:vAlign w:val="center"/>
          </w:tcPr>
          <w:p w14:paraId="010D3088">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20.30</w:t>
            </w:r>
          </w:p>
        </w:tc>
        <w:tc>
          <w:tcPr>
            <w:tcW w:w="1184" w:type="dxa"/>
            <w:tcBorders>
              <w:top w:val="nil"/>
              <w:left w:val="nil"/>
              <w:bottom w:val="single" w:color="auto" w:sz="4" w:space="0"/>
              <w:right w:val="single" w:color="auto" w:sz="4" w:space="0"/>
            </w:tcBorders>
            <w:shd w:val="clear" w:color="auto" w:fill="auto"/>
            <w:noWrap/>
            <w:vAlign w:val="center"/>
          </w:tcPr>
          <w:p w14:paraId="34077975">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30207</w:t>
            </w:r>
          </w:p>
        </w:tc>
        <w:tc>
          <w:tcPr>
            <w:tcW w:w="2025" w:type="dxa"/>
            <w:gridSpan w:val="3"/>
            <w:tcBorders>
              <w:top w:val="nil"/>
              <w:left w:val="nil"/>
              <w:bottom w:val="single" w:color="auto" w:sz="4" w:space="0"/>
              <w:right w:val="single" w:color="auto" w:sz="4" w:space="0"/>
            </w:tcBorders>
            <w:shd w:val="clear" w:color="auto" w:fill="auto"/>
            <w:noWrap/>
            <w:vAlign w:val="center"/>
          </w:tcPr>
          <w:p w14:paraId="3959A519">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邮电费</w:t>
            </w:r>
          </w:p>
        </w:tc>
        <w:tc>
          <w:tcPr>
            <w:tcW w:w="1058" w:type="dxa"/>
            <w:gridSpan w:val="2"/>
            <w:tcBorders>
              <w:top w:val="nil"/>
              <w:left w:val="nil"/>
              <w:bottom w:val="single" w:color="auto" w:sz="4" w:space="0"/>
              <w:right w:val="single" w:color="auto" w:sz="4" w:space="0"/>
            </w:tcBorders>
            <w:shd w:val="clear" w:color="auto" w:fill="auto"/>
            <w:noWrap/>
            <w:vAlign w:val="center"/>
          </w:tcPr>
          <w:p w14:paraId="5D615DFA">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1.68</w:t>
            </w:r>
          </w:p>
        </w:tc>
        <w:tc>
          <w:tcPr>
            <w:tcW w:w="1250" w:type="dxa"/>
            <w:gridSpan w:val="2"/>
            <w:tcBorders>
              <w:top w:val="nil"/>
              <w:left w:val="nil"/>
              <w:bottom w:val="single" w:color="auto" w:sz="4" w:space="0"/>
              <w:right w:val="single" w:color="auto" w:sz="4" w:space="0"/>
            </w:tcBorders>
            <w:shd w:val="clear" w:color="auto" w:fill="auto"/>
            <w:noWrap/>
            <w:vAlign w:val="center"/>
          </w:tcPr>
          <w:p w14:paraId="240DACC4">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31005</w:t>
            </w:r>
          </w:p>
        </w:tc>
        <w:tc>
          <w:tcPr>
            <w:tcW w:w="3550" w:type="dxa"/>
            <w:gridSpan w:val="3"/>
            <w:tcBorders>
              <w:top w:val="nil"/>
              <w:left w:val="nil"/>
              <w:bottom w:val="single" w:color="auto" w:sz="4" w:space="0"/>
              <w:right w:val="single" w:color="auto" w:sz="4" w:space="0"/>
            </w:tcBorders>
            <w:shd w:val="clear" w:color="auto" w:fill="auto"/>
            <w:noWrap/>
            <w:vAlign w:val="center"/>
          </w:tcPr>
          <w:p w14:paraId="4E51292D">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基础设施建设</w:t>
            </w:r>
          </w:p>
        </w:tc>
        <w:tc>
          <w:tcPr>
            <w:tcW w:w="1015" w:type="dxa"/>
            <w:gridSpan w:val="3"/>
            <w:tcBorders>
              <w:top w:val="nil"/>
              <w:left w:val="nil"/>
              <w:bottom w:val="single" w:color="auto" w:sz="4" w:space="0"/>
              <w:right w:val="single" w:color="auto" w:sz="4" w:space="0"/>
            </w:tcBorders>
            <w:shd w:val="clear" w:color="auto" w:fill="auto"/>
            <w:noWrap/>
            <w:vAlign w:val="center"/>
          </w:tcPr>
          <w:p w14:paraId="571A315C">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5F8B9CAA">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771AA397">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30110</w:t>
            </w:r>
          </w:p>
        </w:tc>
        <w:tc>
          <w:tcPr>
            <w:tcW w:w="3220" w:type="dxa"/>
            <w:gridSpan w:val="5"/>
            <w:tcBorders>
              <w:top w:val="nil"/>
              <w:left w:val="nil"/>
              <w:bottom w:val="single" w:color="auto" w:sz="4" w:space="0"/>
              <w:right w:val="single" w:color="auto" w:sz="4" w:space="0"/>
            </w:tcBorders>
            <w:shd w:val="clear" w:color="auto" w:fill="auto"/>
            <w:noWrap/>
            <w:vAlign w:val="center"/>
          </w:tcPr>
          <w:p w14:paraId="36B5FF0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职工基本医疗保险缴费</w:t>
            </w:r>
          </w:p>
        </w:tc>
        <w:tc>
          <w:tcPr>
            <w:tcW w:w="1018" w:type="dxa"/>
            <w:gridSpan w:val="2"/>
            <w:tcBorders>
              <w:top w:val="nil"/>
              <w:left w:val="nil"/>
              <w:bottom w:val="single" w:color="auto" w:sz="4" w:space="0"/>
              <w:right w:val="single" w:color="auto" w:sz="4" w:space="0"/>
            </w:tcBorders>
            <w:shd w:val="clear" w:color="auto" w:fill="auto"/>
            <w:noWrap/>
            <w:vAlign w:val="center"/>
          </w:tcPr>
          <w:p w14:paraId="47B613B9">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49.68</w:t>
            </w:r>
          </w:p>
        </w:tc>
        <w:tc>
          <w:tcPr>
            <w:tcW w:w="1184" w:type="dxa"/>
            <w:tcBorders>
              <w:top w:val="nil"/>
              <w:left w:val="nil"/>
              <w:bottom w:val="single" w:color="auto" w:sz="4" w:space="0"/>
              <w:right w:val="single" w:color="auto" w:sz="4" w:space="0"/>
            </w:tcBorders>
            <w:shd w:val="clear" w:color="auto" w:fill="auto"/>
            <w:noWrap/>
            <w:vAlign w:val="center"/>
          </w:tcPr>
          <w:p w14:paraId="774889AC">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30208</w:t>
            </w:r>
          </w:p>
        </w:tc>
        <w:tc>
          <w:tcPr>
            <w:tcW w:w="2025" w:type="dxa"/>
            <w:gridSpan w:val="3"/>
            <w:tcBorders>
              <w:top w:val="nil"/>
              <w:left w:val="nil"/>
              <w:bottom w:val="single" w:color="auto" w:sz="4" w:space="0"/>
              <w:right w:val="single" w:color="auto" w:sz="4" w:space="0"/>
            </w:tcBorders>
            <w:shd w:val="clear" w:color="auto" w:fill="auto"/>
            <w:noWrap/>
            <w:vAlign w:val="center"/>
          </w:tcPr>
          <w:p w14:paraId="0FC00418">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取暖费</w:t>
            </w:r>
          </w:p>
        </w:tc>
        <w:tc>
          <w:tcPr>
            <w:tcW w:w="1058" w:type="dxa"/>
            <w:gridSpan w:val="2"/>
            <w:tcBorders>
              <w:top w:val="nil"/>
              <w:left w:val="nil"/>
              <w:bottom w:val="single" w:color="auto" w:sz="4" w:space="0"/>
              <w:right w:val="single" w:color="auto" w:sz="4" w:space="0"/>
            </w:tcBorders>
            <w:shd w:val="clear" w:color="auto" w:fill="auto"/>
            <w:noWrap/>
            <w:vAlign w:val="center"/>
          </w:tcPr>
          <w:p w14:paraId="1871EAB0">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250" w:type="dxa"/>
            <w:gridSpan w:val="2"/>
            <w:tcBorders>
              <w:top w:val="nil"/>
              <w:left w:val="nil"/>
              <w:bottom w:val="single" w:color="auto" w:sz="4" w:space="0"/>
              <w:right w:val="single" w:color="auto" w:sz="4" w:space="0"/>
            </w:tcBorders>
            <w:shd w:val="clear" w:color="auto" w:fill="auto"/>
            <w:noWrap/>
            <w:vAlign w:val="center"/>
          </w:tcPr>
          <w:p w14:paraId="4FCB4F12">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31006</w:t>
            </w:r>
          </w:p>
        </w:tc>
        <w:tc>
          <w:tcPr>
            <w:tcW w:w="3550" w:type="dxa"/>
            <w:gridSpan w:val="3"/>
            <w:tcBorders>
              <w:top w:val="nil"/>
              <w:left w:val="nil"/>
              <w:bottom w:val="single" w:color="auto" w:sz="4" w:space="0"/>
              <w:right w:val="single" w:color="auto" w:sz="4" w:space="0"/>
            </w:tcBorders>
            <w:shd w:val="clear" w:color="auto" w:fill="auto"/>
            <w:noWrap/>
            <w:vAlign w:val="center"/>
          </w:tcPr>
          <w:p w14:paraId="50655AE4">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大型修缮</w:t>
            </w:r>
          </w:p>
        </w:tc>
        <w:tc>
          <w:tcPr>
            <w:tcW w:w="1015" w:type="dxa"/>
            <w:gridSpan w:val="3"/>
            <w:tcBorders>
              <w:top w:val="nil"/>
              <w:left w:val="nil"/>
              <w:bottom w:val="single" w:color="auto" w:sz="4" w:space="0"/>
              <w:right w:val="single" w:color="auto" w:sz="4" w:space="0"/>
            </w:tcBorders>
            <w:shd w:val="clear" w:color="auto" w:fill="auto"/>
            <w:noWrap/>
            <w:vAlign w:val="center"/>
          </w:tcPr>
          <w:p w14:paraId="494A4B33">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67B9FBF8">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67BFD990">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30111</w:t>
            </w:r>
          </w:p>
        </w:tc>
        <w:tc>
          <w:tcPr>
            <w:tcW w:w="3220" w:type="dxa"/>
            <w:gridSpan w:val="5"/>
            <w:tcBorders>
              <w:top w:val="nil"/>
              <w:left w:val="nil"/>
              <w:bottom w:val="single" w:color="auto" w:sz="4" w:space="0"/>
              <w:right w:val="single" w:color="auto" w:sz="4" w:space="0"/>
            </w:tcBorders>
            <w:shd w:val="clear" w:color="auto" w:fill="auto"/>
            <w:noWrap/>
            <w:vAlign w:val="center"/>
          </w:tcPr>
          <w:p w14:paraId="3AA9162A">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公务员医疗补助缴费</w:t>
            </w:r>
          </w:p>
        </w:tc>
        <w:tc>
          <w:tcPr>
            <w:tcW w:w="1018" w:type="dxa"/>
            <w:gridSpan w:val="2"/>
            <w:tcBorders>
              <w:top w:val="nil"/>
              <w:left w:val="nil"/>
              <w:bottom w:val="single" w:color="auto" w:sz="4" w:space="0"/>
              <w:right w:val="single" w:color="auto" w:sz="4" w:space="0"/>
            </w:tcBorders>
            <w:shd w:val="clear" w:color="auto" w:fill="auto"/>
            <w:noWrap/>
            <w:vAlign w:val="center"/>
          </w:tcPr>
          <w:p w14:paraId="57BAC6E6">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184" w:type="dxa"/>
            <w:tcBorders>
              <w:top w:val="nil"/>
              <w:left w:val="nil"/>
              <w:bottom w:val="single" w:color="auto" w:sz="4" w:space="0"/>
              <w:right w:val="single" w:color="auto" w:sz="4" w:space="0"/>
            </w:tcBorders>
            <w:shd w:val="clear" w:color="auto" w:fill="auto"/>
            <w:noWrap/>
            <w:vAlign w:val="center"/>
          </w:tcPr>
          <w:p w14:paraId="7525AD73">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30209</w:t>
            </w:r>
          </w:p>
        </w:tc>
        <w:tc>
          <w:tcPr>
            <w:tcW w:w="2025" w:type="dxa"/>
            <w:gridSpan w:val="3"/>
            <w:tcBorders>
              <w:top w:val="nil"/>
              <w:left w:val="nil"/>
              <w:bottom w:val="single" w:color="auto" w:sz="4" w:space="0"/>
              <w:right w:val="single" w:color="auto" w:sz="4" w:space="0"/>
            </w:tcBorders>
            <w:shd w:val="clear" w:color="auto" w:fill="auto"/>
            <w:noWrap/>
            <w:vAlign w:val="center"/>
          </w:tcPr>
          <w:p w14:paraId="4A6E07B5">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物业管理费</w:t>
            </w:r>
          </w:p>
        </w:tc>
        <w:tc>
          <w:tcPr>
            <w:tcW w:w="1058" w:type="dxa"/>
            <w:gridSpan w:val="2"/>
            <w:tcBorders>
              <w:top w:val="nil"/>
              <w:left w:val="nil"/>
              <w:bottom w:val="single" w:color="auto" w:sz="4" w:space="0"/>
              <w:right w:val="single" w:color="auto" w:sz="4" w:space="0"/>
            </w:tcBorders>
            <w:shd w:val="clear" w:color="auto" w:fill="auto"/>
            <w:noWrap/>
            <w:vAlign w:val="center"/>
          </w:tcPr>
          <w:p w14:paraId="1A8F9CD5">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250" w:type="dxa"/>
            <w:gridSpan w:val="2"/>
            <w:tcBorders>
              <w:top w:val="nil"/>
              <w:left w:val="nil"/>
              <w:bottom w:val="single" w:color="auto" w:sz="4" w:space="0"/>
              <w:right w:val="single" w:color="auto" w:sz="4" w:space="0"/>
            </w:tcBorders>
            <w:shd w:val="clear" w:color="auto" w:fill="auto"/>
            <w:noWrap/>
            <w:vAlign w:val="center"/>
          </w:tcPr>
          <w:p w14:paraId="3BE718DC">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31007</w:t>
            </w:r>
          </w:p>
        </w:tc>
        <w:tc>
          <w:tcPr>
            <w:tcW w:w="3550" w:type="dxa"/>
            <w:gridSpan w:val="3"/>
            <w:tcBorders>
              <w:top w:val="nil"/>
              <w:left w:val="nil"/>
              <w:bottom w:val="single" w:color="auto" w:sz="4" w:space="0"/>
              <w:right w:val="single" w:color="auto" w:sz="4" w:space="0"/>
            </w:tcBorders>
            <w:shd w:val="clear" w:color="auto" w:fill="auto"/>
            <w:noWrap/>
            <w:vAlign w:val="center"/>
          </w:tcPr>
          <w:p w14:paraId="19F700A0">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信息网络及软件购置更新</w:t>
            </w:r>
          </w:p>
        </w:tc>
        <w:tc>
          <w:tcPr>
            <w:tcW w:w="1015" w:type="dxa"/>
            <w:gridSpan w:val="3"/>
            <w:tcBorders>
              <w:top w:val="nil"/>
              <w:left w:val="nil"/>
              <w:bottom w:val="single" w:color="auto" w:sz="4" w:space="0"/>
              <w:right w:val="single" w:color="auto" w:sz="4" w:space="0"/>
            </w:tcBorders>
            <w:shd w:val="clear" w:color="auto" w:fill="auto"/>
            <w:noWrap/>
            <w:vAlign w:val="center"/>
          </w:tcPr>
          <w:p w14:paraId="6AB433B9">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7EB8D56F">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6FCA3292">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30112</w:t>
            </w:r>
          </w:p>
        </w:tc>
        <w:tc>
          <w:tcPr>
            <w:tcW w:w="3220" w:type="dxa"/>
            <w:gridSpan w:val="5"/>
            <w:tcBorders>
              <w:top w:val="nil"/>
              <w:left w:val="nil"/>
              <w:bottom w:val="single" w:color="auto" w:sz="4" w:space="0"/>
              <w:right w:val="single" w:color="auto" w:sz="4" w:space="0"/>
            </w:tcBorders>
            <w:shd w:val="clear" w:color="auto" w:fill="auto"/>
            <w:noWrap/>
            <w:vAlign w:val="center"/>
          </w:tcPr>
          <w:p w14:paraId="3E4DD1A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其他社会保障缴费</w:t>
            </w:r>
          </w:p>
        </w:tc>
        <w:tc>
          <w:tcPr>
            <w:tcW w:w="1018" w:type="dxa"/>
            <w:gridSpan w:val="2"/>
            <w:tcBorders>
              <w:top w:val="nil"/>
              <w:left w:val="nil"/>
              <w:bottom w:val="single" w:color="auto" w:sz="4" w:space="0"/>
              <w:right w:val="single" w:color="auto" w:sz="4" w:space="0"/>
            </w:tcBorders>
            <w:shd w:val="clear" w:color="auto" w:fill="auto"/>
            <w:noWrap/>
            <w:vAlign w:val="center"/>
          </w:tcPr>
          <w:p w14:paraId="609EA0EF">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12.46</w:t>
            </w:r>
          </w:p>
        </w:tc>
        <w:tc>
          <w:tcPr>
            <w:tcW w:w="1184" w:type="dxa"/>
            <w:tcBorders>
              <w:top w:val="nil"/>
              <w:left w:val="nil"/>
              <w:bottom w:val="single" w:color="auto" w:sz="4" w:space="0"/>
              <w:right w:val="single" w:color="auto" w:sz="4" w:space="0"/>
            </w:tcBorders>
            <w:shd w:val="clear" w:color="auto" w:fill="auto"/>
            <w:noWrap/>
            <w:vAlign w:val="center"/>
          </w:tcPr>
          <w:p w14:paraId="6B763681">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30211</w:t>
            </w:r>
          </w:p>
        </w:tc>
        <w:tc>
          <w:tcPr>
            <w:tcW w:w="2025" w:type="dxa"/>
            <w:gridSpan w:val="3"/>
            <w:tcBorders>
              <w:top w:val="nil"/>
              <w:left w:val="nil"/>
              <w:bottom w:val="single" w:color="auto" w:sz="4" w:space="0"/>
              <w:right w:val="single" w:color="auto" w:sz="4" w:space="0"/>
            </w:tcBorders>
            <w:shd w:val="clear" w:color="auto" w:fill="auto"/>
            <w:noWrap/>
            <w:vAlign w:val="center"/>
          </w:tcPr>
          <w:p w14:paraId="35FE7ADF">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差旅费</w:t>
            </w:r>
          </w:p>
        </w:tc>
        <w:tc>
          <w:tcPr>
            <w:tcW w:w="1058" w:type="dxa"/>
            <w:gridSpan w:val="2"/>
            <w:tcBorders>
              <w:top w:val="nil"/>
              <w:left w:val="nil"/>
              <w:bottom w:val="single" w:color="auto" w:sz="4" w:space="0"/>
              <w:right w:val="single" w:color="auto" w:sz="4" w:space="0"/>
            </w:tcBorders>
            <w:shd w:val="clear" w:color="auto" w:fill="auto"/>
            <w:noWrap/>
            <w:vAlign w:val="center"/>
          </w:tcPr>
          <w:p w14:paraId="6A3C2604">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4.76</w:t>
            </w:r>
          </w:p>
        </w:tc>
        <w:tc>
          <w:tcPr>
            <w:tcW w:w="1250" w:type="dxa"/>
            <w:gridSpan w:val="2"/>
            <w:tcBorders>
              <w:top w:val="nil"/>
              <w:left w:val="nil"/>
              <w:bottom w:val="single" w:color="auto" w:sz="4" w:space="0"/>
              <w:right w:val="single" w:color="auto" w:sz="4" w:space="0"/>
            </w:tcBorders>
            <w:shd w:val="clear" w:color="auto" w:fill="auto"/>
            <w:noWrap/>
            <w:vAlign w:val="center"/>
          </w:tcPr>
          <w:p w14:paraId="75204ACC">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31008</w:t>
            </w:r>
          </w:p>
        </w:tc>
        <w:tc>
          <w:tcPr>
            <w:tcW w:w="3550" w:type="dxa"/>
            <w:gridSpan w:val="3"/>
            <w:tcBorders>
              <w:top w:val="nil"/>
              <w:left w:val="nil"/>
              <w:bottom w:val="single" w:color="auto" w:sz="4" w:space="0"/>
              <w:right w:val="single" w:color="auto" w:sz="4" w:space="0"/>
            </w:tcBorders>
            <w:shd w:val="clear" w:color="auto" w:fill="auto"/>
            <w:noWrap/>
            <w:vAlign w:val="center"/>
          </w:tcPr>
          <w:p w14:paraId="1527F40D">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物资储备</w:t>
            </w:r>
          </w:p>
        </w:tc>
        <w:tc>
          <w:tcPr>
            <w:tcW w:w="1015" w:type="dxa"/>
            <w:gridSpan w:val="3"/>
            <w:tcBorders>
              <w:top w:val="nil"/>
              <w:left w:val="nil"/>
              <w:bottom w:val="single" w:color="auto" w:sz="4" w:space="0"/>
              <w:right w:val="single" w:color="auto" w:sz="4" w:space="0"/>
            </w:tcBorders>
            <w:shd w:val="clear" w:color="auto" w:fill="auto"/>
            <w:noWrap/>
            <w:vAlign w:val="center"/>
          </w:tcPr>
          <w:p w14:paraId="23F1A859">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412F8C6A">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07CBBB32">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30113</w:t>
            </w:r>
          </w:p>
        </w:tc>
        <w:tc>
          <w:tcPr>
            <w:tcW w:w="3220" w:type="dxa"/>
            <w:gridSpan w:val="5"/>
            <w:tcBorders>
              <w:top w:val="nil"/>
              <w:left w:val="nil"/>
              <w:bottom w:val="single" w:color="auto" w:sz="4" w:space="0"/>
              <w:right w:val="single" w:color="auto" w:sz="4" w:space="0"/>
            </w:tcBorders>
            <w:shd w:val="clear" w:color="auto" w:fill="auto"/>
            <w:noWrap/>
            <w:vAlign w:val="center"/>
          </w:tcPr>
          <w:p w14:paraId="3EC66BAB">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住房公积金</w:t>
            </w:r>
          </w:p>
        </w:tc>
        <w:tc>
          <w:tcPr>
            <w:tcW w:w="1018" w:type="dxa"/>
            <w:gridSpan w:val="2"/>
            <w:tcBorders>
              <w:top w:val="nil"/>
              <w:left w:val="nil"/>
              <w:bottom w:val="single" w:color="auto" w:sz="4" w:space="0"/>
              <w:right w:val="single" w:color="auto" w:sz="4" w:space="0"/>
            </w:tcBorders>
            <w:shd w:val="clear" w:color="auto" w:fill="auto"/>
            <w:noWrap/>
            <w:vAlign w:val="center"/>
          </w:tcPr>
          <w:p w14:paraId="045A4737">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74.09</w:t>
            </w:r>
          </w:p>
        </w:tc>
        <w:tc>
          <w:tcPr>
            <w:tcW w:w="1184" w:type="dxa"/>
            <w:tcBorders>
              <w:top w:val="nil"/>
              <w:left w:val="nil"/>
              <w:bottom w:val="single" w:color="auto" w:sz="4" w:space="0"/>
              <w:right w:val="single" w:color="auto" w:sz="4" w:space="0"/>
            </w:tcBorders>
            <w:shd w:val="clear" w:color="auto" w:fill="auto"/>
            <w:noWrap/>
            <w:vAlign w:val="center"/>
          </w:tcPr>
          <w:p w14:paraId="7DB6DFBD">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30212</w:t>
            </w:r>
          </w:p>
        </w:tc>
        <w:tc>
          <w:tcPr>
            <w:tcW w:w="2025" w:type="dxa"/>
            <w:gridSpan w:val="3"/>
            <w:tcBorders>
              <w:top w:val="nil"/>
              <w:left w:val="nil"/>
              <w:bottom w:val="single" w:color="auto" w:sz="4" w:space="0"/>
              <w:right w:val="single" w:color="auto" w:sz="4" w:space="0"/>
            </w:tcBorders>
            <w:shd w:val="clear" w:color="auto" w:fill="auto"/>
            <w:noWrap/>
            <w:vAlign w:val="center"/>
          </w:tcPr>
          <w:p w14:paraId="09D20E4E">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因公出国（境）费用</w:t>
            </w:r>
          </w:p>
        </w:tc>
        <w:tc>
          <w:tcPr>
            <w:tcW w:w="1058" w:type="dxa"/>
            <w:gridSpan w:val="2"/>
            <w:tcBorders>
              <w:top w:val="nil"/>
              <w:left w:val="nil"/>
              <w:bottom w:val="single" w:color="auto" w:sz="4" w:space="0"/>
              <w:right w:val="single" w:color="auto" w:sz="4" w:space="0"/>
            </w:tcBorders>
            <w:shd w:val="clear" w:color="auto" w:fill="auto"/>
            <w:noWrap/>
            <w:vAlign w:val="center"/>
          </w:tcPr>
          <w:p w14:paraId="4BE28615">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250" w:type="dxa"/>
            <w:gridSpan w:val="2"/>
            <w:tcBorders>
              <w:top w:val="nil"/>
              <w:left w:val="nil"/>
              <w:bottom w:val="single" w:color="auto" w:sz="4" w:space="0"/>
              <w:right w:val="single" w:color="auto" w:sz="4" w:space="0"/>
            </w:tcBorders>
            <w:shd w:val="clear" w:color="auto" w:fill="auto"/>
            <w:noWrap/>
            <w:vAlign w:val="center"/>
          </w:tcPr>
          <w:p w14:paraId="7988A00D">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31009</w:t>
            </w:r>
          </w:p>
        </w:tc>
        <w:tc>
          <w:tcPr>
            <w:tcW w:w="3550" w:type="dxa"/>
            <w:gridSpan w:val="3"/>
            <w:tcBorders>
              <w:top w:val="nil"/>
              <w:left w:val="nil"/>
              <w:bottom w:val="single" w:color="auto" w:sz="4" w:space="0"/>
              <w:right w:val="single" w:color="auto" w:sz="4" w:space="0"/>
            </w:tcBorders>
            <w:shd w:val="clear" w:color="auto" w:fill="auto"/>
            <w:noWrap/>
            <w:vAlign w:val="center"/>
          </w:tcPr>
          <w:p w14:paraId="30BD01F7">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土地补偿</w:t>
            </w:r>
          </w:p>
        </w:tc>
        <w:tc>
          <w:tcPr>
            <w:tcW w:w="1015" w:type="dxa"/>
            <w:gridSpan w:val="3"/>
            <w:tcBorders>
              <w:top w:val="nil"/>
              <w:left w:val="nil"/>
              <w:bottom w:val="single" w:color="auto" w:sz="4" w:space="0"/>
              <w:right w:val="single" w:color="auto" w:sz="4" w:space="0"/>
            </w:tcBorders>
            <w:shd w:val="clear" w:color="auto" w:fill="auto"/>
            <w:noWrap/>
            <w:vAlign w:val="center"/>
          </w:tcPr>
          <w:p w14:paraId="1E105968">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752D1BC7">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2F90C37F">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30114</w:t>
            </w:r>
          </w:p>
        </w:tc>
        <w:tc>
          <w:tcPr>
            <w:tcW w:w="3220" w:type="dxa"/>
            <w:gridSpan w:val="5"/>
            <w:tcBorders>
              <w:top w:val="nil"/>
              <w:left w:val="nil"/>
              <w:bottom w:val="single" w:color="auto" w:sz="4" w:space="0"/>
              <w:right w:val="single" w:color="auto" w:sz="4" w:space="0"/>
            </w:tcBorders>
            <w:shd w:val="clear" w:color="auto" w:fill="auto"/>
            <w:noWrap/>
            <w:vAlign w:val="center"/>
          </w:tcPr>
          <w:p w14:paraId="1C6AAAFA">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医疗费</w:t>
            </w:r>
          </w:p>
        </w:tc>
        <w:tc>
          <w:tcPr>
            <w:tcW w:w="1018" w:type="dxa"/>
            <w:gridSpan w:val="2"/>
            <w:tcBorders>
              <w:top w:val="nil"/>
              <w:left w:val="nil"/>
              <w:bottom w:val="single" w:color="auto" w:sz="4" w:space="0"/>
              <w:right w:val="single" w:color="auto" w:sz="4" w:space="0"/>
            </w:tcBorders>
            <w:shd w:val="clear" w:color="auto" w:fill="auto"/>
            <w:noWrap/>
            <w:vAlign w:val="center"/>
          </w:tcPr>
          <w:p w14:paraId="0D3549F9">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184" w:type="dxa"/>
            <w:tcBorders>
              <w:top w:val="nil"/>
              <w:left w:val="nil"/>
              <w:bottom w:val="single" w:color="auto" w:sz="4" w:space="0"/>
              <w:right w:val="single" w:color="auto" w:sz="4" w:space="0"/>
            </w:tcBorders>
            <w:shd w:val="clear" w:color="auto" w:fill="auto"/>
            <w:noWrap/>
            <w:vAlign w:val="center"/>
          </w:tcPr>
          <w:p w14:paraId="319B9928">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30213</w:t>
            </w:r>
          </w:p>
        </w:tc>
        <w:tc>
          <w:tcPr>
            <w:tcW w:w="2025" w:type="dxa"/>
            <w:gridSpan w:val="3"/>
            <w:tcBorders>
              <w:top w:val="nil"/>
              <w:left w:val="nil"/>
              <w:bottom w:val="single" w:color="auto" w:sz="4" w:space="0"/>
              <w:right w:val="single" w:color="auto" w:sz="4" w:space="0"/>
            </w:tcBorders>
            <w:shd w:val="clear" w:color="auto" w:fill="auto"/>
            <w:noWrap/>
            <w:vAlign w:val="center"/>
          </w:tcPr>
          <w:p w14:paraId="6FA5CE31">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维修（护）费</w:t>
            </w:r>
          </w:p>
        </w:tc>
        <w:tc>
          <w:tcPr>
            <w:tcW w:w="1058" w:type="dxa"/>
            <w:gridSpan w:val="2"/>
            <w:tcBorders>
              <w:top w:val="nil"/>
              <w:left w:val="nil"/>
              <w:bottom w:val="single" w:color="auto" w:sz="4" w:space="0"/>
              <w:right w:val="single" w:color="auto" w:sz="4" w:space="0"/>
            </w:tcBorders>
            <w:shd w:val="clear" w:color="auto" w:fill="auto"/>
            <w:noWrap/>
            <w:vAlign w:val="center"/>
          </w:tcPr>
          <w:p w14:paraId="7F49CCB0">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1.10</w:t>
            </w:r>
          </w:p>
        </w:tc>
        <w:tc>
          <w:tcPr>
            <w:tcW w:w="1250" w:type="dxa"/>
            <w:gridSpan w:val="2"/>
            <w:tcBorders>
              <w:top w:val="nil"/>
              <w:left w:val="nil"/>
              <w:bottom w:val="single" w:color="auto" w:sz="4" w:space="0"/>
              <w:right w:val="single" w:color="auto" w:sz="4" w:space="0"/>
            </w:tcBorders>
            <w:shd w:val="clear" w:color="auto" w:fill="auto"/>
            <w:noWrap/>
            <w:vAlign w:val="center"/>
          </w:tcPr>
          <w:p w14:paraId="687BAC9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31010</w:t>
            </w:r>
          </w:p>
        </w:tc>
        <w:tc>
          <w:tcPr>
            <w:tcW w:w="3550" w:type="dxa"/>
            <w:gridSpan w:val="3"/>
            <w:tcBorders>
              <w:top w:val="nil"/>
              <w:left w:val="nil"/>
              <w:bottom w:val="single" w:color="auto" w:sz="4" w:space="0"/>
              <w:right w:val="single" w:color="auto" w:sz="4" w:space="0"/>
            </w:tcBorders>
            <w:shd w:val="clear" w:color="auto" w:fill="auto"/>
            <w:noWrap/>
            <w:vAlign w:val="center"/>
          </w:tcPr>
          <w:p w14:paraId="672C841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安置补助</w:t>
            </w:r>
          </w:p>
        </w:tc>
        <w:tc>
          <w:tcPr>
            <w:tcW w:w="1015" w:type="dxa"/>
            <w:gridSpan w:val="3"/>
            <w:tcBorders>
              <w:top w:val="nil"/>
              <w:left w:val="nil"/>
              <w:bottom w:val="single" w:color="auto" w:sz="4" w:space="0"/>
              <w:right w:val="single" w:color="auto" w:sz="4" w:space="0"/>
            </w:tcBorders>
            <w:shd w:val="clear" w:color="auto" w:fill="auto"/>
            <w:noWrap/>
            <w:vAlign w:val="center"/>
          </w:tcPr>
          <w:p w14:paraId="6834FE74">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54CFB4B9">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6D6317AC">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30199</w:t>
            </w:r>
          </w:p>
        </w:tc>
        <w:tc>
          <w:tcPr>
            <w:tcW w:w="3220" w:type="dxa"/>
            <w:gridSpan w:val="5"/>
            <w:tcBorders>
              <w:top w:val="nil"/>
              <w:left w:val="nil"/>
              <w:bottom w:val="single" w:color="auto" w:sz="4" w:space="0"/>
              <w:right w:val="single" w:color="auto" w:sz="4" w:space="0"/>
            </w:tcBorders>
            <w:shd w:val="clear" w:color="auto" w:fill="auto"/>
            <w:noWrap/>
            <w:vAlign w:val="center"/>
          </w:tcPr>
          <w:p w14:paraId="7602AD3A">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其他工资福利支出</w:t>
            </w:r>
          </w:p>
        </w:tc>
        <w:tc>
          <w:tcPr>
            <w:tcW w:w="1018" w:type="dxa"/>
            <w:gridSpan w:val="2"/>
            <w:tcBorders>
              <w:top w:val="nil"/>
              <w:left w:val="nil"/>
              <w:bottom w:val="single" w:color="auto" w:sz="4" w:space="0"/>
              <w:right w:val="single" w:color="auto" w:sz="4" w:space="0"/>
            </w:tcBorders>
            <w:shd w:val="clear" w:color="auto" w:fill="auto"/>
            <w:noWrap/>
            <w:vAlign w:val="center"/>
          </w:tcPr>
          <w:p w14:paraId="4093F9B3">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184" w:type="dxa"/>
            <w:tcBorders>
              <w:top w:val="nil"/>
              <w:left w:val="nil"/>
              <w:bottom w:val="single" w:color="auto" w:sz="4" w:space="0"/>
              <w:right w:val="single" w:color="auto" w:sz="4" w:space="0"/>
            </w:tcBorders>
            <w:shd w:val="clear" w:color="auto" w:fill="auto"/>
            <w:noWrap/>
            <w:vAlign w:val="center"/>
          </w:tcPr>
          <w:p w14:paraId="213D897B">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30214</w:t>
            </w:r>
          </w:p>
        </w:tc>
        <w:tc>
          <w:tcPr>
            <w:tcW w:w="2025" w:type="dxa"/>
            <w:gridSpan w:val="3"/>
            <w:tcBorders>
              <w:top w:val="nil"/>
              <w:left w:val="nil"/>
              <w:bottom w:val="single" w:color="auto" w:sz="4" w:space="0"/>
              <w:right w:val="single" w:color="auto" w:sz="4" w:space="0"/>
            </w:tcBorders>
            <w:shd w:val="clear" w:color="auto" w:fill="auto"/>
            <w:noWrap/>
            <w:vAlign w:val="center"/>
          </w:tcPr>
          <w:p w14:paraId="0C5C096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租赁费</w:t>
            </w:r>
          </w:p>
        </w:tc>
        <w:tc>
          <w:tcPr>
            <w:tcW w:w="1058" w:type="dxa"/>
            <w:gridSpan w:val="2"/>
            <w:tcBorders>
              <w:top w:val="nil"/>
              <w:left w:val="nil"/>
              <w:bottom w:val="single" w:color="auto" w:sz="4" w:space="0"/>
              <w:right w:val="single" w:color="auto" w:sz="4" w:space="0"/>
            </w:tcBorders>
            <w:shd w:val="clear" w:color="auto" w:fill="auto"/>
            <w:noWrap/>
            <w:vAlign w:val="center"/>
          </w:tcPr>
          <w:p w14:paraId="2BCE4447">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250" w:type="dxa"/>
            <w:gridSpan w:val="2"/>
            <w:tcBorders>
              <w:top w:val="nil"/>
              <w:left w:val="nil"/>
              <w:bottom w:val="single" w:color="auto" w:sz="4" w:space="0"/>
              <w:right w:val="single" w:color="auto" w:sz="4" w:space="0"/>
            </w:tcBorders>
            <w:shd w:val="clear" w:color="auto" w:fill="auto"/>
            <w:noWrap/>
            <w:vAlign w:val="center"/>
          </w:tcPr>
          <w:p w14:paraId="1162E721">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31011</w:t>
            </w:r>
          </w:p>
        </w:tc>
        <w:tc>
          <w:tcPr>
            <w:tcW w:w="3550" w:type="dxa"/>
            <w:gridSpan w:val="3"/>
            <w:tcBorders>
              <w:top w:val="nil"/>
              <w:left w:val="nil"/>
              <w:bottom w:val="single" w:color="auto" w:sz="4" w:space="0"/>
              <w:right w:val="single" w:color="auto" w:sz="4" w:space="0"/>
            </w:tcBorders>
            <w:shd w:val="clear" w:color="auto" w:fill="auto"/>
            <w:noWrap/>
            <w:vAlign w:val="center"/>
          </w:tcPr>
          <w:p w14:paraId="0A58CAE4">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地上附着物和青苗补偿</w:t>
            </w:r>
          </w:p>
        </w:tc>
        <w:tc>
          <w:tcPr>
            <w:tcW w:w="1015" w:type="dxa"/>
            <w:gridSpan w:val="3"/>
            <w:tcBorders>
              <w:top w:val="nil"/>
              <w:left w:val="nil"/>
              <w:bottom w:val="single" w:color="auto" w:sz="4" w:space="0"/>
              <w:right w:val="single" w:color="auto" w:sz="4" w:space="0"/>
            </w:tcBorders>
            <w:shd w:val="clear" w:color="auto" w:fill="auto"/>
            <w:noWrap/>
            <w:vAlign w:val="center"/>
          </w:tcPr>
          <w:p w14:paraId="673DEA8F">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0F63C8B1">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42C617F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303</w:t>
            </w:r>
          </w:p>
        </w:tc>
        <w:tc>
          <w:tcPr>
            <w:tcW w:w="3220" w:type="dxa"/>
            <w:gridSpan w:val="5"/>
            <w:tcBorders>
              <w:top w:val="nil"/>
              <w:left w:val="nil"/>
              <w:bottom w:val="single" w:color="auto" w:sz="4" w:space="0"/>
              <w:right w:val="single" w:color="auto" w:sz="4" w:space="0"/>
            </w:tcBorders>
            <w:shd w:val="clear" w:color="auto" w:fill="auto"/>
            <w:noWrap/>
            <w:vAlign w:val="center"/>
          </w:tcPr>
          <w:p w14:paraId="5587A9BF">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对个人和家庭的补助</w:t>
            </w:r>
          </w:p>
        </w:tc>
        <w:tc>
          <w:tcPr>
            <w:tcW w:w="1018" w:type="dxa"/>
            <w:gridSpan w:val="2"/>
            <w:tcBorders>
              <w:top w:val="nil"/>
              <w:left w:val="nil"/>
              <w:bottom w:val="single" w:color="auto" w:sz="4" w:space="0"/>
              <w:right w:val="single" w:color="auto" w:sz="4" w:space="0"/>
            </w:tcBorders>
            <w:shd w:val="clear" w:color="auto" w:fill="auto"/>
            <w:noWrap/>
            <w:vAlign w:val="center"/>
          </w:tcPr>
          <w:p w14:paraId="13EDDAFB">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47.78</w:t>
            </w:r>
          </w:p>
        </w:tc>
        <w:tc>
          <w:tcPr>
            <w:tcW w:w="1184" w:type="dxa"/>
            <w:tcBorders>
              <w:top w:val="nil"/>
              <w:left w:val="nil"/>
              <w:bottom w:val="single" w:color="auto" w:sz="4" w:space="0"/>
              <w:right w:val="single" w:color="auto" w:sz="4" w:space="0"/>
            </w:tcBorders>
            <w:shd w:val="clear" w:color="auto" w:fill="auto"/>
            <w:noWrap/>
            <w:vAlign w:val="center"/>
          </w:tcPr>
          <w:p w14:paraId="4E0DFC7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30215</w:t>
            </w:r>
          </w:p>
        </w:tc>
        <w:tc>
          <w:tcPr>
            <w:tcW w:w="2025" w:type="dxa"/>
            <w:gridSpan w:val="3"/>
            <w:tcBorders>
              <w:top w:val="nil"/>
              <w:left w:val="nil"/>
              <w:bottom w:val="single" w:color="auto" w:sz="4" w:space="0"/>
              <w:right w:val="single" w:color="auto" w:sz="4" w:space="0"/>
            </w:tcBorders>
            <w:shd w:val="clear" w:color="auto" w:fill="auto"/>
            <w:noWrap/>
            <w:vAlign w:val="center"/>
          </w:tcPr>
          <w:p w14:paraId="09477C05">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会议费</w:t>
            </w:r>
          </w:p>
        </w:tc>
        <w:tc>
          <w:tcPr>
            <w:tcW w:w="1058" w:type="dxa"/>
            <w:gridSpan w:val="2"/>
            <w:tcBorders>
              <w:top w:val="nil"/>
              <w:left w:val="nil"/>
              <w:bottom w:val="single" w:color="auto" w:sz="4" w:space="0"/>
              <w:right w:val="single" w:color="auto" w:sz="4" w:space="0"/>
            </w:tcBorders>
            <w:shd w:val="clear" w:color="auto" w:fill="auto"/>
            <w:noWrap/>
            <w:vAlign w:val="center"/>
          </w:tcPr>
          <w:p w14:paraId="4B6261C3">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2.50</w:t>
            </w:r>
          </w:p>
        </w:tc>
        <w:tc>
          <w:tcPr>
            <w:tcW w:w="1250" w:type="dxa"/>
            <w:gridSpan w:val="2"/>
            <w:tcBorders>
              <w:top w:val="nil"/>
              <w:left w:val="nil"/>
              <w:bottom w:val="single" w:color="auto" w:sz="4" w:space="0"/>
              <w:right w:val="single" w:color="auto" w:sz="4" w:space="0"/>
            </w:tcBorders>
            <w:shd w:val="clear" w:color="auto" w:fill="auto"/>
            <w:noWrap/>
            <w:vAlign w:val="center"/>
          </w:tcPr>
          <w:p w14:paraId="216534BE">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31012</w:t>
            </w:r>
          </w:p>
        </w:tc>
        <w:tc>
          <w:tcPr>
            <w:tcW w:w="3550" w:type="dxa"/>
            <w:gridSpan w:val="3"/>
            <w:tcBorders>
              <w:top w:val="nil"/>
              <w:left w:val="nil"/>
              <w:bottom w:val="single" w:color="auto" w:sz="4" w:space="0"/>
              <w:right w:val="single" w:color="auto" w:sz="4" w:space="0"/>
            </w:tcBorders>
            <w:shd w:val="clear" w:color="auto" w:fill="auto"/>
            <w:noWrap/>
            <w:vAlign w:val="center"/>
          </w:tcPr>
          <w:p w14:paraId="1AD82D91">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拆迁补偿</w:t>
            </w:r>
          </w:p>
        </w:tc>
        <w:tc>
          <w:tcPr>
            <w:tcW w:w="1015" w:type="dxa"/>
            <w:gridSpan w:val="3"/>
            <w:tcBorders>
              <w:top w:val="nil"/>
              <w:left w:val="nil"/>
              <w:bottom w:val="single" w:color="auto" w:sz="4" w:space="0"/>
              <w:right w:val="single" w:color="auto" w:sz="4" w:space="0"/>
            </w:tcBorders>
            <w:shd w:val="clear" w:color="auto" w:fill="auto"/>
            <w:noWrap/>
            <w:vAlign w:val="center"/>
          </w:tcPr>
          <w:p w14:paraId="200ADA5F">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1E951B35">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072F446C">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30301</w:t>
            </w:r>
          </w:p>
        </w:tc>
        <w:tc>
          <w:tcPr>
            <w:tcW w:w="3220" w:type="dxa"/>
            <w:gridSpan w:val="5"/>
            <w:tcBorders>
              <w:top w:val="nil"/>
              <w:left w:val="nil"/>
              <w:bottom w:val="single" w:color="auto" w:sz="4" w:space="0"/>
              <w:right w:val="single" w:color="auto" w:sz="4" w:space="0"/>
            </w:tcBorders>
            <w:shd w:val="clear" w:color="auto" w:fill="auto"/>
            <w:noWrap/>
            <w:vAlign w:val="center"/>
          </w:tcPr>
          <w:p w14:paraId="71726503">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离休费</w:t>
            </w:r>
          </w:p>
        </w:tc>
        <w:tc>
          <w:tcPr>
            <w:tcW w:w="1018" w:type="dxa"/>
            <w:gridSpan w:val="2"/>
            <w:tcBorders>
              <w:top w:val="nil"/>
              <w:left w:val="nil"/>
              <w:bottom w:val="single" w:color="auto" w:sz="4" w:space="0"/>
              <w:right w:val="single" w:color="auto" w:sz="4" w:space="0"/>
            </w:tcBorders>
            <w:shd w:val="clear" w:color="auto" w:fill="auto"/>
            <w:noWrap/>
            <w:vAlign w:val="center"/>
          </w:tcPr>
          <w:p w14:paraId="1ED80708">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184" w:type="dxa"/>
            <w:tcBorders>
              <w:top w:val="nil"/>
              <w:left w:val="nil"/>
              <w:bottom w:val="single" w:color="auto" w:sz="4" w:space="0"/>
              <w:right w:val="single" w:color="auto" w:sz="4" w:space="0"/>
            </w:tcBorders>
            <w:shd w:val="clear" w:color="auto" w:fill="auto"/>
            <w:noWrap/>
            <w:vAlign w:val="center"/>
          </w:tcPr>
          <w:p w14:paraId="544B66D1">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30216</w:t>
            </w:r>
          </w:p>
        </w:tc>
        <w:tc>
          <w:tcPr>
            <w:tcW w:w="2025" w:type="dxa"/>
            <w:gridSpan w:val="3"/>
            <w:tcBorders>
              <w:top w:val="nil"/>
              <w:left w:val="nil"/>
              <w:bottom w:val="single" w:color="auto" w:sz="4" w:space="0"/>
              <w:right w:val="single" w:color="auto" w:sz="4" w:space="0"/>
            </w:tcBorders>
            <w:shd w:val="clear" w:color="auto" w:fill="auto"/>
            <w:noWrap/>
            <w:vAlign w:val="center"/>
          </w:tcPr>
          <w:p w14:paraId="6D2C643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培训费</w:t>
            </w:r>
          </w:p>
        </w:tc>
        <w:tc>
          <w:tcPr>
            <w:tcW w:w="1058" w:type="dxa"/>
            <w:gridSpan w:val="2"/>
            <w:tcBorders>
              <w:top w:val="nil"/>
              <w:left w:val="nil"/>
              <w:bottom w:val="single" w:color="auto" w:sz="4" w:space="0"/>
              <w:right w:val="single" w:color="auto" w:sz="4" w:space="0"/>
            </w:tcBorders>
            <w:shd w:val="clear" w:color="auto" w:fill="auto"/>
            <w:noWrap/>
            <w:vAlign w:val="center"/>
          </w:tcPr>
          <w:p w14:paraId="54403FFA">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2.49</w:t>
            </w:r>
          </w:p>
        </w:tc>
        <w:tc>
          <w:tcPr>
            <w:tcW w:w="1250" w:type="dxa"/>
            <w:gridSpan w:val="2"/>
            <w:tcBorders>
              <w:top w:val="nil"/>
              <w:left w:val="nil"/>
              <w:bottom w:val="single" w:color="auto" w:sz="4" w:space="0"/>
              <w:right w:val="single" w:color="auto" w:sz="4" w:space="0"/>
            </w:tcBorders>
            <w:shd w:val="clear" w:color="auto" w:fill="auto"/>
            <w:noWrap/>
            <w:vAlign w:val="center"/>
          </w:tcPr>
          <w:p w14:paraId="29C80D8E">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31013</w:t>
            </w:r>
          </w:p>
        </w:tc>
        <w:tc>
          <w:tcPr>
            <w:tcW w:w="3550" w:type="dxa"/>
            <w:gridSpan w:val="3"/>
            <w:tcBorders>
              <w:top w:val="nil"/>
              <w:left w:val="nil"/>
              <w:bottom w:val="single" w:color="auto" w:sz="4" w:space="0"/>
              <w:right w:val="single" w:color="auto" w:sz="4" w:space="0"/>
            </w:tcBorders>
            <w:shd w:val="clear" w:color="auto" w:fill="auto"/>
            <w:noWrap/>
            <w:vAlign w:val="center"/>
          </w:tcPr>
          <w:p w14:paraId="3429120B">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公务用车购置</w:t>
            </w:r>
          </w:p>
        </w:tc>
        <w:tc>
          <w:tcPr>
            <w:tcW w:w="1015" w:type="dxa"/>
            <w:gridSpan w:val="3"/>
            <w:tcBorders>
              <w:top w:val="nil"/>
              <w:left w:val="nil"/>
              <w:bottom w:val="single" w:color="auto" w:sz="4" w:space="0"/>
              <w:right w:val="single" w:color="auto" w:sz="4" w:space="0"/>
            </w:tcBorders>
            <w:shd w:val="clear" w:color="auto" w:fill="auto"/>
            <w:noWrap/>
            <w:vAlign w:val="center"/>
          </w:tcPr>
          <w:p w14:paraId="3C0535A7">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4B81B598">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27BD2F48">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30302</w:t>
            </w:r>
          </w:p>
        </w:tc>
        <w:tc>
          <w:tcPr>
            <w:tcW w:w="3220" w:type="dxa"/>
            <w:gridSpan w:val="5"/>
            <w:tcBorders>
              <w:top w:val="nil"/>
              <w:left w:val="nil"/>
              <w:bottom w:val="single" w:color="auto" w:sz="4" w:space="0"/>
              <w:right w:val="single" w:color="auto" w:sz="4" w:space="0"/>
            </w:tcBorders>
            <w:shd w:val="clear" w:color="auto" w:fill="auto"/>
            <w:noWrap/>
            <w:vAlign w:val="center"/>
          </w:tcPr>
          <w:p w14:paraId="516FF2E3">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退休费</w:t>
            </w:r>
          </w:p>
        </w:tc>
        <w:tc>
          <w:tcPr>
            <w:tcW w:w="1018" w:type="dxa"/>
            <w:gridSpan w:val="2"/>
            <w:tcBorders>
              <w:top w:val="nil"/>
              <w:left w:val="nil"/>
              <w:bottom w:val="single" w:color="auto" w:sz="4" w:space="0"/>
              <w:right w:val="single" w:color="auto" w:sz="4" w:space="0"/>
            </w:tcBorders>
            <w:shd w:val="clear" w:color="auto" w:fill="auto"/>
            <w:noWrap/>
            <w:vAlign w:val="center"/>
          </w:tcPr>
          <w:p w14:paraId="3A17EB7C">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184" w:type="dxa"/>
            <w:tcBorders>
              <w:top w:val="nil"/>
              <w:left w:val="nil"/>
              <w:bottom w:val="single" w:color="auto" w:sz="4" w:space="0"/>
              <w:right w:val="single" w:color="auto" w:sz="4" w:space="0"/>
            </w:tcBorders>
            <w:shd w:val="clear" w:color="auto" w:fill="auto"/>
            <w:noWrap/>
            <w:vAlign w:val="center"/>
          </w:tcPr>
          <w:p w14:paraId="5739352A">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30217</w:t>
            </w:r>
          </w:p>
        </w:tc>
        <w:tc>
          <w:tcPr>
            <w:tcW w:w="2025" w:type="dxa"/>
            <w:gridSpan w:val="3"/>
            <w:tcBorders>
              <w:top w:val="nil"/>
              <w:left w:val="nil"/>
              <w:bottom w:val="single" w:color="auto" w:sz="4" w:space="0"/>
              <w:right w:val="single" w:color="auto" w:sz="4" w:space="0"/>
            </w:tcBorders>
            <w:shd w:val="clear" w:color="auto" w:fill="auto"/>
            <w:noWrap/>
            <w:vAlign w:val="center"/>
          </w:tcPr>
          <w:p w14:paraId="4E15C23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公务接待费</w:t>
            </w:r>
          </w:p>
        </w:tc>
        <w:tc>
          <w:tcPr>
            <w:tcW w:w="1058" w:type="dxa"/>
            <w:gridSpan w:val="2"/>
            <w:tcBorders>
              <w:top w:val="nil"/>
              <w:left w:val="nil"/>
              <w:bottom w:val="single" w:color="auto" w:sz="4" w:space="0"/>
              <w:right w:val="single" w:color="auto" w:sz="4" w:space="0"/>
            </w:tcBorders>
            <w:shd w:val="clear" w:color="auto" w:fill="auto"/>
            <w:noWrap/>
            <w:vAlign w:val="center"/>
          </w:tcPr>
          <w:p w14:paraId="6BC27BFB">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1.63</w:t>
            </w:r>
          </w:p>
        </w:tc>
        <w:tc>
          <w:tcPr>
            <w:tcW w:w="1250" w:type="dxa"/>
            <w:gridSpan w:val="2"/>
            <w:tcBorders>
              <w:top w:val="nil"/>
              <w:left w:val="nil"/>
              <w:bottom w:val="single" w:color="auto" w:sz="4" w:space="0"/>
              <w:right w:val="single" w:color="auto" w:sz="4" w:space="0"/>
            </w:tcBorders>
            <w:shd w:val="clear" w:color="auto" w:fill="auto"/>
            <w:noWrap/>
            <w:vAlign w:val="center"/>
          </w:tcPr>
          <w:p w14:paraId="05C2BBEE">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31019</w:t>
            </w:r>
          </w:p>
        </w:tc>
        <w:tc>
          <w:tcPr>
            <w:tcW w:w="3550" w:type="dxa"/>
            <w:gridSpan w:val="3"/>
            <w:tcBorders>
              <w:top w:val="nil"/>
              <w:left w:val="nil"/>
              <w:bottom w:val="single" w:color="auto" w:sz="4" w:space="0"/>
              <w:right w:val="single" w:color="auto" w:sz="4" w:space="0"/>
            </w:tcBorders>
            <w:shd w:val="clear" w:color="auto" w:fill="auto"/>
            <w:noWrap/>
            <w:vAlign w:val="center"/>
          </w:tcPr>
          <w:p w14:paraId="2AE8098C">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其他交通工具购置</w:t>
            </w:r>
          </w:p>
        </w:tc>
        <w:tc>
          <w:tcPr>
            <w:tcW w:w="1015" w:type="dxa"/>
            <w:gridSpan w:val="3"/>
            <w:tcBorders>
              <w:top w:val="nil"/>
              <w:left w:val="nil"/>
              <w:bottom w:val="single" w:color="auto" w:sz="4" w:space="0"/>
              <w:right w:val="single" w:color="auto" w:sz="4" w:space="0"/>
            </w:tcBorders>
            <w:shd w:val="clear" w:color="auto" w:fill="auto"/>
            <w:noWrap/>
            <w:vAlign w:val="center"/>
          </w:tcPr>
          <w:p w14:paraId="429BA83E">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6CF0C6DA">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7AED22DD">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30303</w:t>
            </w:r>
          </w:p>
        </w:tc>
        <w:tc>
          <w:tcPr>
            <w:tcW w:w="3220" w:type="dxa"/>
            <w:gridSpan w:val="5"/>
            <w:tcBorders>
              <w:top w:val="nil"/>
              <w:left w:val="nil"/>
              <w:bottom w:val="single" w:color="auto" w:sz="4" w:space="0"/>
              <w:right w:val="single" w:color="auto" w:sz="4" w:space="0"/>
            </w:tcBorders>
            <w:shd w:val="clear" w:color="auto" w:fill="auto"/>
            <w:noWrap/>
            <w:vAlign w:val="center"/>
          </w:tcPr>
          <w:p w14:paraId="2A3CBBC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退职（役）费</w:t>
            </w:r>
          </w:p>
        </w:tc>
        <w:tc>
          <w:tcPr>
            <w:tcW w:w="1018" w:type="dxa"/>
            <w:gridSpan w:val="2"/>
            <w:tcBorders>
              <w:top w:val="nil"/>
              <w:left w:val="nil"/>
              <w:bottom w:val="single" w:color="auto" w:sz="4" w:space="0"/>
              <w:right w:val="single" w:color="auto" w:sz="4" w:space="0"/>
            </w:tcBorders>
            <w:shd w:val="clear" w:color="auto" w:fill="auto"/>
            <w:noWrap/>
            <w:vAlign w:val="center"/>
          </w:tcPr>
          <w:p w14:paraId="23834190">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184" w:type="dxa"/>
            <w:tcBorders>
              <w:top w:val="nil"/>
              <w:left w:val="nil"/>
              <w:bottom w:val="single" w:color="auto" w:sz="4" w:space="0"/>
              <w:right w:val="single" w:color="auto" w:sz="4" w:space="0"/>
            </w:tcBorders>
            <w:shd w:val="clear" w:color="auto" w:fill="auto"/>
            <w:noWrap/>
            <w:vAlign w:val="center"/>
          </w:tcPr>
          <w:p w14:paraId="25AF323E">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30218</w:t>
            </w:r>
          </w:p>
        </w:tc>
        <w:tc>
          <w:tcPr>
            <w:tcW w:w="2025" w:type="dxa"/>
            <w:gridSpan w:val="3"/>
            <w:tcBorders>
              <w:top w:val="nil"/>
              <w:left w:val="nil"/>
              <w:bottom w:val="single" w:color="auto" w:sz="4" w:space="0"/>
              <w:right w:val="single" w:color="auto" w:sz="4" w:space="0"/>
            </w:tcBorders>
            <w:shd w:val="clear" w:color="auto" w:fill="auto"/>
            <w:noWrap/>
            <w:vAlign w:val="center"/>
          </w:tcPr>
          <w:p w14:paraId="16A4726F">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专用材料费</w:t>
            </w:r>
          </w:p>
        </w:tc>
        <w:tc>
          <w:tcPr>
            <w:tcW w:w="1058" w:type="dxa"/>
            <w:gridSpan w:val="2"/>
            <w:tcBorders>
              <w:top w:val="nil"/>
              <w:left w:val="nil"/>
              <w:bottom w:val="single" w:color="auto" w:sz="4" w:space="0"/>
              <w:right w:val="single" w:color="auto" w:sz="4" w:space="0"/>
            </w:tcBorders>
            <w:shd w:val="clear" w:color="auto" w:fill="auto"/>
            <w:noWrap/>
            <w:vAlign w:val="center"/>
          </w:tcPr>
          <w:p w14:paraId="77612881">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250" w:type="dxa"/>
            <w:gridSpan w:val="2"/>
            <w:tcBorders>
              <w:top w:val="nil"/>
              <w:left w:val="nil"/>
              <w:bottom w:val="single" w:color="auto" w:sz="4" w:space="0"/>
              <w:right w:val="single" w:color="auto" w:sz="4" w:space="0"/>
            </w:tcBorders>
            <w:shd w:val="clear" w:color="auto" w:fill="auto"/>
            <w:noWrap/>
            <w:vAlign w:val="center"/>
          </w:tcPr>
          <w:p w14:paraId="57D24C8C">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31021</w:t>
            </w:r>
          </w:p>
        </w:tc>
        <w:tc>
          <w:tcPr>
            <w:tcW w:w="3550" w:type="dxa"/>
            <w:gridSpan w:val="3"/>
            <w:tcBorders>
              <w:top w:val="nil"/>
              <w:left w:val="nil"/>
              <w:bottom w:val="single" w:color="auto" w:sz="4" w:space="0"/>
              <w:right w:val="single" w:color="auto" w:sz="4" w:space="0"/>
            </w:tcBorders>
            <w:shd w:val="clear" w:color="auto" w:fill="auto"/>
            <w:noWrap/>
            <w:vAlign w:val="center"/>
          </w:tcPr>
          <w:p w14:paraId="6AA4FC4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文物和陈列品购置</w:t>
            </w:r>
          </w:p>
        </w:tc>
        <w:tc>
          <w:tcPr>
            <w:tcW w:w="1015" w:type="dxa"/>
            <w:gridSpan w:val="3"/>
            <w:tcBorders>
              <w:top w:val="nil"/>
              <w:left w:val="nil"/>
              <w:bottom w:val="single" w:color="auto" w:sz="4" w:space="0"/>
              <w:right w:val="single" w:color="auto" w:sz="4" w:space="0"/>
            </w:tcBorders>
            <w:shd w:val="clear" w:color="auto" w:fill="auto"/>
            <w:noWrap/>
            <w:vAlign w:val="center"/>
          </w:tcPr>
          <w:p w14:paraId="1DC7F638">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1058C80D">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733E8130">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30304</w:t>
            </w:r>
          </w:p>
        </w:tc>
        <w:tc>
          <w:tcPr>
            <w:tcW w:w="3220" w:type="dxa"/>
            <w:gridSpan w:val="5"/>
            <w:tcBorders>
              <w:top w:val="nil"/>
              <w:left w:val="nil"/>
              <w:bottom w:val="single" w:color="auto" w:sz="4" w:space="0"/>
              <w:right w:val="single" w:color="auto" w:sz="4" w:space="0"/>
            </w:tcBorders>
            <w:shd w:val="clear" w:color="auto" w:fill="auto"/>
            <w:noWrap/>
            <w:vAlign w:val="center"/>
          </w:tcPr>
          <w:p w14:paraId="1C883FD2">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抚恤金</w:t>
            </w:r>
          </w:p>
        </w:tc>
        <w:tc>
          <w:tcPr>
            <w:tcW w:w="1018" w:type="dxa"/>
            <w:gridSpan w:val="2"/>
            <w:tcBorders>
              <w:top w:val="nil"/>
              <w:left w:val="nil"/>
              <w:bottom w:val="single" w:color="auto" w:sz="4" w:space="0"/>
              <w:right w:val="single" w:color="auto" w:sz="4" w:space="0"/>
            </w:tcBorders>
            <w:shd w:val="clear" w:color="auto" w:fill="auto"/>
            <w:noWrap/>
            <w:vAlign w:val="center"/>
          </w:tcPr>
          <w:p w14:paraId="4FA4593C">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20.96</w:t>
            </w:r>
          </w:p>
        </w:tc>
        <w:tc>
          <w:tcPr>
            <w:tcW w:w="1184" w:type="dxa"/>
            <w:tcBorders>
              <w:top w:val="nil"/>
              <w:left w:val="nil"/>
              <w:bottom w:val="single" w:color="auto" w:sz="4" w:space="0"/>
              <w:right w:val="single" w:color="auto" w:sz="4" w:space="0"/>
            </w:tcBorders>
            <w:shd w:val="clear" w:color="auto" w:fill="auto"/>
            <w:noWrap/>
            <w:vAlign w:val="center"/>
          </w:tcPr>
          <w:p w14:paraId="5C306539">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30224</w:t>
            </w:r>
          </w:p>
        </w:tc>
        <w:tc>
          <w:tcPr>
            <w:tcW w:w="2025" w:type="dxa"/>
            <w:gridSpan w:val="3"/>
            <w:tcBorders>
              <w:top w:val="nil"/>
              <w:left w:val="nil"/>
              <w:bottom w:val="single" w:color="auto" w:sz="4" w:space="0"/>
              <w:right w:val="single" w:color="auto" w:sz="4" w:space="0"/>
            </w:tcBorders>
            <w:shd w:val="clear" w:color="auto" w:fill="auto"/>
            <w:noWrap/>
            <w:vAlign w:val="center"/>
          </w:tcPr>
          <w:p w14:paraId="401ED107">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被装购置费</w:t>
            </w:r>
          </w:p>
        </w:tc>
        <w:tc>
          <w:tcPr>
            <w:tcW w:w="1058" w:type="dxa"/>
            <w:gridSpan w:val="2"/>
            <w:tcBorders>
              <w:top w:val="nil"/>
              <w:left w:val="nil"/>
              <w:bottom w:val="single" w:color="auto" w:sz="4" w:space="0"/>
              <w:right w:val="single" w:color="auto" w:sz="4" w:space="0"/>
            </w:tcBorders>
            <w:shd w:val="clear" w:color="auto" w:fill="auto"/>
            <w:noWrap/>
            <w:vAlign w:val="center"/>
          </w:tcPr>
          <w:p w14:paraId="14507F55">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250" w:type="dxa"/>
            <w:gridSpan w:val="2"/>
            <w:tcBorders>
              <w:top w:val="nil"/>
              <w:left w:val="nil"/>
              <w:bottom w:val="single" w:color="auto" w:sz="4" w:space="0"/>
              <w:right w:val="single" w:color="auto" w:sz="4" w:space="0"/>
            </w:tcBorders>
            <w:shd w:val="clear" w:color="auto" w:fill="auto"/>
            <w:noWrap/>
            <w:vAlign w:val="center"/>
          </w:tcPr>
          <w:p w14:paraId="15C1701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31022</w:t>
            </w:r>
          </w:p>
        </w:tc>
        <w:tc>
          <w:tcPr>
            <w:tcW w:w="3550" w:type="dxa"/>
            <w:gridSpan w:val="3"/>
            <w:tcBorders>
              <w:top w:val="nil"/>
              <w:left w:val="nil"/>
              <w:bottom w:val="single" w:color="auto" w:sz="4" w:space="0"/>
              <w:right w:val="single" w:color="auto" w:sz="4" w:space="0"/>
            </w:tcBorders>
            <w:shd w:val="clear" w:color="auto" w:fill="auto"/>
            <w:noWrap/>
            <w:vAlign w:val="center"/>
          </w:tcPr>
          <w:p w14:paraId="0FC15625">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无形资产购置</w:t>
            </w:r>
          </w:p>
        </w:tc>
        <w:tc>
          <w:tcPr>
            <w:tcW w:w="1015" w:type="dxa"/>
            <w:gridSpan w:val="3"/>
            <w:tcBorders>
              <w:top w:val="nil"/>
              <w:left w:val="nil"/>
              <w:bottom w:val="single" w:color="auto" w:sz="4" w:space="0"/>
              <w:right w:val="single" w:color="auto" w:sz="4" w:space="0"/>
            </w:tcBorders>
            <w:shd w:val="clear" w:color="auto" w:fill="auto"/>
            <w:noWrap/>
            <w:vAlign w:val="center"/>
          </w:tcPr>
          <w:p w14:paraId="09E90F33">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4DE1FEF3">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76C3FFAA">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30305</w:t>
            </w:r>
          </w:p>
        </w:tc>
        <w:tc>
          <w:tcPr>
            <w:tcW w:w="3220" w:type="dxa"/>
            <w:gridSpan w:val="5"/>
            <w:tcBorders>
              <w:top w:val="nil"/>
              <w:left w:val="nil"/>
              <w:bottom w:val="single" w:color="auto" w:sz="4" w:space="0"/>
              <w:right w:val="single" w:color="auto" w:sz="4" w:space="0"/>
            </w:tcBorders>
            <w:shd w:val="clear" w:color="auto" w:fill="auto"/>
            <w:noWrap/>
            <w:vAlign w:val="center"/>
          </w:tcPr>
          <w:p w14:paraId="63149188">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生活补助</w:t>
            </w:r>
          </w:p>
        </w:tc>
        <w:tc>
          <w:tcPr>
            <w:tcW w:w="1018" w:type="dxa"/>
            <w:gridSpan w:val="2"/>
            <w:tcBorders>
              <w:top w:val="nil"/>
              <w:left w:val="nil"/>
              <w:bottom w:val="single" w:color="auto" w:sz="4" w:space="0"/>
              <w:right w:val="single" w:color="auto" w:sz="4" w:space="0"/>
            </w:tcBorders>
            <w:shd w:val="clear" w:color="auto" w:fill="auto"/>
            <w:noWrap/>
            <w:vAlign w:val="center"/>
          </w:tcPr>
          <w:p w14:paraId="1BF58BE8">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23.21</w:t>
            </w:r>
          </w:p>
        </w:tc>
        <w:tc>
          <w:tcPr>
            <w:tcW w:w="1184" w:type="dxa"/>
            <w:tcBorders>
              <w:top w:val="nil"/>
              <w:left w:val="nil"/>
              <w:bottom w:val="single" w:color="auto" w:sz="4" w:space="0"/>
              <w:right w:val="single" w:color="auto" w:sz="4" w:space="0"/>
            </w:tcBorders>
            <w:shd w:val="clear" w:color="auto" w:fill="auto"/>
            <w:noWrap/>
            <w:vAlign w:val="center"/>
          </w:tcPr>
          <w:p w14:paraId="04294958">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30225</w:t>
            </w:r>
          </w:p>
        </w:tc>
        <w:tc>
          <w:tcPr>
            <w:tcW w:w="2025" w:type="dxa"/>
            <w:gridSpan w:val="3"/>
            <w:tcBorders>
              <w:top w:val="nil"/>
              <w:left w:val="nil"/>
              <w:bottom w:val="single" w:color="auto" w:sz="4" w:space="0"/>
              <w:right w:val="single" w:color="auto" w:sz="4" w:space="0"/>
            </w:tcBorders>
            <w:shd w:val="clear" w:color="auto" w:fill="auto"/>
            <w:noWrap/>
            <w:vAlign w:val="center"/>
          </w:tcPr>
          <w:p w14:paraId="25B9E06D">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专用燃料费</w:t>
            </w:r>
          </w:p>
        </w:tc>
        <w:tc>
          <w:tcPr>
            <w:tcW w:w="1058" w:type="dxa"/>
            <w:gridSpan w:val="2"/>
            <w:tcBorders>
              <w:top w:val="nil"/>
              <w:left w:val="nil"/>
              <w:bottom w:val="single" w:color="auto" w:sz="4" w:space="0"/>
              <w:right w:val="single" w:color="auto" w:sz="4" w:space="0"/>
            </w:tcBorders>
            <w:shd w:val="clear" w:color="auto" w:fill="auto"/>
            <w:noWrap/>
            <w:vAlign w:val="center"/>
          </w:tcPr>
          <w:p w14:paraId="1F040CDC">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250" w:type="dxa"/>
            <w:gridSpan w:val="2"/>
            <w:tcBorders>
              <w:top w:val="nil"/>
              <w:left w:val="nil"/>
              <w:bottom w:val="single" w:color="auto" w:sz="4" w:space="0"/>
              <w:right w:val="single" w:color="auto" w:sz="4" w:space="0"/>
            </w:tcBorders>
            <w:shd w:val="clear" w:color="auto" w:fill="auto"/>
            <w:noWrap/>
            <w:vAlign w:val="center"/>
          </w:tcPr>
          <w:p w14:paraId="6CC61E60">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31099</w:t>
            </w:r>
          </w:p>
        </w:tc>
        <w:tc>
          <w:tcPr>
            <w:tcW w:w="3550" w:type="dxa"/>
            <w:gridSpan w:val="3"/>
            <w:tcBorders>
              <w:top w:val="nil"/>
              <w:left w:val="nil"/>
              <w:bottom w:val="single" w:color="auto" w:sz="4" w:space="0"/>
              <w:right w:val="single" w:color="auto" w:sz="4" w:space="0"/>
            </w:tcBorders>
            <w:shd w:val="clear" w:color="auto" w:fill="auto"/>
            <w:noWrap/>
            <w:vAlign w:val="center"/>
          </w:tcPr>
          <w:p w14:paraId="15A558D7">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其他资本性支出</w:t>
            </w:r>
          </w:p>
        </w:tc>
        <w:tc>
          <w:tcPr>
            <w:tcW w:w="1015" w:type="dxa"/>
            <w:gridSpan w:val="3"/>
            <w:tcBorders>
              <w:top w:val="nil"/>
              <w:left w:val="nil"/>
              <w:bottom w:val="single" w:color="auto" w:sz="4" w:space="0"/>
              <w:right w:val="single" w:color="auto" w:sz="4" w:space="0"/>
            </w:tcBorders>
            <w:shd w:val="clear" w:color="auto" w:fill="auto"/>
            <w:noWrap/>
            <w:vAlign w:val="center"/>
          </w:tcPr>
          <w:p w14:paraId="72C9F369">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33A83EAE">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0A69C929">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30306</w:t>
            </w:r>
          </w:p>
        </w:tc>
        <w:tc>
          <w:tcPr>
            <w:tcW w:w="3220" w:type="dxa"/>
            <w:gridSpan w:val="5"/>
            <w:tcBorders>
              <w:top w:val="nil"/>
              <w:left w:val="nil"/>
              <w:bottom w:val="single" w:color="auto" w:sz="4" w:space="0"/>
              <w:right w:val="single" w:color="auto" w:sz="4" w:space="0"/>
            </w:tcBorders>
            <w:shd w:val="clear" w:color="auto" w:fill="auto"/>
            <w:noWrap/>
            <w:vAlign w:val="center"/>
          </w:tcPr>
          <w:p w14:paraId="09343C39">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救济费</w:t>
            </w:r>
          </w:p>
        </w:tc>
        <w:tc>
          <w:tcPr>
            <w:tcW w:w="1018" w:type="dxa"/>
            <w:gridSpan w:val="2"/>
            <w:tcBorders>
              <w:top w:val="nil"/>
              <w:left w:val="nil"/>
              <w:bottom w:val="single" w:color="auto" w:sz="4" w:space="0"/>
              <w:right w:val="single" w:color="auto" w:sz="4" w:space="0"/>
            </w:tcBorders>
            <w:shd w:val="clear" w:color="auto" w:fill="auto"/>
            <w:noWrap/>
            <w:vAlign w:val="center"/>
          </w:tcPr>
          <w:p w14:paraId="44C3F7E5">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184" w:type="dxa"/>
            <w:tcBorders>
              <w:top w:val="nil"/>
              <w:left w:val="nil"/>
              <w:bottom w:val="single" w:color="auto" w:sz="4" w:space="0"/>
              <w:right w:val="single" w:color="auto" w:sz="4" w:space="0"/>
            </w:tcBorders>
            <w:shd w:val="clear" w:color="auto" w:fill="auto"/>
            <w:noWrap/>
            <w:vAlign w:val="center"/>
          </w:tcPr>
          <w:p w14:paraId="601816AA">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30226</w:t>
            </w:r>
          </w:p>
        </w:tc>
        <w:tc>
          <w:tcPr>
            <w:tcW w:w="2025" w:type="dxa"/>
            <w:gridSpan w:val="3"/>
            <w:tcBorders>
              <w:top w:val="nil"/>
              <w:left w:val="nil"/>
              <w:bottom w:val="single" w:color="auto" w:sz="4" w:space="0"/>
              <w:right w:val="single" w:color="auto" w:sz="4" w:space="0"/>
            </w:tcBorders>
            <w:shd w:val="clear" w:color="auto" w:fill="auto"/>
            <w:noWrap/>
            <w:vAlign w:val="center"/>
          </w:tcPr>
          <w:p w14:paraId="33560425">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劳务费</w:t>
            </w:r>
          </w:p>
        </w:tc>
        <w:tc>
          <w:tcPr>
            <w:tcW w:w="1058" w:type="dxa"/>
            <w:gridSpan w:val="2"/>
            <w:tcBorders>
              <w:top w:val="nil"/>
              <w:left w:val="nil"/>
              <w:bottom w:val="single" w:color="auto" w:sz="4" w:space="0"/>
              <w:right w:val="single" w:color="auto" w:sz="4" w:space="0"/>
            </w:tcBorders>
            <w:shd w:val="clear" w:color="auto" w:fill="auto"/>
            <w:noWrap/>
            <w:vAlign w:val="center"/>
          </w:tcPr>
          <w:p w14:paraId="52F3B1D7">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6.25</w:t>
            </w:r>
          </w:p>
        </w:tc>
        <w:tc>
          <w:tcPr>
            <w:tcW w:w="1250" w:type="dxa"/>
            <w:gridSpan w:val="2"/>
            <w:tcBorders>
              <w:top w:val="nil"/>
              <w:left w:val="nil"/>
              <w:bottom w:val="single" w:color="auto" w:sz="4" w:space="0"/>
              <w:right w:val="single" w:color="auto" w:sz="4" w:space="0"/>
            </w:tcBorders>
            <w:shd w:val="clear" w:color="auto" w:fill="auto"/>
            <w:noWrap/>
            <w:vAlign w:val="center"/>
          </w:tcPr>
          <w:p w14:paraId="04BC8B49">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399</w:t>
            </w:r>
          </w:p>
        </w:tc>
        <w:tc>
          <w:tcPr>
            <w:tcW w:w="3550" w:type="dxa"/>
            <w:gridSpan w:val="3"/>
            <w:tcBorders>
              <w:top w:val="nil"/>
              <w:left w:val="nil"/>
              <w:bottom w:val="single" w:color="auto" w:sz="4" w:space="0"/>
              <w:right w:val="single" w:color="auto" w:sz="4" w:space="0"/>
            </w:tcBorders>
            <w:shd w:val="clear" w:color="auto" w:fill="auto"/>
            <w:noWrap/>
            <w:vAlign w:val="center"/>
          </w:tcPr>
          <w:p w14:paraId="32BE949E">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其他支出</w:t>
            </w:r>
          </w:p>
        </w:tc>
        <w:tc>
          <w:tcPr>
            <w:tcW w:w="1015" w:type="dxa"/>
            <w:gridSpan w:val="3"/>
            <w:tcBorders>
              <w:top w:val="nil"/>
              <w:left w:val="nil"/>
              <w:bottom w:val="single" w:color="auto" w:sz="4" w:space="0"/>
              <w:right w:val="single" w:color="auto" w:sz="4" w:space="0"/>
            </w:tcBorders>
            <w:shd w:val="clear" w:color="auto" w:fill="auto"/>
            <w:noWrap/>
            <w:vAlign w:val="center"/>
          </w:tcPr>
          <w:p w14:paraId="16D5A7BC">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2BE70743">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4A0D8857">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30307</w:t>
            </w:r>
          </w:p>
        </w:tc>
        <w:tc>
          <w:tcPr>
            <w:tcW w:w="3220" w:type="dxa"/>
            <w:gridSpan w:val="5"/>
            <w:tcBorders>
              <w:top w:val="nil"/>
              <w:left w:val="nil"/>
              <w:bottom w:val="single" w:color="auto" w:sz="4" w:space="0"/>
              <w:right w:val="single" w:color="auto" w:sz="4" w:space="0"/>
            </w:tcBorders>
            <w:shd w:val="clear" w:color="auto" w:fill="auto"/>
            <w:noWrap/>
            <w:vAlign w:val="center"/>
          </w:tcPr>
          <w:p w14:paraId="0DAC6722">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医疗费补助</w:t>
            </w:r>
          </w:p>
        </w:tc>
        <w:tc>
          <w:tcPr>
            <w:tcW w:w="1018" w:type="dxa"/>
            <w:gridSpan w:val="2"/>
            <w:tcBorders>
              <w:top w:val="nil"/>
              <w:left w:val="nil"/>
              <w:bottom w:val="single" w:color="auto" w:sz="4" w:space="0"/>
              <w:right w:val="single" w:color="auto" w:sz="4" w:space="0"/>
            </w:tcBorders>
            <w:shd w:val="clear" w:color="auto" w:fill="auto"/>
            <w:noWrap/>
            <w:vAlign w:val="center"/>
          </w:tcPr>
          <w:p w14:paraId="47DC4326">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184" w:type="dxa"/>
            <w:tcBorders>
              <w:top w:val="nil"/>
              <w:left w:val="nil"/>
              <w:bottom w:val="single" w:color="auto" w:sz="4" w:space="0"/>
              <w:right w:val="single" w:color="auto" w:sz="4" w:space="0"/>
            </w:tcBorders>
            <w:shd w:val="clear" w:color="auto" w:fill="auto"/>
            <w:noWrap/>
            <w:vAlign w:val="center"/>
          </w:tcPr>
          <w:p w14:paraId="661BD5B4">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30227</w:t>
            </w:r>
          </w:p>
        </w:tc>
        <w:tc>
          <w:tcPr>
            <w:tcW w:w="2025" w:type="dxa"/>
            <w:gridSpan w:val="3"/>
            <w:tcBorders>
              <w:top w:val="nil"/>
              <w:left w:val="nil"/>
              <w:bottom w:val="single" w:color="auto" w:sz="4" w:space="0"/>
              <w:right w:val="single" w:color="auto" w:sz="4" w:space="0"/>
            </w:tcBorders>
            <w:shd w:val="clear" w:color="auto" w:fill="auto"/>
            <w:noWrap/>
            <w:vAlign w:val="center"/>
          </w:tcPr>
          <w:p w14:paraId="3DA4F305">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委托业务费</w:t>
            </w:r>
          </w:p>
        </w:tc>
        <w:tc>
          <w:tcPr>
            <w:tcW w:w="1058" w:type="dxa"/>
            <w:gridSpan w:val="2"/>
            <w:tcBorders>
              <w:top w:val="nil"/>
              <w:left w:val="nil"/>
              <w:bottom w:val="single" w:color="auto" w:sz="4" w:space="0"/>
              <w:right w:val="single" w:color="auto" w:sz="4" w:space="0"/>
            </w:tcBorders>
            <w:shd w:val="clear" w:color="auto" w:fill="auto"/>
            <w:noWrap/>
            <w:vAlign w:val="center"/>
          </w:tcPr>
          <w:p w14:paraId="32D87AC2">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0.14</w:t>
            </w:r>
          </w:p>
        </w:tc>
        <w:tc>
          <w:tcPr>
            <w:tcW w:w="1250" w:type="dxa"/>
            <w:gridSpan w:val="2"/>
            <w:tcBorders>
              <w:top w:val="nil"/>
              <w:left w:val="nil"/>
              <w:bottom w:val="single" w:color="auto" w:sz="4" w:space="0"/>
              <w:right w:val="single" w:color="auto" w:sz="4" w:space="0"/>
            </w:tcBorders>
            <w:shd w:val="clear" w:color="auto" w:fill="auto"/>
            <w:noWrap/>
            <w:vAlign w:val="center"/>
          </w:tcPr>
          <w:p w14:paraId="534F6EA1">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39907</w:t>
            </w:r>
          </w:p>
        </w:tc>
        <w:tc>
          <w:tcPr>
            <w:tcW w:w="3550" w:type="dxa"/>
            <w:gridSpan w:val="3"/>
            <w:tcBorders>
              <w:top w:val="nil"/>
              <w:left w:val="nil"/>
              <w:bottom w:val="single" w:color="auto" w:sz="4" w:space="0"/>
              <w:right w:val="single" w:color="auto" w:sz="4" w:space="0"/>
            </w:tcBorders>
            <w:shd w:val="clear" w:color="auto" w:fill="auto"/>
            <w:noWrap/>
            <w:vAlign w:val="center"/>
          </w:tcPr>
          <w:p w14:paraId="04A9238B">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国家赔偿费用支出</w:t>
            </w:r>
          </w:p>
        </w:tc>
        <w:tc>
          <w:tcPr>
            <w:tcW w:w="1015" w:type="dxa"/>
            <w:gridSpan w:val="3"/>
            <w:tcBorders>
              <w:top w:val="nil"/>
              <w:left w:val="nil"/>
              <w:bottom w:val="single" w:color="auto" w:sz="4" w:space="0"/>
              <w:right w:val="single" w:color="auto" w:sz="4" w:space="0"/>
            </w:tcBorders>
            <w:shd w:val="clear" w:color="auto" w:fill="auto"/>
            <w:noWrap/>
            <w:vAlign w:val="center"/>
          </w:tcPr>
          <w:p w14:paraId="0A44E28A">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2E41A28E">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738C0F5B">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30308</w:t>
            </w:r>
          </w:p>
        </w:tc>
        <w:tc>
          <w:tcPr>
            <w:tcW w:w="3220" w:type="dxa"/>
            <w:gridSpan w:val="5"/>
            <w:tcBorders>
              <w:top w:val="nil"/>
              <w:left w:val="nil"/>
              <w:bottom w:val="single" w:color="auto" w:sz="4" w:space="0"/>
              <w:right w:val="single" w:color="auto" w:sz="4" w:space="0"/>
            </w:tcBorders>
            <w:shd w:val="clear" w:color="auto" w:fill="auto"/>
            <w:noWrap/>
            <w:vAlign w:val="center"/>
          </w:tcPr>
          <w:p w14:paraId="5B950BF1">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助学金</w:t>
            </w:r>
          </w:p>
        </w:tc>
        <w:tc>
          <w:tcPr>
            <w:tcW w:w="1018" w:type="dxa"/>
            <w:gridSpan w:val="2"/>
            <w:tcBorders>
              <w:top w:val="nil"/>
              <w:left w:val="nil"/>
              <w:bottom w:val="single" w:color="auto" w:sz="4" w:space="0"/>
              <w:right w:val="single" w:color="auto" w:sz="4" w:space="0"/>
            </w:tcBorders>
            <w:shd w:val="clear" w:color="auto" w:fill="auto"/>
            <w:noWrap/>
            <w:vAlign w:val="center"/>
          </w:tcPr>
          <w:p w14:paraId="2CDE71DE">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184" w:type="dxa"/>
            <w:tcBorders>
              <w:top w:val="nil"/>
              <w:left w:val="nil"/>
              <w:bottom w:val="single" w:color="auto" w:sz="4" w:space="0"/>
              <w:right w:val="single" w:color="auto" w:sz="4" w:space="0"/>
            </w:tcBorders>
            <w:shd w:val="clear" w:color="auto" w:fill="auto"/>
            <w:noWrap/>
            <w:vAlign w:val="center"/>
          </w:tcPr>
          <w:p w14:paraId="664D2C94">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30228</w:t>
            </w:r>
          </w:p>
        </w:tc>
        <w:tc>
          <w:tcPr>
            <w:tcW w:w="2025" w:type="dxa"/>
            <w:gridSpan w:val="3"/>
            <w:tcBorders>
              <w:top w:val="nil"/>
              <w:left w:val="nil"/>
              <w:bottom w:val="single" w:color="auto" w:sz="4" w:space="0"/>
              <w:right w:val="single" w:color="auto" w:sz="4" w:space="0"/>
            </w:tcBorders>
            <w:shd w:val="clear" w:color="auto" w:fill="auto"/>
            <w:noWrap/>
            <w:vAlign w:val="center"/>
          </w:tcPr>
          <w:p w14:paraId="7B6FFFA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工会经费</w:t>
            </w:r>
          </w:p>
        </w:tc>
        <w:tc>
          <w:tcPr>
            <w:tcW w:w="1058" w:type="dxa"/>
            <w:gridSpan w:val="2"/>
            <w:tcBorders>
              <w:top w:val="nil"/>
              <w:left w:val="nil"/>
              <w:bottom w:val="single" w:color="auto" w:sz="4" w:space="0"/>
              <w:right w:val="single" w:color="auto" w:sz="4" w:space="0"/>
            </w:tcBorders>
            <w:shd w:val="clear" w:color="auto" w:fill="auto"/>
            <w:noWrap/>
            <w:vAlign w:val="center"/>
          </w:tcPr>
          <w:p w14:paraId="2338EBF7">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29.22</w:t>
            </w:r>
          </w:p>
        </w:tc>
        <w:tc>
          <w:tcPr>
            <w:tcW w:w="1250" w:type="dxa"/>
            <w:gridSpan w:val="2"/>
            <w:tcBorders>
              <w:top w:val="nil"/>
              <w:left w:val="nil"/>
              <w:bottom w:val="single" w:color="auto" w:sz="4" w:space="0"/>
              <w:right w:val="single" w:color="auto" w:sz="4" w:space="0"/>
            </w:tcBorders>
            <w:shd w:val="clear" w:color="auto" w:fill="auto"/>
            <w:noWrap/>
            <w:vAlign w:val="center"/>
          </w:tcPr>
          <w:p w14:paraId="2AF9471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39908</w:t>
            </w:r>
          </w:p>
        </w:tc>
        <w:tc>
          <w:tcPr>
            <w:tcW w:w="3550" w:type="dxa"/>
            <w:gridSpan w:val="3"/>
            <w:tcBorders>
              <w:top w:val="nil"/>
              <w:left w:val="nil"/>
              <w:bottom w:val="single" w:color="auto" w:sz="4" w:space="0"/>
              <w:right w:val="single" w:color="auto" w:sz="4" w:space="0"/>
            </w:tcBorders>
            <w:shd w:val="clear" w:color="auto" w:fill="auto"/>
            <w:noWrap/>
            <w:vAlign w:val="center"/>
          </w:tcPr>
          <w:p w14:paraId="1DED2274">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对民间非营利组织和群众性自治组织补贴</w:t>
            </w:r>
          </w:p>
        </w:tc>
        <w:tc>
          <w:tcPr>
            <w:tcW w:w="1015" w:type="dxa"/>
            <w:gridSpan w:val="3"/>
            <w:tcBorders>
              <w:top w:val="nil"/>
              <w:left w:val="nil"/>
              <w:bottom w:val="single" w:color="auto" w:sz="4" w:space="0"/>
              <w:right w:val="single" w:color="auto" w:sz="4" w:space="0"/>
            </w:tcBorders>
            <w:shd w:val="clear" w:color="auto" w:fill="auto"/>
            <w:noWrap/>
            <w:vAlign w:val="center"/>
          </w:tcPr>
          <w:p w14:paraId="0296C0F5">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110FAC1D">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1F591E7A">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30309</w:t>
            </w:r>
          </w:p>
        </w:tc>
        <w:tc>
          <w:tcPr>
            <w:tcW w:w="3220" w:type="dxa"/>
            <w:gridSpan w:val="5"/>
            <w:tcBorders>
              <w:top w:val="nil"/>
              <w:left w:val="nil"/>
              <w:bottom w:val="single" w:color="auto" w:sz="4" w:space="0"/>
              <w:right w:val="single" w:color="auto" w:sz="4" w:space="0"/>
            </w:tcBorders>
            <w:shd w:val="clear" w:color="auto" w:fill="auto"/>
            <w:noWrap/>
            <w:vAlign w:val="center"/>
          </w:tcPr>
          <w:p w14:paraId="69DAA15E">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奖励金</w:t>
            </w:r>
          </w:p>
        </w:tc>
        <w:tc>
          <w:tcPr>
            <w:tcW w:w="1018" w:type="dxa"/>
            <w:gridSpan w:val="2"/>
            <w:tcBorders>
              <w:top w:val="nil"/>
              <w:left w:val="nil"/>
              <w:bottom w:val="single" w:color="auto" w:sz="4" w:space="0"/>
              <w:right w:val="single" w:color="auto" w:sz="4" w:space="0"/>
            </w:tcBorders>
            <w:shd w:val="clear" w:color="auto" w:fill="auto"/>
            <w:noWrap/>
            <w:vAlign w:val="center"/>
          </w:tcPr>
          <w:p w14:paraId="014B2A09">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184" w:type="dxa"/>
            <w:tcBorders>
              <w:top w:val="nil"/>
              <w:left w:val="nil"/>
              <w:bottom w:val="single" w:color="auto" w:sz="4" w:space="0"/>
              <w:right w:val="single" w:color="auto" w:sz="4" w:space="0"/>
            </w:tcBorders>
            <w:shd w:val="clear" w:color="auto" w:fill="auto"/>
            <w:noWrap/>
            <w:vAlign w:val="center"/>
          </w:tcPr>
          <w:p w14:paraId="4C94EB27">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30229</w:t>
            </w:r>
          </w:p>
        </w:tc>
        <w:tc>
          <w:tcPr>
            <w:tcW w:w="2025" w:type="dxa"/>
            <w:gridSpan w:val="3"/>
            <w:tcBorders>
              <w:top w:val="nil"/>
              <w:left w:val="nil"/>
              <w:bottom w:val="single" w:color="auto" w:sz="4" w:space="0"/>
              <w:right w:val="single" w:color="auto" w:sz="4" w:space="0"/>
            </w:tcBorders>
            <w:shd w:val="clear" w:color="auto" w:fill="auto"/>
            <w:noWrap/>
            <w:vAlign w:val="center"/>
          </w:tcPr>
          <w:p w14:paraId="09BB014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福利费</w:t>
            </w:r>
          </w:p>
        </w:tc>
        <w:tc>
          <w:tcPr>
            <w:tcW w:w="1058" w:type="dxa"/>
            <w:gridSpan w:val="2"/>
            <w:tcBorders>
              <w:top w:val="nil"/>
              <w:left w:val="nil"/>
              <w:bottom w:val="single" w:color="auto" w:sz="4" w:space="0"/>
              <w:right w:val="single" w:color="auto" w:sz="4" w:space="0"/>
            </w:tcBorders>
            <w:shd w:val="clear" w:color="auto" w:fill="auto"/>
            <w:noWrap/>
            <w:vAlign w:val="center"/>
          </w:tcPr>
          <w:p w14:paraId="262C5782">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3.03</w:t>
            </w:r>
          </w:p>
        </w:tc>
        <w:tc>
          <w:tcPr>
            <w:tcW w:w="1250" w:type="dxa"/>
            <w:gridSpan w:val="2"/>
            <w:tcBorders>
              <w:top w:val="nil"/>
              <w:left w:val="nil"/>
              <w:bottom w:val="single" w:color="auto" w:sz="4" w:space="0"/>
              <w:right w:val="single" w:color="auto" w:sz="4" w:space="0"/>
            </w:tcBorders>
            <w:shd w:val="clear" w:color="auto" w:fill="auto"/>
            <w:noWrap/>
            <w:vAlign w:val="center"/>
          </w:tcPr>
          <w:p w14:paraId="2254AF60">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39909</w:t>
            </w:r>
          </w:p>
        </w:tc>
        <w:tc>
          <w:tcPr>
            <w:tcW w:w="3550" w:type="dxa"/>
            <w:gridSpan w:val="3"/>
            <w:tcBorders>
              <w:top w:val="nil"/>
              <w:left w:val="nil"/>
              <w:bottom w:val="single" w:color="auto" w:sz="4" w:space="0"/>
              <w:right w:val="single" w:color="auto" w:sz="4" w:space="0"/>
            </w:tcBorders>
            <w:shd w:val="clear" w:color="auto" w:fill="auto"/>
            <w:noWrap/>
            <w:vAlign w:val="center"/>
          </w:tcPr>
          <w:p w14:paraId="7AE4F0CB">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经常性赠与</w:t>
            </w:r>
          </w:p>
        </w:tc>
        <w:tc>
          <w:tcPr>
            <w:tcW w:w="1015" w:type="dxa"/>
            <w:gridSpan w:val="3"/>
            <w:tcBorders>
              <w:top w:val="nil"/>
              <w:left w:val="nil"/>
              <w:bottom w:val="single" w:color="auto" w:sz="4" w:space="0"/>
              <w:right w:val="single" w:color="auto" w:sz="4" w:space="0"/>
            </w:tcBorders>
            <w:shd w:val="clear" w:color="auto" w:fill="auto"/>
            <w:noWrap/>
            <w:vAlign w:val="center"/>
          </w:tcPr>
          <w:p w14:paraId="16FEFCD6">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27ED38BF">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3F630BBE">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30310</w:t>
            </w:r>
          </w:p>
        </w:tc>
        <w:tc>
          <w:tcPr>
            <w:tcW w:w="3220" w:type="dxa"/>
            <w:gridSpan w:val="5"/>
            <w:tcBorders>
              <w:top w:val="nil"/>
              <w:left w:val="nil"/>
              <w:bottom w:val="single" w:color="auto" w:sz="4" w:space="0"/>
              <w:right w:val="single" w:color="auto" w:sz="4" w:space="0"/>
            </w:tcBorders>
            <w:shd w:val="clear" w:color="auto" w:fill="auto"/>
            <w:noWrap/>
            <w:vAlign w:val="center"/>
          </w:tcPr>
          <w:p w14:paraId="1F2F4C6A">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个人农业生产补贴</w:t>
            </w:r>
          </w:p>
        </w:tc>
        <w:tc>
          <w:tcPr>
            <w:tcW w:w="1018" w:type="dxa"/>
            <w:gridSpan w:val="2"/>
            <w:tcBorders>
              <w:top w:val="nil"/>
              <w:left w:val="nil"/>
              <w:bottom w:val="single" w:color="auto" w:sz="4" w:space="0"/>
              <w:right w:val="single" w:color="auto" w:sz="4" w:space="0"/>
            </w:tcBorders>
            <w:shd w:val="clear" w:color="auto" w:fill="auto"/>
            <w:noWrap/>
            <w:vAlign w:val="center"/>
          </w:tcPr>
          <w:p w14:paraId="4E53D97F">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184" w:type="dxa"/>
            <w:tcBorders>
              <w:top w:val="nil"/>
              <w:left w:val="nil"/>
              <w:bottom w:val="single" w:color="auto" w:sz="4" w:space="0"/>
              <w:right w:val="single" w:color="auto" w:sz="4" w:space="0"/>
            </w:tcBorders>
            <w:shd w:val="clear" w:color="auto" w:fill="auto"/>
            <w:noWrap/>
            <w:vAlign w:val="center"/>
          </w:tcPr>
          <w:p w14:paraId="707127D9">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30231</w:t>
            </w:r>
          </w:p>
        </w:tc>
        <w:tc>
          <w:tcPr>
            <w:tcW w:w="2025" w:type="dxa"/>
            <w:gridSpan w:val="3"/>
            <w:tcBorders>
              <w:top w:val="nil"/>
              <w:left w:val="nil"/>
              <w:bottom w:val="single" w:color="auto" w:sz="4" w:space="0"/>
              <w:right w:val="single" w:color="auto" w:sz="4" w:space="0"/>
            </w:tcBorders>
            <w:shd w:val="clear" w:color="auto" w:fill="auto"/>
            <w:noWrap/>
            <w:vAlign w:val="center"/>
          </w:tcPr>
          <w:p w14:paraId="6BC9179A">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公务用车运行维护费</w:t>
            </w:r>
          </w:p>
        </w:tc>
        <w:tc>
          <w:tcPr>
            <w:tcW w:w="1058" w:type="dxa"/>
            <w:gridSpan w:val="2"/>
            <w:tcBorders>
              <w:top w:val="nil"/>
              <w:left w:val="nil"/>
              <w:bottom w:val="single" w:color="auto" w:sz="4" w:space="0"/>
              <w:right w:val="single" w:color="auto" w:sz="4" w:space="0"/>
            </w:tcBorders>
            <w:shd w:val="clear" w:color="auto" w:fill="auto"/>
            <w:noWrap/>
            <w:vAlign w:val="center"/>
          </w:tcPr>
          <w:p w14:paraId="6948920B">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4.80</w:t>
            </w:r>
          </w:p>
        </w:tc>
        <w:tc>
          <w:tcPr>
            <w:tcW w:w="1250" w:type="dxa"/>
            <w:gridSpan w:val="2"/>
            <w:tcBorders>
              <w:top w:val="nil"/>
              <w:left w:val="nil"/>
              <w:bottom w:val="single" w:color="auto" w:sz="4" w:space="0"/>
              <w:right w:val="single" w:color="auto" w:sz="4" w:space="0"/>
            </w:tcBorders>
            <w:shd w:val="clear" w:color="auto" w:fill="auto"/>
            <w:noWrap/>
            <w:vAlign w:val="center"/>
          </w:tcPr>
          <w:p w14:paraId="4ED0AD5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39910</w:t>
            </w:r>
          </w:p>
        </w:tc>
        <w:tc>
          <w:tcPr>
            <w:tcW w:w="3550" w:type="dxa"/>
            <w:gridSpan w:val="3"/>
            <w:tcBorders>
              <w:top w:val="nil"/>
              <w:left w:val="nil"/>
              <w:bottom w:val="single" w:color="auto" w:sz="4" w:space="0"/>
              <w:right w:val="single" w:color="auto" w:sz="4" w:space="0"/>
            </w:tcBorders>
            <w:shd w:val="clear" w:color="auto" w:fill="auto"/>
            <w:noWrap/>
            <w:vAlign w:val="center"/>
          </w:tcPr>
          <w:p w14:paraId="2B8525A4">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资本性赠与</w:t>
            </w:r>
          </w:p>
        </w:tc>
        <w:tc>
          <w:tcPr>
            <w:tcW w:w="1015" w:type="dxa"/>
            <w:gridSpan w:val="3"/>
            <w:tcBorders>
              <w:top w:val="nil"/>
              <w:left w:val="nil"/>
              <w:bottom w:val="single" w:color="auto" w:sz="4" w:space="0"/>
              <w:right w:val="single" w:color="auto" w:sz="4" w:space="0"/>
            </w:tcBorders>
            <w:shd w:val="clear" w:color="auto" w:fill="auto"/>
            <w:noWrap/>
            <w:vAlign w:val="center"/>
          </w:tcPr>
          <w:p w14:paraId="64CB7CC4">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5BF855C9">
        <w:tblPrEx>
          <w:tblCellMar>
            <w:top w:w="0" w:type="dxa"/>
            <w:left w:w="108" w:type="dxa"/>
            <w:bottom w:w="0" w:type="dxa"/>
            <w:right w:w="108" w:type="dxa"/>
          </w:tblCellMar>
        </w:tblPrEx>
        <w:trPr>
          <w:trHeight w:val="284" w:hRule="exact"/>
        </w:trPr>
        <w:tc>
          <w:tcPr>
            <w:tcW w:w="129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05EEC2F">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30311</w:t>
            </w:r>
          </w:p>
        </w:tc>
        <w:tc>
          <w:tcPr>
            <w:tcW w:w="322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792DB311">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代缴社会保险费</w:t>
            </w:r>
          </w:p>
        </w:tc>
        <w:tc>
          <w:tcPr>
            <w:tcW w:w="101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5F3A21F">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1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7E3C99">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30239</w:t>
            </w:r>
          </w:p>
        </w:tc>
        <w:tc>
          <w:tcPr>
            <w:tcW w:w="202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86C2499">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其他交通费用</w:t>
            </w:r>
          </w:p>
        </w:tc>
        <w:tc>
          <w:tcPr>
            <w:tcW w:w="105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CDD7F3B">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42.95</w:t>
            </w:r>
          </w:p>
        </w:tc>
        <w:tc>
          <w:tcPr>
            <w:tcW w:w="125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F41DEDD">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39999</w:t>
            </w:r>
          </w:p>
        </w:tc>
        <w:tc>
          <w:tcPr>
            <w:tcW w:w="355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8EEE024">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其他支出</w:t>
            </w:r>
          </w:p>
        </w:tc>
        <w:tc>
          <w:tcPr>
            <w:tcW w:w="10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46A6A58">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281DBE39">
        <w:tblPrEx>
          <w:tblCellMar>
            <w:top w:w="0" w:type="dxa"/>
            <w:left w:w="108" w:type="dxa"/>
            <w:bottom w:w="0" w:type="dxa"/>
            <w:right w:w="108" w:type="dxa"/>
          </w:tblCellMar>
        </w:tblPrEx>
        <w:trPr>
          <w:trHeight w:val="284" w:hRule="exact"/>
        </w:trPr>
        <w:tc>
          <w:tcPr>
            <w:tcW w:w="129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91D227B">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30399</w:t>
            </w:r>
          </w:p>
        </w:tc>
        <w:tc>
          <w:tcPr>
            <w:tcW w:w="322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24261545">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其他对个人和家庭的补助</w:t>
            </w:r>
          </w:p>
        </w:tc>
        <w:tc>
          <w:tcPr>
            <w:tcW w:w="101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C3C5517">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3.62</w:t>
            </w:r>
          </w:p>
        </w:tc>
        <w:tc>
          <w:tcPr>
            <w:tcW w:w="11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8A0B74">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30240</w:t>
            </w:r>
          </w:p>
        </w:tc>
        <w:tc>
          <w:tcPr>
            <w:tcW w:w="202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404EF54">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税金及附加费用</w:t>
            </w:r>
          </w:p>
        </w:tc>
        <w:tc>
          <w:tcPr>
            <w:tcW w:w="105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6FD6174">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25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F7DE13D">
            <w:pPr>
              <w:widowControl/>
              <w:jc w:val="left"/>
              <w:rPr>
                <w:rFonts w:hint="eastAsia" w:ascii="宋体" w:hAnsi="宋体" w:eastAsia="宋体" w:cs="宋体"/>
                <w:color w:val="000000"/>
                <w:kern w:val="0"/>
                <w:szCs w:val="18"/>
              </w:rPr>
            </w:pPr>
            <w:r>
              <w:rPr>
                <w:rFonts w:hint="eastAsia" w:ascii="宋体" w:hAnsi="宋体" w:eastAsia="宋体" w:cs="宋体"/>
                <w:color w:val="000000"/>
                <w:kern w:val="0"/>
                <w:szCs w:val="18"/>
              </w:rPr>
              <w:t>　</w:t>
            </w:r>
          </w:p>
        </w:tc>
        <w:tc>
          <w:tcPr>
            <w:tcW w:w="355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DF2020F">
            <w:pPr>
              <w:widowControl/>
              <w:jc w:val="left"/>
              <w:rPr>
                <w:rFonts w:hint="eastAsia" w:ascii="宋体" w:hAnsi="宋体" w:eastAsia="宋体" w:cs="宋体"/>
                <w:color w:val="000000"/>
                <w:kern w:val="0"/>
                <w:szCs w:val="18"/>
              </w:rPr>
            </w:pPr>
            <w:r>
              <w:rPr>
                <w:rFonts w:hint="eastAsia" w:ascii="宋体" w:hAnsi="宋体" w:eastAsia="宋体" w:cs="宋体"/>
                <w:color w:val="000000"/>
                <w:kern w:val="0"/>
                <w:szCs w:val="18"/>
              </w:rPr>
              <w:t>　</w:t>
            </w:r>
          </w:p>
        </w:tc>
        <w:tc>
          <w:tcPr>
            <w:tcW w:w="10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08696A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52703B62">
        <w:tblPrEx>
          <w:tblCellMar>
            <w:top w:w="0" w:type="dxa"/>
            <w:left w:w="108" w:type="dxa"/>
            <w:bottom w:w="0" w:type="dxa"/>
            <w:right w:w="108" w:type="dxa"/>
          </w:tblCellMar>
        </w:tblPrEx>
        <w:trPr>
          <w:trHeight w:val="284" w:hRule="exact"/>
        </w:trPr>
        <w:tc>
          <w:tcPr>
            <w:tcW w:w="129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B61456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c>
          <w:tcPr>
            <w:tcW w:w="322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6E88FC3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c>
          <w:tcPr>
            <w:tcW w:w="101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7E9EF5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c>
          <w:tcPr>
            <w:tcW w:w="11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777825">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30299</w:t>
            </w:r>
          </w:p>
        </w:tc>
        <w:tc>
          <w:tcPr>
            <w:tcW w:w="202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04407FD">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其他商品和服务支出</w:t>
            </w:r>
          </w:p>
        </w:tc>
        <w:tc>
          <w:tcPr>
            <w:tcW w:w="105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8BD34D2">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41.13</w:t>
            </w:r>
          </w:p>
        </w:tc>
        <w:tc>
          <w:tcPr>
            <w:tcW w:w="125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F6A120B">
            <w:pPr>
              <w:widowControl/>
              <w:jc w:val="left"/>
              <w:rPr>
                <w:rFonts w:hint="eastAsia" w:ascii="宋体" w:hAnsi="宋体" w:eastAsia="宋体" w:cs="宋体"/>
                <w:color w:val="000000"/>
                <w:kern w:val="0"/>
                <w:szCs w:val="18"/>
              </w:rPr>
            </w:pPr>
            <w:r>
              <w:rPr>
                <w:rFonts w:hint="eastAsia" w:ascii="宋体" w:hAnsi="宋体" w:eastAsia="宋体" w:cs="宋体"/>
                <w:color w:val="000000"/>
                <w:kern w:val="0"/>
                <w:szCs w:val="18"/>
              </w:rPr>
              <w:t>　</w:t>
            </w:r>
          </w:p>
        </w:tc>
        <w:tc>
          <w:tcPr>
            <w:tcW w:w="355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139C941">
            <w:pPr>
              <w:widowControl/>
              <w:jc w:val="left"/>
              <w:rPr>
                <w:rFonts w:hint="eastAsia" w:ascii="宋体" w:hAnsi="宋体" w:eastAsia="宋体" w:cs="宋体"/>
                <w:color w:val="000000"/>
                <w:kern w:val="0"/>
                <w:szCs w:val="18"/>
              </w:rPr>
            </w:pPr>
            <w:r>
              <w:rPr>
                <w:rFonts w:hint="eastAsia" w:ascii="宋体" w:hAnsi="宋体" w:eastAsia="宋体" w:cs="宋体"/>
                <w:color w:val="000000"/>
                <w:kern w:val="0"/>
                <w:szCs w:val="18"/>
              </w:rPr>
              <w:t>　</w:t>
            </w:r>
          </w:p>
        </w:tc>
        <w:tc>
          <w:tcPr>
            <w:tcW w:w="10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B58EC7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5829FEC4">
        <w:tblPrEx>
          <w:tblCellMar>
            <w:top w:w="0" w:type="dxa"/>
            <w:left w:w="108" w:type="dxa"/>
            <w:bottom w:w="0" w:type="dxa"/>
            <w:right w:w="108" w:type="dxa"/>
          </w:tblCellMar>
        </w:tblPrEx>
        <w:trPr>
          <w:trHeight w:val="284" w:hRule="exact"/>
        </w:trPr>
        <w:tc>
          <w:tcPr>
            <w:tcW w:w="4514" w:type="dxa"/>
            <w:gridSpan w:val="9"/>
            <w:tcBorders>
              <w:top w:val="single" w:color="auto" w:sz="4" w:space="0"/>
              <w:left w:val="single" w:color="auto" w:sz="4" w:space="0"/>
              <w:bottom w:val="single" w:color="auto" w:sz="4" w:space="0"/>
              <w:right w:val="single" w:color="auto" w:sz="4" w:space="0"/>
            </w:tcBorders>
            <w:shd w:val="clear" w:color="auto" w:fill="auto"/>
            <w:noWrap/>
            <w:vAlign w:val="center"/>
          </w:tcPr>
          <w:p w14:paraId="72274C0C">
            <w:pPr>
              <w:widowControl/>
              <w:jc w:val="center"/>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人员经费合计</w:t>
            </w:r>
          </w:p>
        </w:tc>
        <w:tc>
          <w:tcPr>
            <w:tcW w:w="101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744E5B2">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917.60</w:t>
            </w:r>
          </w:p>
        </w:tc>
        <w:tc>
          <w:tcPr>
            <w:tcW w:w="9067" w:type="dxa"/>
            <w:gridSpan w:val="11"/>
            <w:tcBorders>
              <w:top w:val="single" w:color="auto" w:sz="4" w:space="0"/>
              <w:left w:val="single" w:color="auto" w:sz="4" w:space="0"/>
              <w:bottom w:val="single" w:color="auto" w:sz="4" w:space="0"/>
              <w:right w:val="single" w:color="auto" w:sz="4" w:space="0"/>
            </w:tcBorders>
            <w:shd w:val="clear" w:color="auto" w:fill="auto"/>
            <w:noWrap/>
            <w:vAlign w:val="center"/>
          </w:tcPr>
          <w:p w14:paraId="3F3AB6DD">
            <w:pPr>
              <w:widowControl/>
              <w:jc w:val="center"/>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公用经费合计</w:t>
            </w:r>
          </w:p>
        </w:tc>
        <w:tc>
          <w:tcPr>
            <w:tcW w:w="10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6FA3FB1">
            <w:pPr>
              <w:widowControl/>
              <w:jc w:val="right"/>
              <w:textAlignment w:val="center"/>
              <w:rPr>
                <w:rFonts w:hint="eastAsia" w:ascii="宋体" w:hAnsi="宋体" w:eastAsia="宋体" w:cs="宋体"/>
                <w:color w:val="000000"/>
                <w:kern w:val="0"/>
                <w:szCs w:val="18"/>
              </w:rPr>
            </w:pPr>
            <w:r>
              <w:rPr>
                <w:rFonts w:hint="eastAsia" w:ascii="宋体" w:hAnsi="宋体" w:eastAsia="宋体" w:cs="宋体"/>
                <w:color w:val="000000"/>
                <w:kern w:val="0"/>
                <w:sz w:val="22"/>
                <w:lang w:bidi="ar"/>
              </w:rPr>
              <w:t>159.06</w:t>
            </w:r>
          </w:p>
        </w:tc>
      </w:tr>
      <w:tr w14:paraId="631190DE">
        <w:tblPrEx>
          <w:tblCellMar>
            <w:top w:w="0" w:type="dxa"/>
            <w:left w:w="108" w:type="dxa"/>
            <w:bottom w:w="0" w:type="dxa"/>
            <w:right w:w="108" w:type="dxa"/>
          </w:tblCellMar>
        </w:tblPrEx>
        <w:trPr>
          <w:trHeight w:val="341" w:hRule="exact"/>
        </w:trPr>
        <w:tc>
          <w:tcPr>
            <w:tcW w:w="15614" w:type="dxa"/>
            <w:gridSpan w:val="25"/>
            <w:tcBorders>
              <w:top w:val="single" w:color="auto" w:sz="4" w:space="0"/>
              <w:left w:val="nil"/>
              <w:bottom w:val="nil"/>
              <w:right w:val="nil"/>
            </w:tcBorders>
            <w:shd w:val="clear" w:color="auto" w:fill="auto"/>
            <w:noWrap/>
            <w:vAlign w:val="center"/>
          </w:tcPr>
          <w:p w14:paraId="03C10452">
            <w:pPr>
              <w:widowControl/>
              <w:jc w:val="left"/>
              <w:rPr>
                <w:rFonts w:hint="eastAsia"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7DF338EC">
        <w:tblPrEx>
          <w:tblCellMar>
            <w:top w:w="0" w:type="dxa"/>
            <w:left w:w="108" w:type="dxa"/>
            <w:bottom w:w="0" w:type="dxa"/>
            <w:right w:w="108" w:type="dxa"/>
          </w:tblCellMar>
        </w:tblPrEx>
        <w:trPr>
          <w:gridAfter w:val="1"/>
          <w:wAfter w:w="331" w:type="dxa"/>
          <w:trHeight w:val="690" w:hRule="atLeast"/>
        </w:trPr>
        <w:tc>
          <w:tcPr>
            <w:tcW w:w="15283" w:type="dxa"/>
            <w:gridSpan w:val="24"/>
            <w:tcBorders>
              <w:top w:val="nil"/>
              <w:left w:val="nil"/>
              <w:bottom w:val="nil"/>
              <w:right w:val="nil"/>
            </w:tcBorders>
            <w:shd w:val="clear" w:color="auto" w:fill="FFFFFF"/>
            <w:vAlign w:val="center"/>
          </w:tcPr>
          <w:p w14:paraId="48EAE58D">
            <w:pPr>
              <w:widowControl/>
              <w:jc w:val="center"/>
              <w:textAlignment w:val="center"/>
              <w:rPr>
                <w:rFonts w:hint="eastAsia" w:ascii="华文中宋" w:hAnsi="华文中宋" w:eastAsia="华文中宋" w:cs="华文中宋"/>
                <w:color w:val="000000"/>
                <w:kern w:val="0"/>
                <w:sz w:val="32"/>
                <w:szCs w:val="32"/>
                <w:lang w:bidi="ar"/>
              </w:rPr>
            </w:pPr>
          </w:p>
          <w:p w14:paraId="32F8BA11">
            <w:pPr>
              <w:widowControl/>
              <w:jc w:val="center"/>
              <w:textAlignment w:val="center"/>
              <w:rPr>
                <w:rFonts w:hint="eastAsia"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政府性基金预算财政拨款收入支出决算表</w:t>
            </w:r>
          </w:p>
        </w:tc>
      </w:tr>
      <w:tr w14:paraId="0F2A815C">
        <w:tblPrEx>
          <w:tblCellMar>
            <w:top w:w="0" w:type="dxa"/>
            <w:left w:w="108" w:type="dxa"/>
            <w:bottom w:w="0" w:type="dxa"/>
            <w:right w:w="108" w:type="dxa"/>
          </w:tblCellMar>
        </w:tblPrEx>
        <w:trPr>
          <w:gridAfter w:val="1"/>
          <w:wAfter w:w="331" w:type="dxa"/>
          <w:trHeight w:val="345" w:hRule="atLeast"/>
        </w:trPr>
        <w:tc>
          <w:tcPr>
            <w:tcW w:w="964" w:type="dxa"/>
            <w:gridSpan w:val="2"/>
            <w:tcBorders>
              <w:top w:val="nil"/>
              <w:left w:val="nil"/>
              <w:bottom w:val="nil"/>
              <w:right w:val="nil"/>
            </w:tcBorders>
            <w:shd w:val="clear" w:color="auto" w:fill="FFFFFF"/>
            <w:vAlign w:val="center"/>
          </w:tcPr>
          <w:p w14:paraId="46B3ECB6">
            <w:pPr>
              <w:jc w:val="center"/>
              <w:rPr>
                <w:rFonts w:hint="eastAsia" w:ascii="宋体" w:hAnsi="宋体" w:eastAsia="宋体" w:cs="宋体"/>
                <w:color w:val="000000"/>
                <w:sz w:val="20"/>
                <w:szCs w:val="20"/>
              </w:rPr>
            </w:pPr>
          </w:p>
        </w:tc>
        <w:tc>
          <w:tcPr>
            <w:tcW w:w="239" w:type="dxa"/>
            <w:tcBorders>
              <w:top w:val="nil"/>
              <w:left w:val="nil"/>
              <w:bottom w:val="nil"/>
              <w:right w:val="nil"/>
            </w:tcBorders>
            <w:shd w:val="clear" w:color="auto" w:fill="FFFFFF"/>
            <w:vAlign w:val="center"/>
          </w:tcPr>
          <w:p w14:paraId="563D8849">
            <w:pPr>
              <w:jc w:val="center"/>
              <w:rPr>
                <w:rFonts w:hint="eastAsia" w:ascii="宋体" w:hAnsi="宋体" w:eastAsia="宋体" w:cs="宋体"/>
                <w:color w:val="000000"/>
                <w:sz w:val="20"/>
                <w:szCs w:val="20"/>
              </w:rPr>
            </w:pPr>
          </w:p>
        </w:tc>
        <w:tc>
          <w:tcPr>
            <w:tcW w:w="1344" w:type="dxa"/>
            <w:gridSpan w:val="4"/>
            <w:tcBorders>
              <w:top w:val="nil"/>
              <w:left w:val="nil"/>
              <w:bottom w:val="nil"/>
              <w:right w:val="nil"/>
            </w:tcBorders>
            <w:shd w:val="clear" w:color="auto" w:fill="FFFFFF"/>
            <w:vAlign w:val="center"/>
          </w:tcPr>
          <w:p w14:paraId="569FAC39">
            <w:pPr>
              <w:jc w:val="center"/>
              <w:rPr>
                <w:rFonts w:hint="eastAsia" w:ascii="宋体" w:hAnsi="宋体" w:eastAsia="宋体" w:cs="宋体"/>
                <w:color w:val="000000"/>
                <w:sz w:val="20"/>
                <w:szCs w:val="20"/>
              </w:rPr>
            </w:pPr>
          </w:p>
        </w:tc>
        <w:tc>
          <w:tcPr>
            <w:tcW w:w="2045" w:type="dxa"/>
            <w:gridSpan w:val="3"/>
            <w:tcBorders>
              <w:top w:val="nil"/>
              <w:left w:val="nil"/>
              <w:bottom w:val="nil"/>
              <w:right w:val="nil"/>
            </w:tcBorders>
            <w:shd w:val="clear" w:color="auto" w:fill="FFFFFF"/>
            <w:vAlign w:val="center"/>
          </w:tcPr>
          <w:p w14:paraId="430B6ED2">
            <w:pPr>
              <w:rPr>
                <w:rFonts w:hint="eastAsia" w:ascii="宋体" w:hAnsi="宋体" w:eastAsia="宋体" w:cs="宋体"/>
                <w:color w:val="000000"/>
                <w:sz w:val="20"/>
                <w:szCs w:val="20"/>
              </w:rPr>
            </w:pPr>
          </w:p>
        </w:tc>
        <w:tc>
          <w:tcPr>
            <w:tcW w:w="2233" w:type="dxa"/>
            <w:gridSpan w:val="3"/>
            <w:tcBorders>
              <w:top w:val="nil"/>
              <w:left w:val="nil"/>
              <w:bottom w:val="nil"/>
              <w:right w:val="nil"/>
            </w:tcBorders>
            <w:shd w:val="clear" w:color="auto" w:fill="FFFFFF"/>
            <w:vAlign w:val="center"/>
          </w:tcPr>
          <w:p w14:paraId="5D1CA4E5">
            <w:pPr>
              <w:rPr>
                <w:rFonts w:hint="eastAsia" w:ascii="宋体" w:hAnsi="宋体" w:eastAsia="宋体" w:cs="宋体"/>
                <w:color w:val="000000"/>
                <w:sz w:val="20"/>
                <w:szCs w:val="20"/>
              </w:rPr>
            </w:pPr>
          </w:p>
        </w:tc>
        <w:tc>
          <w:tcPr>
            <w:tcW w:w="2063" w:type="dxa"/>
            <w:gridSpan w:val="3"/>
            <w:tcBorders>
              <w:top w:val="nil"/>
              <w:left w:val="nil"/>
              <w:bottom w:val="nil"/>
              <w:right w:val="nil"/>
            </w:tcBorders>
            <w:shd w:val="clear" w:color="auto" w:fill="FFFFFF"/>
            <w:vAlign w:val="center"/>
          </w:tcPr>
          <w:p w14:paraId="53574764">
            <w:pPr>
              <w:rPr>
                <w:rFonts w:hint="eastAsia" w:ascii="宋体" w:hAnsi="宋体" w:eastAsia="宋体" w:cs="宋体"/>
                <w:color w:val="000000"/>
                <w:sz w:val="20"/>
                <w:szCs w:val="20"/>
              </w:rPr>
            </w:pPr>
          </w:p>
        </w:tc>
        <w:tc>
          <w:tcPr>
            <w:tcW w:w="2212" w:type="dxa"/>
            <w:gridSpan w:val="4"/>
            <w:tcBorders>
              <w:top w:val="nil"/>
              <w:left w:val="nil"/>
              <w:bottom w:val="nil"/>
              <w:right w:val="nil"/>
            </w:tcBorders>
            <w:shd w:val="clear" w:color="auto" w:fill="FFFFFF"/>
            <w:vAlign w:val="center"/>
          </w:tcPr>
          <w:p w14:paraId="3D7FB382">
            <w:pPr>
              <w:rPr>
                <w:rFonts w:hint="eastAsia" w:ascii="宋体" w:hAnsi="宋体" w:eastAsia="宋体" w:cs="宋体"/>
                <w:color w:val="000000"/>
                <w:sz w:val="20"/>
                <w:szCs w:val="20"/>
              </w:rPr>
            </w:pPr>
          </w:p>
        </w:tc>
        <w:tc>
          <w:tcPr>
            <w:tcW w:w="2025" w:type="dxa"/>
            <w:tcBorders>
              <w:top w:val="nil"/>
              <w:left w:val="nil"/>
              <w:bottom w:val="nil"/>
              <w:right w:val="nil"/>
            </w:tcBorders>
            <w:shd w:val="clear" w:color="auto" w:fill="FFFFFF"/>
            <w:vAlign w:val="center"/>
          </w:tcPr>
          <w:p w14:paraId="5B3B36ED">
            <w:pPr>
              <w:rPr>
                <w:rFonts w:hint="eastAsia" w:ascii="宋体" w:hAnsi="宋体" w:eastAsia="宋体" w:cs="宋体"/>
                <w:color w:val="000000"/>
                <w:sz w:val="20"/>
                <w:szCs w:val="20"/>
              </w:rPr>
            </w:pPr>
          </w:p>
        </w:tc>
        <w:tc>
          <w:tcPr>
            <w:tcW w:w="2158" w:type="dxa"/>
            <w:gridSpan w:val="3"/>
            <w:tcBorders>
              <w:top w:val="nil"/>
              <w:left w:val="nil"/>
              <w:bottom w:val="nil"/>
              <w:right w:val="nil"/>
            </w:tcBorders>
            <w:shd w:val="clear" w:color="auto" w:fill="FFFFFF"/>
            <w:noWrap/>
            <w:vAlign w:val="center"/>
          </w:tcPr>
          <w:p w14:paraId="5F6B27D9">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公开07表</w:t>
            </w:r>
          </w:p>
        </w:tc>
      </w:tr>
      <w:tr w14:paraId="2E9A40C9">
        <w:tblPrEx>
          <w:tblCellMar>
            <w:top w:w="0" w:type="dxa"/>
            <w:left w:w="108" w:type="dxa"/>
            <w:bottom w:w="0" w:type="dxa"/>
            <w:right w:w="108" w:type="dxa"/>
          </w:tblCellMar>
        </w:tblPrEx>
        <w:trPr>
          <w:gridAfter w:val="1"/>
          <w:wAfter w:w="331" w:type="dxa"/>
          <w:trHeight w:val="690" w:hRule="atLeast"/>
        </w:trPr>
        <w:tc>
          <w:tcPr>
            <w:tcW w:w="964" w:type="dxa"/>
            <w:gridSpan w:val="2"/>
            <w:tcBorders>
              <w:top w:val="nil"/>
              <w:left w:val="nil"/>
              <w:bottom w:val="nil"/>
              <w:right w:val="nil"/>
            </w:tcBorders>
            <w:shd w:val="clear" w:color="auto" w:fill="FFFFFF"/>
            <w:noWrap/>
            <w:vAlign w:val="center"/>
          </w:tcPr>
          <w:p w14:paraId="5994A3ED">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部门：</w:t>
            </w:r>
          </w:p>
        </w:tc>
        <w:tc>
          <w:tcPr>
            <w:tcW w:w="239" w:type="dxa"/>
            <w:tcBorders>
              <w:top w:val="nil"/>
              <w:left w:val="nil"/>
              <w:bottom w:val="nil"/>
              <w:right w:val="nil"/>
            </w:tcBorders>
            <w:shd w:val="clear" w:color="auto" w:fill="FFFFFF"/>
            <w:vAlign w:val="center"/>
          </w:tcPr>
          <w:p w14:paraId="7299BC5F">
            <w:pPr>
              <w:jc w:val="center"/>
              <w:rPr>
                <w:rFonts w:hint="eastAsia" w:ascii="宋体" w:hAnsi="宋体" w:eastAsia="宋体" w:cs="宋体"/>
                <w:color w:val="000000"/>
                <w:sz w:val="20"/>
                <w:szCs w:val="20"/>
              </w:rPr>
            </w:pPr>
          </w:p>
        </w:tc>
        <w:tc>
          <w:tcPr>
            <w:tcW w:w="1344" w:type="dxa"/>
            <w:gridSpan w:val="4"/>
            <w:tcBorders>
              <w:top w:val="nil"/>
              <w:left w:val="nil"/>
              <w:bottom w:val="nil"/>
              <w:right w:val="nil"/>
            </w:tcBorders>
            <w:shd w:val="clear" w:color="auto" w:fill="FFFFFF"/>
            <w:vAlign w:val="center"/>
          </w:tcPr>
          <w:p w14:paraId="4A890142">
            <w:pPr>
              <w:jc w:val="center"/>
              <w:rPr>
                <w:rFonts w:hint="eastAsia" w:ascii="宋体" w:hAnsi="宋体" w:eastAsia="宋体" w:cs="宋体"/>
                <w:color w:val="000000"/>
                <w:sz w:val="20"/>
                <w:szCs w:val="20"/>
              </w:rPr>
            </w:pPr>
          </w:p>
        </w:tc>
        <w:tc>
          <w:tcPr>
            <w:tcW w:w="2045" w:type="dxa"/>
            <w:gridSpan w:val="3"/>
            <w:tcBorders>
              <w:top w:val="nil"/>
              <w:left w:val="nil"/>
              <w:bottom w:val="nil"/>
              <w:right w:val="nil"/>
            </w:tcBorders>
            <w:shd w:val="clear" w:color="auto" w:fill="FFFFFF"/>
            <w:vAlign w:val="center"/>
          </w:tcPr>
          <w:p w14:paraId="3222BE2C">
            <w:pPr>
              <w:rPr>
                <w:rFonts w:hint="eastAsia" w:ascii="宋体" w:hAnsi="宋体" w:eastAsia="宋体" w:cs="宋体"/>
                <w:color w:val="000000"/>
                <w:sz w:val="20"/>
                <w:szCs w:val="20"/>
              </w:rPr>
            </w:pPr>
          </w:p>
        </w:tc>
        <w:tc>
          <w:tcPr>
            <w:tcW w:w="2233" w:type="dxa"/>
            <w:gridSpan w:val="3"/>
            <w:tcBorders>
              <w:top w:val="nil"/>
              <w:left w:val="nil"/>
              <w:bottom w:val="nil"/>
              <w:right w:val="nil"/>
            </w:tcBorders>
            <w:shd w:val="clear" w:color="auto" w:fill="FFFFFF"/>
            <w:vAlign w:val="center"/>
          </w:tcPr>
          <w:p w14:paraId="43566177">
            <w:pPr>
              <w:rPr>
                <w:rFonts w:hint="eastAsia" w:ascii="宋体" w:hAnsi="宋体" w:eastAsia="宋体" w:cs="宋体"/>
                <w:color w:val="000000"/>
                <w:sz w:val="20"/>
                <w:szCs w:val="20"/>
              </w:rPr>
            </w:pPr>
          </w:p>
        </w:tc>
        <w:tc>
          <w:tcPr>
            <w:tcW w:w="2063" w:type="dxa"/>
            <w:gridSpan w:val="3"/>
            <w:tcBorders>
              <w:top w:val="nil"/>
              <w:left w:val="nil"/>
              <w:bottom w:val="nil"/>
              <w:right w:val="nil"/>
            </w:tcBorders>
            <w:shd w:val="clear" w:color="auto" w:fill="FFFFFF"/>
            <w:vAlign w:val="center"/>
          </w:tcPr>
          <w:p w14:paraId="2CA55A5B">
            <w:pPr>
              <w:rPr>
                <w:rFonts w:hint="eastAsia" w:ascii="宋体" w:hAnsi="宋体" w:eastAsia="宋体" w:cs="宋体"/>
                <w:color w:val="000000"/>
                <w:sz w:val="20"/>
                <w:szCs w:val="20"/>
              </w:rPr>
            </w:pPr>
          </w:p>
        </w:tc>
        <w:tc>
          <w:tcPr>
            <w:tcW w:w="2212" w:type="dxa"/>
            <w:gridSpan w:val="4"/>
            <w:tcBorders>
              <w:top w:val="nil"/>
              <w:left w:val="nil"/>
              <w:bottom w:val="nil"/>
              <w:right w:val="nil"/>
            </w:tcBorders>
            <w:shd w:val="clear" w:color="auto" w:fill="FFFFFF"/>
            <w:vAlign w:val="center"/>
          </w:tcPr>
          <w:p w14:paraId="3995243E">
            <w:pPr>
              <w:rPr>
                <w:rFonts w:hint="eastAsia" w:ascii="宋体" w:hAnsi="宋体" w:eastAsia="宋体" w:cs="宋体"/>
                <w:color w:val="000000"/>
                <w:sz w:val="20"/>
                <w:szCs w:val="20"/>
              </w:rPr>
            </w:pPr>
          </w:p>
        </w:tc>
        <w:tc>
          <w:tcPr>
            <w:tcW w:w="2025" w:type="dxa"/>
            <w:tcBorders>
              <w:top w:val="nil"/>
              <w:left w:val="nil"/>
              <w:bottom w:val="nil"/>
              <w:right w:val="nil"/>
            </w:tcBorders>
            <w:shd w:val="clear" w:color="auto" w:fill="FFFFFF"/>
            <w:vAlign w:val="center"/>
          </w:tcPr>
          <w:p w14:paraId="5F8D2FC0">
            <w:pPr>
              <w:rPr>
                <w:rFonts w:hint="eastAsia" w:ascii="宋体" w:hAnsi="宋体" w:eastAsia="宋体" w:cs="宋体"/>
                <w:color w:val="000000"/>
                <w:sz w:val="20"/>
                <w:szCs w:val="20"/>
              </w:rPr>
            </w:pPr>
          </w:p>
        </w:tc>
        <w:tc>
          <w:tcPr>
            <w:tcW w:w="2158" w:type="dxa"/>
            <w:gridSpan w:val="3"/>
            <w:tcBorders>
              <w:top w:val="nil"/>
              <w:left w:val="nil"/>
              <w:bottom w:val="nil"/>
              <w:right w:val="nil"/>
            </w:tcBorders>
            <w:shd w:val="clear" w:color="auto" w:fill="FFFFFF"/>
            <w:noWrap/>
            <w:vAlign w:val="center"/>
          </w:tcPr>
          <w:p w14:paraId="58F60147">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470560D1">
        <w:tblPrEx>
          <w:tblCellMar>
            <w:top w:w="0" w:type="dxa"/>
            <w:left w:w="108" w:type="dxa"/>
            <w:bottom w:w="0" w:type="dxa"/>
            <w:right w:w="108" w:type="dxa"/>
          </w:tblCellMar>
        </w:tblPrEx>
        <w:trPr>
          <w:gridAfter w:val="1"/>
          <w:wAfter w:w="331" w:type="dxa"/>
          <w:trHeight w:val="459" w:hRule="atLeast"/>
        </w:trPr>
        <w:tc>
          <w:tcPr>
            <w:tcW w:w="254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02847082">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项 </w:t>
            </w:r>
            <w:r>
              <w:rPr>
                <w:rStyle w:val="16"/>
                <w:rFonts w:hint="default"/>
                <w:lang w:bidi="ar"/>
              </w:rPr>
              <w:t xml:space="preserve">   </w:t>
            </w:r>
            <w:r>
              <w:rPr>
                <w:rStyle w:val="17"/>
                <w:rFonts w:hint="default"/>
                <w:lang w:bidi="ar"/>
              </w:rPr>
              <w:t>目</w:t>
            </w:r>
          </w:p>
        </w:tc>
        <w:tc>
          <w:tcPr>
            <w:tcW w:w="204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75A222">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年初结转和结余</w:t>
            </w:r>
          </w:p>
        </w:tc>
        <w:tc>
          <w:tcPr>
            <w:tcW w:w="223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89218A">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本年收入</w:t>
            </w:r>
          </w:p>
        </w:tc>
        <w:tc>
          <w:tcPr>
            <w:tcW w:w="630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671BBEC">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本年支出</w:t>
            </w:r>
          </w:p>
        </w:tc>
        <w:tc>
          <w:tcPr>
            <w:tcW w:w="215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8EEAD3">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年末结转和结余</w:t>
            </w:r>
          </w:p>
        </w:tc>
      </w:tr>
      <w:tr w14:paraId="296A227E">
        <w:tblPrEx>
          <w:tblCellMar>
            <w:top w:w="0" w:type="dxa"/>
            <w:left w:w="108" w:type="dxa"/>
            <w:bottom w:w="0" w:type="dxa"/>
            <w:right w:w="108" w:type="dxa"/>
          </w:tblCellMar>
        </w:tblPrEx>
        <w:trPr>
          <w:gridAfter w:val="1"/>
          <w:wAfter w:w="331" w:type="dxa"/>
          <w:trHeight w:val="609" w:hRule="atLeast"/>
        </w:trPr>
        <w:tc>
          <w:tcPr>
            <w:tcW w:w="120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D20D16">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科目代码</w:t>
            </w:r>
          </w:p>
        </w:tc>
        <w:tc>
          <w:tcPr>
            <w:tcW w:w="1344"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17ACB1">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科目名称</w:t>
            </w:r>
          </w:p>
        </w:tc>
        <w:tc>
          <w:tcPr>
            <w:tcW w:w="204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F2C5AC">
            <w:pPr>
              <w:jc w:val="center"/>
              <w:rPr>
                <w:rFonts w:hint="eastAsia" w:ascii="宋体" w:hAnsi="宋体" w:eastAsia="宋体" w:cs="宋体"/>
                <w:color w:val="000000"/>
                <w:sz w:val="24"/>
                <w:szCs w:val="24"/>
              </w:rPr>
            </w:pPr>
          </w:p>
        </w:tc>
        <w:tc>
          <w:tcPr>
            <w:tcW w:w="223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AF24FF">
            <w:pPr>
              <w:jc w:val="center"/>
              <w:rPr>
                <w:rFonts w:hint="eastAsia" w:ascii="宋体" w:hAnsi="宋体" w:eastAsia="宋体" w:cs="宋体"/>
                <w:color w:val="000000"/>
                <w:sz w:val="24"/>
                <w:szCs w:val="24"/>
              </w:rPr>
            </w:pPr>
          </w:p>
        </w:tc>
        <w:tc>
          <w:tcPr>
            <w:tcW w:w="206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354214">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小计</w:t>
            </w:r>
          </w:p>
        </w:tc>
        <w:tc>
          <w:tcPr>
            <w:tcW w:w="221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A9BA57">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基本支出  </w:t>
            </w:r>
          </w:p>
        </w:tc>
        <w:tc>
          <w:tcPr>
            <w:tcW w:w="20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11C316">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项目支出</w:t>
            </w:r>
          </w:p>
        </w:tc>
        <w:tc>
          <w:tcPr>
            <w:tcW w:w="215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972149">
            <w:pPr>
              <w:jc w:val="center"/>
              <w:rPr>
                <w:rFonts w:hint="eastAsia" w:ascii="宋体" w:hAnsi="宋体" w:eastAsia="宋体" w:cs="宋体"/>
                <w:color w:val="000000"/>
                <w:sz w:val="24"/>
                <w:szCs w:val="24"/>
              </w:rPr>
            </w:pPr>
          </w:p>
        </w:tc>
      </w:tr>
      <w:tr w14:paraId="0901DD7B">
        <w:tblPrEx>
          <w:tblCellMar>
            <w:top w:w="0" w:type="dxa"/>
            <w:left w:w="108" w:type="dxa"/>
            <w:bottom w:w="0" w:type="dxa"/>
            <w:right w:w="108" w:type="dxa"/>
          </w:tblCellMar>
        </w:tblPrEx>
        <w:trPr>
          <w:gridAfter w:val="1"/>
          <w:wAfter w:w="331" w:type="dxa"/>
          <w:trHeight w:val="409" w:hRule="atLeast"/>
        </w:trPr>
        <w:tc>
          <w:tcPr>
            <w:tcW w:w="120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AE6A2D">
            <w:pPr>
              <w:jc w:val="center"/>
              <w:rPr>
                <w:rFonts w:hint="eastAsia" w:ascii="宋体" w:hAnsi="宋体" w:eastAsia="宋体" w:cs="宋体"/>
                <w:color w:val="000000"/>
                <w:sz w:val="24"/>
                <w:szCs w:val="24"/>
              </w:rPr>
            </w:pPr>
          </w:p>
        </w:tc>
        <w:tc>
          <w:tcPr>
            <w:tcW w:w="134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E1A5DA">
            <w:pPr>
              <w:jc w:val="center"/>
              <w:rPr>
                <w:rFonts w:hint="eastAsia" w:ascii="宋体" w:hAnsi="宋体" w:eastAsia="宋体" w:cs="宋体"/>
                <w:color w:val="000000"/>
                <w:sz w:val="24"/>
                <w:szCs w:val="24"/>
              </w:rPr>
            </w:pPr>
          </w:p>
        </w:tc>
        <w:tc>
          <w:tcPr>
            <w:tcW w:w="204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C384AF">
            <w:pPr>
              <w:jc w:val="center"/>
              <w:rPr>
                <w:rFonts w:hint="eastAsia" w:ascii="宋体" w:hAnsi="宋体" w:eastAsia="宋体" w:cs="宋体"/>
                <w:color w:val="000000"/>
                <w:sz w:val="24"/>
                <w:szCs w:val="24"/>
              </w:rPr>
            </w:pPr>
          </w:p>
        </w:tc>
        <w:tc>
          <w:tcPr>
            <w:tcW w:w="223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D5FF39">
            <w:pPr>
              <w:jc w:val="center"/>
              <w:rPr>
                <w:rFonts w:hint="eastAsia" w:ascii="宋体" w:hAnsi="宋体" w:eastAsia="宋体" w:cs="宋体"/>
                <w:color w:val="000000"/>
                <w:sz w:val="24"/>
                <w:szCs w:val="24"/>
              </w:rPr>
            </w:pPr>
          </w:p>
        </w:tc>
        <w:tc>
          <w:tcPr>
            <w:tcW w:w="206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280DA6">
            <w:pPr>
              <w:jc w:val="center"/>
              <w:rPr>
                <w:rFonts w:hint="eastAsia" w:ascii="宋体" w:hAnsi="宋体" w:eastAsia="宋体" w:cs="宋体"/>
                <w:color w:val="000000"/>
                <w:sz w:val="24"/>
                <w:szCs w:val="24"/>
              </w:rPr>
            </w:pPr>
          </w:p>
        </w:tc>
        <w:tc>
          <w:tcPr>
            <w:tcW w:w="221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AB1424">
            <w:pPr>
              <w:jc w:val="center"/>
              <w:rPr>
                <w:rFonts w:hint="eastAsia" w:ascii="宋体" w:hAnsi="宋体" w:eastAsia="宋体" w:cs="宋体"/>
                <w:color w:val="000000"/>
                <w:sz w:val="24"/>
                <w:szCs w:val="24"/>
              </w:rPr>
            </w:pPr>
          </w:p>
        </w:tc>
        <w:tc>
          <w:tcPr>
            <w:tcW w:w="20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51D274">
            <w:pPr>
              <w:jc w:val="center"/>
              <w:rPr>
                <w:rFonts w:hint="eastAsia" w:ascii="宋体" w:hAnsi="宋体" w:eastAsia="宋体" w:cs="宋体"/>
                <w:color w:val="000000"/>
                <w:sz w:val="24"/>
                <w:szCs w:val="24"/>
              </w:rPr>
            </w:pPr>
          </w:p>
        </w:tc>
        <w:tc>
          <w:tcPr>
            <w:tcW w:w="215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9EC7AC">
            <w:pPr>
              <w:jc w:val="center"/>
              <w:rPr>
                <w:rFonts w:hint="eastAsia" w:ascii="宋体" w:hAnsi="宋体" w:eastAsia="宋体" w:cs="宋体"/>
                <w:color w:val="000000"/>
                <w:sz w:val="24"/>
                <w:szCs w:val="24"/>
              </w:rPr>
            </w:pPr>
          </w:p>
        </w:tc>
      </w:tr>
      <w:tr w14:paraId="212D46D3">
        <w:tblPrEx>
          <w:tblCellMar>
            <w:top w:w="0" w:type="dxa"/>
            <w:left w:w="108" w:type="dxa"/>
            <w:bottom w:w="0" w:type="dxa"/>
            <w:right w:w="108" w:type="dxa"/>
          </w:tblCellMar>
        </w:tblPrEx>
        <w:trPr>
          <w:gridAfter w:val="1"/>
          <w:wAfter w:w="331" w:type="dxa"/>
          <w:trHeight w:val="509" w:hRule="atLeast"/>
        </w:trPr>
        <w:tc>
          <w:tcPr>
            <w:tcW w:w="120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A92E97">
            <w:pPr>
              <w:jc w:val="center"/>
              <w:rPr>
                <w:rFonts w:hint="eastAsia" w:ascii="宋体" w:hAnsi="宋体" w:eastAsia="宋体" w:cs="宋体"/>
                <w:color w:val="000000"/>
                <w:sz w:val="24"/>
                <w:szCs w:val="24"/>
              </w:rPr>
            </w:pPr>
          </w:p>
        </w:tc>
        <w:tc>
          <w:tcPr>
            <w:tcW w:w="134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167B8B">
            <w:pPr>
              <w:jc w:val="center"/>
              <w:rPr>
                <w:rFonts w:hint="eastAsia" w:ascii="宋体" w:hAnsi="宋体" w:eastAsia="宋体" w:cs="宋体"/>
                <w:color w:val="000000"/>
                <w:sz w:val="24"/>
                <w:szCs w:val="24"/>
              </w:rPr>
            </w:pPr>
          </w:p>
        </w:tc>
        <w:tc>
          <w:tcPr>
            <w:tcW w:w="204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4CA899">
            <w:pPr>
              <w:jc w:val="center"/>
              <w:rPr>
                <w:rFonts w:hint="eastAsia" w:ascii="宋体" w:hAnsi="宋体" w:eastAsia="宋体" w:cs="宋体"/>
                <w:color w:val="000000"/>
                <w:sz w:val="24"/>
                <w:szCs w:val="24"/>
              </w:rPr>
            </w:pPr>
          </w:p>
        </w:tc>
        <w:tc>
          <w:tcPr>
            <w:tcW w:w="223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CBF25C">
            <w:pPr>
              <w:jc w:val="center"/>
              <w:rPr>
                <w:rFonts w:hint="eastAsia" w:ascii="宋体" w:hAnsi="宋体" w:eastAsia="宋体" w:cs="宋体"/>
                <w:color w:val="000000"/>
                <w:sz w:val="24"/>
                <w:szCs w:val="24"/>
              </w:rPr>
            </w:pPr>
          </w:p>
        </w:tc>
        <w:tc>
          <w:tcPr>
            <w:tcW w:w="206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2E7E57">
            <w:pPr>
              <w:jc w:val="center"/>
              <w:rPr>
                <w:rFonts w:hint="eastAsia" w:ascii="宋体" w:hAnsi="宋体" w:eastAsia="宋体" w:cs="宋体"/>
                <w:color w:val="000000"/>
                <w:sz w:val="24"/>
                <w:szCs w:val="24"/>
              </w:rPr>
            </w:pPr>
          </w:p>
        </w:tc>
        <w:tc>
          <w:tcPr>
            <w:tcW w:w="221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4FAA83">
            <w:pPr>
              <w:jc w:val="center"/>
              <w:rPr>
                <w:rFonts w:hint="eastAsia" w:ascii="宋体" w:hAnsi="宋体" w:eastAsia="宋体" w:cs="宋体"/>
                <w:color w:val="000000"/>
                <w:sz w:val="24"/>
                <w:szCs w:val="24"/>
              </w:rPr>
            </w:pPr>
          </w:p>
        </w:tc>
        <w:tc>
          <w:tcPr>
            <w:tcW w:w="20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976D93">
            <w:pPr>
              <w:jc w:val="center"/>
              <w:rPr>
                <w:rFonts w:hint="eastAsia" w:ascii="宋体" w:hAnsi="宋体" w:eastAsia="宋体" w:cs="宋体"/>
                <w:color w:val="000000"/>
                <w:sz w:val="24"/>
                <w:szCs w:val="24"/>
              </w:rPr>
            </w:pPr>
          </w:p>
        </w:tc>
        <w:tc>
          <w:tcPr>
            <w:tcW w:w="215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7CD267">
            <w:pPr>
              <w:jc w:val="center"/>
              <w:rPr>
                <w:rFonts w:hint="eastAsia" w:ascii="宋体" w:hAnsi="宋体" w:eastAsia="宋体" w:cs="宋体"/>
                <w:color w:val="000000"/>
                <w:sz w:val="24"/>
                <w:szCs w:val="24"/>
              </w:rPr>
            </w:pPr>
          </w:p>
        </w:tc>
      </w:tr>
      <w:tr w14:paraId="787966ED">
        <w:tblPrEx>
          <w:tblCellMar>
            <w:top w:w="0" w:type="dxa"/>
            <w:left w:w="108" w:type="dxa"/>
            <w:bottom w:w="0" w:type="dxa"/>
            <w:right w:w="108" w:type="dxa"/>
          </w:tblCellMar>
        </w:tblPrEx>
        <w:trPr>
          <w:gridAfter w:val="1"/>
          <w:wAfter w:w="331" w:type="dxa"/>
          <w:trHeight w:val="509" w:hRule="atLeast"/>
        </w:trPr>
        <w:tc>
          <w:tcPr>
            <w:tcW w:w="254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A856FC6">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栏次</w:t>
            </w:r>
          </w:p>
        </w:tc>
        <w:tc>
          <w:tcPr>
            <w:tcW w:w="2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59E464">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22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194B6D9">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2</w:t>
            </w:r>
          </w:p>
        </w:tc>
        <w:tc>
          <w:tcPr>
            <w:tcW w:w="20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CCC092">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3</w:t>
            </w:r>
          </w:p>
        </w:tc>
        <w:tc>
          <w:tcPr>
            <w:tcW w:w="221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1C61FD8">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4</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39307">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5</w:t>
            </w:r>
          </w:p>
        </w:tc>
        <w:tc>
          <w:tcPr>
            <w:tcW w:w="21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EDDC29">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14:paraId="2D77D7EB">
        <w:tblPrEx>
          <w:tblCellMar>
            <w:top w:w="0" w:type="dxa"/>
            <w:left w:w="108" w:type="dxa"/>
            <w:bottom w:w="0" w:type="dxa"/>
            <w:right w:w="108" w:type="dxa"/>
          </w:tblCellMar>
        </w:tblPrEx>
        <w:trPr>
          <w:gridAfter w:val="1"/>
          <w:wAfter w:w="331" w:type="dxa"/>
          <w:trHeight w:val="509" w:hRule="atLeast"/>
        </w:trPr>
        <w:tc>
          <w:tcPr>
            <w:tcW w:w="254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DA32B41">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合计</w:t>
            </w:r>
          </w:p>
        </w:tc>
        <w:tc>
          <w:tcPr>
            <w:tcW w:w="2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38B412">
            <w:pPr>
              <w:widowControl/>
              <w:jc w:val="right"/>
              <w:textAlignment w:val="center"/>
              <w:rPr>
                <w:rFonts w:hint="eastAsia" w:ascii="宋体" w:hAnsi="宋体" w:eastAsia="宋体" w:cs="宋体"/>
                <w:color w:val="000000"/>
                <w:sz w:val="24"/>
                <w:szCs w:val="24"/>
              </w:rPr>
            </w:pPr>
            <w:r>
              <w:rPr>
                <w:rFonts w:hint="eastAsia" w:ascii="宋体" w:hAnsi="宋体" w:eastAsia="宋体" w:cs="宋体"/>
                <w:b/>
                <w:bCs/>
                <w:color w:val="000000"/>
                <w:kern w:val="0"/>
                <w:sz w:val="22"/>
                <w:lang w:bidi="ar"/>
              </w:rPr>
              <w:t>0.00</w:t>
            </w:r>
          </w:p>
        </w:tc>
        <w:tc>
          <w:tcPr>
            <w:tcW w:w="22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9AC75C">
            <w:pPr>
              <w:widowControl/>
              <w:jc w:val="right"/>
              <w:textAlignment w:val="center"/>
              <w:rPr>
                <w:rFonts w:hint="eastAsia" w:ascii="宋体" w:hAnsi="宋体" w:eastAsia="宋体" w:cs="宋体"/>
                <w:color w:val="000000"/>
                <w:sz w:val="24"/>
                <w:szCs w:val="24"/>
              </w:rPr>
            </w:pPr>
            <w:r>
              <w:rPr>
                <w:rFonts w:hint="eastAsia" w:ascii="宋体" w:hAnsi="宋体" w:eastAsia="宋体" w:cs="宋体"/>
                <w:b/>
                <w:bCs/>
                <w:color w:val="000000"/>
                <w:kern w:val="0"/>
                <w:sz w:val="22"/>
                <w:lang w:bidi="ar"/>
              </w:rPr>
              <w:t>0.00</w:t>
            </w:r>
          </w:p>
        </w:tc>
        <w:tc>
          <w:tcPr>
            <w:tcW w:w="20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27E2FA">
            <w:pPr>
              <w:widowControl/>
              <w:jc w:val="right"/>
              <w:textAlignment w:val="center"/>
              <w:rPr>
                <w:rFonts w:hint="eastAsia" w:ascii="宋体" w:hAnsi="宋体" w:eastAsia="宋体" w:cs="宋体"/>
                <w:color w:val="000000"/>
                <w:sz w:val="24"/>
                <w:szCs w:val="24"/>
              </w:rPr>
            </w:pPr>
            <w:r>
              <w:rPr>
                <w:rFonts w:hint="eastAsia" w:ascii="宋体" w:hAnsi="宋体" w:eastAsia="宋体" w:cs="宋体"/>
                <w:b/>
                <w:bCs/>
                <w:color w:val="000000"/>
                <w:kern w:val="0"/>
                <w:sz w:val="22"/>
                <w:lang w:bidi="ar"/>
              </w:rPr>
              <w:t>119.88</w:t>
            </w:r>
          </w:p>
        </w:tc>
        <w:tc>
          <w:tcPr>
            <w:tcW w:w="221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1B1E26C">
            <w:pPr>
              <w:widowControl/>
              <w:jc w:val="right"/>
              <w:textAlignment w:val="center"/>
              <w:rPr>
                <w:rFonts w:hint="eastAsia" w:ascii="宋体" w:hAnsi="宋体" w:eastAsia="宋体" w:cs="宋体"/>
                <w:color w:val="000000"/>
                <w:sz w:val="24"/>
                <w:szCs w:val="24"/>
              </w:rPr>
            </w:pPr>
            <w:r>
              <w:rPr>
                <w:rFonts w:hint="eastAsia" w:ascii="宋体" w:hAnsi="宋体" w:eastAsia="宋体" w:cs="宋体"/>
                <w:b/>
                <w:bCs/>
                <w:color w:val="000000"/>
                <w:kern w:val="0"/>
                <w:sz w:val="22"/>
                <w:lang w:bidi="ar"/>
              </w:rPr>
              <w:t>0.00</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5249C">
            <w:pPr>
              <w:widowControl/>
              <w:jc w:val="right"/>
              <w:textAlignment w:val="center"/>
              <w:rPr>
                <w:rFonts w:hint="eastAsia" w:ascii="宋体" w:hAnsi="宋体" w:eastAsia="宋体" w:cs="宋体"/>
                <w:color w:val="000000"/>
                <w:sz w:val="24"/>
                <w:szCs w:val="24"/>
              </w:rPr>
            </w:pPr>
            <w:r>
              <w:rPr>
                <w:rFonts w:hint="eastAsia" w:ascii="宋体" w:hAnsi="宋体" w:eastAsia="宋体" w:cs="宋体"/>
                <w:b/>
                <w:bCs/>
                <w:color w:val="000000"/>
                <w:kern w:val="0"/>
                <w:sz w:val="22"/>
                <w:lang w:bidi="ar"/>
              </w:rPr>
              <w:t>119.88</w:t>
            </w:r>
          </w:p>
        </w:tc>
        <w:tc>
          <w:tcPr>
            <w:tcW w:w="21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713971">
            <w:pPr>
              <w:widowControl/>
              <w:jc w:val="right"/>
              <w:textAlignment w:val="center"/>
              <w:rPr>
                <w:rFonts w:hint="eastAsia" w:ascii="宋体" w:hAnsi="宋体" w:eastAsia="宋体" w:cs="宋体"/>
                <w:color w:val="000000"/>
                <w:sz w:val="24"/>
                <w:szCs w:val="24"/>
              </w:rPr>
            </w:pPr>
            <w:r>
              <w:rPr>
                <w:rFonts w:hint="eastAsia" w:ascii="宋体" w:hAnsi="宋体" w:eastAsia="宋体" w:cs="宋体"/>
                <w:b/>
                <w:bCs/>
                <w:color w:val="000000"/>
                <w:kern w:val="0"/>
                <w:sz w:val="22"/>
                <w:lang w:bidi="ar"/>
              </w:rPr>
              <w:t>119.88</w:t>
            </w:r>
          </w:p>
        </w:tc>
      </w:tr>
      <w:tr w14:paraId="386CB156">
        <w:tblPrEx>
          <w:tblCellMar>
            <w:top w:w="0" w:type="dxa"/>
            <w:left w:w="108" w:type="dxa"/>
            <w:bottom w:w="0" w:type="dxa"/>
            <w:right w:w="108" w:type="dxa"/>
          </w:tblCellMar>
        </w:tblPrEx>
        <w:trPr>
          <w:gridAfter w:val="1"/>
          <w:wAfter w:w="331" w:type="dxa"/>
          <w:trHeight w:val="509" w:hRule="atLeast"/>
        </w:trPr>
        <w:tc>
          <w:tcPr>
            <w:tcW w:w="12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044C46">
            <w:pPr>
              <w:widowControl/>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2"/>
                <w:lang w:bidi="ar"/>
              </w:rPr>
              <w:t>2296003</w:t>
            </w:r>
          </w:p>
        </w:tc>
        <w:tc>
          <w:tcPr>
            <w:tcW w:w="134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3D22CC4">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2"/>
                <w:lang w:bidi="ar"/>
              </w:rPr>
              <w:t>用于体育事业的彩票公益金支出</w:t>
            </w:r>
          </w:p>
        </w:tc>
        <w:tc>
          <w:tcPr>
            <w:tcW w:w="2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035C40">
            <w:pPr>
              <w:widowControl/>
              <w:jc w:val="righ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2"/>
                <w:lang w:bidi="ar"/>
              </w:rPr>
              <w:t>0.00</w:t>
            </w:r>
          </w:p>
        </w:tc>
        <w:tc>
          <w:tcPr>
            <w:tcW w:w="22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0B6EED">
            <w:pPr>
              <w:widowControl/>
              <w:jc w:val="righ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2"/>
                <w:lang w:bidi="ar"/>
              </w:rPr>
              <w:t>0.00</w:t>
            </w:r>
          </w:p>
        </w:tc>
        <w:tc>
          <w:tcPr>
            <w:tcW w:w="20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5819C5">
            <w:pPr>
              <w:widowControl/>
              <w:jc w:val="righ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2"/>
                <w:lang w:bidi="ar"/>
              </w:rPr>
              <w:t>119.88</w:t>
            </w:r>
          </w:p>
        </w:tc>
        <w:tc>
          <w:tcPr>
            <w:tcW w:w="221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9C91C5A">
            <w:pPr>
              <w:widowControl/>
              <w:jc w:val="righ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2"/>
                <w:lang w:bidi="ar"/>
              </w:rPr>
              <w:t>0.00</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87300">
            <w:pPr>
              <w:widowControl/>
              <w:jc w:val="righ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2"/>
                <w:lang w:bidi="ar"/>
              </w:rPr>
              <w:t>119.88</w:t>
            </w:r>
          </w:p>
        </w:tc>
        <w:tc>
          <w:tcPr>
            <w:tcW w:w="21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92A8B5">
            <w:pPr>
              <w:widowControl/>
              <w:jc w:val="righ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2"/>
                <w:lang w:bidi="ar"/>
              </w:rPr>
              <w:t>119.88</w:t>
            </w:r>
          </w:p>
        </w:tc>
      </w:tr>
      <w:tr w14:paraId="276C9FCA">
        <w:tblPrEx>
          <w:tblCellMar>
            <w:top w:w="0" w:type="dxa"/>
            <w:left w:w="108" w:type="dxa"/>
            <w:bottom w:w="0" w:type="dxa"/>
            <w:right w:w="108" w:type="dxa"/>
          </w:tblCellMar>
        </w:tblPrEx>
        <w:trPr>
          <w:gridAfter w:val="1"/>
          <w:wAfter w:w="331" w:type="dxa"/>
          <w:trHeight w:val="509" w:hRule="atLeast"/>
        </w:trPr>
        <w:tc>
          <w:tcPr>
            <w:tcW w:w="12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AA1492">
            <w:pPr>
              <w:jc w:val="center"/>
              <w:rPr>
                <w:rFonts w:hint="eastAsia" w:ascii="宋体" w:hAnsi="宋体" w:eastAsia="宋体" w:cs="宋体"/>
                <w:color w:val="000000"/>
                <w:sz w:val="24"/>
                <w:szCs w:val="24"/>
              </w:rPr>
            </w:pPr>
          </w:p>
        </w:tc>
        <w:tc>
          <w:tcPr>
            <w:tcW w:w="134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1D24792">
            <w:pPr>
              <w:rPr>
                <w:rFonts w:hint="eastAsia" w:ascii="宋体" w:hAnsi="宋体" w:eastAsia="宋体" w:cs="宋体"/>
                <w:color w:val="000000"/>
                <w:sz w:val="24"/>
                <w:szCs w:val="24"/>
              </w:rPr>
            </w:pPr>
          </w:p>
        </w:tc>
        <w:tc>
          <w:tcPr>
            <w:tcW w:w="2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BA1204">
            <w:pPr>
              <w:rPr>
                <w:rFonts w:hint="eastAsia" w:ascii="宋体" w:hAnsi="宋体" w:eastAsia="宋体" w:cs="宋体"/>
                <w:color w:val="000000"/>
                <w:sz w:val="24"/>
                <w:szCs w:val="24"/>
              </w:rPr>
            </w:pPr>
          </w:p>
        </w:tc>
        <w:tc>
          <w:tcPr>
            <w:tcW w:w="22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7038C6">
            <w:pPr>
              <w:rPr>
                <w:rFonts w:hint="eastAsia" w:ascii="宋体" w:hAnsi="宋体" w:eastAsia="宋体" w:cs="宋体"/>
                <w:color w:val="000000"/>
                <w:sz w:val="24"/>
                <w:szCs w:val="24"/>
              </w:rPr>
            </w:pPr>
          </w:p>
        </w:tc>
        <w:tc>
          <w:tcPr>
            <w:tcW w:w="20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74C7AF">
            <w:pPr>
              <w:rPr>
                <w:rFonts w:hint="eastAsia" w:ascii="宋体" w:hAnsi="宋体" w:eastAsia="宋体" w:cs="宋体"/>
                <w:color w:val="000000"/>
                <w:sz w:val="24"/>
                <w:szCs w:val="24"/>
              </w:rPr>
            </w:pPr>
          </w:p>
        </w:tc>
        <w:tc>
          <w:tcPr>
            <w:tcW w:w="221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C654260">
            <w:pPr>
              <w:rPr>
                <w:rFonts w:hint="eastAsia"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55A95">
            <w:pPr>
              <w:rPr>
                <w:rFonts w:hint="eastAsia" w:ascii="宋体" w:hAnsi="宋体" w:eastAsia="宋体" w:cs="宋体"/>
                <w:color w:val="000000"/>
                <w:sz w:val="24"/>
                <w:szCs w:val="24"/>
              </w:rPr>
            </w:pPr>
          </w:p>
        </w:tc>
        <w:tc>
          <w:tcPr>
            <w:tcW w:w="21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9BB70C">
            <w:pPr>
              <w:rPr>
                <w:rFonts w:hint="eastAsia" w:ascii="宋体" w:hAnsi="宋体" w:eastAsia="宋体" w:cs="宋体"/>
                <w:color w:val="000000"/>
                <w:sz w:val="24"/>
                <w:szCs w:val="24"/>
              </w:rPr>
            </w:pPr>
          </w:p>
        </w:tc>
      </w:tr>
      <w:tr w14:paraId="3752E894">
        <w:tblPrEx>
          <w:tblCellMar>
            <w:top w:w="0" w:type="dxa"/>
            <w:left w:w="108" w:type="dxa"/>
            <w:bottom w:w="0" w:type="dxa"/>
            <w:right w:w="108" w:type="dxa"/>
          </w:tblCellMar>
        </w:tblPrEx>
        <w:trPr>
          <w:gridAfter w:val="1"/>
          <w:wAfter w:w="331" w:type="dxa"/>
          <w:trHeight w:val="509" w:hRule="atLeast"/>
        </w:trPr>
        <w:tc>
          <w:tcPr>
            <w:tcW w:w="12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E630A0">
            <w:pPr>
              <w:jc w:val="center"/>
              <w:rPr>
                <w:rFonts w:hint="eastAsia" w:ascii="宋体" w:hAnsi="宋体" w:eastAsia="宋体" w:cs="宋体"/>
                <w:color w:val="000000"/>
                <w:sz w:val="24"/>
                <w:szCs w:val="24"/>
              </w:rPr>
            </w:pPr>
          </w:p>
        </w:tc>
        <w:tc>
          <w:tcPr>
            <w:tcW w:w="134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044D0F1">
            <w:pPr>
              <w:rPr>
                <w:rFonts w:hint="eastAsia" w:ascii="宋体" w:hAnsi="宋体" w:eastAsia="宋体" w:cs="宋体"/>
                <w:color w:val="000000"/>
                <w:sz w:val="24"/>
                <w:szCs w:val="24"/>
              </w:rPr>
            </w:pPr>
          </w:p>
        </w:tc>
        <w:tc>
          <w:tcPr>
            <w:tcW w:w="2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877391">
            <w:pPr>
              <w:rPr>
                <w:rFonts w:hint="eastAsia" w:ascii="宋体" w:hAnsi="宋体" w:eastAsia="宋体" w:cs="宋体"/>
                <w:color w:val="000000"/>
                <w:sz w:val="24"/>
                <w:szCs w:val="24"/>
              </w:rPr>
            </w:pPr>
          </w:p>
        </w:tc>
        <w:tc>
          <w:tcPr>
            <w:tcW w:w="22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5FC241">
            <w:pPr>
              <w:rPr>
                <w:rFonts w:hint="eastAsia" w:ascii="宋体" w:hAnsi="宋体" w:eastAsia="宋体" w:cs="宋体"/>
                <w:color w:val="000000"/>
                <w:sz w:val="24"/>
                <w:szCs w:val="24"/>
              </w:rPr>
            </w:pPr>
          </w:p>
        </w:tc>
        <w:tc>
          <w:tcPr>
            <w:tcW w:w="20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4B12F8">
            <w:pPr>
              <w:rPr>
                <w:rFonts w:hint="eastAsia" w:ascii="宋体" w:hAnsi="宋体" w:eastAsia="宋体" w:cs="宋体"/>
                <w:color w:val="000000"/>
                <w:sz w:val="24"/>
                <w:szCs w:val="24"/>
              </w:rPr>
            </w:pPr>
          </w:p>
        </w:tc>
        <w:tc>
          <w:tcPr>
            <w:tcW w:w="221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4096555">
            <w:pPr>
              <w:rPr>
                <w:rFonts w:hint="eastAsia"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D34C9">
            <w:pPr>
              <w:rPr>
                <w:rFonts w:hint="eastAsia" w:ascii="宋体" w:hAnsi="宋体" w:eastAsia="宋体" w:cs="宋体"/>
                <w:color w:val="000000"/>
                <w:sz w:val="24"/>
                <w:szCs w:val="24"/>
              </w:rPr>
            </w:pPr>
          </w:p>
        </w:tc>
        <w:tc>
          <w:tcPr>
            <w:tcW w:w="21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BA6464">
            <w:pPr>
              <w:rPr>
                <w:rFonts w:hint="eastAsia" w:ascii="宋体" w:hAnsi="宋体" w:eastAsia="宋体" w:cs="宋体"/>
                <w:color w:val="000000"/>
                <w:sz w:val="24"/>
                <w:szCs w:val="24"/>
              </w:rPr>
            </w:pPr>
          </w:p>
        </w:tc>
      </w:tr>
      <w:tr w14:paraId="492CA39A">
        <w:tblPrEx>
          <w:tblCellMar>
            <w:top w:w="0" w:type="dxa"/>
            <w:left w:w="108" w:type="dxa"/>
            <w:bottom w:w="0" w:type="dxa"/>
            <w:right w:w="108" w:type="dxa"/>
          </w:tblCellMar>
        </w:tblPrEx>
        <w:trPr>
          <w:gridAfter w:val="1"/>
          <w:wAfter w:w="331" w:type="dxa"/>
          <w:trHeight w:val="509" w:hRule="atLeast"/>
        </w:trPr>
        <w:tc>
          <w:tcPr>
            <w:tcW w:w="12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7691FE">
            <w:pPr>
              <w:jc w:val="center"/>
              <w:rPr>
                <w:rFonts w:hint="eastAsia" w:ascii="宋体" w:hAnsi="宋体" w:eastAsia="宋体" w:cs="宋体"/>
                <w:color w:val="000000"/>
                <w:sz w:val="24"/>
                <w:szCs w:val="24"/>
              </w:rPr>
            </w:pPr>
          </w:p>
        </w:tc>
        <w:tc>
          <w:tcPr>
            <w:tcW w:w="134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4CAB741">
            <w:pPr>
              <w:rPr>
                <w:rFonts w:hint="eastAsia" w:ascii="宋体" w:hAnsi="宋体" w:eastAsia="宋体" w:cs="宋体"/>
                <w:color w:val="000000"/>
                <w:sz w:val="24"/>
                <w:szCs w:val="24"/>
              </w:rPr>
            </w:pPr>
          </w:p>
        </w:tc>
        <w:tc>
          <w:tcPr>
            <w:tcW w:w="2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A59EC5">
            <w:pPr>
              <w:rPr>
                <w:rFonts w:hint="eastAsia" w:ascii="宋体" w:hAnsi="宋体" w:eastAsia="宋体" w:cs="宋体"/>
                <w:color w:val="000000"/>
                <w:sz w:val="24"/>
                <w:szCs w:val="24"/>
              </w:rPr>
            </w:pPr>
          </w:p>
        </w:tc>
        <w:tc>
          <w:tcPr>
            <w:tcW w:w="22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7AC390">
            <w:pPr>
              <w:rPr>
                <w:rFonts w:hint="eastAsia" w:ascii="宋体" w:hAnsi="宋体" w:eastAsia="宋体" w:cs="宋体"/>
                <w:color w:val="000000"/>
                <w:sz w:val="24"/>
                <w:szCs w:val="24"/>
              </w:rPr>
            </w:pPr>
          </w:p>
        </w:tc>
        <w:tc>
          <w:tcPr>
            <w:tcW w:w="20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DB7A68">
            <w:pPr>
              <w:rPr>
                <w:rFonts w:hint="eastAsia" w:ascii="宋体" w:hAnsi="宋体" w:eastAsia="宋体" w:cs="宋体"/>
                <w:color w:val="000000"/>
                <w:sz w:val="24"/>
                <w:szCs w:val="24"/>
              </w:rPr>
            </w:pPr>
          </w:p>
        </w:tc>
        <w:tc>
          <w:tcPr>
            <w:tcW w:w="221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296371C">
            <w:pPr>
              <w:rPr>
                <w:rFonts w:hint="eastAsia"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B3F24">
            <w:pPr>
              <w:rPr>
                <w:rFonts w:hint="eastAsia" w:ascii="宋体" w:hAnsi="宋体" w:eastAsia="宋体" w:cs="宋体"/>
                <w:color w:val="000000"/>
                <w:sz w:val="24"/>
                <w:szCs w:val="24"/>
              </w:rPr>
            </w:pPr>
          </w:p>
        </w:tc>
        <w:tc>
          <w:tcPr>
            <w:tcW w:w="21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685125">
            <w:pPr>
              <w:rPr>
                <w:rFonts w:hint="eastAsia" w:ascii="宋体" w:hAnsi="宋体" w:eastAsia="宋体" w:cs="宋体"/>
                <w:color w:val="000000"/>
                <w:sz w:val="24"/>
                <w:szCs w:val="24"/>
              </w:rPr>
            </w:pPr>
          </w:p>
        </w:tc>
      </w:tr>
      <w:tr w14:paraId="4A9EC787">
        <w:tblPrEx>
          <w:tblCellMar>
            <w:top w:w="0" w:type="dxa"/>
            <w:left w:w="108" w:type="dxa"/>
            <w:bottom w:w="0" w:type="dxa"/>
            <w:right w:w="108" w:type="dxa"/>
          </w:tblCellMar>
        </w:tblPrEx>
        <w:trPr>
          <w:gridAfter w:val="1"/>
          <w:wAfter w:w="331" w:type="dxa"/>
          <w:trHeight w:val="725" w:hRule="atLeast"/>
        </w:trPr>
        <w:tc>
          <w:tcPr>
            <w:tcW w:w="15283" w:type="dxa"/>
            <w:gridSpan w:val="24"/>
            <w:tcBorders>
              <w:top w:val="nil"/>
              <w:left w:val="nil"/>
              <w:bottom w:val="nil"/>
              <w:right w:val="nil"/>
            </w:tcBorders>
            <w:shd w:val="clear" w:color="auto" w:fill="auto"/>
            <w:vAlign w:val="center"/>
          </w:tcPr>
          <w:p w14:paraId="7D906B72">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注：本表反映部门本年度政府性基金预算财政拨款收入、支出及结转和结余情况。</w:t>
            </w:r>
          </w:p>
          <w:p w14:paraId="4EDD176F">
            <w:pPr>
              <w:widowControl/>
              <w:jc w:val="left"/>
              <w:textAlignment w:val="center"/>
              <w:rPr>
                <w:rFonts w:hint="eastAsia" w:ascii="宋体" w:hAnsi="宋体" w:eastAsia="宋体" w:cs="宋体"/>
                <w:color w:val="000000"/>
                <w:kern w:val="0"/>
                <w:sz w:val="24"/>
                <w:szCs w:val="24"/>
                <w:lang w:bidi="ar"/>
              </w:rPr>
            </w:pPr>
          </w:p>
        </w:tc>
      </w:tr>
      <w:tr w14:paraId="1622C240">
        <w:tblPrEx>
          <w:tblCellMar>
            <w:top w:w="0" w:type="dxa"/>
            <w:left w:w="108" w:type="dxa"/>
            <w:bottom w:w="0" w:type="dxa"/>
            <w:right w:w="108" w:type="dxa"/>
          </w:tblCellMar>
        </w:tblPrEx>
        <w:trPr>
          <w:gridBefore w:val="1"/>
          <w:gridAfter w:val="2"/>
          <w:wBefore w:w="93" w:type="dxa"/>
          <w:wAfter w:w="401" w:type="dxa"/>
          <w:trHeight w:val="963" w:hRule="atLeast"/>
        </w:trPr>
        <w:tc>
          <w:tcPr>
            <w:tcW w:w="15120" w:type="dxa"/>
            <w:gridSpan w:val="22"/>
            <w:tcBorders>
              <w:top w:val="nil"/>
              <w:left w:val="nil"/>
              <w:bottom w:val="nil"/>
              <w:right w:val="nil"/>
            </w:tcBorders>
            <w:shd w:val="clear" w:color="auto" w:fill="FFFFFF"/>
            <w:vAlign w:val="center"/>
          </w:tcPr>
          <w:p w14:paraId="52E0EA97">
            <w:pPr>
              <w:widowControl/>
              <w:jc w:val="center"/>
              <w:textAlignment w:val="center"/>
              <w:rPr>
                <w:rFonts w:hint="eastAsia" w:ascii="华文中宋" w:hAnsi="华文中宋" w:eastAsia="华文中宋" w:cs="华文中宋"/>
                <w:color w:val="000000"/>
                <w:kern w:val="0"/>
                <w:sz w:val="32"/>
                <w:szCs w:val="32"/>
                <w:lang w:bidi="ar"/>
              </w:rPr>
            </w:pPr>
          </w:p>
          <w:p w14:paraId="51A1166B">
            <w:pPr>
              <w:widowControl/>
              <w:jc w:val="center"/>
              <w:textAlignment w:val="center"/>
              <w:rPr>
                <w:rFonts w:hint="eastAsia" w:ascii="华文中宋" w:hAnsi="华文中宋" w:eastAsia="华文中宋" w:cs="华文中宋"/>
                <w:color w:val="000000"/>
                <w:kern w:val="0"/>
                <w:sz w:val="32"/>
                <w:szCs w:val="32"/>
                <w:lang w:bidi="ar"/>
              </w:rPr>
            </w:pPr>
          </w:p>
          <w:p w14:paraId="1DF1D1C9">
            <w:pPr>
              <w:widowControl/>
              <w:jc w:val="center"/>
              <w:textAlignment w:val="center"/>
              <w:rPr>
                <w:rFonts w:hint="eastAsia"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国有资本经营预算财政拨款支出决算表</w:t>
            </w:r>
          </w:p>
        </w:tc>
      </w:tr>
      <w:tr w14:paraId="509A7D45">
        <w:tblPrEx>
          <w:tblCellMar>
            <w:top w:w="0" w:type="dxa"/>
            <w:left w:w="108" w:type="dxa"/>
            <w:bottom w:w="0" w:type="dxa"/>
            <w:right w:w="108" w:type="dxa"/>
          </w:tblCellMar>
        </w:tblPrEx>
        <w:trPr>
          <w:gridBefore w:val="1"/>
          <w:gridAfter w:val="2"/>
          <w:wBefore w:w="93" w:type="dxa"/>
          <w:wAfter w:w="401" w:type="dxa"/>
          <w:trHeight w:val="417" w:hRule="atLeast"/>
        </w:trPr>
        <w:tc>
          <w:tcPr>
            <w:tcW w:w="1326" w:type="dxa"/>
            <w:gridSpan w:val="4"/>
            <w:tcBorders>
              <w:top w:val="nil"/>
              <w:left w:val="nil"/>
              <w:bottom w:val="nil"/>
              <w:right w:val="nil"/>
            </w:tcBorders>
            <w:shd w:val="clear" w:color="auto" w:fill="FFFFFF"/>
            <w:vAlign w:val="center"/>
          </w:tcPr>
          <w:p w14:paraId="3B32F3B1">
            <w:pPr>
              <w:jc w:val="center"/>
              <w:rPr>
                <w:rFonts w:hint="eastAsia" w:ascii="宋体" w:hAnsi="宋体" w:eastAsia="宋体" w:cs="宋体"/>
                <w:color w:val="000000"/>
                <w:sz w:val="20"/>
                <w:szCs w:val="20"/>
              </w:rPr>
            </w:pPr>
          </w:p>
        </w:tc>
        <w:tc>
          <w:tcPr>
            <w:tcW w:w="701" w:type="dxa"/>
            <w:tcBorders>
              <w:top w:val="nil"/>
              <w:left w:val="nil"/>
              <w:bottom w:val="nil"/>
              <w:right w:val="nil"/>
            </w:tcBorders>
            <w:shd w:val="clear" w:color="auto" w:fill="FFFFFF"/>
            <w:vAlign w:val="center"/>
          </w:tcPr>
          <w:p w14:paraId="396B8479">
            <w:pPr>
              <w:jc w:val="center"/>
              <w:rPr>
                <w:rFonts w:hint="eastAsia" w:ascii="宋体" w:hAnsi="宋体" w:eastAsia="宋体" w:cs="宋体"/>
                <w:color w:val="000000"/>
                <w:sz w:val="20"/>
                <w:szCs w:val="20"/>
              </w:rPr>
            </w:pPr>
          </w:p>
        </w:tc>
        <w:tc>
          <w:tcPr>
            <w:tcW w:w="2292" w:type="dxa"/>
            <w:gridSpan w:val="2"/>
            <w:tcBorders>
              <w:top w:val="nil"/>
              <w:left w:val="nil"/>
              <w:bottom w:val="nil"/>
              <w:right w:val="nil"/>
            </w:tcBorders>
            <w:shd w:val="clear" w:color="auto" w:fill="FFFFFF"/>
            <w:vAlign w:val="center"/>
          </w:tcPr>
          <w:p w14:paraId="074E8E2F">
            <w:pPr>
              <w:jc w:val="center"/>
              <w:rPr>
                <w:rFonts w:hint="eastAsia" w:ascii="宋体" w:hAnsi="宋体" w:eastAsia="宋体" w:cs="宋体"/>
                <w:color w:val="000000"/>
                <w:sz w:val="20"/>
                <w:szCs w:val="20"/>
              </w:rPr>
            </w:pPr>
          </w:p>
        </w:tc>
        <w:tc>
          <w:tcPr>
            <w:tcW w:w="3315" w:type="dxa"/>
            <w:gridSpan w:val="6"/>
            <w:tcBorders>
              <w:top w:val="nil"/>
              <w:left w:val="nil"/>
              <w:bottom w:val="nil"/>
              <w:right w:val="nil"/>
            </w:tcBorders>
            <w:shd w:val="clear" w:color="auto" w:fill="FFFFFF"/>
            <w:vAlign w:val="center"/>
          </w:tcPr>
          <w:p w14:paraId="3AC2FD82">
            <w:pPr>
              <w:rPr>
                <w:rFonts w:hint="eastAsia" w:ascii="宋体" w:hAnsi="宋体" w:eastAsia="宋体" w:cs="宋体"/>
                <w:color w:val="000000"/>
                <w:sz w:val="20"/>
                <w:szCs w:val="20"/>
              </w:rPr>
            </w:pPr>
          </w:p>
        </w:tc>
        <w:tc>
          <w:tcPr>
            <w:tcW w:w="3315" w:type="dxa"/>
            <w:gridSpan w:val="4"/>
            <w:tcBorders>
              <w:top w:val="nil"/>
              <w:left w:val="nil"/>
              <w:bottom w:val="nil"/>
              <w:right w:val="nil"/>
            </w:tcBorders>
            <w:shd w:val="clear" w:color="auto" w:fill="FFFFFF"/>
            <w:vAlign w:val="center"/>
          </w:tcPr>
          <w:p w14:paraId="6F6B912E">
            <w:pPr>
              <w:rPr>
                <w:rFonts w:hint="eastAsia" w:ascii="宋体" w:hAnsi="宋体" w:eastAsia="宋体" w:cs="宋体"/>
                <w:color w:val="000000"/>
                <w:sz w:val="20"/>
                <w:szCs w:val="20"/>
              </w:rPr>
            </w:pPr>
          </w:p>
        </w:tc>
        <w:tc>
          <w:tcPr>
            <w:tcW w:w="4171" w:type="dxa"/>
            <w:gridSpan w:val="5"/>
            <w:tcBorders>
              <w:top w:val="nil"/>
              <w:left w:val="nil"/>
              <w:bottom w:val="nil"/>
              <w:right w:val="nil"/>
            </w:tcBorders>
            <w:shd w:val="clear" w:color="auto" w:fill="FFFFFF"/>
            <w:noWrap/>
            <w:vAlign w:val="center"/>
          </w:tcPr>
          <w:p w14:paraId="58A18697">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公开08表</w:t>
            </w:r>
          </w:p>
        </w:tc>
      </w:tr>
      <w:tr w14:paraId="2CC707C0">
        <w:tblPrEx>
          <w:tblCellMar>
            <w:top w:w="0" w:type="dxa"/>
            <w:left w:w="108" w:type="dxa"/>
            <w:bottom w:w="0" w:type="dxa"/>
            <w:right w:w="108" w:type="dxa"/>
          </w:tblCellMar>
        </w:tblPrEx>
        <w:trPr>
          <w:gridBefore w:val="1"/>
          <w:gridAfter w:val="2"/>
          <w:wBefore w:w="93" w:type="dxa"/>
          <w:wAfter w:w="401" w:type="dxa"/>
          <w:trHeight w:val="417" w:hRule="atLeast"/>
        </w:trPr>
        <w:tc>
          <w:tcPr>
            <w:tcW w:w="1326" w:type="dxa"/>
            <w:gridSpan w:val="4"/>
            <w:tcBorders>
              <w:top w:val="nil"/>
              <w:left w:val="nil"/>
              <w:bottom w:val="nil"/>
              <w:right w:val="nil"/>
            </w:tcBorders>
            <w:shd w:val="clear" w:color="auto" w:fill="FFFFFF"/>
            <w:noWrap/>
            <w:vAlign w:val="center"/>
          </w:tcPr>
          <w:p w14:paraId="0746976C">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部门：</w:t>
            </w:r>
          </w:p>
        </w:tc>
        <w:tc>
          <w:tcPr>
            <w:tcW w:w="701" w:type="dxa"/>
            <w:tcBorders>
              <w:top w:val="nil"/>
              <w:left w:val="nil"/>
              <w:bottom w:val="nil"/>
              <w:right w:val="nil"/>
            </w:tcBorders>
            <w:shd w:val="clear" w:color="auto" w:fill="FFFFFF"/>
            <w:vAlign w:val="center"/>
          </w:tcPr>
          <w:p w14:paraId="2DE6D764">
            <w:pPr>
              <w:jc w:val="center"/>
              <w:rPr>
                <w:rFonts w:hint="eastAsia" w:ascii="宋体" w:hAnsi="宋体" w:eastAsia="宋体" w:cs="宋体"/>
                <w:color w:val="000000"/>
                <w:sz w:val="20"/>
                <w:szCs w:val="20"/>
              </w:rPr>
            </w:pPr>
          </w:p>
        </w:tc>
        <w:tc>
          <w:tcPr>
            <w:tcW w:w="2292" w:type="dxa"/>
            <w:gridSpan w:val="2"/>
            <w:tcBorders>
              <w:top w:val="nil"/>
              <w:left w:val="nil"/>
              <w:bottom w:val="nil"/>
              <w:right w:val="nil"/>
            </w:tcBorders>
            <w:shd w:val="clear" w:color="auto" w:fill="FFFFFF"/>
            <w:vAlign w:val="center"/>
          </w:tcPr>
          <w:p w14:paraId="1F2AAD1B">
            <w:pPr>
              <w:jc w:val="center"/>
              <w:rPr>
                <w:rFonts w:hint="eastAsia" w:ascii="宋体" w:hAnsi="宋体" w:eastAsia="宋体" w:cs="宋体"/>
                <w:color w:val="000000"/>
                <w:sz w:val="20"/>
                <w:szCs w:val="20"/>
              </w:rPr>
            </w:pPr>
          </w:p>
        </w:tc>
        <w:tc>
          <w:tcPr>
            <w:tcW w:w="3315" w:type="dxa"/>
            <w:gridSpan w:val="6"/>
            <w:tcBorders>
              <w:top w:val="nil"/>
              <w:left w:val="nil"/>
              <w:bottom w:val="nil"/>
              <w:right w:val="nil"/>
            </w:tcBorders>
            <w:shd w:val="clear" w:color="auto" w:fill="FFFFFF"/>
            <w:vAlign w:val="center"/>
          </w:tcPr>
          <w:p w14:paraId="4B6F0F75">
            <w:pPr>
              <w:rPr>
                <w:rFonts w:hint="eastAsia" w:ascii="宋体" w:hAnsi="宋体" w:eastAsia="宋体" w:cs="宋体"/>
                <w:color w:val="000000"/>
                <w:sz w:val="20"/>
                <w:szCs w:val="20"/>
              </w:rPr>
            </w:pPr>
          </w:p>
        </w:tc>
        <w:tc>
          <w:tcPr>
            <w:tcW w:w="3315" w:type="dxa"/>
            <w:gridSpan w:val="4"/>
            <w:tcBorders>
              <w:top w:val="nil"/>
              <w:left w:val="nil"/>
              <w:bottom w:val="nil"/>
              <w:right w:val="nil"/>
            </w:tcBorders>
            <w:shd w:val="clear" w:color="auto" w:fill="FFFFFF"/>
            <w:vAlign w:val="center"/>
          </w:tcPr>
          <w:p w14:paraId="45C6E093">
            <w:pPr>
              <w:rPr>
                <w:rFonts w:hint="eastAsia" w:ascii="宋体" w:hAnsi="宋体" w:eastAsia="宋体" w:cs="宋体"/>
                <w:color w:val="000000"/>
                <w:sz w:val="20"/>
                <w:szCs w:val="20"/>
              </w:rPr>
            </w:pPr>
          </w:p>
        </w:tc>
        <w:tc>
          <w:tcPr>
            <w:tcW w:w="4171" w:type="dxa"/>
            <w:gridSpan w:val="5"/>
            <w:tcBorders>
              <w:top w:val="nil"/>
              <w:left w:val="nil"/>
              <w:bottom w:val="nil"/>
              <w:right w:val="nil"/>
            </w:tcBorders>
            <w:shd w:val="clear" w:color="auto" w:fill="FFFFFF"/>
            <w:noWrap/>
            <w:vAlign w:val="center"/>
          </w:tcPr>
          <w:p w14:paraId="75D9164C">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6C8E8D44">
        <w:tblPrEx>
          <w:tblCellMar>
            <w:top w:w="0" w:type="dxa"/>
            <w:left w:w="108" w:type="dxa"/>
            <w:bottom w:w="0" w:type="dxa"/>
            <w:right w:w="108" w:type="dxa"/>
          </w:tblCellMar>
        </w:tblPrEx>
        <w:trPr>
          <w:gridBefore w:val="1"/>
          <w:gridAfter w:val="2"/>
          <w:wBefore w:w="93" w:type="dxa"/>
          <w:wAfter w:w="401" w:type="dxa"/>
          <w:trHeight w:val="548" w:hRule="atLeast"/>
        </w:trPr>
        <w:tc>
          <w:tcPr>
            <w:tcW w:w="43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B3FB207">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项 </w:t>
            </w:r>
            <w:r>
              <w:rPr>
                <w:rFonts w:hint="eastAsia" w:ascii="宋体" w:hAnsi="宋体" w:eastAsia="宋体" w:cs="宋体"/>
                <w:color w:val="000000"/>
                <w:kern w:val="0"/>
                <w:sz w:val="22"/>
                <w:lang w:bidi="ar"/>
              </w:rPr>
              <w:t xml:space="preserve">   </w:t>
            </w:r>
            <w:r>
              <w:rPr>
                <w:rStyle w:val="18"/>
                <w:rFonts w:hint="default"/>
                <w:lang w:bidi="ar"/>
              </w:rPr>
              <w:t>目</w:t>
            </w:r>
          </w:p>
        </w:tc>
        <w:tc>
          <w:tcPr>
            <w:tcW w:w="10801"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14:paraId="203CA57D">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本年支出</w:t>
            </w:r>
          </w:p>
        </w:tc>
      </w:tr>
      <w:tr w14:paraId="30B456B6">
        <w:tblPrEx>
          <w:tblCellMar>
            <w:top w:w="0" w:type="dxa"/>
            <w:left w:w="108" w:type="dxa"/>
            <w:bottom w:w="0" w:type="dxa"/>
            <w:right w:w="108" w:type="dxa"/>
          </w:tblCellMar>
        </w:tblPrEx>
        <w:trPr>
          <w:gridBefore w:val="1"/>
          <w:gridAfter w:val="2"/>
          <w:wBefore w:w="93" w:type="dxa"/>
          <w:wAfter w:w="401" w:type="dxa"/>
          <w:trHeight w:val="548" w:hRule="atLeast"/>
        </w:trPr>
        <w:tc>
          <w:tcPr>
            <w:tcW w:w="2027"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0587F4">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科目代码</w:t>
            </w:r>
          </w:p>
        </w:tc>
        <w:tc>
          <w:tcPr>
            <w:tcW w:w="22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E91C74">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科目名称</w:t>
            </w:r>
          </w:p>
        </w:tc>
        <w:tc>
          <w:tcPr>
            <w:tcW w:w="3315" w:type="dxa"/>
            <w:gridSpan w:val="6"/>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200AB8">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合计</w:t>
            </w:r>
          </w:p>
        </w:tc>
        <w:tc>
          <w:tcPr>
            <w:tcW w:w="3315"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C42F73">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基本支出  </w:t>
            </w:r>
          </w:p>
        </w:tc>
        <w:tc>
          <w:tcPr>
            <w:tcW w:w="4171"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C499D9">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项目支出</w:t>
            </w:r>
          </w:p>
        </w:tc>
      </w:tr>
      <w:tr w14:paraId="4FB36693">
        <w:tblPrEx>
          <w:tblCellMar>
            <w:top w:w="0" w:type="dxa"/>
            <w:left w:w="108" w:type="dxa"/>
            <w:bottom w:w="0" w:type="dxa"/>
            <w:right w:w="108" w:type="dxa"/>
          </w:tblCellMar>
        </w:tblPrEx>
        <w:trPr>
          <w:gridBefore w:val="1"/>
          <w:gridAfter w:val="2"/>
          <w:wBefore w:w="93" w:type="dxa"/>
          <w:wAfter w:w="401" w:type="dxa"/>
          <w:trHeight w:val="548" w:hRule="atLeast"/>
        </w:trPr>
        <w:tc>
          <w:tcPr>
            <w:tcW w:w="2027"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C355CC">
            <w:pPr>
              <w:jc w:val="center"/>
              <w:rPr>
                <w:rFonts w:hint="eastAsia" w:ascii="宋体" w:hAnsi="宋体" w:eastAsia="宋体" w:cs="宋体"/>
                <w:color w:val="000000"/>
                <w:sz w:val="24"/>
                <w:szCs w:val="24"/>
              </w:rPr>
            </w:pPr>
          </w:p>
        </w:tc>
        <w:tc>
          <w:tcPr>
            <w:tcW w:w="22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2B9121">
            <w:pPr>
              <w:jc w:val="center"/>
              <w:rPr>
                <w:rFonts w:hint="eastAsia" w:ascii="宋体" w:hAnsi="宋体" w:eastAsia="宋体" w:cs="宋体"/>
                <w:color w:val="000000"/>
                <w:sz w:val="24"/>
                <w:szCs w:val="24"/>
              </w:rPr>
            </w:pPr>
          </w:p>
        </w:tc>
        <w:tc>
          <w:tcPr>
            <w:tcW w:w="3315"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9FD851">
            <w:pPr>
              <w:jc w:val="center"/>
              <w:rPr>
                <w:rFonts w:hint="eastAsia" w:ascii="宋体" w:hAnsi="宋体" w:eastAsia="宋体" w:cs="宋体"/>
                <w:color w:val="000000"/>
                <w:sz w:val="24"/>
                <w:szCs w:val="24"/>
              </w:rPr>
            </w:pPr>
          </w:p>
        </w:tc>
        <w:tc>
          <w:tcPr>
            <w:tcW w:w="331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1A8799">
            <w:pPr>
              <w:jc w:val="center"/>
              <w:rPr>
                <w:rFonts w:hint="eastAsia" w:ascii="宋体" w:hAnsi="宋体" w:eastAsia="宋体" w:cs="宋体"/>
                <w:color w:val="000000"/>
                <w:sz w:val="24"/>
                <w:szCs w:val="24"/>
              </w:rPr>
            </w:pPr>
          </w:p>
        </w:tc>
        <w:tc>
          <w:tcPr>
            <w:tcW w:w="417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EEEA9A">
            <w:pPr>
              <w:jc w:val="center"/>
              <w:rPr>
                <w:rFonts w:hint="eastAsia" w:ascii="宋体" w:hAnsi="宋体" w:eastAsia="宋体" w:cs="宋体"/>
                <w:color w:val="000000"/>
                <w:sz w:val="24"/>
                <w:szCs w:val="24"/>
              </w:rPr>
            </w:pPr>
          </w:p>
        </w:tc>
      </w:tr>
      <w:tr w14:paraId="51622BBE">
        <w:tblPrEx>
          <w:tblCellMar>
            <w:top w:w="0" w:type="dxa"/>
            <w:left w:w="108" w:type="dxa"/>
            <w:bottom w:w="0" w:type="dxa"/>
            <w:right w:w="108" w:type="dxa"/>
          </w:tblCellMar>
        </w:tblPrEx>
        <w:trPr>
          <w:gridBefore w:val="1"/>
          <w:gridAfter w:val="2"/>
          <w:wBefore w:w="93" w:type="dxa"/>
          <w:wAfter w:w="401" w:type="dxa"/>
          <w:trHeight w:val="548" w:hRule="atLeast"/>
        </w:trPr>
        <w:tc>
          <w:tcPr>
            <w:tcW w:w="2027"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0D9981">
            <w:pPr>
              <w:jc w:val="center"/>
              <w:rPr>
                <w:rFonts w:hint="eastAsia" w:ascii="宋体" w:hAnsi="宋体" w:eastAsia="宋体" w:cs="宋体"/>
                <w:color w:val="000000"/>
                <w:sz w:val="24"/>
                <w:szCs w:val="24"/>
              </w:rPr>
            </w:pPr>
          </w:p>
        </w:tc>
        <w:tc>
          <w:tcPr>
            <w:tcW w:w="22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AACFE3">
            <w:pPr>
              <w:jc w:val="center"/>
              <w:rPr>
                <w:rFonts w:hint="eastAsia" w:ascii="宋体" w:hAnsi="宋体" w:eastAsia="宋体" w:cs="宋体"/>
                <w:color w:val="000000"/>
                <w:sz w:val="24"/>
                <w:szCs w:val="24"/>
              </w:rPr>
            </w:pPr>
          </w:p>
        </w:tc>
        <w:tc>
          <w:tcPr>
            <w:tcW w:w="3315"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A16940">
            <w:pPr>
              <w:jc w:val="center"/>
              <w:rPr>
                <w:rFonts w:hint="eastAsia" w:ascii="宋体" w:hAnsi="宋体" w:eastAsia="宋体" w:cs="宋体"/>
                <w:color w:val="000000"/>
                <w:sz w:val="24"/>
                <w:szCs w:val="24"/>
              </w:rPr>
            </w:pPr>
          </w:p>
        </w:tc>
        <w:tc>
          <w:tcPr>
            <w:tcW w:w="331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E1C226">
            <w:pPr>
              <w:jc w:val="center"/>
              <w:rPr>
                <w:rFonts w:hint="eastAsia" w:ascii="宋体" w:hAnsi="宋体" w:eastAsia="宋体" w:cs="宋体"/>
                <w:color w:val="000000"/>
                <w:sz w:val="24"/>
                <w:szCs w:val="24"/>
              </w:rPr>
            </w:pPr>
          </w:p>
        </w:tc>
        <w:tc>
          <w:tcPr>
            <w:tcW w:w="417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704C7B">
            <w:pPr>
              <w:jc w:val="center"/>
              <w:rPr>
                <w:rFonts w:hint="eastAsia" w:ascii="宋体" w:hAnsi="宋体" w:eastAsia="宋体" w:cs="宋体"/>
                <w:color w:val="000000"/>
                <w:sz w:val="24"/>
                <w:szCs w:val="24"/>
              </w:rPr>
            </w:pPr>
          </w:p>
        </w:tc>
      </w:tr>
      <w:tr w14:paraId="52742454">
        <w:tblPrEx>
          <w:tblCellMar>
            <w:top w:w="0" w:type="dxa"/>
            <w:left w:w="108" w:type="dxa"/>
            <w:bottom w:w="0" w:type="dxa"/>
            <w:right w:w="108" w:type="dxa"/>
          </w:tblCellMar>
        </w:tblPrEx>
        <w:trPr>
          <w:gridBefore w:val="1"/>
          <w:gridAfter w:val="2"/>
          <w:wBefore w:w="93" w:type="dxa"/>
          <w:wAfter w:w="401" w:type="dxa"/>
          <w:trHeight w:val="548" w:hRule="atLeast"/>
        </w:trPr>
        <w:tc>
          <w:tcPr>
            <w:tcW w:w="43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1405493">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栏次</w:t>
            </w:r>
          </w:p>
        </w:tc>
        <w:tc>
          <w:tcPr>
            <w:tcW w:w="33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D888CC2">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331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846F900">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2</w:t>
            </w:r>
          </w:p>
        </w:tc>
        <w:tc>
          <w:tcPr>
            <w:tcW w:w="417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39BBFC1">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3</w:t>
            </w:r>
          </w:p>
        </w:tc>
      </w:tr>
      <w:tr w14:paraId="457A0CCE">
        <w:tblPrEx>
          <w:tblCellMar>
            <w:top w:w="0" w:type="dxa"/>
            <w:left w:w="108" w:type="dxa"/>
            <w:bottom w:w="0" w:type="dxa"/>
            <w:right w:w="108" w:type="dxa"/>
          </w:tblCellMar>
        </w:tblPrEx>
        <w:trPr>
          <w:gridBefore w:val="1"/>
          <w:gridAfter w:val="2"/>
          <w:wBefore w:w="93" w:type="dxa"/>
          <w:wAfter w:w="401" w:type="dxa"/>
          <w:trHeight w:val="548" w:hRule="atLeast"/>
        </w:trPr>
        <w:tc>
          <w:tcPr>
            <w:tcW w:w="43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9829DE5">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合计</w:t>
            </w:r>
          </w:p>
        </w:tc>
        <w:tc>
          <w:tcPr>
            <w:tcW w:w="33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45961F2">
            <w:pPr>
              <w:jc w:val="center"/>
              <w:rPr>
                <w:rFonts w:hint="eastAsia" w:ascii="宋体" w:hAnsi="宋体" w:eastAsia="宋体" w:cs="宋体"/>
                <w:color w:val="000000"/>
                <w:sz w:val="24"/>
                <w:szCs w:val="24"/>
              </w:rPr>
            </w:pPr>
          </w:p>
        </w:tc>
        <w:tc>
          <w:tcPr>
            <w:tcW w:w="331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23408F3">
            <w:pPr>
              <w:jc w:val="center"/>
              <w:rPr>
                <w:rFonts w:hint="eastAsia" w:ascii="宋体" w:hAnsi="宋体" w:eastAsia="宋体" w:cs="宋体"/>
                <w:color w:val="000000"/>
                <w:sz w:val="24"/>
                <w:szCs w:val="24"/>
              </w:rPr>
            </w:pPr>
          </w:p>
        </w:tc>
        <w:tc>
          <w:tcPr>
            <w:tcW w:w="417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3B28859">
            <w:pPr>
              <w:jc w:val="center"/>
              <w:rPr>
                <w:rFonts w:hint="eastAsia" w:ascii="宋体" w:hAnsi="宋体" w:eastAsia="宋体" w:cs="宋体"/>
                <w:color w:val="000000"/>
                <w:sz w:val="24"/>
                <w:szCs w:val="24"/>
              </w:rPr>
            </w:pPr>
          </w:p>
        </w:tc>
      </w:tr>
      <w:tr w14:paraId="3DA5996D">
        <w:tblPrEx>
          <w:tblCellMar>
            <w:top w:w="0" w:type="dxa"/>
            <w:left w:w="108" w:type="dxa"/>
            <w:bottom w:w="0" w:type="dxa"/>
            <w:right w:w="108" w:type="dxa"/>
          </w:tblCellMar>
        </w:tblPrEx>
        <w:trPr>
          <w:gridBefore w:val="1"/>
          <w:gridAfter w:val="2"/>
          <w:wBefore w:w="93" w:type="dxa"/>
          <w:wAfter w:w="401" w:type="dxa"/>
          <w:trHeight w:val="548" w:hRule="atLeast"/>
        </w:trPr>
        <w:tc>
          <w:tcPr>
            <w:tcW w:w="202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3273280">
            <w:pPr>
              <w:jc w:val="center"/>
              <w:rPr>
                <w:rFonts w:hint="eastAsia" w:ascii="宋体" w:hAnsi="宋体" w:eastAsia="宋体" w:cs="宋体"/>
                <w:color w:val="000000"/>
                <w:sz w:val="24"/>
                <w:szCs w:val="24"/>
              </w:rPr>
            </w:pPr>
          </w:p>
        </w:tc>
        <w:tc>
          <w:tcPr>
            <w:tcW w:w="2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84F5F1">
            <w:pPr>
              <w:rPr>
                <w:rFonts w:hint="eastAsia" w:ascii="宋体" w:hAnsi="宋体" w:eastAsia="宋体" w:cs="宋体"/>
                <w:color w:val="000000"/>
                <w:sz w:val="20"/>
                <w:szCs w:val="20"/>
              </w:rPr>
            </w:pPr>
          </w:p>
        </w:tc>
        <w:tc>
          <w:tcPr>
            <w:tcW w:w="33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6B0A47B">
            <w:pPr>
              <w:rPr>
                <w:rFonts w:hint="eastAsia" w:ascii="宋体" w:hAnsi="宋体" w:eastAsia="宋体" w:cs="宋体"/>
                <w:color w:val="000000"/>
                <w:sz w:val="24"/>
                <w:szCs w:val="24"/>
              </w:rPr>
            </w:pPr>
          </w:p>
        </w:tc>
        <w:tc>
          <w:tcPr>
            <w:tcW w:w="331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D8916BB">
            <w:pPr>
              <w:rPr>
                <w:rFonts w:hint="eastAsia" w:ascii="宋体" w:hAnsi="宋体" w:eastAsia="宋体" w:cs="宋体"/>
                <w:color w:val="000000"/>
                <w:sz w:val="24"/>
                <w:szCs w:val="24"/>
              </w:rPr>
            </w:pPr>
          </w:p>
        </w:tc>
        <w:tc>
          <w:tcPr>
            <w:tcW w:w="417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56A49B9">
            <w:pPr>
              <w:rPr>
                <w:rFonts w:hint="eastAsia" w:ascii="宋体" w:hAnsi="宋体" w:eastAsia="宋体" w:cs="宋体"/>
                <w:color w:val="000000"/>
                <w:sz w:val="24"/>
                <w:szCs w:val="24"/>
              </w:rPr>
            </w:pPr>
          </w:p>
        </w:tc>
      </w:tr>
      <w:tr w14:paraId="1AB9FDFB">
        <w:tblPrEx>
          <w:tblCellMar>
            <w:top w:w="0" w:type="dxa"/>
            <w:left w:w="108" w:type="dxa"/>
            <w:bottom w:w="0" w:type="dxa"/>
            <w:right w:w="108" w:type="dxa"/>
          </w:tblCellMar>
        </w:tblPrEx>
        <w:trPr>
          <w:gridBefore w:val="1"/>
          <w:gridAfter w:val="2"/>
          <w:wBefore w:w="93" w:type="dxa"/>
          <w:wAfter w:w="401" w:type="dxa"/>
          <w:trHeight w:val="548" w:hRule="atLeast"/>
        </w:trPr>
        <w:tc>
          <w:tcPr>
            <w:tcW w:w="202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DA7A55F">
            <w:pPr>
              <w:jc w:val="center"/>
              <w:rPr>
                <w:rFonts w:hint="eastAsia" w:ascii="宋体" w:hAnsi="宋体" w:eastAsia="宋体" w:cs="宋体"/>
                <w:color w:val="000000"/>
                <w:sz w:val="24"/>
                <w:szCs w:val="24"/>
              </w:rPr>
            </w:pPr>
          </w:p>
        </w:tc>
        <w:tc>
          <w:tcPr>
            <w:tcW w:w="2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4CDD20">
            <w:pPr>
              <w:rPr>
                <w:rFonts w:hint="eastAsia" w:ascii="宋体" w:hAnsi="宋体" w:eastAsia="宋体" w:cs="宋体"/>
                <w:color w:val="000000"/>
                <w:sz w:val="24"/>
                <w:szCs w:val="24"/>
              </w:rPr>
            </w:pPr>
          </w:p>
        </w:tc>
        <w:tc>
          <w:tcPr>
            <w:tcW w:w="33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7735ACA">
            <w:pPr>
              <w:rPr>
                <w:rFonts w:hint="eastAsia" w:ascii="宋体" w:hAnsi="宋体" w:eastAsia="宋体" w:cs="宋体"/>
                <w:color w:val="000000"/>
                <w:sz w:val="24"/>
                <w:szCs w:val="24"/>
              </w:rPr>
            </w:pPr>
          </w:p>
        </w:tc>
        <w:tc>
          <w:tcPr>
            <w:tcW w:w="331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1B97227">
            <w:pPr>
              <w:rPr>
                <w:rFonts w:hint="eastAsia" w:ascii="宋体" w:hAnsi="宋体" w:eastAsia="宋体" w:cs="宋体"/>
                <w:color w:val="000000"/>
                <w:sz w:val="24"/>
                <w:szCs w:val="24"/>
              </w:rPr>
            </w:pPr>
          </w:p>
        </w:tc>
        <w:tc>
          <w:tcPr>
            <w:tcW w:w="417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1B88B8A">
            <w:pPr>
              <w:rPr>
                <w:rFonts w:hint="eastAsia" w:ascii="宋体" w:hAnsi="宋体" w:eastAsia="宋体" w:cs="宋体"/>
                <w:color w:val="000000"/>
                <w:sz w:val="24"/>
                <w:szCs w:val="24"/>
              </w:rPr>
            </w:pPr>
          </w:p>
        </w:tc>
      </w:tr>
      <w:tr w14:paraId="0933A425">
        <w:tblPrEx>
          <w:tblCellMar>
            <w:top w:w="0" w:type="dxa"/>
            <w:left w:w="108" w:type="dxa"/>
            <w:bottom w:w="0" w:type="dxa"/>
            <w:right w:w="108" w:type="dxa"/>
          </w:tblCellMar>
        </w:tblPrEx>
        <w:trPr>
          <w:gridBefore w:val="1"/>
          <w:gridAfter w:val="2"/>
          <w:wBefore w:w="93" w:type="dxa"/>
          <w:wAfter w:w="401" w:type="dxa"/>
          <w:trHeight w:val="548" w:hRule="atLeast"/>
        </w:trPr>
        <w:tc>
          <w:tcPr>
            <w:tcW w:w="202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7933050">
            <w:pPr>
              <w:jc w:val="center"/>
              <w:rPr>
                <w:rFonts w:hint="eastAsia" w:ascii="宋体" w:hAnsi="宋体" w:eastAsia="宋体" w:cs="宋体"/>
                <w:color w:val="000000"/>
                <w:sz w:val="24"/>
                <w:szCs w:val="24"/>
              </w:rPr>
            </w:pPr>
          </w:p>
        </w:tc>
        <w:tc>
          <w:tcPr>
            <w:tcW w:w="2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355159">
            <w:pPr>
              <w:rPr>
                <w:rFonts w:hint="eastAsia" w:ascii="宋体" w:hAnsi="宋体" w:eastAsia="宋体" w:cs="宋体"/>
                <w:color w:val="000000"/>
                <w:sz w:val="20"/>
                <w:szCs w:val="20"/>
              </w:rPr>
            </w:pPr>
          </w:p>
        </w:tc>
        <w:tc>
          <w:tcPr>
            <w:tcW w:w="33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5D1D235">
            <w:pPr>
              <w:rPr>
                <w:rFonts w:hint="eastAsia" w:ascii="宋体" w:hAnsi="宋体" w:eastAsia="宋体" w:cs="宋体"/>
                <w:color w:val="000000"/>
                <w:sz w:val="24"/>
                <w:szCs w:val="24"/>
              </w:rPr>
            </w:pPr>
          </w:p>
        </w:tc>
        <w:tc>
          <w:tcPr>
            <w:tcW w:w="331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E415AF3">
            <w:pPr>
              <w:rPr>
                <w:rFonts w:hint="eastAsia" w:ascii="宋体" w:hAnsi="宋体" w:eastAsia="宋体" w:cs="宋体"/>
                <w:color w:val="000000"/>
                <w:sz w:val="24"/>
                <w:szCs w:val="24"/>
              </w:rPr>
            </w:pPr>
          </w:p>
        </w:tc>
        <w:tc>
          <w:tcPr>
            <w:tcW w:w="417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BDA9713">
            <w:pPr>
              <w:rPr>
                <w:rFonts w:hint="eastAsia" w:ascii="宋体" w:hAnsi="宋体" w:eastAsia="宋体" w:cs="宋体"/>
                <w:color w:val="000000"/>
                <w:sz w:val="24"/>
                <w:szCs w:val="24"/>
              </w:rPr>
            </w:pPr>
          </w:p>
        </w:tc>
      </w:tr>
      <w:tr w14:paraId="2AE9113B">
        <w:tblPrEx>
          <w:tblCellMar>
            <w:top w:w="0" w:type="dxa"/>
            <w:left w:w="108" w:type="dxa"/>
            <w:bottom w:w="0" w:type="dxa"/>
            <w:right w:w="108" w:type="dxa"/>
          </w:tblCellMar>
        </w:tblPrEx>
        <w:trPr>
          <w:gridBefore w:val="1"/>
          <w:gridAfter w:val="2"/>
          <w:wBefore w:w="93" w:type="dxa"/>
          <w:wAfter w:w="401" w:type="dxa"/>
          <w:trHeight w:val="548" w:hRule="atLeast"/>
        </w:trPr>
        <w:tc>
          <w:tcPr>
            <w:tcW w:w="202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680E035">
            <w:pPr>
              <w:jc w:val="center"/>
              <w:rPr>
                <w:rFonts w:hint="eastAsia" w:ascii="宋体" w:hAnsi="宋体" w:eastAsia="宋体" w:cs="宋体"/>
                <w:color w:val="000000"/>
                <w:sz w:val="24"/>
                <w:szCs w:val="24"/>
              </w:rPr>
            </w:pPr>
          </w:p>
        </w:tc>
        <w:tc>
          <w:tcPr>
            <w:tcW w:w="2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3AF090">
            <w:pPr>
              <w:rPr>
                <w:rFonts w:hint="eastAsia" w:ascii="宋体" w:hAnsi="宋体" w:eastAsia="宋体" w:cs="宋体"/>
                <w:color w:val="000000"/>
                <w:sz w:val="24"/>
                <w:szCs w:val="24"/>
              </w:rPr>
            </w:pPr>
          </w:p>
        </w:tc>
        <w:tc>
          <w:tcPr>
            <w:tcW w:w="33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ED588C4">
            <w:pPr>
              <w:rPr>
                <w:rFonts w:hint="eastAsia" w:ascii="宋体" w:hAnsi="宋体" w:eastAsia="宋体" w:cs="宋体"/>
                <w:color w:val="000000"/>
                <w:sz w:val="24"/>
                <w:szCs w:val="24"/>
              </w:rPr>
            </w:pPr>
          </w:p>
        </w:tc>
        <w:tc>
          <w:tcPr>
            <w:tcW w:w="331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000ECA6">
            <w:pPr>
              <w:rPr>
                <w:rFonts w:hint="eastAsia" w:ascii="宋体" w:hAnsi="宋体" w:eastAsia="宋体" w:cs="宋体"/>
                <w:color w:val="000000"/>
                <w:sz w:val="24"/>
                <w:szCs w:val="24"/>
              </w:rPr>
            </w:pPr>
          </w:p>
        </w:tc>
        <w:tc>
          <w:tcPr>
            <w:tcW w:w="417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21EBAD0">
            <w:pPr>
              <w:rPr>
                <w:rFonts w:hint="eastAsia" w:ascii="宋体" w:hAnsi="宋体" w:eastAsia="宋体" w:cs="宋体"/>
                <w:color w:val="000000"/>
                <w:sz w:val="24"/>
                <w:szCs w:val="24"/>
              </w:rPr>
            </w:pPr>
          </w:p>
        </w:tc>
      </w:tr>
      <w:tr w14:paraId="665ACDC2">
        <w:tblPrEx>
          <w:tblCellMar>
            <w:top w:w="0" w:type="dxa"/>
            <w:left w:w="108" w:type="dxa"/>
            <w:bottom w:w="0" w:type="dxa"/>
            <w:right w:w="108" w:type="dxa"/>
          </w:tblCellMar>
        </w:tblPrEx>
        <w:trPr>
          <w:gridBefore w:val="1"/>
          <w:gridAfter w:val="2"/>
          <w:wBefore w:w="93" w:type="dxa"/>
          <w:wAfter w:w="401" w:type="dxa"/>
          <w:trHeight w:val="548" w:hRule="atLeast"/>
        </w:trPr>
        <w:tc>
          <w:tcPr>
            <w:tcW w:w="202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B4A5CF5">
            <w:pPr>
              <w:jc w:val="center"/>
              <w:rPr>
                <w:rFonts w:hint="eastAsia" w:ascii="宋体" w:hAnsi="宋体" w:eastAsia="宋体" w:cs="宋体"/>
                <w:color w:val="000000"/>
                <w:sz w:val="24"/>
                <w:szCs w:val="24"/>
              </w:rPr>
            </w:pPr>
          </w:p>
        </w:tc>
        <w:tc>
          <w:tcPr>
            <w:tcW w:w="2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4C2E7B">
            <w:pPr>
              <w:rPr>
                <w:rFonts w:hint="eastAsia" w:ascii="宋体" w:hAnsi="宋体" w:eastAsia="宋体" w:cs="宋体"/>
                <w:color w:val="000000"/>
                <w:sz w:val="24"/>
                <w:szCs w:val="24"/>
              </w:rPr>
            </w:pPr>
          </w:p>
        </w:tc>
        <w:tc>
          <w:tcPr>
            <w:tcW w:w="33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3547C59">
            <w:pPr>
              <w:rPr>
                <w:rFonts w:hint="eastAsia" w:ascii="宋体" w:hAnsi="宋体" w:eastAsia="宋体" w:cs="宋体"/>
                <w:color w:val="000000"/>
                <w:sz w:val="24"/>
                <w:szCs w:val="24"/>
              </w:rPr>
            </w:pPr>
          </w:p>
        </w:tc>
        <w:tc>
          <w:tcPr>
            <w:tcW w:w="331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2B4F8DD">
            <w:pPr>
              <w:rPr>
                <w:rFonts w:hint="eastAsia" w:ascii="宋体" w:hAnsi="宋体" w:eastAsia="宋体" w:cs="宋体"/>
                <w:color w:val="000000"/>
                <w:sz w:val="24"/>
                <w:szCs w:val="24"/>
              </w:rPr>
            </w:pPr>
          </w:p>
        </w:tc>
        <w:tc>
          <w:tcPr>
            <w:tcW w:w="417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0C00E04">
            <w:pPr>
              <w:rPr>
                <w:rFonts w:hint="eastAsia" w:ascii="宋体" w:hAnsi="宋体" w:eastAsia="宋体" w:cs="宋体"/>
                <w:color w:val="000000"/>
                <w:sz w:val="24"/>
                <w:szCs w:val="24"/>
              </w:rPr>
            </w:pPr>
          </w:p>
        </w:tc>
      </w:tr>
      <w:tr w14:paraId="132CD1CF">
        <w:tblPrEx>
          <w:tblCellMar>
            <w:top w:w="0" w:type="dxa"/>
            <w:left w:w="108" w:type="dxa"/>
            <w:bottom w:w="0" w:type="dxa"/>
            <w:right w:w="108" w:type="dxa"/>
          </w:tblCellMar>
        </w:tblPrEx>
        <w:trPr>
          <w:gridBefore w:val="1"/>
          <w:gridAfter w:val="2"/>
          <w:wBefore w:w="93" w:type="dxa"/>
          <w:wAfter w:w="401" w:type="dxa"/>
          <w:trHeight w:val="548" w:hRule="atLeast"/>
        </w:trPr>
        <w:tc>
          <w:tcPr>
            <w:tcW w:w="202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D5D5FCF">
            <w:pPr>
              <w:jc w:val="center"/>
              <w:rPr>
                <w:rFonts w:hint="eastAsia" w:ascii="宋体" w:hAnsi="宋体" w:eastAsia="宋体" w:cs="宋体"/>
                <w:color w:val="000000"/>
                <w:sz w:val="24"/>
                <w:szCs w:val="24"/>
              </w:rPr>
            </w:pPr>
          </w:p>
        </w:tc>
        <w:tc>
          <w:tcPr>
            <w:tcW w:w="2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E568FC">
            <w:pPr>
              <w:rPr>
                <w:rFonts w:hint="eastAsia" w:ascii="宋体" w:hAnsi="宋体" w:eastAsia="宋体" w:cs="宋体"/>
                <w:color w:val="000000"/>
                <w:sz w:val="24"/>
                <w:szCs w:val="24"/>
              </w:rPr>
            </w:pPr>
          </w:p>
        </w:tc>
        <w:tc>
          <w:tcPr>
            <w:tcW w:w="33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4A90383">
            <w:pPr>
              <w:rPr>
                <w:rFonts w:hint="eastAsia" w:ascii="宋体" w:hAnsi="宋体" w:eastAsia="宋体" w:cs="宋体"/>
                <w:color w:val="000000"/>
                <w:sz w:val="24"/>
                <w:szCs w:val="24"/>
              </w:rPr>
            </w:pPr>
          </w:p>
        </w:tc>
        <w:tc>
          <w:tcPr>
            <w:tcW w:w="331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4F758F9">
            <w:pPr>
              <w:rPr>
                <w:rFonts w:hint="eastAsia" w:ascii="宋体" w:hAnsi="宋体" w:eastAsia="宋体" w:cs="宋体"/>
                <w:color w:val="000000"/>
                <w:sz w:val="24"/>
                <w:szCs w:val="24"/>
              </w:rPr>
            </w:pPr>
          </w:p>
        </w:tc>
        <w:tc>
          <w:tcPr>
            <w:tcW w:w="417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086DC71">
            <w:pPr>
              <w:rPr>
                <w:rFonts w:hint="eastAsia" w:ascii="宋体" w:hAnsi="宋体" w:eastAsia="宋体" w:cs="宋体"/>
                <w:color w:val="000000"/>
                <w:sz w:val="24"/>
                <w:szCs w:val="24"/>
              </w:rPr>
            </w:pPr>
          </w:p>
        </w:tc>
      </w:tr>
      <w:tr w14:paraId="36B02289">
        <w:tblPrEx>
          <w:tblCellMar>
            <w:top w:w="0" w:type="dxa"/>
            <w:left w:w="108" w:type="dxa"/>
            <w:bottom w:w="0" w:type="dxa"/>
            <w:right w:w="108" w:type="dxa"/>
          </w:tblCellMar>
        </w:tblPrEx>
        <w:trPr>
          <w:gridBefore w:val="1"/>
          <w:gridAfter w:val="2"/>
          <w:wBefore w:w="93" w:type="dxa"/>
          <w:wAfter w:w="401" w:type="dxa"/>
          <w:trHeight w:val="976" w:hRule="atLeast"/>
        </w:trPr>
        <w:tc>
          <w:tcPr>
            <w:tcW w:w="15120" w:type="dxa"/>
            <w:gridSpan w:val="22"/>
            <w:tcBorders>
              <w:top w:val="nil"/>
              <w:left w:val="nil"/>
              <w:bottom w:val="nil"/>
              <w:right w:val="nil"/>
            </w:tcBorders>
            <w:shd w:val="clear" w:color="auto" w:fill="auto"/>
            <w:vAlign w:val="center"/>
          </w:tcPr>
          <w:p w14:paraId="2E2C90F6">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注：本表反映部门本年度国有资本经营预算财政拨款支出情况。</w:t>
            </w:r>
          </w:p>
          <w:p w14:paraId="6F22906C">
            <w:pPr>
              <w:widowControl/>
              <w:jc w:val="left"/>
              <w:textAlignment w:val="center"/>
              <w:rPr>
                <w:rFonts w:hint="eastAsia" w:ascii="宋体" w:hAnsi="宋体" w:eastAsia="宋体" w:cs="宋体"/>
                <w:color w:val="000000"/>
                <w:kern w:val="0"/>
                <w:sz w:val="24"/>
                <w:szCs w:val="24"/>
                <w:lang w:bidi="ar"/>
              </w:rPr>
            </w:pPr>
          </w:p>
          <w:p w14:paraId="5F385101">
            <w:pPr>
              <w:widowControl/>
              <w:jc w:val="left"/>
              <w:textAlignment w:val="center"/>
              <w:rPr>
                <w:rFonts w:hint="eastAsia" w:ascii="宋体" w:hAnsi="宋体" w:eastAsia="宋体" w:cs="宋体"/>
                <w:color w:val="000000"/>
                <w:kern w:val="0"/>
                <w:sz w:val="24"/>
                <w:szCs w:val="24"/>
                <w:lang w:bidi="ar"/>
              </w:rPr>
            </w:pPr>
            <w:r>
              <w:rPr>
                <w:rFonts w:hint="eastAsia" w:ascii="楷体" w:hAnsi="楷体" w:eastAsia="楷体" w:cs="楷体"/>
                <w:b/>
                <w:bCs/>
                <w:kern w:val="0"/>
                <w:sz w:val="24"/>
                <w:szCs w:val="24"/>
                <w:lang w:bidi="ar"/>
              </w:rPr>
              <w:t>说明：我单位没有使用国有资本经营预算安排的支出，故本表无数据。（当表格数据为空时，应有此说明）</w:t>
            </w:r>
          </w:p>
        </w:tc>
      </w:tr>
    </w:tbl>
    <w:p w14:paraId="3C0D4EE4">
      <w:pPr>
        <w:widowControl/>
        <w:jc w:val="center"/>
        <w:rPr>
          <w:rFonts w:ascii="Times New Roman" w:hAnsi="Times New Roman" w:eastAsia="方正小标宋_GBK" w:cs="Times New Roman"/>
          <w:color w:val="000000"/>
          <w:kern w:val="0"/>
          <w:sz w:val="36"/>
          <w:szCs w:val="36"/>
        </w:rPr>
      </w:pPr>
    </w:p>
    <w:tbl>
      <w:tblPr>
        <w:tblStyle w:val="9"/>
        <w:tblW w:w="15140" w:type="dxa"/>
        <w:tblInd w:w="93" w:type="dxa"/>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08CDA7A7">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4AEBD5F5">
            <w:pPr>
              <w:widowControl/>
              <w:jc w:val="center"/>
              <w:textAlignment w:val="center"/>
              <w:rPr>
                <w:rFonts w:hint="eastAsia" w:ascii="华文中宋" w:hAnsi="华文中宋" w:eastAsia="华文中宋" w:cs="华文中宋"/>
                <w:color w:val="000000"/>
                <w:kern w:val="0"/>
                <w:sz w:val="32"/>
                <w:szCs w:val="32"/>
                <w:lang w:bidi="ar"/>
              </w:rPr>
            </w:pPr>
          </w:p>
          <w:p w14:paraId="6E90D64C">
            <w:pPr>
              <w:widowControl/>
              <w:jc w:val="center"/>
              <w:textAlignment w:val="center"/>
              <w:rPr>
                <w:rFonts w:hint="eastAsia"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财政拨款“三公”经费支出决算表</w:t>
            </w:r>
          </w:p>
        </w:tc>
      </w:tr>
      <w:tr w14:paraId="06CD84E7">
        <w:tblPrEx>
          <w:tblCellMar>
            <w:top w:w="0" w:type="dxa"/>
            <w:left w:w="108" w:type="dxa"/>
            <w:bottom w:w="0" w:type="dxa"/>
            <w:right w:w="108" w:type="dxa"/>
          </w:tblCellMar>
        </w:tblPrEx>
        <w:trPr>
          <w:trHeight w:val="403" w:hRule="atLeast"/>
        </w:trPr>
        <w:tc>
          <w:tcPr>
            <w:tcW w:w="1260" w:type="dxa"/>
            <w:tcBorders>
              <w:top w:val="nil"/>
              <w:left w:val="nil"/>
              <w:bottom w:val="nil"/>
              <w:right w:val="nil"/>
            </w:tcBorders>
            <w:shd w:val="clear" w:color="auto" w:fill="FFFFFF"/>
            <w:vAlign w:val="center"/>
          </w:tcPr>
          <w:p w14:paraId="444EF623">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29A811A">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822609A">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0865E13">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A07E276">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87EA336">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3300E64">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A302405">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D205ECD">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558B8F8">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271D428">
            <w:pPr>
              <w:rPr>
                <w:rFonts w:hint="eastAsia"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5BDAB950">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公开09表</w:t>
            </w:r>
          </w:p>
        </w:tc>
      </w:tr>
      <w:tr w14:paraId="4F6C4FDE">
        <w:tblPrEx>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6AAD0170">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部门：</w:t>
            </w:r>
          </w:p>
        </w:tc>
        <w:tc>
          <w:tcPr>
            <w:tcW w:w="1261" w:type="dxa"/>
            <w:tcBorders>
              <w:top w:val="nil"/>
              <w:left w:val="nil"/>
              <w:bottom w:val="nil"/>
              <w:right w:val="nil"/>
            </w:tcBorders>
            <w:shd w:val="clear" w:color="auto" w:fill="FFFFFF"/>
            <w:vAlign w:val="center"/>
          </w:tcPr>
          <w:p w14:paraId="4A22F191">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BC0D2A9">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18320D7">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30BEB7F">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2021EB7">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6DB6490">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03361F4">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0A501DB">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ABD24B4">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543203F">
            <w:pPr>
              <w:rPr>
                <w:rFonts w:hint="eastAsia"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123797AE">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5FAF0B32">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CDA0A83">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2F03E36">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决算数</w:t>
            </w:r>
          </w:p>
        </w:tc>
      </w:tr>
      <w:tr w14:paraId="134E28A5">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071B9D">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6DEB47">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FD7F72">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B38F78">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6B9CE7">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B616B8">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DB69E7">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045491">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公务接待费</w:t>
            </w:r>
          </w:p>
        </w:tc>
      </w:tr>
      <w:tr w14:paraId="60B08F85">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78AC86">
            <w:pPr>
              <w:jc w:val="center"/>
              <w:rPr>
                <w:rFonts w:hint="eastAsia"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9C9E46">
            <w:pPr>
              <w:jc w:val="center"/>
              <w:rPr>
                <w:rFonts w:hint="eastAsia"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5F26E">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DC104">
            <w:pPr>
              <w:widowControl/>
              <w:jc w:val="center"/>
              <w:textAlignment w:val="center"/>
              <w:rPr>
                <w:rFonts w:hint="eastAsia" w:ascii="宋体" w:hAnsi="宋体" w:eastAsia="宋体" w:cs="宋体"/>
                <w:color w:val="000000"/>
                <w:kern w:val="0"/>
                <w:sz w:val="22"/>
                <w:lang w:bidi="ar"/>
              </w:rPr>
            </w:pPr>
            <w:r>
              <w:rPr>
                <w:rFonts w:hint="eastAsia" w:ascii="宋体" w:hAnsi="宋体" w:eastAsia="宋体" w:cs="宋体"/>
                <w:color w:val="000000"/>
                <w:kern w:val="0"/>
                <w:sz w:val="22"/>
                <w:lang w:bidi="ar"/>
              </w:rPr>
              <w:t>公务用车</w:t>
            </w:r>
          </w:p>
          <w:p w14:paraId="37D6D2C6">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FEADE">
            <w:pPr>
              <w:widowControl/>
              <w:jc w:val="center"/>
              <w:textAlignment w:val="center"/>
              <w:rPr>
                <w:rFonts w:hint="eastAsia" w:ascii="宋体" w:hAnsi="宋体" w:eastAsia="宋体" w:cs="宋体"/>
                <w:color w:val="000000"/>
                <w:kern w:val="0"/>
                <w:sz w:val="22"/>
                <w:lang w:bidi="ar"/>
              </w:rPr>
            </w:pPr>
            <w:r>
              <w:rPr>
                <w:rFonts w:hint="eastAsia" w:ascii="宋体" w:hAnsi="宋体" w:eastAsia="宋体" w:cs="宋体"/>
                <w:color w:val="000000"/>
                <w:kern w:val="0"/>
                <w:sz w:val="22"/>
                <w:lang w:bidi="ar"/>
              </w:rPr>
              <w:t>公务用车</w:t>
            </w:r>
          </w:p>
          <w:p w14:paraId="4785CE31">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EDB357">
            <w:pPr>
              <w:jc w:val="center"/>
              <w:rPr>
                <w:rFonts w:hint="eastAsia"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F9FCE7">
            <w:pPr>
              <w:jc w:val="center"/>
              <w:rPr>
                <w:rFonts w:hint="eastAsia"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892C08">
            <w:pPr>
              <w:jc w:val="center"/>
              <w:rPr>
                <w:rFonts w:hint="eastAsia"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8DD8B">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0EB09">
            <w:pPr>
              <w:widowControl/>
              <w:jc w:val="center"/>
              <w:textAlignment w:val="center"/>
              <w:rPr>
                <w:rFonts w:hint="eastAsia" w:ascii="宋体" w:hAnsi="宋体" w:eastAsia="宋体" w:cs="宋体"/>
                <w:color w:val="000000"/>
                <w:kern w:val="0"/>
                <w:sz w:val="22"/>
                <w:lang w:bidi="ar"/>
              </w:rPr>
            </w:pPr>
            <w:r>
              <w:rPr>
                <w:rFonts w:hint="eastAsia" w:ascii="宋体" w:hAnsi="宋体" w:eastAsia="宋体" w:cs="宋体"/>
                <w:color w:val="000000"/>
                <w:kern w:val="0"/>
                <w:sz w:val="22"/>
                <w:lang w:bidi="ar"/>
              </w:rPr>
              <w:t>公务用车</w:t>
            </w:r>
          </w:p>
          <w:p w14:paraId="32B2A6E5">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FEA95">
            <w:pPr>
              <w:widowControl/>
              <w:jc w:val="center"/>
              <w:textAlignment w:val="center"/>
              <w:rPr>
                <w:rFonts w:hint="eastAsia" w:ascii="宋体" w:hAnsi="宋体" w:eastAsia="宋体" w:cs="宋体"/>
                <w:color w:val="000000"/>
                <w:kern w:val="0"/>
                <w:sz w:val="22"/>
                <w:lang w:bidi="ar"/>
              </w:rPr>
            </w:pPr>
            <w:r>
              <w:rPr>
                <w:rFonts w:hint="eastAsia" w:ascii="宋体" w:hAnsi="宋体" w:eastAsia="宋体" w:cs="宋体"/>
                <w:color w:val="000000"/>
                <w:kern w:val="0"/>
                <w:sz w:val="22"/>
                <w:lang w:bidi="ar"/>
              </w:rPr>
              <w:t>公务用车</w:t>
            </w:r>
          </w:p>
          <w:p w14:paraId="2CBA27E2">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9FC3E5">
            <w:pPr>
              <w:jc w:val="center"/>
              <w:rPr>
                <w:rFonts w:hint="eastAsia" w:ascii="宋体" w:hAnsi="宋体" w:eastAsia="宋体" w:cs="宋体"/>
                <w:color w:val="000000"/>
                <w:sz w:val="22"/>
              </w:rPr>
            </w:pPr>
          </w:p>
        </w:tc>
      </w:tr>
      <w:tr w14:paraId="3CC571E9">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6571D">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57908">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B4C34">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4C646">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E1ED4">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4A9AD">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DC496">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40860">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BEF53">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FC696">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762A4">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87EF5">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12</w:t>
            </w:r>
          </w:p>
        </w:tc>
      </w:tr>
      <w:tr w14:paraId="4FE6CCD8">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209FB">
            <w:pPr>
              <w:widowControl/>
              <w:jc w:val="center"/>
              <w:rPr>
                <w:rFonts w:hint="default" w:ascii="宋体" w:hAnsi="宋体" w:eastAsia="宋体" w:cs="宋体"/>
                <w:color w:val="000000"/>
                <w:sz w:val="22"/>
                <w:lang w:val="en-US" w:eastAsia="zh-CN"/>
              </w:rPr>
            </w:pPr>
            <w:r>
              <w:rPr>
                <w:rFonts w:hint="eastAsia" w:ascii="宋体" w:hAnsi="宋体" w:eastAsia="宋体" w:cs="宋体"/>
                <w:color w:val="000000"/>
                <w:kern w:val="0"/>
                <w:sz w:val="22"/>
                <w:lang w:val="en-US" w:eastAsia="zh-CN"/>
              </w:rPr>
              <w:t>6.43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8CA49">
            <w:pPr>
              <w:widowControl/>
              <w:jc w:val="center"/>
              <w:rPr>
                <w:rFonts w:hint="eastAsia" w:ascii="宋体" w:hAnsi="宋体" w:eastAsia="宋体" w:cs="宋体"/>
                <w:color w:val="000000"/>
                <w:sz w:val="22"/>
                <w:lang w:val="en-US" w:eastAsia="zh-CN"/>
              </w:rPr>
            </w:pPr>
            <w:r>
              <w:rPr>
                <w:rFonts w:hint="eastAsia" w:ascii="宋体" w:hAnsi="宋体" w:eastAsia="宋体" w:cs="宋体"/>
                <w:color w:val="000000"/>
                <w:sz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3496F">
            <w:pPr>
              <w:widowControl/>
              <w:jc w:val="center"/>
              <w:rPr>
                <w:rFonts w:hint="eastAsia" w:ascii="宋体" w:hAnsi="宋体" w:eastAsia="宋体" w:cs="宋体"/>
                <w:color w:val="000000"/>
                <w:sz w:val="22"/>
              </w:rPr>
            </w:pPr>
            <w:r>
              <w:rPr>
                <w:rFonts w:hint="eastAsia" w:ascii="宋体" w:hAnsi="宋体" w:eastAsia="宋体" w:cs="宋体"/>
                <w:color w:val="000000"/>
                <w:kern w:val="0"/>
                <w:sz w:val="22"/>
                <w:lang w:eastAsia="en-US"/>
              </w:rPr>
              <w:t>4.8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F93D4">
            <w:pPr>
              <w:widowControl/>
              <w:jc w:val="center"/>
              <w:rPr>
                <w:rFonts w:hint="eastAsia"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A1C9B">
            <w:pPr>
              <w:widowControl/>
              <w:jc w:val="center"/>
              <w:rPr>
                <w:rFonts w:hint="eastAsia" w:ascii="宋体" w:hAnsi="宋体" w:eastAsia="宋体" w:cs="宋体"/>
                <w:color w:val="000000"/>
                <w:sz w:val="22"/>
              </w:rPr>
            </w:pPr>
            <w:r>
              <w:rPr>
                <w:rFonts w:hint="eastAsia" w:ascii="宋体" w:hAnsi="宋体" w:eastAsia="宋体" w:cs="宋体"/>
                <w:color w:val="000000"/>
                <w:kern w:val="0"/>
                <w:sz w:val="22"/>
                <w:lang w:eastAsia="en-US"/>
              </w:rPr>
              <w:t>4.8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6DEBC">
            <w:pPr>
              <w:widowControl/>
              <w:jc w:val="center"/>
              <w:rPr>
                <w:rFonts w:hint="default" w:ascii="宋体" w:hAnsi="宋体" w:eastAsia="宋体" w:cs="宋体"/>
                <w:color w:val="000000"/>
                <w:sz w:val="22"/>
                <w:lang w:val="en-US" w:eastAsia="zh-CN"/>
              </w:rPr>
            </w:pPr>
            <w:r>
              <w:rPr>
                <w:rFonts w:hint="eastAsia" w:ascii="宋体" w:hAnsi="宋体" w:eastAsia="宋体" w:cs="宋体"/>
                <w:color w:val="000000"/>
                <w:kern w:val="0"/>
                <w:sz w:val="22"/>
                <w:lang w:val="en-US" w:eastAsia="zh-CN"/>
              </w:rPr>
              <w:t>1.63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63BC4">
            <w:pPr>
              <w:jc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6.43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DDE4B">
            <w:pPr>
              <w:jc w:val="center"/>
              <w:rPr>
                <w:rFonts w:hint="eastAsia" w:ascii="宋体" w:hAnsi="宋体" w:eastAsia="宋体" w:cs="宋体"/>
                <w:color w:val="000000"/>
                <w:sz w:val="22"/>
                <w:lang w:val="en-US" w:eastAsia="zh-CN"/>
              </w:rPr>
            </w:pPr>
            <w:r>
              <w:rPr>
                <w:rFonts w:hint="eastAsia" w:ascii="宋体" w:hAnsi="宋体" w:eastAsia="宋体" w:cs="宋体"/>
                <w:color w:val="000000"/>
                <w:sz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50552">
            <w:pPr>
              <w:jc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4.8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0952F">
            <w:pPr>
              <w:jc w:val="center"/>
              <w:rPr>
                <w:rFonts w:hint="eastAsia" w:ascii="宋体" w:hAnsi="宋体" w:eastAsia="宋体" w:cs="宋体"/>
                <w:color w:val="000000"/>
                <w:sz w:val="22"/>
                <w:lang w:val="en-US" w:eastAsia="zh-CN"/>
              </w:rPr>
            </w:pPr>
            <w:r>
              <w:rPr>
                <w:rFonts w:hint="eastAsia" w:ascii="宋体" w:hAnsi="宋体" w:eastAsia="宋体" w:cs="宋体"/>
                <w:color w:val="000000"/>
                <w:sz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C5BB6">
            <w:pPr>
              <w:jc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4.8</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82CF2">
            <w:pPr>
              <w:jc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1.63</w:t>
            </w:r>
          </w:p>
        </w:tc>
      </w:tr>
      <w:tr w14:paraId="5D48AE52">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27A148D1">
            <w:pPr>
              <w:widowControl/>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2D8F1C26">
      <w:pPr>
        <w:autoSpaceDE w:val="0"/>
        <w:autoSpaceDN w:val="0"/>
        <w:adjustRightInd w:val="0"/>
        <w:ind w:left="315" w:leftChars="150"/>
        <w:jc w:val="left"/>
        <w:rPr>
          <w:rFonts w:ascii="宋体" w:eastAsia="宋体" w:cs="宋体"/>
          <w:kern w:val="0"/>
          <w:sz w:val="24"/>
          <w:szCs w:val="24"/>
        </w:rPr>
      </w:pPr>
    </w:p>
    <w:p w14:paraId="2027BA68">
      <w:pPr>
        <w:autoSpaceDE w:val="0"/>
        <w:autoSpaceDN w:val="0"/>
        <w:adjustRightInd w:val="0"/>
        <w:ind w:left="315" w:leftChars="150"/>
        <w:jc w:val="left"/>
        <w:rPr>
          <w:rFonts w:ascii="宋体" w:eastAsia="宋体" w:cs="宋体"/>
          <w:kern w:val="0"/>
          <w:sz w:val="24"/>
          <w:szCs w:val="24"/>
        </w:rPr>
      </w:pPr>
    </w:p>
    <w:p w14:paraId="3F50E63D">
      <w:pPr>
        <w:autoSpaceDE w:val="0"/>
        <w:autoSpaceDN w:val="0"/>
        <w:adjustRightInd w:val="0"/>
        <w:ind w:left="315" w:leftChars="150"/>
        <w:jc w:val="left"/>
        <w:rPr>
          <w:rFonts w:ascii="宋体" w:eastAsia="宋体" w:cs="宋体"/>
          <w:kern w:val="0"/>
          <w:sz w:val="24"/>
          <w:szCs w:val="24"/>
        </w:rPr>
      </w:pPr>
    </w:p>
    <w:p w14:paraId="48F39831">
      <w:pPr>
        <w:autoSpaceDE w:val="0"/>
        <w:autoSpaceDN w:val="0"/>
        <w:adjustRightInd w:val="0"/>
        <w:ind w:left="315" w:leftChars="150"/>
        <w:jc w:val="left"/>
        <w:rPr>
          <w:rFonts w:ascii="宋体" w:eastAsia="宋体" w:cs="宋体"/>
          <w:kern w:val="0"/>
          <w:sz w:val="24"/>
          <w:szCs w:val="24"/>
        </w:rPr>
      </w:pPr>
    </w:p>
    <w:p w14:paraId="5699CEC1">
      <w:pPr>
        <w:widowControl/>
        <w:rPr>
          <w:sz w:val="72"/>
          <w:szCs w:val="72"/>
        </w:rPr>
        <w:sectPr>
          <w:pgSz w:w="16838" w:h="11906" w:orient="landscape"/>
          <w:pgMar w:top="720" w:right="720" w:bottom="720" w:left="720" w:header="851" w:footer="992" w:gutter="0"/>
          <w:cols w:space="425" w:num="1"/>
          <w:docGrid w:type="lines" w:linePitch="312" w:charSpace="0"/>
        </w:sectPr>
      </w:pPr>
    </w:p>
    <w:p w14:paraId="2E0577D1">
      <w:pPr>
        <w:pStyle w:val="13"/>
        <w:jc w:val="both"/>
        <w:rPr>
          <w:rFonts w:hint="eastAsia" w:ascii="方正小标宋_GBK" w:hAnsi="方正小标宋_GBK" w:eastAsia="方正小标宋_GBK" w:cs="方正小标宋_GBK"/>
          <w:sz w:val="40"/>
          <w:szCs w:val="40"/>
        </w:rPr>
        <w:sectPr>
          <w:pgSz w:w="11906" w:h="16838"/>
          <w:pgMar w:top="720" w:right="720" w:bottom="720" w:left="720" w:header="851" w:footer="992" w:gutter="0"/>
          <w:cols w:space="425" w:num="1"/>
          <w:docGrid w:type="linesAndChars" w:linePitch="312" w:charSpace="0"/>
        </w:sectPr>
      </w:pPr>
    </w:p>
    <w:p w14:paraId="693E3FA5">
      <w:pPr>
        <w:pStyle w:val="13"/>
        <w:jc w:val="center"/>
        <w:rPr>
          <w:rFonts w:hint="eastAsia" w:ascii="方正小标宋_GBK" w:hAnsi="方正小标宋_GBK" w:eastAsia="方正小标宋_GBK" w:cs="方正小标宋_GBK"/>
          <w:sz w:val="40"/>
          <w:szCs w:val="40"/>
        </w:rPr>
      </w:pPr>
      <w:r>
        <w:rPr>
          <w:rFonts w:hint="eastAsia" w:ascii="方正小标宋_GBK" w:hAnsi="方正小标宋_GBK" w:eastAsia="方正小标宋_GBK" w:cs="方正小标宋_GBK"/>
          <w:sz w:val="40"/>
          <w:szCs w:val="40"/>
        </w:rPr>
        <w:t>第三部分</w:t>
      </w:r>
      <w:r>
        <w:rPr>
          <w:rFonts w:hint="eastAsia" w:ascii="方正小标宋_GBK" w:hAnsi="方正小标宋_GBK" w:eastAsia="方正小标宋_GBK" w:cs="方正小标宋_GBK"/>
          <w:sz w:val="40"/>
          <w:szCs w:val="40"/>
          <w:lang w:val="en-US" w:eastAsia="zh-CN"/>
        </w:rPr>
        <w:t xml:space="preserve">  </w:t>
      </w:r>
      <w:r>
        <w:rPr>
          <w:rFonts w:hint="eastAsia" w:ascii="方正小标宋_GBK" w:hAnsi="方正小标宋_GBK" w:eastAsia="方正小标宋_GBK" w:cs="方正小标宋_GBK"/>
          <w:sz w:val="40"/>
          <w:szCs w:val="40"/>
        </w:rPr>
        <w:t>2023年度部门决算情况说明</w:t>
      </w:r>
    </w:p>
    <w:p w14:paraId="2987C4C3">
      <w:pPr>
        <w:pStyle w:val="13"/>
        <w:keepNext w:val="0"/>
        <w:keepLines w:val="0"/>
        <w:pageBreakBefore w:val="0"/>
        <w:kinsoku/>
        <w:wordWrap/>
        <w:overflowPunct/>
        <w:topLinePunct w:val="0"/>
        <w:bidi w:val="0"/>
        <w:snapToGrid/>
        <w:spacing w:line="560" w:lineRule="exact"/>
        <w:ind w:firstLine="640" w:firstLineChars="200"/>
        <w:jc w:val="both"/>
        <w:textAlignment w:val="auto"/>
        <w:rPr>
          <w:rFonts w:hint="eastAsia" w:hAnsi="黑体"/>
          <w:bCs/>
          <w:sz w:val="32"/>
          <w:szCs w:val="32"/>
        </w:rPr>
      </w:pPr>
      <w:r>
        <w:rPr>
          <w:rFonts w:hint="eastAsia" w:hAnsi="黑体"/>
          <w:bCs/>
          <w:sz w:val="32"/>
          <w:szCs w:val="32"/>
        </w:rPr>
        <w:t>一、收入支出决算总体情况说明</w:t>
      </w:r>
    </w:p>
    <w:p w14:paraId="1AC4C043">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rPr>
        <w:t>2023年度收、支</w:t>
      </w:r>
      <w:r>
        <w:rPr>
          <w:rFonts w:hint="eastAsia" w:ascii="Times New Roman" w:hAnsi="Times New Roman" w:eastAsia="仿宋_GB2312"/>
          <w:sz w:val="32"/>
          <w:szCs w:val="32"/>
          <w:highlight w:val="none"/>
        </w:rPr>
        <w:t>总计</w:t>
      </w:r>
      <w:r>
        <w:rPr>
          <w:rFonts w:ascii="Times New Roman" w:hAnsi="Times New Roman" w:eastAsia="仿宋_GB2312"/>
          <w:sz w:val="32"/>
          <w:szCs w:val="32"/>
        </w:rPr>
        <w:t>2285.62</w:t>
      </w:r>
      <w:r>
        <w:rPr>
          <w:rFonts w:hint="eastAsia" w:ascii="Times New Roman" w:hAnsi="Times New Roman" w:eastAsia="仿宋_GB2312"/>
          <w:sz w:val="32"/>
          <w:szCs w:val="32"/>
          <w:highlight w:val="none"/>
        </w:rPr>
        <w:t>万元。与上年相比，增加（减少）</w:t>
      </w:r>
      <w:r>
        <w:rPr>
          <w:rFonts w:hint="eastAsia" w:ascii="Times New Roman" w:hAnsi="Times New Roman" w:eastAsia="仿宋_GB2312"/>
          <w:sz w:val="32"/>
          <w:szCs w:val="32"/>
          <w:highlight w:val="none"/>
          <w:lang w:val="en-US" w:eastAsia="zh-CN"/>
        </w:rPr>
        <w:t>81.24</w:t>
      </w:r>
      <w:r>
        <w:rPr>
          <w:rFonts w:hint="eastAsia" w:ascii="Times New Roman" w:hAnsi="Times New Roman" w:eastAsia="仿宋_GB2312"/>
          <w:sz w:val="32"/>
          <w:szCs w:val="32"/>
          <w:highlight w:val="none"/>
        </w:rPr>
        <w:t>万元，增长减少</w:t>
      </w:r>
      <w:r>
        <w:rPr>
          <w:rFonts w:hint="eastAsia" w:ascii="Times New Roman" w:hAnsi="Times New Roman" w:eastAsia="仿宋_GB2312"/>
          <w:sz w:val="32"/>
          <w:szCs w:val="32"/>
          <w:highlight w:val="none"/>
          <w:lang w:val="en-US" w:eastAsia="zh-CN"/>
        </w:rPr>
        <w:t>3.69</w:t>
      </w:r>
      <w:r>
        <w:rPr>
          <w:rFonts w:hint="eastAsia" w:ascii="Times New Roman" w:hAnsi="Times New Roman" w:eastAsia="仿宋_GB2312"/>
          <w:sz w:val="32"/>
          <w:szCs w:val="32"/>
          <w:highlight w:val="none"/>
        </w:rPr>
        <w:t>%，主要是因为</w:t>
      </w:r>
      <w:r>
        <w:rPr>
          <w:rFonts w:hint="eastAsia" w:ascii="Times New Roman" w:hAnsi="Times New Roman" w:eastAsia="仿宋_GB2312"/>
          <w:sz w:val="32"/>
          <w:szCs w:val="32"/>
          <w:highlight w:val="none"/>
          <w:lang w:val="en-US" w:eastAsia="zh-CN"/>
        </w:rPr>
        <w:t>2023年一般公共预算财政拨款的减少。</w:t>
      </w:r>
    </w:p>
    <w:p w14:paraId="79F8837C">
      <w:pPr>
        <w:pStyle w:val="13"/>
        <w:keepNext w:val="0"/>
        <w:keepLines w:val="0"/>
        <w:pageBreakBefore w:val="0"/>
        <w:kinsoku/>
        <w:wordWrap/>
        <w:overflowPunct/>
        <w:topLinePunct w:val="0"/>
        <w:bidi w:val="0"/>
        <w:snapToGrid/>
        <w:spacing w:line="560" w:lineRule="exact"/>
        <w:ind w:firstLine="640" w:firstLineChars="200"/>
        <w:textAlignment w:val="auto"/>
        <w:rPr>
          <w:rFonts w:hint="eastAsia" w:hAnsi="黑体"/>
          <w:bCs/>
          <w:sz w:val="32"/>
          <w:szCs w:val="32"/>
        </w:rPr>
      </w:pPr>
      <w:r>
        <w:rPr>
          <w:rFonts w:hint="eastAsia" w:hAnsi="黑体"/>
          <w:bCs/>
          <w:sz w:val="32"/>
          <w:szCs w:val="32"/>
        </w:rPr>
        <w:t>二、收入决算情况说明</w:t>
      </w:r>
    </w:p>
    <w:p w14:paraId="4E7D4353">
      <w:pPr>
        <w:pStyle w:val="13"/>
        <w:keepNext w:val="0"/>
        <w:keepLines w:val="0"/>
        <w:pageBreakBefore w:val="0"/>
        <w:kinsoku/>
        <w:wordWrap/>
        <w:overflowPunct/>
        <w:topLinePunct w:val="0"/>
        <w:bidi w:val="0"/>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2023年度收入合计</w:t>
      </w:r>
      <w:r>
        <w:rPr>
          <w:rFonts w:ascii="Times New Roman" w:hAnsi="Times New Roman" w:eastAsia="仿宋_GB2312"/>
          <w:sz w:val="32"/>
          <w:szCs w:val="32"/>
        </w:rPr>
        <w:t>2285.62</w:t>
      </w:r>
      <w:r>
        <w:rPr>
          <w:rFonts w:hint="eastAsia" w:ascii="Times New Roman" w:hAnsi="Times New Roman" w:eastAsia="仿宋_GB2312"/>
          <w:sz w:val="32"/>
          <w:szCs w:val="32"/>
        </w:rPr>
        <w:t>万元，其中：财政拨款收入</w:t>
      </w:r>
      <w:r>
        <w:rPr>
          <w:rFonts w:ascii="Times New Roman" w:hAnsi="Times New Roman" w:eastAsia="仿宋_GB2312"/>
          <w:sz w:val="32"/>
          <w:szCs w:val="32"/>
        </w:rPr>
        <w:t>2169.88</w:t>
      </w:r>
      <w:r>
        <w:rPr>
          <w:rFonts w:hint="eastAsia" w:ascii="Times New Roman" w:hAnsi="Times New Roman" w:eastAsia="仿宋_GB2312"/>
          <w:sz w:val="32"/>
          <w:szCs w:val="32"/>
        </w:rPr>
        <w:t>万元，占94.93%；上级补助收入0万元，占0%；事业收入0万元，占0%；经营收入0万元，占0%；附属单位上缴收入0万元，占0%；其他收入</w:t>
      </w:r>
      <w:r>
        <w:rPr>
          <w:rFonts w:ascii="Times New Roman" w:hAnsi="Times New Roman" w:eastAsia="仿宋_GB2312"/>
          <w:sz w:val="32"/>
          <w:szCs w:val="32"/>
        </w:rPr>
        <w:t>115.74</w:t>
      </w:r>
      <w:r>
        <w:rPr>
          <w:rFonts w:hint="eastAsia" w:ascii="Times New Roman" w:hAnsi="Times New Roman" w:eastAsia="仿宋_GB2312"/>
          <w:sz w:val="32"/>
          <w:szCs w:val="32"/>
        </w:rPr>
        <w:t>万元，占5.07%。</w:t>
      </w:r>
    </w:p>
    <w:p w14:paraId="2984372B">
      <w:pPr>
        <w:pStyle w:val="13"/>
        <w:keepNext w:val="0"/>
        <w:keepLines w:val="0"/>
        <w:pageBreakBefore w:val="0"/>
        <w:kinsoku/>
        <w:wordWrap/>
        <w:overflowPunct/>
        <w:topLinePunct w:val="0"/>
        <w:bidi w:val="0"/>
        <w:snapToGrid/>
        <w:spacing w:line="560" w:lineRule="exact"/>
        <w:ind w:firstLine="640" w:firstLineChars="200"/>
        <w:textAlignment w:val="auto"/>
        <w:rPr>
          <w:rFonts w:hint="eastAsia" w:hAnsi="黑体"/>
          <w:bCs/>
          <w:sz w:val="32"/>
          <w:szCs w:val="32"/>
        </w:rPr>
      </w:pPr>
      <w:r>
        <w:rPr>
          <w:rFonts w:hint="eastAsia" w:hAnsi="黑体"/>
          <w:bCs/>
          <w:sz w:val="32"/>
          <w:szCs w:val="32"/>
        </w:rPr>
        <w:t>三、支出决算情况说明</w:t>
      </w:r>
    </w:p>
    <w:p w14:paraId="7C353587">
      <w:pPr>
        <w:pStyle w:val="13"/>
        <w:keepNext w:val="0"/>
        <w:keepLines w:val="0"/>
        <w:pageBreakBefore w:val="0"/>
        <w:kinsoku/>
        <w:wordWrap/>
        <w:overflowPunct/>
        <w:topLinePunct w:val="0"/>
        <w:bidi w:val="0"/>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2023年度支出合计</w:t>
      </w:r>
      <w:r>
        <w:rPr>
          <w:rFonts w:ascii="Times New Roman" w:hAnsi="Times New Roman" w:eastAsia="仿宋_GB2312"/>
          <w:sz w:val="32"/>
          <w:szCs w:val="32"/>
        </w:rPr>
        <w:t>2285.62</w:t>
      </w:r>
      <w:r>
        <w:rPr>
          <w:rFonts w:hint="eastAsia" w:ascii="Times New Roman" w:hAnsi="Times New Roman" w:eastAsia="仿宋_GB2312"/>
          <w:sz w:val="32"/>
          <w:szCs w:val="32"/>
        </w:rPr>
        <w:t>万元，其中：基本支出</w:t>
      </w:r>
      <w:r>
        <w:rPr>
          <w:rFonts w:ascii="Times New Roman" w:hAnsi="Times New Roman" w:eastAsia="仿宋_GB2312"/>
          <w:sz w:val="32"/>
          <w:szCs w:val="32"/>
        </w:rPr>
        <w:t>1076.66</w:t>
      </w:r>
      <w:r>
        <w:rPr>
          <w:rFonts w:hint="eastAsia" w:ascii="Times New Roman" w:hAnsi="Times New Roman" w:eastAsia="仿宋_GB2312"/>
          <w:sz w:val="32"/>
          <w:szCs w:val="32"/>
        </w:rPr>
        <w:t>万元，占47.11%；项目支出</w:t>
      </w:r>
      <w:r>
        <w:rPr>
          <w:rFonts w:ascii="Times New Roman" w:hAnsi="Times New Roman" w:eastAsia="仿宋_GB2312"/>
          <w:sz w:val="32"/>
          <w:szCs w:val="32"/>
        </w:rPr>
        <w:t>1208.95</w:t>
      </w:r>
      <w:r>
        <w:rPr>
          <w:rFonts w:hint="eastAsia" w:ascii="Times New Roman" w:hAnsi="Times New Roman" w:eastAsia="仿宋_GB2312"/>
          <w:sz w:val="32"/>
          <w:szCs w:val="32"/>
        </w:rPr>
        <w:t>万元，占52.89%；上缴上级支出0万元，占0%；经营支出0万元，占0%；对附属单位补助支出0万元，占0%。</w:t>
      </w:r>
    </w:p>
    <w:p w14:paraId="1FC16F5D">
      <w:pPr>
        <w:pStyle w:val="13"/>
        <w:keepNext w:val="0"/>
        <w:keepLines w:val="0"/>
        <w:pageBreakBefore w:val="0"/>
        <w:kinsoku/>
        <w:wordWrap/>
        <w:overflowPunct/>
        <w:topLinePunct w:val="0"/>
        <w:bidi w:val="0"/>
        <w:snapToGrid/>
        <w:spacing w:line="560" w:lineRule="exact"/>
        <w:ind w:firstLine="640" w:firstLineChars="200"/>
        <w:textAlignment w:val="auto"/>
        <w:rPr>
          <w:rFonts w:hint="eastAsia" w:hAnsi="黑体"/>
          <w:bCs/>
          <w:sz w:val="32"/>
          <w:szCs w:val="32"/>
        </w:rPr>
      </w:pPr>
      <w:r>
        <w:rPr>
          <w:rFonts w:hint="eastAsia" w:hAnsi="黑体"/>
          <w:bCs/>
          <w:sz w:val="32"/>
          <w:szCs w:val="32"/>
        </w:rPr>
        <w:t>四、财政拨款收入支出决算总体情况说明</w:t>
      </w:r>
    </w:p>
    <w:p w14:paraId="74F0A7AB">
      <w:pPr>
        <w:pStyle w:val="13"/>
        <w:keepNext w:val="0"/>
        <w:keepLines w:val="0"/>
        <w:pageBreakBefore w:val="0"/>
        <w:kinsoku/>
        <w:wordWrap/>
        <w:overflowPunct/>
        <w:topLinePunct w:val="0"/>
        <w:bidi w:val="0"/>
        <w:snapToGrid/>
        <w:spacing w:line="560" w:lineRule="exact"/>
        <w:textAlignment w:val="auto"/>
        <w:rPr>
          <w:rFonts w:ascii="Times New Roman" w:hAnsi="Times New Roman" w:eastAsia="仿宋_GB2312"/>
          <w:sz w:val="32"/>
          <w:szCs w:val="32"/>
          <w:highlight w:val="none"/>
        </w:rPr>
      </w:pPr>
      <w:r>
        <w:rPr>
          <w:rFonts w:hint="eastAsia" w:ascii="Times New Roman" w:hAnsi="Times New Roman" w:eastAsia="仿宋_GB2312"/>
          <w:sz w:val="32"/>
          <w:szCs w:val="32"/>
        </w:rPr>
        <w:t xml:space="preserve">    2023年度财</w:t>
      </w:r>
      <w:r>
        <w:rPr>
          <w:rFonts w:hint="eastAsia" w:ascii="Times New Roman" w:hAnsi="Times New Roman" w:eastAsia="仿宋_GB2312"/>
          <w:sz w:val="32"/>
          <w:szCs w:val="32"/>
          <w:highlight w:val="none"/>
        </w:rPr>
        <w:t>政拨款收、支总计</w:t>
      </w:r>
      <w:r>
        <w:rPr>
          <w:rFonts w:ascii="Times New Roman" w:hAnsi="Times New Roman" w:eastAsia="仿宋_GB2312"/>
          <w:sz w:val="32"/>
          <w:szCs w:val="32"/>
        </w:rPr>
        <w:t>2050</w:t>
      </w:r>
      <w:r>
        <w:rPr>
          <w:rFonts w:hint="eastAsia" w:ascii="Times New Roman" w:hAnsi="Times New Roman" w:eastAsia="仿宋_GB2312"/>
          <w:sz w:val="32"/>
          <w:szCs w:val="32"/>
          <w:highlight w:val="none"/>
        </w:rPr>
        <w:t>万元，与上年相比，减少</w:t>
      </w:r>
      <w:r>
        <w:rPr>
          <w:rFonts w:hint="eastAsia" w:ascii="Times New Roman" w:hAnsi="Times New Roman" w:eastAsia="仿宋_GB2312"/>
          <w:sz w:val="32"/>
          <w:szCs w:val="32"/>
          <w:highlight w:val="none"/>
          <w:lang w:val="en-US" w:eastAsia="zh-CN"/>
        </w:rPr>
        <w:t>34.98</w:t>
      </w:r>
      <w:r>
        <w:rPr>
          <w:rFonts w:hint="eastAsia" w:ascii="Times New Roman" w:hAnsi="Times New Roman" w:eastAsia="仿宋_GB2312"/>
          <w:sz w:val="32"/>
          <w:szCs w:val="32"/>
          <w:highlight w:val="none"/>
        </w:rPr>
        <w:t>万元</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rPr>
        <w:t>减少</w:t>
      </w:r>
      <w:r>
        <w:rPr>
          <w:rFonts w:hint="eastAsia" w:ascii="Times New Roman" w:hAnsi="Times New Roman" w:eastAsia="仿宋_GB2312"/>
          <w:sz w:val="32"/>
          <w:szCs w:val="32"/>
          <w:highlight w:val="none"/>
          <w:lang w:val="en-US" w:eastAsia="zh-CN"/>
        </w:rPr>
        <w:t>1.68</w:t>
      </w:r>
      <w:r>
        <w:rPr>
          <w:rFonts w:hint="eastAsia" w:ascii="Times New Roman" w:hAnsi="Times New Roman" w:eastAsia="仿宋_GB2312"/>
          <w:sz w:val="32"/>
          <w:szCs w:val="32"/>
          <w:highlight w:val="none"/>
        </w:rPr>
        <w:t>%，主要是因为</w:t>
      </w:r>
      <w:r>
        <w:rPr>
          <w:rFonts w:hint="eastAsia" w:ascii="Times New Roman" w:hAnsi="Times New Roman" w:eastAsia="仿宋_GB2312"/>
          <w:sz w:val="32"/>
          <w:szCs w:val="32"/>
          <w:highlight w:val="none"/>
          <w:lang w:val="en-US" w:eastAsia="zh-CN"/>
        </w:rPr>
        <w:t>2023年财政拨款的减少。</w:t>
      </w:r>
    </w:p>
    <w:p w14:paraId="3D0FC2DA">
      <w:pPr>
        <w:pStyle w:val="13"/>
        <w:keepNext w:val="0"/>
        <w:keepLines w:val="0"/>
        <w:pageBreakBefore w:val="0"/>
        <w:kinsoku/>
        <w:wordWrap/>
        <w:overflowPunct/>
        <w:topLinePunct w:val="0"/>
        <w:bidi w:val="0"/>
        <w:snapToGrid/>
        <w:spacing w:line="560" w:lineRule="exact"/>
        <w:ind w:firstLine="640" w:firstLineChars="200"/>
        <w:textAlignment w:val="auto"/>
        <w:rPr>
          <w:rFonts w:hint="eastAsia" w:hAnsi="黑体"/>
          <w:bCs/>
          <w:sz w:val="32"/>
          <w:szCs w:val="32"/>
        </w:rPr>
      </w:pPr>
      <w:r>
        <w:rPr>
          <w:rFonts w:hint="eastAsia" w:hAnsi="黑体"/>
          <w:bCs/>
          <w:sz w:val="32"/>
          <w:szCs w:val="32"/>
        </w:rPr>
        <w:t>五、一般公共预算财政拨款支出决算情况说明</w:t>
      </w:r>
    </w:p>
    <w:p w14:paraId="0AD0807B">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楷体" w:hAnsi="楷体" w:eastAsia="楷体" w:cs="楷体"/>
          <w:bCs/>
          <w:sz w:val="32"/>
          <w:szCs w:val="32"/>
        </w:rPr>
      </w:pPr>
      <w:r>
        <w:rPr>
          <w:rFonts w:hint="eastAsia" w:ascii="楷体" w:hAnsi="楷体" w:eastAsia="楷体" w:cs="楷体"/>
          <w:bCs/>
          <w:sz w:val="32"/>
          <w:szCs w:val="32"/>
        </w:rPr>
        <w:t>（一）一般公共预算财政拨款支出决算总体情况</w:t>
      </w:r>
    </w:p>
    <w:p w14:paraId="3F40B2BD">
      <w:pPr>
        <w:pStyle w:val="13"/>
        <w:keepNext w:val="0"/>
        <w:keepLines w:val="0"/>
        <w:pageBreakBefore w:val="0"/>
        <w:kinsoku/>
        <w:wordWrap/>
        <w:overflowPunct/>
        <w:topLinePunct w:val="0"/>
        <w:bidi w:val="0"/>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2023年度财政拨款支出</w:t>
      </w:r>
      <w:r>
        <w:rPr>
          <w:rFonts w:ascii="Times New Roman" w:hAnsi="Times New Roman" w:eastAsia="仿宋_GB2312"/>
          <w:sz w:val="32"/>
          <w:szCs w:val="32"/>
        </w:rPr>
        <w:t>2050</w:t>
      </w:r>
      <w:r>
        <w:rPr>
          <w:rFonts w:hint="eastAsia" w:ascii="Times New Roman" w:hAnsi="Times New Roman" w:eastAsia="仿宋_GB2312"/>
          <w:sz w:val="32"/>
          <w:szCs w:val="32"/>
        </w:rPr>
        <w:t>万元，占本年支出合</w:t>
      </w:r>
      <w:r>
        <w:rPr>
          <w:rFonts w:hint="eastAsia" w:ascii="Times New Roman" w:hAnsi="Times New Roman" w:eastAsia="仿宋_GB2312"/>
          <w:sz w:val="32"/>
          <w:szCs w:val="32"/>
          <w:highlight w:val="none"/>
        </w:rPr>
        <w:t>计的89.69%，与上年相比，财政拨款支出减少</w:t>
      </w:r>
      <w:r>
        <w:rPr>
          <w:rFonts w:hint="eastAsia" w:ascii="Times New Roman" w:hAnsi="Times New Roman" w:eastAsia="仿宋_GB2312"/>
          <w:sz w:val="32"/>
          <w:szCs w:val="32"/>
          <w:highlight w:val="none"/>
          <w:lang w:val="en-US" w:eastAsia="zh-CN"/>
        </w:rPr>
        <w:t>34.98</w:t>
      </w:r>
      <w:r>
        <w:rPr>
          <w:rFonts w:hint="eastAsia" w:ascii="Times New Roman" w:hAnsi="Times New Roman" w:eastAsia="仿宋_GB2312"/>
          <w:sz w:val="32"/>
          <w:szCs w:val="32"/>
          <w:highlight w:val="none"/>
        </w:rPr>
        <w:t>万元</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rPr>
        <w:t>减少</w:t>
      </w:r>
      <w:r>
        <w:rPr>
          <w:rFonts w:hint="eastAsia" w:ascii="Times New Roman" w:hAnsi="Times New Roman" w:eastAsia="仿宋_GB2312"/>
          <w:sz w:val="32"/>
          <w:szCs w:val="32"/>
          <w:highlight w:val="none"/>
          <w:lang w:val="en-US" w:eastAsia="zh-CN"/>
        </w:rPr>
        <w:t>1.68</w:t>
      </w:r>
      <w:r>
        <w:rPr>
          <w:rFonts w:hint="eastAsia" w:ascii="Times New Roman" w:hAnsi="Times New Roman" w:eastAsia="仿宋_GB2312"/>
          <w:sz w:val="32"/>
          <w:szCs w:val="32"/>
          <w:highlight w:val="none"/>
        </w:rPr>
        <w:t>%，主要是因为</w:t>
      </w:r>
      <w:r>
        <w:rPr>
          <w:rFonts w:hint="eastAsia" w:ascii="Times New Roman" w:hAnsi="Times New Roman" w:eastAsia="仿宋_GB2312"/>
          <w:sz w:val="32"/>
          <w:szCs w:val="32"/>
          <w:highlight w:val="none"/>
          <w:lang w:val="en-US" w:eastAsia="zh-CN"/>
        </w:rPr>
        <w:t>2023年财政拨款的减少。</w:t>
      </w:r>
    </w:p>
    <w:p w14:paraId="285A2C74">
      <w:pPr>
        <w:pStyle w:val="13"/>
        <w:keepNext w:val="0"/>
        <w:keepLines w:val="0"/>
        <w:pageBreakBefore w:val="0"/>
        <w:kinsoku/>
        <w:wordWrap/>
        <w:overflowPunct/>
        <w:topLinePunct w:val="0"/>
        <w:bidi w:val="0"/>
        <w:snapToGrid/>
        <w:spacing w:line="560" w:lineRule="exact"/>
        <w:ind w:firstLine="480" w:firstLineChars="150"/>
        <w:textAlignment w:val="auto"/>
        <w:rPr>
          <w:rFonts w:hint="eastAsia" w:ascii="楷体" w:hAnsi="楷体" w:eastAsia="楷体" w:cs="楷体"/>
          <w:bCs/>
          <w:sz w:val="32"/>
          <w:szCs w:val="32"/>
        </w:rPr>
      </w:pPr>
      <w:r>
        <w:rPr>
          <w:rFonts w:hint="eastAsia" w:ascii="楷体" w:hAnsi="楷体" w:eastAsia="楷体" w:cs="楷体"/>
          <w:bCs/>
          <w:sz w:val="32"/>
          <w:szCs w:val="32"/>
        </w:rPr>
        <w:t>（二）一般公共预算财政拨款支出决算结构情况</w:t>
      </w:r>
    </w:p>
    <w:p w14:paraId="63634DF7">
      <w:pPr>
        <w:pStyle w:val="13"/>
        <w:keepNext w:val="0"/>
        <w:keepLines w:val="0"/>
        <w:pageBreakBefore w:val="0"/>
        <w:kinsoku/>
        <w:wordWrap/>
        <w:overflowPunct/>
        <w:topLinePunct w:val="0"/>
        <w:bidi w:val="0"/>
        <w:snapToGrid/>
        <w:spacing w:line="560" w:lineRule="exact"/>
        <w:ind w:firstLine="640" w:firstLineChars="200"/>
        <w:textAlignment w:val="auto"/>
        <w:rPr>
          <w:rFonts w:ascii="Times New Roman" w:hAnsi="Times New Roman" w:eastAsia="仿宋_GB2312"/>
          <w:color w:val="FF0000"/>
          <w:sz w:val="32"/>
          <w:szCs w:val="32"/>
        </w:rPr>
      </w:pPr>
      <w:r>
        <w:rPr>
          <w:rFonts w:hint="eastAsia" w:ascii="Times New Roman" w:hAnsi="Times New Roman" w:eastAsia="仿宋_GB2312"/>
          <w:sz w:val="32"/>
          <w:szCs w:val="32"/>
        </w:rPr>
        <w:t>2023年度财政拨款支出</w:t>
      </w:r>
      <w:r>
        <w:rPr>
          <w:rFonts w:ascii="Times New Roman" w:hAnsi="Times New Roman" w:eastAsia="仿宋_GB2312"/>
          <w:sz w:val="32"/>
          <w:szCs w:val="32"/>
        </w:rPr>
        <w:t>2050</w:t>
      </w:r>
      <w:r>
        <w:rPr>
          <w:rFonts w:hint="eastAsia" w:ascii="Times New Roman" w:hAnsi="Times New Roman" w:eastAsia="仿宋_GB2312"/>
          <w:sz w:val="32"/>
          <w:szCs w:val="32"/>
        </w:rPr>
        <w:t>万元，主要用于以下方面：文化旅游体育与传媒支出1801.96万元，占</w:t>
      </w:r>
      <w:r>
        <w:rPr>
          <w:rFonts w:hint="eastAsia" w:ascii="Times New Roman" w:hAnsi="Times New Roman" w:eastAsia="仿宋_GB2312"/>
          <w:sz w:val="32"/>
          <w:szCs w:val="32"/>
          <w:lang w:val="en-US" w:eastAsia="zh-CN"/>
        </w:rPr>
        <w:t>87.90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；社会保障和就业支出121.19</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占</w:t>
      </w:r>
      <w:r>
        <w:rPr>
          <w:rFonts w:hint="eastAsia" w:ascii="Times New Roman" w:hAnsi="Times New Roman" w:eastAsia="仿宋_GB2312"/>
          <w:sz w:val="32"/>
          <w:szCs w:val="32"/>
          <w:lang w:val="en-US" w:eastAsia="zh-CN"/>
        </w:rPr>
        <w:t>5.91</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；卫生健康支出49.68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2.42</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；城乡社区支出3.07</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0.15</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；住房保障支出74.09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3.62</w:t>
      </w:r>
      <w:r>
        <w:rPr>
          <w:rFonts w:hint="eastAsia" w:ascii="Times New Roman" w:hAnsi="Times New Roman" w:eastAsia="仿宋_GB2312"/>
          <w:sz w:val="32"/>
          <w:szCs w:val="32"/>
        </w:rPr>
        <w:t>%。</w:t>
      </w:r>
    </w:p>
    <w:p w14:paraId="5551B5FE">
      <w:pPr>
        <w:pStyle w:val="13"/>
        <w:keepNext w:val="0"/>
        <w:keepLines w:val="0"/>
        <w:pageBreakBefore w:val="0"/>
        <w:kinsoku/>
        <w:wordWrap/>
        <w:overflowPunct/>
        <w:topLinePunct w:val="0"/>
        <w:bidi w:val="0"/>
        <w:snapToGrid/>
        <w:spacing w:line="560" w:lineRule="exact"/>
        <w:ind w:firstLine="800" w:firstLineChars="250"/>
        <w:textAlignment w:val="auto"/>
        <w:rPr>
          <w:rFonts w:hint="eastAsia" w:ascii="楷体" w:hAnsi="楷体" w:eastAsia="楷体" w:cs="楷体"/>
          <w:bCs/>
          <w:sz w:val="32"/>
          <w:szCs w:val="32"/>
        </w:rPr>
      </w:pPr>
      <w:r>
        <w:rPr>
          <w:rFonts w:hint="eastAsia" w:ascii="楷体" w:hAnsi="楷体" w:eastAsia="楷体" w:cs="楷体"/>
          <w:bCs/>
          <w:sz w:val="32"/>
          <w:szCs w:val="32"/>
        </w:rPr>
        <w:t>（三）一般公共预算财政拨款支出决算具体情况</w:t>
      </w:r>
    </w:p>
    <w:p w14:paraId="7E50FDE1">
      <w:pPr>
        <w:pStyle w:val="13"/>
        <w:keepNext w:val="0"/>
        <w:keepLines w:val="0"/>
        <w:pageBreakBefore w:val="0"/>
        <w:kinsoku/>
        <w:wordWrap/>
        <w:overflowPunct/>
        <w:topLinePunct w:val="0"/>
        <w:bidi w:val="0"/>
        <w:snapToGrid/>
        <w:spacing w:line="560" w:lineRule="exact"/>
        <w:ind w:firstLine="800" w:firstLineChars="250"/>
        <w:textAlignment w:val="auto"/>
        <w:rPr>
          <w:rFonts w:ascii="Times New Roman" w:hAnsi="Times New Roman" w:eastAsia="仿宋_GB2312"/>
          <w:color w:val="FF0000"/>
          <w:sz w:val="32"/>
          <w:szCs w:val="32"/>
        </w:rPr>
      </w:pPr>
      <w:r>
        <w:rPr>
          <w:rFonts w:hint="eastAsia" w:ascii="Times New Roman" w:hAnsi="Times New Roman" w:eastAsia="仿宋_GB2312"/>
          <w:sz w:val="32"/>
          <w:szCs w:val="32"/>
        </w:rPr>
        <w:t>2023年度财政拨款支出年初预算数为1488.31万元，支出决算数为2050</w:t>
      </w:r>
      <w:r>
        <w:rPr>
          <w:rFonts w:hint="eastAsia" w:ascii="Times New Roman" w:hAnsi="Times New Roman" w:eastAsia="仿宋_GB2312"/>
          <w:color w:val="auto"/>
          <w:sz w:val="32"/>
          <w:szCs w:val="32"/>
        </w:rPr>
        <w:t>万元，完成年初预算的137.74%，其中：</w:t>
      </w:r>
    </w:p>
    <w:p w14:paraId="0C43A3A9">
      <w:pPr>
        <w:pStyle w:val="13"/>
        <w:keepNext w:val="0"/>
        <w:keepLines w:val="0"/>
        <w:pageBreakBefore w:val="0"/>
        <w:numPr>
          <w:ilvl w:val="0"/>
          <w:numId w:val="2"/>
        </w:numPr>
        <w:kinsoku/>
        <w:wordWrap/>
        <w:overflowPunct/>
        <w:topLinePunct w:val="0"/>
        <w:bidi w:val="0"/>
        <w:snapToGrid/>
        <w:spacing w:line="560" w:lineRule="exact"/>
        <w:ind w:left="-170" w:leftChars="0" w:firstLine="800" w:firstLineChars="0"/>
        <w:textAlignment w:val="auto"/>
        <w:rPr>
          <w:rFonts w:hint="eastAsia" w:ascii="Times New Roman" w:hAnsi="Times New Roman" w:eastAsia="仿宋_GB2312"/>
          <w:color w:val="auto"/>
          <w:sz w:val="32"/>
          <w:szCs w:val="32"/>
          <w:lang w:eastAsia="zh-CN"/>
        </w:rPr>
      </w:pPr>
      <w:r>
        <w:rPr>
          <w:rFonts w:hint="eastAsia" w:ascii="仿宋_GB2312" w:hAnsi="仿宋_GB2312" w:eastAsia="仿宋_GB2312" w:cs="仿宋_GB2312"/>
          <w:color w:val="auto"/>
          <w:kern w:val="0"/>
          <w:sz w:val="32"/>
          <w:szCs w:val="32"/>
          <w:lang w:val="en-US" w:eastAsia="en-US"/>
        </w:rPr>
        <w:t>文化旅游体育与传媒支出（类）文化和旅游（款）行政运行（项）</w:t>
      </w:r>
      <w:r>
        <w:rPr>
          <w:rFonts w:hint="eastAsia" w:ascii="Times New Roman" w:hAnsi="Times New Roman" w:eastAsia="仿宋_GB2312"/>
          <w:color w:val="auto"/>
          <w:sz w:val="32"/>
          <w:szCs w:val="32"/>
        </w:rPr>
        <w:t>年初预算为</w:t>
      </w:r>
      <w:r>
        <w:rPr>
          <w:rFonts w:hint="eastAsia" w:ascii="Times New Roman" w:hAnsi="Times New Roman" w:eastAsia="仿宋_GB2312"/>
          <w:color w:val="auto"/>
          <w:sz w:val="32"/>
          <w:szCs w:val="32"/>
          <w:lang w:val="en-US" w:eastAsia="zh-CN"/>
        </w:rPr>
        <w:t>1010.64</w:t>
      </w:r>
      <w:r>
        <w:rPr>
          <w:rFonts w:hint="eastAsia" w:ascii="Times New Roman" w:hAnsi="Times New Roman" w:eastAsia="仿宋_GB2312"/>
          <w:color w:val="auto"/>
          <w:sz w:val="32"/>
          <w:szCs w:val="32"/>
        </w:rPr>
        <w:t>万元，支出决算为814.02万元，完成年初预算的</w:t>
      </w:r>
      <w:r>
        <w:rPr>
          <w:rFonts w:hint="eastAsia" w:ascii="Times New Roman" w:hAnsi="Times New Roman" w:eastAsia="仿宋_GB2312"/>
          <w:color w:val="auto"/>
          <w:sz w:val="32"/>
          <w:szCs w:val="32"/>
          <w:lang w:val="en-US" w:eastAsia="zh-CN"/>
        </w:rPr>
        <w:t>80.55</w:t>
      </w:r>
      <w:r>
        <w:rPr>
          <w:rFonts w:hint="eastAsia" w:ascii="Times New Roman" w:hAnsi="Times New Roman" w:eastAsia="仿宋_GB2312"/>
          <w:color w:val="auto"/>
          <w:sz w:val="32"/>
          <w:szCs w:val="32"/>
        </w:rPr>
        <w:t>%，决算数</w:t>
      </w:r>
      <w:r>
        <w:rPr>
          <w:rFonts w:hint="eastAsia" w:ascii="Times New Roman" w:hAnsi="Times New Roman" w:eastAsia="仿宋_GB2312"/>
          <w:color w:val="auto"/>
          <w:sz w:val="32"/>
          <w:szCs w:val="32"/>
          <w:lang w:eastAsia="zh-CN"/>
        </w:rPr>
        <w:t>小</w:t>
      </w:r>
      <w:r>
        <w:rPr>
          <w:rFonts w:hint="eastAsia" w:ascii="Times New Roman" w:hAnsi="Times New Roman" w:eastAsia="仿宋_GB2312"/>
          <w:color w:val="auto"/>
          <w:sz w:val="32"/>
          <w:szCs w:val="32"/>
        </w:rPr>
        <w:t>于年初预算数的主要原因是：</w:t>
      </w:r>
      <w:r>
        <w:rPr>
          <w:rFonts w:hint="eastAsia" w:ascii="仿宋_GB2312" w:hAnsi="仿宋_GB2312" w:eastAsia="仿宋_GB2312" w:cs="仿宋_GB2312"/>
          <w:color w:val="auto"/>
          <w:kern w:val="0"/>
          <w:sz w:val="32"/>
          <w:szCs w:val="32"/>
          <w:lang w:val="en-US" w:eastAsia="zh-CN"/>
        </w:rPr>
        <w:t>部分待遇尚未落实、</w:t>
      </w:r>
      <w:r>
        <w:rPr>
          <w:rFonts w:hint="eastAsia" w:ascii="仿宋_GB2312" w:hAnsi="仿宋_GB2312" w:eastAsia="仿宋_GB2312" w:cs="仿宋_GB2312"/>
          <w:color w:val="auto"/>
          <w:kern w:val="0"/>
          <w:sz w:val="32"/>
          <w:szCs w:val="32"/>
          <w:lang w:val="en-US" w:eastAsia="en-US"/>
        </w:rPr>
        <w:t>年</w:t>
      </w:r>
      <w:r>
        <w:rPr>
          <w:rFonts w:hint="eastAsia" w:ascii="仿宋_GB2312" w:hAnsi="仿宋_GB2312" w:eastAsia="仿宋_GB2312" w:cs="仿宋_GB2312"/>
          <w:color w:val="auto"/>
          <w:kern w:val="0"/>
          <w:sz w:val="32"/>
          <w:szCs w:val="32"/>
          <w:lang w:val="en-US" w:eastAsia="zh-CN"/>
        </w:rPr>
        <w:t>初</w:t>
      </w:r>
      <w:r>
        <w:rPr>
          <w:rFonts w:hint="eastAsia" w:ascii="仿宋_GB2312" w:hAnsi="仿宋_GB2312" w:eastAsia="仿宋_GB2312" w:cs="仿宋_GB2312"/>
          <w:color w:val="auto"/>
          <w:kern w:val="0"/>
          <w:sz w:val="32"/>
          <w:szCs w:val="32"/>
          <w:lang w:val="en-US" w:eastAsia="en-US"/>
        </w:rPr>
        <w:t>预算</w:t>
      </w:r>
      <w:r>
        <w:rPr>
          <w:rFonts w:hint="eastAsia" w:ascii="仿宋_GB2312" w:hAnsi="仿宋_GB2312" w:eastAsia="仿宋_GB2312" w:cs="仿宋_GB2312"/>
          <w:color w:val="auto"/>
          <w:kern w:val="0"/>
          <w:sz w:val="32"/>
          <w:szCs w:val="32"/>
          <w:lang w:val="en-US" w:eastAsia="zh-CN"/>
        </w:rPr>
        <w:t>与决算所列科目不一致。</w:t>
      </w:r>
    </w:p>
    <w:p w14:paraId="4E1A6916">
      <w:pPr>
        <w:pStyle w:val="13"/>
        <w:keepNext w:val="0"/>
        <w:keepLines w:val="0"/>
        <w:pageBreakBefore w:val="0"/>
        <w:numPr>
          <w:ilvl w:val="0"/>
          <w:numId w:val="2"/>
        </w:numPr>
        <w:kinsoku/>
        <w:wordWrap/>
        <w:overflowPunct/>
        <w:topLinePunct w:val="0"/>
        <w:bidi w:val="0"/>
        <w:snapToGrid/>
        <w:spacing w:line="560" w:lineRule="exact"/>
        <w:ind w:left="-170" w:leftChars="0" w:firstLine="800" w:firstLineChars="0"/>
        <w:textAlignment w:val="auto"/>
        <w:rPr>
          <w:rFonts w:hint="eastAsia" w:ascii="Times New Roman" w:hAnsi="Times New Roman" w:eastAsia="仿宋_GB2312"/>
          <w:color w:val="auto"/>
          <w:sz w:val="32"/>
          <w:szCs w:val="32"/>
          <w:lang w:eastAsia="zh-CN"/>
        </w:rPr>
      </w:pPr>
      <w:r>
        <w:rPr>
          <w:rFonts w:hint="eastAsia" w:ascii="仿宋_GB2312" w:hAnsi="仿宋_GB2312" w:eastAsia="仿宋_GB2312" w:cs="仿宋_GB2312"/>
          <w:color w:val="auto"/>
          <w:kern w:val="0"/>
          <w:sz w:val="32"/>
          <w:szCs w:val="32"/>
          <w:lang w:val="en-US" w:eastAsia="en-US"/>
        </w:rPr>
        <w:t>文化旅游体育与传媒支出（类）文化和旅游（款）一般行政管理事务（项），</w:t>
      </w:r>
      <w:r>
        <w:rPr>
          <w:rFonts w:hint="eastAsia" w:ascii="Times New Roman" w:hAnsi="Times New Roman" w:eastAsia="仿宋_GB2312"/>
          <w:color w:val="auto"/>
          <w:sz w:val="32"/>
          <w:szCs w:val="32"/>
        </w:rPr>
        <w:t>年初预算为</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万元，支出决算为18.48万元，完成年初预算的</w:t>
      </w:r>
      <w:r>
        <w:rPr>
          <w:rFonts w:hint="eastAsia" w:ascii="Times New Roman" w:hAnsi="Times New Roman" w:eastAsia="仿宋_GB2312"/>
          <w:color w:val="auto"/>
          <w:sz w:val="32"/>
          <w:szCs w:val="32"/>
          <w:lang w:val="en-US" w:eastAsia="zh-CN"/>
        </w:rPr>
        <w:t xml:space="preserve">  </w:t>
      </w:r>
      <w:r>
        <w:rPr>
          <w:rFonts w:hint="eastAsia" w:ascii="Times New Roman" w:hAnsi="Times New Roman" w:eastAsia="仿宋_GB2312"/>
          <w:color w:val="auto"/>
          <w:sz w:val="32"/>
          <w:szCs w:val="32"/>
        </w:rPr>
        <w:t>%</w:t>
      </w:r>
      <w:r>
        <w:rPr>
          <w:rFonts w:hint="eastAsia" w:ascii="Times New Roman" w:hAnsi="Times New Roman" w:eastAsia="仿宋_GB2312"/>
          <w:color w:val="auto"/>
          <w:sz w:val="32"/>
          <w:szCs w:val="32"/>
          <w:lang w:eastAsia="zh-CN"/>
        </w:rPr>
        <w:t>，</w:t>
      </w:r>
      <w:r>
        <w:rPr>
          <w:rFonts w:hint="eastAsia" w:ascii="仿宋_GB2312" w:hAnsi="仿宋_GB2312" w:eastAsia="仿宋_GB2312" w:cs="仿宋_GB2312"/>
          <w:color w:val="auto"/>
          <w:kern w:val="0"/>
          <w:sz w:val="32"/>
          <w:szCs w:val="32"/>
          <w:lang w:val="en-US" w:eastAsia="en-US"/>
        </w:rPr>
        <w:t>决算数</w:t>
      </w:r>
      <w:r>
        <w:rPr>
          <w:rFonts w:hint="eastAsia" w:ascii="仿宋_GB2312" w:hAnsi="仿宋_GB2312" w:eastAsia="仿宋_GB2312" w:cs="仿宋_GB2312"/>
          <w:color w:val="auto"/>
          <w:kern w:val="0"/>
          <w:sz w:val="32"/>
          <w:szCs w:val="32"/>
          <w:lang w:val="en-US" w:eastAsia="zh-CN"/>
        </w:rPr>
        <w:t>大</w:t>
      </w:r>
      <w:r>
        <w:rPr>
          <w:rFonts w:hint="eastAsia" w:ascii="仿宋_GB2312" w:hAnsi="仿宋_GB2312" w:eastAsia="仿宋_GB2312" w:cs="仿宋_GB2312"/>
          <w:color w:val="auto"/>
          <w:kern w:val="0"/>
          <w:sz w:val="32"/>
          <w:szCs w:val="32"/>
          <w:lang w:val="en-US" w:eastAsia="en-US"/>
        </w:rPr>
        <w:t>于年初预算数的主要原因是</w:t>
      </w:r>
      <w:r>
        <w:rPr>
          <w:rFonts w:hint="eastAsia" w:ascii="仿宋_GB2312" w:hAnsi="仿宋_GB2312" w:eastAsia="仿宋_GB2312" w:cs="仿宋_GB2312"/>
          <w:color w:val="auto"/>
          <w:kern w:val="0"/>
          <w:sz w:val="32"/>
          <w:szCs w:val="32"/>
          <w:lang w:val="en-US" w:eastAsia="zh-CN"/>
        </w:rPr>
        <w:t>：</w:t>
      </w:r>
      <w:r>
        <w:rPr>
          <w:rFonts w:hint="eastAsia" w:ascii="仿宋_GB2312" w:hAnsi="仿宋_GB2312" w:eastAsia="仿宋_GB2312" w:cs="仿宋_GB2312"/>
          <w:color w:val="auto"/>
          <w:kern w:val="0"/>
          <w:sz w:val="32"/>
          <w:szCs w:val="32"/>
          <w:lang w:val="en-US" w:eastAsia="en-US"/>
        </w:rPr>
        <w:t>年</w:t>
      </w:r>
      <w:r>
        <w:rPr>
          <w:rFonts w:hint="eastAsia" w:ascii="仿宋_GB2312" w:hAnsi="仿宋_GB2312" w:eastAsia="仿宋_GB2312" w:cs="仿宋_GB2312"/>
          <w:color w:val="auto"/>
          <w:kern w:val="0"/>
          <w:sz w:val="32"/>
          <w:szCs w:val="32"/>
          <w:lang w:val="en-US" w:eastAsia="zh-CN"/>
        </w:rPr>
        <w:t>初</w:t>
      </w:r>
      <w:r>
        <w:rPr>
          <w:rFonts w:hint="eastAsia" w:ascii="仿宋_GB2312" w:hAnsi="仿宋_GB2312" w:eastAsia="仿宋_GB2312" w:cs="仿宋_GB2312"/>
          <w:color w:val="auto"/>
          <w:kern w:val="0"/>
          <w:sz w:val="32"/>
          <w:szCs w:val="32"/>
          <w:lang w:val="en-US" w:eastAsia="en-US"/>
        </w:rPr>
        <w:t>预算</w:t>
      </w:r>
      <w:r>
        <w:rPr>
          <w:rFonts w:hint="eastAsia" w:ascii="仿宋_GB2312" w:hAnsi="仿宋_GB2312" w:eastAsia="仿宋_GB2312" w:cs="仿宋_GB2312"/>
          <w:color w:val="auto"/>
          <w:kern w:val="0"/>
          <w:sz w:val="32"/>
          <w:szCs w:val="32"/>
          <w:lang w:val="en-US" w:eastAsia="zh-CN"/>
        </w:rPr>
        <w:t>与决算所列科目不一致。</w:t>
      </w:r>
    </w:p>
    <w:p w14:paraId="6B532EC0">
      <w:pPr>
        <w:pStyle w:val="13"/>
        <w:keepNext w:val="0"/>
        <w:keepLines w:val="0"/>
        <w:pageBreakBefore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color w:val="auto"/>
          <w:kern w:val="0"/>
          <w:sz w:val="32"/>
          <w:szCs w:val="32"/>
          <w:lang w:val="en-US" w:eastAsia="en-US"/>
        </w:rPr>
      </w:pPr>
      <w:r>
        <w:rPr>
          <w:rFonts w:hint="eastAsia" w:ascii="Times New Roman" w:hAnsi="Times New Roman" w:eastAsia="仿宋_GB2312"/>
          <w:color w:val="auto"/>
          <w:sz w:val="32"/>
          <w:szCs w:val="32"/>
          <w:lang w:val="en-US" w:eastAsia="zh-CN"/>
        </w:rPr>
        <w:t>3、</w:t>
      </w:r>
      <w:r>
        <w:rPr>
          <w:rFonts w:hint="eastAsia" w:ascii="仿宋_GB2312" w:hAnsi="仿宋_GB2312" w:eastAsia="仿宋_GB2312" w:cs="仿宋_GB2312"/>
          <w:color w:val="auto"/>
          <w:kern w:val="0"/>
          <w:sz w:val="32"/>
          <w:szCs w:val="32"/>
          <w:lang w:val="en-US" w:eastAsia="en-US"/>
        </w:rPr>
        <w:t>文化旅游体育与传媒支出（类）文化和旅游（款）图书馆（项），</w:t>
      </w:r>
      <w:r>
        <w:rPr>
          <w:rFonts w:hint="eastAsia" w:ascii="Times New Roman" w:hAnsi="Times New Roman" w:eastAsia="仿宋_GB2312"/>
          <w:color w:val="auto"/>
          <w:sz w:val="32"/>
          <w:szCs w:val="32"/>
        </w:rPr>
        <w:t>年初预算为</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万元，支出决算为8.5</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万元，完成年初预算的</w:t>
      </w:r>
      <w:r>
        <w:rPr>
          <w:rFonts w:hint="eastAsia" w:ascii="Times New Roman" w:hAnsi="Times New Roman" w:eastAsia="仿宋_GB2312"/>
          <w:color w:val="auto"/>
          <w:sz w:val="32"/>
          <w:szCs w:val="32"/>
          <w:lang w:val="en-US" w:eastAsia="zh-CN"/>
        </w:rPr>
        <w:t xml:space="preserve"> </w:t>
      </w:r>
      <w:r>
        <w:rPr>
          <w:rFonts w:hint="eastAsia" w:ascii="Times New Roman" w:hAnsi="Times New Roman" w:eastAsia="仿宋_GB2312"/>
          <w:color w:val="auto"/>
          <w:sz w:val="32"/>
          <w:szCs w:val="32"/>
        </w:rPr>
        <w:t>%，</w:t>
      </w:r>
      <w:r>
        <w:rPr>
          <w:rFonts w:hint="eastAsia" w:ascii="仿宋_GB2312" w:hAnsi="仿宋_GB2312" w:eastAsia="仿宋_GB2312" w:cs="仿宋_GB2312"/>
          <w:color w:val="auto"/>
          <w:kern w:val="0"/>
          <w:sz w:val="32"/>
          <w:szCs w:val="32"/>
          <w:lang w:val="en-US" w:eastAsia="en-US"/>
        </w:rPr>
        <w:t>决算数</w:t>
      </w:r>
      <w:r>
        <w:rPr>
          <w:rFonts w:hint="eastAsia" w:ascii="仿宋_GB2312" w:hAnsi="仿宋_GB2312" w:eastAsia="仿宋_GB2312" w:cs="仿宋_GB2312"/>
          <w:color w:val="auto"/>
          <w:kern w:val="0"/>
          <w:sz w:val="32"/>
          <w:szCs w:val="32"/>
          <w:lang w:val="en-US" w:eastAsia="zh-CN"/>
        </w:rPr>
        <w:t>大</w:t>
      </w:r>
      <w:r>
        <w:rPr>
          <w:rFonts w:hint="eastAsia" w:ascii="仿宋_GB2312" w:hAnsi="仿宋_GB2312" w:eastAsia="仿宋_GB2312" w:cs="仿宋_GB2312"/>
          <w:color w:val="auto"/>
          <w:kern w:val="0"/>
          <w:sz w:val="32"/>
          <w:szCs w:val="32"/>
          <w:lang w:val="en-US" w:eastAsia="en-US"/>
        </w:rPr>
        <w:t>于年</w:t>
      </w:r>
      <w:bookmarkStart w:id="3" w:name="br1_22"/>
      <w:bookmarkEnd w:id="3"/>
      <w:r>
        <w:rPr>
          <w:rFonts w:hint="eastAsia" w:ascii="仿宋_GB2312" w:hAnsi="仿宋_GB2312" w:eastAsia="仿宋_GB2312" w:cs="仿宋_GB2312"/>
          <w:color w:val="auto"/>
          <w:kern w:val="0"/>
          <w:sz w:val="32"/>
          <w:szCs w:val="32"/>
          <w:lang w:val="en-US" w:eastAsia="en-US"/>
        </w:rPr>
        <w:t>初预算数的主要原因是</w:t>
      </w:r>
      <w:r>
        <w:rPr>
          <w:rFonts w:hint="eastAsia" w:ascii="仿宋_GB2312" w:hAnsi="仿宋_GB2312" w:eastAsia="仿宋_GB2312" w:cs="仿宋_GB2312"/>
          <w:color w:val="auto"/>
          <w:kern w:val="0"/>
          <w:sz w:val="32"/>
          <w:szCs w:val="32"/>
          <w:lang w:val="en-US" w:eastAsia="zh-CN"/>
        </w:rPr>
        <w:t>：年中根据实际情况追加预算</w:t>
      </w:r>
      <w:r>
        <w:rPr>
          <w:rFonts w:hint="eastAsia" w:ascii="仿宋_GB2312" w:hAnsi="仿宋_GB2312" w:eastAsia="仿宋_GB2312" w:cs="仿宋_GB2312"/>
          <w:color w:val="auto"/>
          <w:kern w:val="0"/>
          <w:sz w:val="32"/>
          <w:szCs w:val="32"/>
          <w:lang w:val="en-US" w:eastAsia="en-US"/>
        </w:rPr>
        <w:t>。</w:t>
      </w:r>
    </w:p>
    <w:p w14:paraId="09CE4565">
      <w:pPr>
        <w:pStyle w:val="13"/>
        <w:keepNext w:val="0"/>
        <w:keepLines w:val="0"/>
        <w:pageBreakBefore w:val="0"/>
        <w:kinsoku/>
        <w:wordWrap/>
        <w:overflowPunct/>
        <w:topLinePunct w:val="0"/>
        <w:bidi w:val="0"/>
        <w:snapToGrid/>
        <w:spacing w:line="560" w:lineRule="exact"/>
        <w:ind w:firstLine="800" w:firstLineChars="250"/>
        <w:textAlignment w:val="auto"/>
        <w:rPr>
          <w:rFonts w:hint="eastAsia" w:ascii="Times New Roman" w:hAnsi="Times New Roman" w:eastAsia="仿宋_GB2312"/>
          <w:color w:val="auto"/>
          <w:sz w:val="32"/>
          <w:szCs w:val="32"/>
          <w:lang w:eastAsia="zh-CN"/>
        </w:rPr>
      </w:pP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lang w:val="en-US" w:eastAsia="en-US"/>
        </w:rPr>
        <w:t>文化旅游体育与传媒支出（类）文化和旅游（款）文化展示及纪念机构（项），</w:t>
      </w:r>
      <w:r>
        <w:rPr>
          <w:rFonts w:hint="eastAsia" w:ascii="Times New Roman" w:hAnsi="Times New Roman" w:eastAsia="仿宋_GB2312"/>
          <w:color w:val="auto"/>
          <w:sz w:val="32"/>
          <w:szCs w:val="32"/>
        </w:rPr>
        <w:t>年初预算为</w:t>
      </w:r>
      <w:r>
        <w:rPr>
          <w:rFonts w:hint="eastAsia" w:ascii="Times New Roman" w:hAnsi="Times New Roman" w:eastAsia="仿宋_GB2312"/>
          <w:color w:val="auto"/>
          <w:sz w:val="32"/>
          <w:szCs w:val="32"/>
          <w:lang w:val="en-US" w:eastAsia="zh-CN"/>
        </w:rPr>
        <w:t>89.28</w:t>
      </w:r>
      <w:r>
        <w:rPr>
          <w:rFonts w:hint="eastAsia" w:ascii="Times New Roman" w:hAnsi="Times New Roman" w:eastAsia="仿宋_GB2312"/>
          <w:color w:val="auto"/>
          <w:sz w:val="32"/>
          <w:szCs w:val="32"/>
        </w:rPr>
        <w:t>万元，支出决算为</w:t>
      </w:r>
      <w:r>
        <w:rPr>
          <w:rFonts w:hint="eastAsia" w:ascii="Times New Roman" w:hAnsi="Times New Roman" w:eastAsia="仿宋_GB2312"/>
          <w:color w:val="auto"/>
          <w:sz w:val="32"/>
          <w:szCs w:val="32"/>
          <w:lang w:val="en-US" w:eastAsia="zh-CN"/>
        </w:rPr>
        <w:t>14.96</w:t>
      </w:r>
      <w:r>
        <w:rPr>
          <w:rFonts w:hint="eastAsia" w:ascii="Times New Roman" w:hAnsi="Times New Roman" w:eastAsia="仿宋_GB2312"/>
          <w:color w:val="auto"/>
          <w:sz w:val="32"/>
          <w:szCs w:val="32"/>
        </w:rPr>
        <w:t>万元，完成年初预算的</w:t>
      </w:r>
      <w:r>
        <w:rPr>
          <w:rFonts w:hint="eastAsia" w:ascii="Times New Roman" w:hAnsi="Times New Roman" w:eastAsia="仿宋_GB2312"/>
          <w:color w:val="auto"/>
          <w:sz w:val="32"/>
          <w:szCs w:val="32"/>
          <w:lang w:val="en-US" w:eastAsia="zh-CN"/>
        </w:rPr>
        <w:t>16.76</w:t>
      </w:r>
      <w:r>
        <w:rPr>
          <w:rFonts w:hint="eastAsia" w:ascii="Times New Roman" w:hAnsi="Times New Roman" w:eastAsia="仿宋_GB2312"/>
          <w:color w:val="auto"/>
          <w:sz w:val="32"/>
          <w:szCs w:val="32"/>
        </w:rPr>
        <w:t>%，决算数小于年初预算数的主要原因是：</w:t>
      </w:r>
      <w:r>
        <w:rPr>
          <w:rFonts w:hint="eastAsia" w:ascii="Times New Roman" w:hAnsi="Times New Roman" w:eastAsia="仿宋_GB2312"/>
          <w:color w:val="auto"/>
          <w:sz w:val="32"/>
          <w:szCs w:val="32"/>
          <w:lang w:eastAsia="zh-CN"/>
        </w:rPr>
        <w:t>部分支出尚未支付。</w:t>
      </w:r>
    </w:p>
    <w:p w14:paraId="6B0B5AB4">
      <w:pPr>
        <w:pStyle w:val="13"/>
        <w:keepNext w:val="0"/>
        <w:keepLines w:val="0"/>
        <w:pageBreakBefore w:val="0"/>
        <w:kinsoku/>
        <w:wordWrap/>
        <w:overflowPunct/>
        <w:topLinePunct w:val="0"/>
        <w:bidi w:val="0"/>
        <w:snapToGrid/>
        <w:spacing w:line="560" w:lineRule="exact"/>
        <w:ind w:firstLine="800" w:firstLineChars="25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5、</w:t>
      </w:r>
      <w:r>
        <w:rPr>
          <w:rFonts w:hint="eastAsia" w:ascii="仿宋_GB2312" w:hAnsi="仿宋_GB2312" w:eastAsia="仿宋_GB2312" w:cs="仿宋_GB2312"/>
          <w:color w:val="auto"/>
          <w:kern w:val="0"/>
          <w:sz w:val="32"/>
          <w:szCs w:val="32"/>
          <w:lang w:val="en-US" w:eastAsia="en-US"/>
        </w:rPr>
        <w:t>文化旅游体育与传媒支出（类）文化和旅游（款）艺术表演团体（项），</w:t>
      </w:r>
      <w:r>
        <w:rPr>
          <w:rFonts w:hint="eastAsia" w:ascii="Times New Roman" w:hAnsi="Times New Roman" w:eastAsia="仿宋_GB2312"/>
          <w:color w:val="auto"/>
          <w:sz w:val="32"/>
          <w:szCs w:val="32"/>
        </w:rPr>
        <w:t>年初预算为21万元，支出决算为</w:t>
      </w:r>
      <w:r>
        <w:rPr>
          <w:rFonts w:hint="eastAsia" w:ascii="Times New Roman" w:hAnsi="Times New Roman" w:eastAsia="仿宋_GB2312"/>
          <w:color w:val="auto"/>
          <w:sz w:val="32"/>
          <w:szCs w:val="32"/>
          <w:lang w:val="en-US" w:eastAsia="zh-CN"/>
        </w:rPr>
        <w:t>21</w:t>
      </w:r>
      <w:r>
        <w:rPr>
          <w:rFonts w:hint="eastAsia" w:ascii="Times New Roman" w:hAnsi="Times New Roman" w:eastAsia="仿宋_GB2312"/>
          <w:color w:val="auto"/>
          <w:sz w:val="32"/>
          <w:szCs w:val="32"/>
        </w:rPr>
        <w:t>万元，完成年初预算的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w:t>
      </w:r>
      <w:r>
        <w:rPr>
          <w:rFonts w:hint="eastAsia" w:ascii="Times New Roman" w:hAnsi="Times New Roman" w:eastAsia="仿宋_GB2312"/>
          <w:color w:val="auto"/>
          <w:sz w:val="32"/>
          <w:szCs w:val="32"/>
          <w:lang w:eastAsia="zh-CN"/>
        </w:rPr>
        <w:t>。</w:t>
      </w:r>
    </w:p>
    <w:p w14:paraId="03B09738">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color w:val="auto"/>
          <w:kern w:val="0"/>
          <w:sz w:val="32"/>
          <w:szCs w:val="32"/>
          <w:lang w:val="en-US" w:eastAsia="en-US"/>
        </w:rPr>
      </w:pPr>
      <w:r>
        <w:rPr>
          <w:rFonts w:hint="eastAsia" w:ascii="仿宋_GB2312" w:hAnsi="仿宋_GB2312" w:eastAsia="仿宋_GB2312" w:cs="仿宋_GB2312"/>
          <w:color w:val="auto"/>
          <w:kern w:val="0"/>
          <w:sz w:val="32"/>
          <w:szCs w:val="32"/>
          <w:lang w:val="en-US" w:eastAsia="zh-CN"/>
        </w:rPr>
        <w:t>6、</w:t>
      </w:r>
      <w:r>
        <w:rPr>
          <w:rFonts w:hint="eastAsia" w:ascii="仿宋_GB2312" w:hAnsi="仿宋_GB2312" w:eastAsia="仿宋_GB2312" w:cs="仿宋_GB2312"/>
          <w:color w:val="auto"/>
          <w:kern w:val="0"/>
          <w:sz w:val="32"/>
          <w:szCs w:val="32"/>
          <w:lang w:val="en-US" w:eastAsia="en-US"/>
        </w:rPr>
        <w:t>文化旅游体育与传媒支出（类）文化和旅游（款）文化活动（项），</w:t>
      </w:r>
      <w:r>
        <w:rPr>
          <w:rFonts w:hint="eastAsia" w:ascii="Times New Roman" w:hAnsi="Times New Roman" w:eastAsia="仿宋_GB2312"/>
          <w:color w:val="auto"/>
          <w:sz w:val="32"/>
          <w:szCs w:val="32"/>
        </w:rPr>
        <w:t>年初预算为</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万元，支出决算为</w:t>
      </w:r>
      <w:r>
        <w:rPr>
          <w:rFonts w:hint="eastAsia" w:ascii="Times New Roman" w:hAnsi="Times New Roman" w:eastAsia="仿宋_GB2312"/>
          <w:color w:val="auto"/>
          <w:sz w:val="32"/>
          <w:szCs w:val="32"/>
          <w:lang w:val="en-US" w:eastAsia="zh-CN"/>
        </w:rPr>
        <w:t>31.01</w:t>
      </w:r>
      <w:r>
        <w:rPr>
          <w:rFonts w:hint="eastAsia" w:ascii="Times New Roman" w:hAnsi="Times New Roman" w:eastAsia="仿宋_GB2312"/>
          <w:color w:val="auto"/>
          <w:sz w:val="32"/>
          <w:szCs w:val="32"/>
        </w:rPr>
        <w:t>万元，完成年初预算的</w:t>
      </w:r>
      <w:r>
        <w:rPr>
          <w:rFonts w:hint="eastAsia" w:ascii="Times New Roman" w:hAnsi="Times New Roman" w:eastAsia="仿宋_GB2312"/>
          <w:color w:val="auto"/>
          <w:sz w:val="32"/>
          <w:szCs w:val="32"/>
          <w:lang w:val="en-US" w:eastAsia="zh-CN"/>
        </w:rPr>
        <w:t xml:space="preserve">  </w:t>
      </w:r>
      <w:r>
        <w:rPr>
          <w:rFonts w:hint="eastAsia" w:ascii="Times New Roman" w:hAnsi="Times New Roman" w:eastAsia="仿宋_GB2312"/>
          <w:color w:val="auto"/>
          <w:sz w:val="32"/>
          <w:szCs w:val="32"/>
        </w:rPr>
        <w:t>%，决算数大于年初预算数的主要原因是：</w:t>
      </w:r>
      <w:r>
        <w:rPr>
          <w:rFonts w:hint="eastAsia" w:ascii="仿宋_GB2312" w:hAnsi="仿宋_GB2312" w:eastAsia="仿宋_GB2312" w:cs="仿宋_GB2312"/>
          <w:color w:val="auto"/>
          <w:kern w:val="0"/>
          <w:sz w:val="32"/>
          <w:szCs w:val="32"/>
          <w:lang w:val="en-US" w:eastAsia="zh-CN"/>
        </w:rPr>
        <w:t>年中根据实际情况追加预算</w:t>
      </w:r>
      <w:r>
        <w:rPr>
          <w:rFonts w:hint="eastAsia" w:ascii="仿宋_GB2312" w:hAnsi="仿宋_GB2312" w:eastAsia="仿宋_GB2312" w:cs="仿宋_GB2312"/>
          <w:color w:val="auto"/>
          <w:kern w:val="0"/>
          <w:sz w:val="32"/>
          <w:szCs w:val="32"/>
          <w:lang w:val="en-US" w:eastAsia="en-US"/>
        </w:rPr>
        <w:t>。</w:t>
      </w:r>
    </w:p>
    <w:p w14:paraId="69EA3F65">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color w:val="auto"/>
          <w:kern w:val="0"/>
          <w:sz w:val="32"/>
          <w:szCs w:val="32"/>
          <w:lang w:val="en-US" w:eastAsia="en-US"/>
        </w:rPr>
      </w:pPr>
      <w:r>
        <w:rPr>
          <w:rFonts w:hint="eastAsia" w:ascii="仿宋_GB2312" w:hAnsi="仿宋_GB2312" w:eastAsia="仿宋_GB2312" w:cs="仿宋_GB2312"/>
          <w:color w:val="auto"/>
          <w:kern w:val="0"/>
          <w:sz w:val="32"/>
          <w:szCs w:val="32"/>
          <w:lang w:val="en-US" w:eastAsia="zh-CN"/>
        </w:rPr>
        <w:t>7、</w:t>
      </w:r>
      <w:r>
        <w:rPr>
          <w:rFonts w:hint="eastAsia" w:ascii="仿宋_GB2312" w:hAnsi="仿宋_GB2312" w:eastAsia="仿宋_GB2312" w:cs="仿宋_GB2312"/>
          <w:color w:val="auto"/>
          <w:kern w:val="0"/>
          <w:sz w:val="32"/>
          <w:szCs w:val="32"/>
          <w:lang w:val="en-US" w:eastAsia="en-US"/>
        </w:rPr>
        <w:t>文化旅游体育与传媒支出（类）文化和旅游（款）群众文化（项），</w:t>
      </w:r>
      <w:r>
        <w:rPr>
          <w:rFonts w:hint="eastAsia" w:ascii="Times New Roman" w:hAnsi="Times New Roman" w:eastAsia="仿宋_GB2312"/>
          <w:color w:val="auto"/>
          <w:sz w:val="32"/>
          <w:szCs w:val="32"/>
        </w:rPr>
        <w:t>年初预算为63万元，支出决算为</w:t>
      </w:r>
      <w:r>
        <w:rPr>
          <w:rFonts w:hint="eastAsia" w:ascii="Times New Roman" w:hAnsi="Times New Roman" w:eastAsia="仿宋_GB2312"/>
          <w:color w:val="auto"/>
          <w:sz w:val="32"/>
          <w:szCs w:val="32"/>
          <w:lang w:val="en-US" w:eastAsia="zh-CN"/>
        </w:rPr>
        <w:t>101.2</w:t>
      </w:r>
      <w:r>
        <w:rPr>
          <w:rFonts w:hint="eastAsia" w:ascii="Times New Roman" w:hAnsi="Times New Roman" w:eastAsia="仿宋_GB2312"/>
          <w:color w:val="auto"/>
          <w:sz w:val="32"/>
          <w:szCs w:val="32"/>
        </w:rPr>
        <w:t>万元，完成年初预算的</w:t>
      </w:r>
      <w:r>
        <w:rPr>
          <w:rFonts w:hint="eastAsia" w:ascii="Times New Roman" w:hAnsi="Times New Roman" w:eastAsia="仿宋_GB2312"/>
          <w:color w:val="auto"/>
          <w:sz w:val="32"/>
          <w:szCs w:val="32"/>
          <w:lang w:val="en-US" w:eastAsia="zh-CN"/>
        </w:rPr>
        <w:t>160.63</w:t>
      </w:r>
      <w:r>
        <w:rPr>
          <w:rFonts w:hint="eastAsia" w:ascii="Times New Roman" w:hAnsi="Times New Roman" w:eastAsia="仿宋_GB2312"/>
          <w:color w:val="auto"/>
          <w:sz w:val="32"/>
          <w:szCs w:val="32"/>
        </w:rPr>
        <w:t>%，决算数大于年初预算数的主要原因是：</w:t>
      </w:r>
      <w:r>
        <w:rPr>
          <w:rFonts w:hint="eastAsia" w:ascii="仿宋_GB2312" w:hAnsi="仿宋_GB2312" w:eastAsia="仿宋_GB2312" w:cs="仿宋_GB2312"/>
          <w:color w:val="auto"/>
          <w:kern w:val="0"/>
          <w:sz w:val="32"/>
          <w:szCs w:val="32"/>
          <w:lang w:val="en-US" w:eastAsia="zh-CN"/>
        </w:rPr>
        <w:t>年中根据实际情况追加预算</w:t>
      </w:r>
      <w:r>
        <w:rPr>
          <w:rFonts w:hint="eastAsia" w:ascii="仿宋_GB2312" w:hAnsi="仿宋_GB2312" w:eastAsia="仿宋_GB2312" w:cs="仿宋_GB2312"/>
          <w:color w:val="auto"/>
          <w:kern w:val="0"/>
          <w:sz w:val="32"/>
          <w:szCs w:val="32"/>
          <w:lang w:val="en-US" w:eastAsia="en-US"/>
        </w:rPr>
        <w:t>。</w:t>
      </w:r>
    </w:p>
    <w:p w14:paraId="3A36CED9">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Times New Roman" w:hAnsi="Times New Roman" w:eastAsia="仿宋_GB2312"/>
          <w:color w:val="auto"/>
          <w:sz w:val="32"/>
          <w:szCs w:val="32"/>
          <w:lang w:eastAsia="zh-CN"/>
        </w:rPr>
      </w:pPr>
      <w:r>
        <w:rPr>
          <w:rFonts w:hint="eastAsia" w:ascii="仿宋_GB2312" w:hAnsi="仿宋_GB2312" w:eastAsia="仿宋_GB2312" w:cs="仿宋_GB2312"/>
          <w:color w:val="auto"/>
          <w:kern w:val="0"/>
          <w:sz w:val="32"/>
          <w:szCs w:val="32"/>
          <w:lang w:val="en-US" w:eastAsia="zh-CN"/>
        </w:rPr>
        <w:t>8、</w:t>
      </w:r>
      <w:r>
        <w:rPr>
          <w:rFonts w:hint="eastAsia" w:ascii="仿宋_GB2312" w:hAnsi="仿宋_GB2312" w:eastAsia="仿宋_GB2312" w:cs="仿宋_GB2312"/>
          <w:color w:val="auto"/>
          <w:kern w:val="0"/>
          <w:sz w:val="32"/>
          <w:szCs w:val="32"/>
          <w:lang w:val="en-US" w:eastAsia="en-US"/>
        </w:rPr>
        <w:t>文化旅游体育与传媒支出（类）文化和旅游（款）文化和旅游市场管理（项），</w:t>
      </w:r>
      <w:r>
        <w:rPr>
          <w:rFonts w:hint="eastAsia" w:ascii="Times New Roman" w:hAnsi="Times New Roman" w:eastAsia="仿宋_GB2312"/>
          <w:color w:val="auto"/>
          <w:sz w:val="32"/>
          <w:szCs w:val="32"/>
        </w:rPr>
        <w:t>年初预算为</w:t>
      </w:r>
      <w:r>
        <w:rPr>
          <w:rFonts w:hint="eastAsia" w:ascii="Times New Roman" w:hAnsi="Times New Roman" w:eastAsia="仿宋_GB2312"/>
          <w:color w:val="auto"/>
          <w:sz w:val="32"/>
          <w:szCs w:val="32"/>
          <w:lang w:val="en-US" w:eastAsia="zh-CN"/>
        </w:rPr>
        <w:t>10</w:t>
      </w:r>
      <w:r>
        <w:rPr>
          <w:rFonts w:hint="eastAsia" w:ascii="Times New Roman" w:hAnsi="Times New Roman" w:eastAsia="仿宋_GB2312"/>
          <w:color w:val="auto"/>
          <w:sz w:val="32"/>
          <w:szCs w:val="32"/>
        </w:rPr>
        <w:t>万元，支出决算为</w:t>
      </w:r>
      <w:r>
        <w:rPr>
          <w:rFonts w:hint="eastAsia" w:ascii="Times New Roman" w:hAnsi="Times New Roman" w:eastAsia="仿宋_GB2312"/>
          <w:color w:val="auto"/>
          <w:sz w:val="32"/>
          <w:szCs w:val="32"/>
          <w:lang w:val="en-US" w:eastAsia="zh-CN"/>
        </w:rPr>
        <w:t>10</w:t>
      </w:r>
      <w:r>
        <w:rPr>
          <w:rFonts w:hint="eastAsia" w:ascii="Times New Roman" w:hAnsi="Times New Roman" w:eastAsia="仿宋_GB2312"/>
          <w:color w:val="auto"/>
          <w:sz w:val="32"/>
          <w:szCs w:val="32"/>
        </w:rPr>
        <w:t>万元，完成年初预算的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w:t>
      </w:r>
      <w:r>
        <w:rPr>
          <w:rFonts w:hint="eastAsia" w:ascii="Times New Roman" w:hAnsi="Times New Roman" w:eastAsia="仿宋_GB2312"/>
          <w:color w:val="auto"/>
          <w:sz w:val="32"/>
          <w:szCs w:val="32"/>
          <w:lang w:eastAsia="zh-CN"/>
        </w:rPr>
        <w:t>。</w:t>
      </w:r>
    </w:p>
    <w:p w14:paraId="5F7BDA66">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color w:val="auto"/>
          <w:kern w:val="0"/>
          <w:sz w:val="32"/>
          <w:szCs w:val="32"/>
          <w:lang w:val="en-US" w:eastAsia="en-US"/>
        </w:rPr>
      </w:pPr>
      <w:r>
        <w:rPr>
          <w:rFonts w:hint="eastAsia" w:ascii="仿宋_GB2312" w:hAnsi="仿宋_GB2312" w:eastAsia="仿宋_GB2312" w:cs="仿宋_GB2312"/>
          <w:color w:val="auto"/>
          <w:kern w:val="0"/>
          <w:sz w:val="32"/>
          <w:szCs w:val="32"/>
          <w:lang w:val="en-US" w:eastAsia="zh-CN"/>
        </w:rPr>
        <w:t>9、</w:t>
      </w:r>
      <w:r>
        <w:rPr>
          <w:rFonts w:hint="eastAsia" w:ascii="仿宋_GB2312" w:hAnsi="仿宋_GB2312" w:eastAsia="仿宋_GB2312" w:cs="仿宋_GB2312"/>
          <w:color w:val="auto"/>
          <w:kern w:val="0"/>
          <w:sz w:val="32"/>
          <w:szCs w:val="32"/>
          <w:lang w:val="en-US" w:eastAsia="en-US"/>
        </w:rPr>
        <w:t>文化旅游体育与传媒支出（类）文化和旅游（款）旅游宣传（项），</w:t>
      </w:r>
      <w:r>
        <w:rPr>
          <w:rFonts w:hint="eastAsia" w:ascii="Times New Roman" w:hAnsi="Times New Roman" w:eastAsia="仿宋_GB2312"/>
          <w:color w:val="auto"/>
          <w:sz w:val="32"/>
          <w:szCs w:val="32"/>
        </w:rPr>
        <w:t>年初预算为</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万元，支出决算为</w:t>
      </w:r>
      <w:r>
        <w:rPr>
          <w:rFonts w:hint="eastAsia" w:ascii="Times New Roman" w:hAnsi="Times New Roman" w:eastAsia="仿宋_GB2312"/>
          <w:color w:val="auto"/>
          <w:sz w:val="32"/>
          <w:szCs w:val="32"/>
          <w:lang w:val="en-US" w:eastAsia="zh-CN"/>
        </w:rPr>
        <w:t>29.92</w:t>
      </w:r>
      <w:r>
        <w:rPr>
          <w:rFonts w:hint="eastAsia" w:ascii="Times New Roman" w:hAnsi="Times New Roman" w:eastAsia="仿宋_GB2312"/>
          <w:color w:val="auto"/>
          <w:sz w:val="32"/>
          <w:szCs w:val="32"/>
        </w:rPr>
        <w:t>万元，完成年初预算的</w:t>
      </w:r>
      <w:r>
        <w:rPr>
          <w:rFonts w:hint="eastAsia" w:ascii="Times New Roman" w:hAnsi="Times New Roman" w:eastAsia="仿宋_GB2312"/>
          <w:color w:val="auto"/>
          <w:sz w:val="32"/>
          <w:szCs w:val="32"/>
          <w:lang w:val="en-US" w:eastAsia="zh-CN"/>
        </w:rPr>
        <w:t xml:space="preserve">  </w:t>
      </w:r>
      <w:r>
        <w:rPr>
          <w:rFonts w:hint="eastAsia" w:ascii="Times New Roman" w:hAnsi="Times New Roman" w:eastAsia="仿宋_GB2312"/>
          <w:color w:val="auto"/>
          <w:sz w:val="32"/>
          <w:szCs w:val="32"/>
        </w:rPr>
        <w:t>%，决算数大于年初预算数的主要原因是：</w:t>
      </w:r>
      <w:r>
        <w:rPr>
          <w:rFonts w:hint="eastAsia" w:ascii="仿宋_GB2312" w:hAnsi="仿宋_GB2312" w:eastAsia="仿宋_GB2312" w:cs="仿宋_GB2312"/>
          <w:color w:val="auto"/>
          <w:kern w:val="0"/>
          <w:sz w:val="32"/>
          <w:szCs w:val="32"/>
          <w:lang w:val="en-US" w:eastAsia="zh-CN"/>
        </w:rPr>
        <w:t>年中根据实际情况追加预算</w:t>
      </w:r>
      <w:r>
        <w:rPr>
          <w:rFonts w:hint="eastAsia" w:ascii="仿宋_GB2312" w:hAnsi="仿宋_GB2312" w:eastAsia="仿宋_GB2312" w:cs="仿宋_GB2312"/>
          <w:color w:val="auto"/>
          <w:kern w:val="0"/>
          <w:sz w:val="32"/>
          <w:szCs w:val="32"/>
          <w:lang w:val="en-US" w:eastAsia="en-US"/>
        </w:rPr>
        <w:t>。</w:t>
      </w:r>
    </w:p>
    <w:p w14:paraId="60FD05C2">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color w:val="auto"/>
          <w:kern w:val="0"/>
          <w:sz w:val="32"/>
          <w:szCs w:val="32"/>
          <w:lang w:val="en-US" w:eastAsia="en-US"/>
        </w:rPr>
      </w:pPr>
      <w:r>
        <w:rPr>
          <w:rFonts w:hint="eastAsia" w:ascii="仿宋_GB2312" w:hAnsi="仿宋_GB2312" w:eastAsia="仿宋_GB2312" w:cs="仿宋_GB2312"/>
          <w:color w:val="auto"/>
          <w:kern w:val="0"/>
          <w:sz w:val="32"/>
          <w:szCs w:val="32"/>
          <w:lang w:val="en-US" w:eastAsia="zh-CN"/>
        </w:rPr>
        <w:t>10、</w:t>
      </w:r>
      <w:r>
        <w:rPr>
          <w:rFonts w:hint="eastAsia" w:ascii="仿宋_GB2312" w:hAnsi="仿宋_GB2312" w:eastAsia="仿宋_GB2312" w:cs="仿宋_GB2312"/>
          <w:color w:val="auto"/>
          <w:kern w:val="0"/>
          <w:sz w:val="32"/>
          <w:szCs w:val="32"/>
          <w:lang w:val="en-US" w:eastAsia="en-US"/>
        </w:rPr>
        <w:t>文化旅游体育与传媒支出（类）文化和旅游（款）文化和旅游管理事务（项），</w:t>
      </w:r>
      <w:r>
        <w:rPr>
          <w:rFonts w:hint="eastAsia" w:ascii="Times New Roman" w:hAnsi="Times New Roman" w:eastAsia="仿宋_GB2312"/>
          <w:color w:val="auto"/>
          <w:sz w:val="32"/>
          <w:szCs w:val="32"/>
        </w:rPr>
        <w:t>年初预算为8.04万元，支出决算为30.01万元，完成年初预算的</w:t>
      </w:r>
      <w:r>
        <w:rPr>
          <w:rFonts w:hint="eastAsia" w:ascii="Times New Roman" w:hAnsi="Times New Roman" w:eastAsia="仿宋_GB2312"/>
          <w:color w:val="auto"/>
          <w:sz w:val="32"/>
          <w:szCs w:val="32"/>
          <w:lang w:val="en-US" w:eastAsia="zh-CN"/>
        </w:rPr>
        <w:t>373.26</w:t>
      </w:r>
      <w:r>
        <w:rPr>
          <w:rFonts w:hint="eastAsia" w:ascii="Times New Roman" w:hAnsi="Times New Roman" w:eastAsia="仿宋_GB2312"/>
          <w:color w:val="auto"/>
          <w:sz w:val="32"/>
          <w:szCs w:val="32"/>
        </w:rPr>
        <w:t>%，决算数大于年初预算数的主要原因是：</w:t>
      </w:r>
      <w:r>
        <w:rPr>
          <w:rFonts w:hint="eastAsia" w:ascii="仿宋_GB2312" w:hAnsi="仿宋_GB2312" w:eastAsia="仿宋_GB2312" w:cs="仿宋_GB2312"/>
          <w:color w:val="auto"/>
          <w:kern w:val="0"/>
          <w:sz w:val="32"/>
          <w:szCs w:val="32"/>
          <w:lang w:val="en-US" w:eastAsia="zh-CN"/>
        </w:rPr>
        <w:t>年中根据实际情况追加预算</w:t>
      </w:r>
      <w:r>
        <w:rPr>
          <w:rFonts w:hint="eastAsia" w:ascii="仿宋_GB2312" w:hAnsi="仿宋_GB2312" w:eastAsia="仿宋_GB2312" w:cs="仿宋_GB2312"/>
          <w:color w:val="auto"/>
          <w:kern w:val="0"/>
          <w:sz w:val="32"/>
          <w:szCs w:val="32"/>
          <w:lang w:val="en-US" w:eastAsia="en-US"/>
        </w:rPr>
        <w:t>。</w:t>
      </w:r>
    </w:p>
    <w:p w14:paraId="4A201108">
      <w:pPr>
        <w:pStyle w:val="13"/>
        <w:keepNext w:val="0"/>
        <w:keepLines w:val="0"/>
        <w:pageBreakBefore w:val="0"/>
        <w:numPr>
          <w:ilvl w:val="0"/>
          <w:numId w:val="0"/>
        </w:numPr>
        <w:kinsoku/>
        <w:wordWrap/>
        <w:overflowPunct/>
        <w:topLinePunct w:val="0"/>
        <w:bidi w:val="0"/>
        <w:snapToGrid/>
        <w:spacing w:line="560" w:lineRule="exact"/>
        <w:ind w:firstLine="640" w:firstLineChars="200"/>
        <w:textAlignment w:val="auto"/>
        <w:rPr>
          <w:rFonts w:hint="eastAsia" w:ascii="Times New Roman" w:hAnsi="Times New Roman" w:eastAsia="仿宋_GB2312"/>
          <w:color w:val="auto"/>
          <w:sz w:val="32"/>
          <w:szCs w:val="32"/>
          <w:lang w:eastAsia="zh-CN"/>
        </w:rPr>
      </w:pPr>
      <w:r>
        <w:rPr>
          <w:rFonts w:hint="eastAsia" w:ascii="Times New Roman" w:hAnsi="Times New Roman" w:eastAsia="仿宋_GB2312"/>
          <w:color w:val="auto"/>
          <w:sz w:val="32"/>
          <w:szCs w:val="32"/>
          <w:lang w:val="en-US" w:eastAsia="zh-CN"/>
        </w:rPr>
        <w:t>11、</w:t>
      </w:r>
      <w:r>
        <w:rPr>
          <w:rFonts w:hint="eastAsia" w:ascii="仿宋_GB2312" w:hAnsi="仿宋_GB2312" w:eastAsia="仿宋_GB2312" w:cs="仿宋_GB2312"/>
          <w:color w:val="auto"/>
          <w:kern w:val="0"/>
          <w:sz w:val="32"/>
          <w:szCs w:val="32"/>
          <w:lang w:val="en-US" w:eastAsia="en-US"/>
        </w:rPr>
        <w:t>文化旅游体育与传媒支出（类）文化和旅游（款）其他文化和旅游支出（项），</w:t>
      </w:r>
      <w:r>
        <w:rPr>
          <w:rFonts w:hint="eastAsia" w:ascii="Times New Roman" w:hAnsi="Times New Roman" w:eastAsia="仿宋_GB2312"/>
          <w:color w:val="auto"/>
          <w:sz w:val="32"/>
          <w:szCs w:val="32"/>
        </w:rPr>
        <w:t>年初预算为</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万元，支出决算为491.05万元，完成年初预算的</w:t>
      </w:r>
      <w:r>
        <w:rPr>
          <w:rFonts w:hint="eastAsia" w:ascii="Times New Roman" w:hAnsi="Times New Roman" w:eastAsia="仿宋_GB2312"/>
          <w:color w:val="auto"/>
          <w:sz w:val="32"/>
          <w:szCs w:val="32"/>
          <w:lang w:val="en-US" w:eastAsia="zh-CN"/>
        </w:rPr>
        <w:t xml:space="preserve">  </w:t>
      </w:r>
      <w:r>
        <w:rPr>
          <w:rFonts w:hint="eastAsia" w:ascii="Times New Roman" w:hAnsi="Times New Roman" w:eastAsia="仿宋_GB2312"/>
          <w:color w:val="auto"/>
          <w:sz w:val="32"/>
          <w:szCs w:val="32"/>
        </w:rPr>
        <w:t>%，决算数大于年初预算数的主要原因是：</w:t>
      </w:r>
      <w:r>
        <w:rPr>
          <w:rFonts w:hint="eastAsia" w:ascii="仿宋_GB2312" w:hAnsi="仿宋_GB2312" w:eastAsia="仿宋_GB2312" w:cs="仿宋_GB2312"/>
          <w:color w:val="auto"/>
          <w:kern w:val="0"/>
          <w:sz w:val="32"/>
          <w:szCs w:val="32"/>
          <w:lang w:val="en-US" w:eastAsia="en-US"/>
        </w:rPr>
        <w:t>年</w:t>
      </w:r>
      <w:r>
        <w:rPr>
          <w:rFonts w:hint="eastAsia" w:ascii="仿宋_GB2312" w:hAnsi="仿宋_GB2312" w:eastAsia="仿宋_GB2312" w:cs="仿宋_GB2312"/>
          <w:color w:val="auto"/>
          <w:kern w:val="0"/>
          <w:sz w:val="32"/>
          <w:szCs w:val="32"/>
          <w:lang w:val="en-US" w:eastAsia="zh-CN"/>
        </w:rPr>
        <w:t>初</w:t>
      </w:r>
      <w:r>
        <w:rPr>
          <w:rFonts w:hint="eastAsia" w:ascii="仿宋_GB2312" w:hAnsi="仿宋_GB2312" w:eastAsia="仿宋_GB2312" w:cs="仿宋_GB2312"/>
          <w:color w:val="auto"/>
          <w:kern w:val="0"/>
          <w:sz w:val="32"/>
          <w:szCs w:val="32"/>
          <w:lang w:val="en-US" w:eastAsia="en-US"/>
        </w:rPr>
        <w:t>预算</w:t>
      </w:r>
      <w:r>
        <w:rPr>
          <w:rFonts w:hint="eastAsia" w:ascii="仿宋_GB2312" w:hAnsi="仿宋_GB2312" w:eastAsia="仿宋_GB2312" w:cs="仿宋_GB2312"/>
          <w:color w:val="auto"/>
          <w:kern w:val="0"/>
          <w:sz w:val="32"/>
          <w:szCs w:val="32"/>
          <w:lang w:val="en-US" w:eastAsia="zh-CN"/>
        </w:rPr>
        <w:t>与决算所列科目不一致、年中根据实际情况追加了部分预算</w:t>
      </w:r>
      <w:r>
        <w:rPr>
          <w:rFonts w:hint="eastAsia" w:ascii="仿宋_GB2312" w:hAnsi="仿宋_GB2312" w:eastAsia="仿宋_GB2312" w:cs="仿宋_GB2312"/>
          <w:color w:val="auto"/>
          <w:kern w:val="0"/>
          <w:sz w:val="32"/>
          <w:szCs w:val="32"/>
          <w:lang w:val="en-US" w:eastAsia="en-US"/>
        </w:rPr>
        <w:t>。</w:t>
      </w:r>
    </w:p>
    <w:p w14:paraId="36A4C9F6">
      <w:pPr>
        <w:pStyle w:val="13"/>
        <w:keepNext w:val="0"/>
        <w:keepLines w:val="0"/>
        <w:pageBreakBefore w:val="0"/>
        <w:kinsoku/>
        <w:wordWrap/>
        <w:overflowPunct/>
        <w:topLinePunct w:val="0"/>
        <w:bidi w:val="0"/>
        <w:snapToGrid/>
        <w:spacing w:line="560" w:lineRule="exact"/>
        <w:ind w:firstLine="640" w:firstLineChars="200"/>
        <w:textAlignment w:val="auto"/>
        <w:rPr>
          <w:rFonts w:hint="eastAsia" w:hAnsi="黑体"/>
          <w:bCs/>
          <w:sz w:val="32"/>
          <w:szCs w:val="32"/>
        </w:rPr>
      </w:pPr>
      <w:r>
        <w:rPr>
          <w:rFonts w:hint="eastAsia" w:hAnsi="黑体"/>
          <w:bCs/>
          <w:sz w:val="32"/>
          <w:szCs w:val="32"/>
        </w:rPr>
        <w:t>六、一般公共预算财政拨款基本支出决算情况说明</w:t>
      </w:r>
    </w:p>
    <w:p w14:paraId="68D4FECE">
      <w:pPr>
        <w:keepNext w:val="0"/>
        <w:keepLines w:val="0"/>
        <w:pageBreakBefore w:val="0"/>
        <w:widowControl/>
        <w:kinsoku/>
        <w:wordWrap/>
        <w:overflowPunct/>
        <w:topLinePunct w:val="0"/>
        <w:bidi w:val="0"/>
        <w:snapToGrid/>
        <w:spacing w:line="560" w:lineRule="exact"/>
        <w:ind w:firstLine="640" w:firstLineChars="200"/>
        <w:jc w:val="left"/>
        <w:textAlignment w:val="auto"/>
        <w:rPr>
          <w:rFonts w:ascii="宋体" w:hAnsi="宋体" w:eastAsia="宋体" w:cs="宋体"/>
          <w:color w:val="000000"/>
          <w:kern w:val="0"/>
          <w:sz w:val="22"/>
        </w:rPr>
      </w:pPr>
      <w:r>
        <w:rPr>
          <w:rFonts w:hint="eastAsia" w:ascii="Times New Roman" w:hAnsi="Times New Roman" w:eastAsia="仿宋_GB2312"/>
          <w:sz w:val="32"/>
          <w:szCs w:val="32"/>
        </w:rPr>
        <w:t>2023年度财政拨款基本支出1076.66万元，其中：</w:t>
      </w:r>
    </w:p>
    <w:p w14:paraId="6C18F7B3">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zh-CN"/>
        </w:rPr>
      </w:pPr>
      <w:r>
        <w:rPr>
          <w:rFonts w:hint="eastAsia" w:ascii="Times New Roman" w:hAnsi="Times New Roman" w:eastAsia="仿宋_GB2312"/>
          <w:b/>
          <w:bCs/>
          <w:sz w:val="32"/>
          <w:szCs w:val="32"/>
        </w:rPr>
        <w:t>人员经费</w:t>
      </w:r>
      <w:r>
        <w:rPr>
          <w:rFonts w:hint="eastAsia" w:ascii="Times New Roman" w:hAnsi="Times New Roman" w:eastAsia="仿宋_GB2312"/>
          <w:b/>
          <w:bCs/>
          <w:sz w:val="32"/>
          <w:szCs w:val="32"/>
          <w:lang w:eastAsia="zh-CN"/>
        </w:rPr>
        <w:t>：</w:t>
      </w:r>
      <w:r>
        <w:rPr>
          <w:rFonts w:ascii="Times New Roman" w:hAnsi="Times New Roman" w:eastAsia="仿宋_GB2312"/>
          <w:sz w:val="32"/>
          <w:szCs w:val="32"/>
        </w:rPr>
        <w:t>917.6</w:t>
      </w:r>
      <w:r>
        <w:rPr>
          <w:rFonts w:hint="eastAsia" w:ascii="Times New Roman" w:hAnsi="Times New Roman" w:eastAsia="仿宋_GB2312"/>
          <w:sz w:val="32"/>
          <w:szCs w:val="32"/>
        </w:rPr>
        <w:t>万元，占基本支出的85.23%</w:t>
      </w:r>
      <w:r>
        <w:rPr>
          <w:rFonts w:hint="eastAsia" w:ascii="Times New Roman" w:hAnsi="Times New Roman" w:eastAsia="仿宋_GB2312"/>
          <w:sz w:val="32"/>
          <w:szCs w:val="32"/>
          <w:lang w:eastAsia="zh-CN"/>
        </w:rPr>
        <w:t>，主要包括</w:t>
      </w:r>
      <w:r>
        <w:rPr>
          <w:rFonts w:hint="eastAsia" w:ascii="仿宋_GB2312" w:hAnsi="仿宋_GB2312" w:eastAsia="仿宋_GB2312" w:cs="仿宋_GB2312"/>
          <w:kern w:val="0"/>
          <w:sz w:val="32"/>
          <w:szCs w:val="32"/>
          <w:lang w:val="en-US" w:eastAsia="en-US"/>
        </w:rPr>
        <w:t>基本工资</w:t>
      </w:r>
      <w:r>
        <w:rPr>
          <w:rFonts w:hint="eastAsia" w:ascii="仿宋_GB2312" w:hAnsi="仿宋_GB2312" w:eastAsia="仿宋_GB2312" w:cs="仿宋_GB2312"/>
          <w:kern w:val="0"/>
          <w:sz w:val="32"/>
          <w:szCs w:val="32"/>
          <w:lang w:val="en-US" w:eastAsia="zh-CN"/>
        </w:rPr>
        <w:t>291.52</w:t>
      </w:r>
      <w:r>
        <w:rPr>
          <w:rFonts w:hint="eastAsia" w:ascii="仿宋_GB2312" w:hAnsi="仿宋_GB2312" w:eastAsia="仿宋_GB2312" w:cs="仿宋_GB2312"/>
          <w:kern w:val="0"/>
          <w:sz w:val="32"/>
          <w:szCs w:val="32"/>
          <w:lang w:val="en-US" w:eastAsia="en-US"/>
        </w:rPr>
        <w:t>万元、津贴补贴</w:t>
      </w:r>
      <w:r>
        <w:rPr>
          <w:rFonts w:hint="eastAsia" w:ascii="仿宋_GB2312" w:hAnsi="仿宋_GB2312" w:eastAsia="仿宋_GB2312" w:cs="仿宋_GB2312"/>
          <w:kern w:val="0"/>
          <w:sz w:val="32"/>
          <w:szCs w:val="32"/>
          <w:lang w:val="en-US" w:eastAsia="zh-CN"/>
        </w:rPr>
        <w:t>71.38</w:t>
      </w:r>
      <w:r>
        <w:rPr>
          <w:rFonts w:hint="eastAsia" w:ascii="仿宋_GB2312" w:hAnsi="仿宋_GB2312" w:eastAsia="仿宋_GB2312" w:cs="仿宋_GB2312"/>
          <w:kern w:val="0"/>
          <w:sz w:val="32"/>
          <w:szCs w:val="32"/>
          <w:lang w:val="en-US" w:eastAsia="en-US"/>
        </w:rPr>
        <w:t>万元、奖金</w:t>
      </w:r>
      <w:r>
        <w:rPr>
          <w:rFonts w:hint="eastAsia" w:ascii="仿宋_GB2312" w:hAnsi="仿宋_GB2312" w:eastAsia="仿宋_GB2312" w:cs="仿宋_GB2312"/>
          <w:kern w:val="0"/>
          <w:sz w:val="32"/>
          <w:szCs w:val="32"/>
          <w:lang w:val="en-US" w:eastAsia="zh-CN"/>
        </w:rPr>
        <w:t>146.64</w:t>
      </w:r>
      <w:r>
        <w:rPr>
          <w:rFonts w:hint="eastAsia" w:ascii="仿宋_GB2312" w:hAnsi="仿宋_GB2312" w:eastAsia="仿宋_GB2312" w:cs="仿宋_GB2312"/>
          <w:kern w:val="0"/>
          <w:sz w:val="32"/>
          <w:szCs w:val="32"/>
          <w:lang w:val="en-US" w:eastAsia="en-US"/>
        </w:rPr>
        <w:t>万元、伙食补助费</w:t>
      </w:r>
      <w:r>
        <w:rPr>
          <w:rFonts w:hint="eastAsia" w:ascii="仿宋_GB2312" w:hAnsi="仿宋_GB2312" w:eastAsia="仿宋_GB2312" w:cs="仿宋_GB2312"/>
          <w:kern w:val="0"/>
          <w:sz w:val="32"/>
          <w:szCs w:val="32"/>
          <w:lang w:val="en-US" w:eastAsia="zh-CN"/>
        </w:rPr>
        <w:t>36.18</w:t>
      </w:r>
      <w:r>
        <w:rPr>
          <w:rFonts w:hint="eastAsia" w:ascii="仿宋_GB2312" w:hAnsi="仿宋_GB2312" w:eastAsia="仿宋_GB2312" w:cs="仿宋_GB2312"/>
          <w:kern w:val="0"/>
          <w:sz w:val="32"/>
          <w:szCs w:val="32"/>
          <w:lang w:val="en-US" w:eastAsia="en-US"/>
        </w:rPr>
        <w:t>万元、绩效工资</w:t>
      </w:r>
      <w:r>
        <w:rPr>
          <w:rFonts w:hint="eastAsia" w:ascii="仿宋_GB2312" w:hAnsi="仿宋_GB2312" w:eastAsia="仿宋_GB2312" w:cs="仿宋_GB2312"/>
          <w:kern w:val="0"/>
          <w:sz w:val="32"/>
          <w:szCs w:val="32"/>
          <w:lang w:val="en-US" w:eastAsia="zh-CN"/>
        </w:rPr>
        <w:t>80.7</w:t>
      </w:r>
      <w:r>
        <w:rPr>
          <w:rFonts w:hint="eastAsia" w:ascii="仿宋_GB2312" w:hAnsi="仿宋_GB2312" w:eastAsia="仿宋_GB2312" w:cs="仿宋_GB2312"/>
          <w:kern w:val="0"/>
          <w:sz w:val="32"/>
          <w:szCs w:val="32"/>
          <w:lang w:val="en-US" w:eastAsia="en-US"/>
        </w:rPr>
        <w:t>万元、机关事业单位基本养老保险</w:t>
      </w:r>
      <w:r>
        <w:rPr>
          <w:rFonts w:hint="eastAsia" w:ascii="仿宋_GB2312" w:hAnsi="仿宋_GB2312" w:eastAsia="仿宋_GB2312" w:cs="仿宋_GB2312"/>
          <w:kern w:val="0"/>
          <w:sz w:val="32"/>
          <w:szCs w:val="32"/>
          <w:lang w:val="en-US" w:eastAsia="zh-CN"/>
        </w:rPr>
        <w:t>86.86</w:t>
      </w:r>
      <w:r>
        <w:rPr>
          <w:rFonts w:hint="eastAsia" w:ascii="仿宋_GB2312" w:hAnsi="仿宋_GB2312" w:eastAsia="仿宋_GB2312" w:cs="仿宋_GB2312"/>
          <w:kern w:val="0"/>
          <w:sz w:val="32"/>
          <w:szCs w:val="32"/>
          <w:lang w:val="en-US" w:eastAsia="en-US"/>
        </w:rPr>
        <w:t>万元、职业年金缴费</w:t>
      </w:r>
      <w:r>
        <w:rPr>
          <w:rFonts w:hint="eastAsia" w:ascii="仿宋_GB2312" w:hAnsi="仿宋_GB2312" w:eastAsia="仿宋_GB2312" w:cs="仿宋_GB2312"/>
          <w:kern w:val="0"/>
          <w:sz w:val="32"/>
          <w:szCs w:val="32"/>
          <w:lang w:val="en-US" w:eastAsia="zh-CN"/>
        </w:rPr>
        <w:t>20.3</w:t>
      </w:r>
      <w:r>
        <w:rPr>
          <w:rFonts w:hint="eastAsia" w:ascii="仿宋_GB2312" w:hAnsi="仿宋_GB2312" w:eastAsia="仿宋_GB2312" w:cs="仿宋_GB2312"/>
          <w:kern w:val="0"/>
          <w:sz w:val="32"/>
          <w:szCs w:val="32"/>
          <w:lang w:val="en-US" w:eastAsia="en-US"/>
        </w:rPr>
        <w:t>万元、职工基本医疗保险缴费</w:t>
      </w:r>
      <w:r>
        <w:rPr>
          <w:rFonts w:hint="eastAsia" w:ascii="仿宋_GB2312" w:hAnsi="仿宋_GB2312" w:eastAsia="仿宋_GB2312" w:cs="仿宋_GB2312"/>
          <w:kern w:val="0"/>
          <w:sz w:val="32"/>
          <w:szCs w:val="32"/>
          <w:lang w:val="en-US" w:eastAsia="zh-CN"/>
        </w:rPr>
        <w:t>49.68</w:t>
      </w:r>
      <w:r>
        <w:rPr>
          <w:rFonts w:hint="eastAsia" w:ascii="仿宋_GB2312" w:hAnsi="仿宋_GB2312" w:eastAsia="仿宋_GB2312" w:cs="仿宋_GB2312"/>
          <w:kern w:val="0"/>
          <w:sz w:val="32"/>
          <w:szCs w:val="32"/>
          <w:lang w:val="en-US" w:eastAsia="en-US"/>
        </w:rPr>
        <w:t>万元、公务员医疗补助缴费</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lang w:val="en-US" w:eastAsia="en-US"/>
        </w:rPr>
        <w:t>万元、其他社会保障缴费</w:t>
      </w:r>
      <w:r>
        <w:rPr>
          <w:rFonts w:hint="eastAsia" w:ascii="仿宋_GB2312" w:hAnsi="仿宋_GB2312" w:eastAsia="仿宋_GB2312" w:cs="仿宋_GB2312"/>
          <w:kern w:val="0"/>
          <w:sz w:val="32"/>
          <w:szCs w:val="32"/>
          <w:lang w:val="en-US" w:eastAsia="zh-CN"/>
        </w:rPr>
        <w:t>12.46</w:t>
      </w:r>
      <w:r>
        <w:rPr>
          <w:rFonts w:hint="eastAsia" w:ascii="仿宋_GB2312" w:hAnsi="仿宋_GB2312" w:eastAsia="仿宋_GB2312" w:cs="仿宋_GB2312"/>
          <w:kern w:val="0"/>
          <w:sz w:val="32"/>
          <w:szCs w:val="32"/>
          <w:lang w:val="en-US" w:eastAsia="en-US"/>
        </w:rPr>
        <w:t>万元、住房公积</w:t>
      </w:r>
      <w:r>
        <w:rPr>
          <w:rFonts w:hint="eastAsia" w:ascii="仿宋_GB2312" w:hAnsi="仿宋_GB2312" w:eastAsia="仿宋_GB2312" w:cs="仿宋_GB2312"/>
          <w:kern w:val="0"/>
          <w:sz w:val="32"/>
          <w:szCs w:val="32"/>
          <w:lang w:val="en-US" w:eastAsia="zh-CN"/>
        </w:rPr>
        <w:t>金74.09</w:t>
      </w:r>
      <w:r>
        <w:rPr>
          <w:rFonts w:hint="eastAsia" w:ascii="仿宋_GB2312" w:hAnsi="仿宋_GB2312" w:eastAsia="仿宋_GB2312" w:cs="仿宋_GB2312"/>
          <w:kern w:val="0"/>
          <w:sz w:val="32"/>
          <w:szCs w:val="32"/>
          <w:lang w:val="en-US" w:eastAsia="en-US"/>
        </w:rPr>
        <w:t>万元、</w:t>
      </w:r>
      <w:r>
        <w:rPr>
          <w:rFonts w:hint="eastAsia" w:ascii="仿宋_GB2312" w:hAnsi="仿宋_GB2312" w:eastAsia="仿宋_GB2312" w:cs="仿宋_GB2312"/>
          <w:kern w:val="0"/>
          <w:sz w:val="32"/>
          <w:szCs w:val="32"/>
          <w:lang w:val="en-US" w:eastAsia="zh-CN"/>
        </w:rPr>
        <w:t>医疗费0万元、其他工资福利支出0万元、抚恤金20.96万元、</w:t>
      </w:r>
      <w:r>
        <w:rPr>
          <w:rFonts w:hint="eastAsia" w:ascii="仿宋_GB2312" w:hAnsi="仿宋_GB2312" w:eastAsia="仿宋_GB2312" w:cs="仿宋_GB2312"/>
          <w:kern w:val="0"/>
          <w:sz w:val="32"/>
          <w:szCs w:val="32"/>
          <w:lang w:val="en-US" w:eastAsia="en-US"/>
        </w:rPr>
        <w:t>生活补助</w:t>
      </w:r>
      <w:r>
        <w:rPr>
          <w:rFonts w:hint="eastAsia" w:ascii="仿宋_GB2312" w:hAnsi="仿宋_GB2312" w:eastAsia="仿宋_GB2312" w:cs="仿宋_GB2312"/>
          <w:kern w:val="0"/>
          <w:sz w:val="32"/>
          <w:szCs w:val="32"/>
          <w:lang w:val="en-US" w:eastAsia="zh-CN"/>
        </w:rPr>
        <w:t>23.21</w:t>
      </w:r>
      <w:r>
        <w:rPr>
          <w:rFonts w:hint="eastAsia" w:ascii="仿宋_GB2312" w:hAnsi="仿宋_GB2312" w:eastAsia="仿宋_GB2312" w:cs="仿宋_GB2312"/>
          <w:kern w:val="0"/>
          <w:sz w:val="32"/>
          <w:szCs w:val="32"/>
          <w:lang w:val="en-US" w:eastAsia="en-US"/>
        </w:rPr>
        <w:t>万元</w:t>
      </w:r>
      <w:r>
        <w:rPr>
          <w:rFonts w:hint="eastAsia" w:ascii="仿宋_GB2312" w:hAnsi="仿宋_GB2312" w:eastAsia="仿宋_GB2312" w:cs="仿宋_GB2312"/>
          <w:kern w:val="0"/>
          <w:sz w:val="32"/>
          <w:szCs w:val="32"/>
          <w:lang w:val="en-US" w:eastAsia="zh-CN"/>
        </w:rPr>
        <w:t>、其他对个人和家庭的补助3.62万元。</w:t>
      </w:r>
    </w:p>
    <w:p w14:paraId="538B73EE">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b/>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b/>
          <w:bCs/>
          <w:sz w:val="32"/>
          <w:szCs w:val="32"/>
          <w:lang w:eastAsia="zh-CN"/>
        </w:rPr>
        <w:t>：</w:t>
      </w:r>
      <w:r>
        <w:rPr>
          <w:rFonts w:ascii="Times New Roman" w:hAnsi="Times New Roman" w:eastAsia="仿宋_GB2312"/>
          <w:sz w:val="32"/>
          <w:szCs w:val="32"/>
        </w:rPr>
        <w:t>159.06</w:t>
      </w:r>
      <w:r>
        <w:rPr>
          <w:rFonts w:hint="eastAsia" w:ascii="Times New Roman" w:hAnsi="Times New Roman" w:eastAsia="仿宋_GB2312"/>
          <w:sz w:val="32"/>
          <w:szCs w:val="32"/>
        </w:rPr>
        <w:t>万元，占基本支出的14.77%，</w:t>
      </w:r>
      <w:r>
        <w:rPr>
          <w:rFonts w:hint="eastAsia" w:ascii="仿宋_GB2312" w:hAnsi="仿宋_GB2312" w:eastAsia="仿宋_GB2312" w:cs="仿宋_GB2312"/>
          <w:kern w:val="0"/>
          <w:sz w:val="32"/>
          <w:szCs w:val="32"/>
          <w:lang w:val="en-US" w:eastAsia="en-US"/>
        </w:rPr>
        <w:t>主要包括办公费</w:t>
      </w:r>
      <w:r>
        <w:rPr>
          <w:rFonts w:hint="eastAsia" w:ascii="仿宋_GB2312" w:hAnsi="仿宋_GB2312" w:eastAsia="仿宋_GB2312" w:cs="仿宋_GB2312"/>
          <w:kern w:val="0"/>
          <w:sz w:val="32"/>
          <w:szCs w:val="32"/>
          <w:lang w:val="en-US" w:eastAsia="zh-CN"/>
        </w:rPr>
        <w:t>10.42</w:t>
      </w:r>
      <w:r>
        <w:rPr>
          <w:rFonts w:hint="eastAsia" w:ascii="仿宋_GB2312" w:hAnsi="仿宋_GB2312" w:eastAsia="仿宋_GB2312" w:cs="仿宋_GB2312"/>
          <w:kern w:val="0"/>
          <w:sz w:val="32"/>
          <w:szCs w:val="32"/>
          <w:lang w:val="en-US" w:eastAsia="en-US"/>
        </w:rPr>
        <w:t>万元、</w:t>
      </w:r>
      <w:r>
        <w:rPr>
          <w:rFonts w:hint="eastAsia" w:ascii="仿宋_GB2312" w:hAnsi="仿宋_GB2312" w:eastAsia="仿宋_GB2312" w:cs="仿宋_GB2312"/>
          <w:kern w:val="0"/>
          <w:sz w:val="32"/>
          <w:szCs w:val="32"/>
          <w:lang w:val="en-US" w:eastAsia="zh-CN"/>
        </w:rPr>
        <w:t>印刷费0.09</w:t>
      </w:r>
      <w:r>
        <w:rPr>
          <w:rFonts w:hint="eastAsia" w:ascii="仿宋_GB2312" w:hAnsi="仿宋_GB2312" w:eastAsia="仿宋_GB2312" w:cs="仿宋_GB2312"/>
          <w:kern w:val="0"/>
          <w:sz w:val="32"/>
          <w:szCs w:val="32"/>
          <w:lang w:val="en-US" w:eastAsia="en-US"/>
        </w:rPr>
        <w:t>万元、</w:t>
      </w:r>
      <w:r>
        <w:rPr>
          <w:rFonts w:hint="eastAsia" w:ascii="仿宋_GB2312" w:hAnsi="仿宋_GB2312" w:eastAsia="仿宋_GB2312" w:cs="仿宋_GB2312"/>
          <w:kern w:val="0"/>
          <w:sz w:val="32"/>
          <w:szCs w:val="32"/>
          <w:lang w:val="en-US" w:eastAsia="zh-CN"/>
        </w:rPr>
        <w:t>咨询费1.2万元、水费0.65万元、</w:t>
      </w:r>
      <w:r>
        <w:rPr>
          <w:rFonts w:hint="eastAsia" w:ascii="仿宋_GB2312" w:hAnsi="仿宋_GB2312" w:eastAsia="仿宋_GB2312" w:cs="仿宋_GB2312"/>
          <w:kern w:val="0"/>
          <w:sz w:val="32"/>
          <w:szCs w:val="32"/>
          <w:lang w:val="en-US" w:eastAsia="en-US"/>
        </w:rPr>
        <w:t>电费</w:t>
      </w:r>
      <w:r>
        <w:rPr>
          <w:rFonts w:hint="eastAsia" w:ascii="仿宋_GB2312" w:hAnsi="仿宋_GB2312" w:eastAsia="仿宋_GB2312" w:cs="仿宋_GB2312"/>
          <w:kern w:val="0"/>
          <w:sz w:val="32"/>
          <w:szCs w:val="32"/>
          <w:lang w:val="en-US" w:eastAsia="zh-CN"/>
        </w:rPr>
        <w:t>5.01</w:t>
      </w:r>
      <w:r>
        <w:rPr>
          <w:rFonts w:hint="eastAsia" w:ascii="仿宋_GB2312" w:hAnsi="仿宋_GB2312" w:eastAsia="仿宋_GB2312" w:cs="仿宋_GB2312"/>
          <w:kern w:val="0"/>
          <w:sz w:val="32"/>
          <w:szCs w:val="32"/>
          <w:lang w:val="en-US" w:eastAsia="en-US"/>
        </w:rPr>
        <w:t>万元、邮电费</w:t>
      </w:r>
      <w:r>
        <w:rPr>
          <w:rFonts w:hint="eastAsia" w:ascii="仿宋_GB2312" w:hAnsi="仿宋_GB2312" w:eastAsia="仿宋_GB2312" w:cs="仿宋_GB2312"/>
          <w:kern w:val="0"/>
          <w:sz w:val="32"/>
          <w:szCs w:val="32"/>
          <w:lang w:val="en-US" w:eastAsia="zh-CN"/>
        </w:rPr>
        <w:t>1.68</w:t>
      </w:r>
      <w:r>
        <w:rPr>
          <w:rFonts w:hint="eastAsia" w:ascii="仿宋_GB2312" w:hAnsi="仿宋_GB2312" w:eastAsia="仿宋_GB2312" w:cs="仿宋_GB2312"/>
          <w:kern w:val="0"/>
          <w:sz w:val="32"/>
          <w:szCs w:val="32"/>
          <w:lang w:val="en-US" w:eastAsia="en-US"/>
        </w:rPr>
        <w:t>万元、差旅费</w:t>
      </w:r>
      <w:r>
        <w:rPr>
          <w:rFonts w:hint="eastAsia" w:ascii="仿宋_GB2312" w:hAnsi="仿宋_GB2312" w:eastAsia="仿宋_GB2312" w:cs="仿宋_GB2312"/>
          <w:kern w:val="0"/>
          <w:sz w:val="32"/>
          <w:szCs w:val="32"/>
          <w:lang w:val="en-US" w:eastAsia="zh-CN"/>
        </w:rPr>
        <w:t>4.76</w:t>
      </w:r>
      <w:r>
        <w:rPr>
          <w:rFonts w:hint="eastAsia" w:ascii="仿宋_GB2312" w:hAnsi="仿宋_GB2312" w:eastAsia="仿宋_GB2312" w:cs="仿宋_GB2312"/>
          <w:kern w:val="0"/>
          <w:sz w:val="32"/>
          <w:szCs w:val="32"/>
          <w:lang w:val="en-US" w:eastAsia="en-US"/>
        </w:rPr>
        <w:t>万元、维修费</w:t>
      </w:r>
      <w:r>
        <w:rPr>
          <w:rFonts w:hint="eastAsia" w:ascii="仿宋_GB2312" w:hAnsi="仿宋_GB2312" w:eastAsia="仿宋_GB2312" w:cs="仿宋_GB2312"/>
          <w:kern w:val="0"/>
          <w:sz w:val="32"/>
          <w:szCs w:val="32"/>
          <w:lang w:val="en-US" w:eastAsia="zh-CN"/>
        </w:rPr>
        <w:t>1.1</w:t>
      </w:r>
      <w:r>
        <w:rPr>
          <w:rFonts w:hint="eastAsia" w:ascii="仿宋_GB2312" w:hAnsi="仿宋_GB2312" w:eastAsia="仿宋_GB2312" w:cs="仿宋_GB2312"/>
          <w:kern w:val="0"/>
          <w:sz w:val="32"/>
          <w:szCs w:val="32"/>
          <w:lang w:val="en-US" w:eastAsia="en-US"/>
        </w:rPr>
        <w:t>万元、</w:t>
      </w:r>
      <w:r>
        <w:rPr>
          <w:rFonts w:hint="eastAsia" w:ascii="仿宋_GB2312" w:hAnsi="仿宋_GB2312" w:eastAsia="仿宋_GB2312" w:cs="仿宋_GB2312"/>
          <w:kern w:val="0"/>
          <w:sz w:val="32"/>
          <w:szCs w:val="32"/>
          <w:lang w:val="en-US" w:eastAsia="zh-CN"/>
        </w:rPr>
        <w:t>会议费2.5万元、</w:t>
      </w:r>
      <w:r>
        <w:rPr>
          <w:rFonts w:hint="eastAsia" w:ascii="仿宋_GB2312" w:hAnsi="仿宋_GB2312" w:eastAsia="仿宋_GB2312" w:cs="仿宋_GB2312"/>
          <w:kern w:val="0"/>
          <w:sz w:val="32"/>
          <w:szCs w:val="32"/>
          <w:lang w:val="en-US" w:eastAsia="en-US"/>
        </w:rPr>
        <w:t>培训费</w:t>
      </w:r>
      <w:r>
        <w:rPr>
          <w:rFonts w:hint="eastAsia" w:ascii="仿宋_GB2312" w:hAnsi="仿宋_GB2312" w:eastAsia="仿宋_GB2312" w:cs="仿宋_GB2312"/>
          <w:kern w:val="0"/>
          <w:sz w:val="32"/>
          <w:szCs w:val="32"/>
          <w:lang w:val="en-US" w:eastAsia="zh-CN"/>
        </w:rPr>
        <w:t>2.49</w:t>
      </w:r>
      <w:r>
        <w:rPr>
          <w:rFonts w:hint="eastAsia" w:ascii="仿宋_GB2312" w:hAnsi="仿宋_GB2312" w:eastAsia="仿宋_GB2312" w:cs="仿宋_GB2312"/>
          <w:kern w:val="0"/>
          <w:sz w:val="32"/>
          <w:szCs w:val="32"/>
          <w:lang w:val="en-US" w:eastAsia="en-US"/>
        </w:rPr>
        <w:t>万元、公务接待费</w:t>
      </w:r>
      <w:r>
        <w:rPr>
          <w:rFonts w:hint="eastAsia" w:ascii="仿宋_GB2312" w:hAnsi="仿宋_GB2312" w:eastAsia="仿宋_GB2312" w:cs="仿宋_GB2312"/>
          <w:kern w:val="0"/>
          <w:sz w:val="32"/>
          <w:szCs w:val="32"/>
          <w:lang w:val="en-US" w:eastAsia="zh-CN"/>
        </w:rPr>
        <w:t>1.63</w:t>
      </w:r>
      <w:r>
        <w:rPr>
          <w:rFonts w:hint="eastAsia" w:ascii="仿宋_GB2312" w:hAnsi="仿宋_GB2312" w:eastAsia="仿宋_GB2312" w:cs="仿宋_GB2312"/>
          <w:kern w:val="0"/>
          <w:sz w:val="32"/>
          <w:szCs w:val="32"/>
          <w:lang w:val="en-US" w:eastAsia="en-US"/>
        </w:rPr>
        <w:t>万元、劳务费</w:t>
      </w:r>
      <w:r>
        <w:rPr>
          <w:rFonts w:hint="eastAsia" w:ascii="仿宋_GB2312" w:hAnsi="仿宋_GB2312" w:eastAsia="仿宋_GB2312" w:cs="仿宋_GB2312"/>
          <w:kern w:val="0"/>
          <w:sz w:val="32"/>
          <w:szCs w:val="32"/>
          <w:lang w:val="en-US" w:eastAsia="zh-CN"/>
        </w:rPr>
        <w:t>6.25</w:t>
      </w:r>
      <w:r>
        <w:rPr>
          <w:rFonts w:hint="eastAsia" w:ascii="仿宋_GB2312" w:hAnsi="仿宋_GB2312" w:eastAsia="仿宋_GB2312" w:cs="仿宋_GB2312"/>
          <w:kern w:val="0"/>
          <w:sz w:val="32"/>
          <w:szCs w:val="32"/>
          <w:lang w:val="en-US" w:eastAsia="en-US"/>
        </w:rPr>
        <w:t>万元、</w:t>
      </w:r>
      <w:r>
        <w:rPr>
          <w:rFonts w:hint="eastAsia" w:ascii="仿宋_GB2312" w:hAnsi="仿宋_GB2312" w:eastAsia="仿宋_GB2312" w:cs="仿宋_GB2312"/>
          <w:kern w:val="0"/>
          <w:sz w:val="32"/>
          <w:szCs w:val="32"/>
          <w:lang w:val="en-US" w:eastAsia="zh-CN"/>
        </w:rPr>
        <w:t>委托业务费0.14万元、</w:t>
      </w:r>
      <w:r>
        <w:rPr>
          <w:rFonts w:hint="eastAsia" w:ascii="仿宋_GB2312" w:hAnsi="仿宋_GB2312" w:eastAsia="仿宋_GB2312" w:cs="仿宋_GB2312"/>
          <w:kern w:val="0"/>
          <w:sz w:val="32"/>
          <w:szCs w:val="32"/>
          <w:lang w:val="en-US" w:eastAsia="en-US"/>
        </w:rPr>
        <w:t>工会经费</w:t>
      </w:r>
      <w:r>
        <w:rPr>
          <w:rFonts w:hint="eastAsia" w:ascii="仿宋_GB2312" w:hAnsi="仿宋_GB2312" w:eastAsia="仿宋_GB2312" w:cs="仿宋_GB2312"/>
          <w:kern w:val="0"/>
          <w:sz w:val="32"/>
          <w:szCs w:val="32"/>
          <w:lang w:val="en-US" w:eastAsia="zh-CN"/>
        </w:rPr>
        <w:t>29.22</w:t>
      </w:r>
      <w:r>
        <w:rPr>
          <w:rFonts w:hint="eastAsia" w:ascii="仿宋_GB2312" w:hAnsi="仿宋_GB2312" w:eastAsia="仿宋_GB2312" w:cs="仿宋_GB2312"/>
          <w:kern w:val="0"/>
          <w:sz w:val="32"/>
          <w:szCs w:val="32"/>
          <w:lang w:val="en-US" w:eastAsia="en-US"/>
        </w:rPr>
        <w:t>万元、福利费</w:t>
      </w:r>
      <w:r>
        <w:rPr>
          <w:rFonts w:hint="eastAsia" w:ascii="仿宋_GB2312" w:hAnsi="仿宋_GB2312" w:eastAsia="仿宋_GB2312" w:cs="仿宋_GB2312"/>
          <w:kern w:val="0"/>
          <w:sz w:val="32"/>
          <w:szCs w:val="32"/>
          <w:lang w:val="en-US" w:eastAsia="zh-CN"/>
        </w:rPr>
        <w:t>3.03</w:t>
      </w:r>
      <w:r>
        <w:rPr>
          <w:rFonts w:hint="eastAsia" w:ascii="仿宋_GB2312" w:hAnsi="仿宋_GB2312" w:eastAsia="仿宋_GB2312" w:cs="仿宋_GB2312"/>
          <w:kern w:val="0"/>
          <w:sz w:val="32"/>
          <w:szCs w:val="32"/>
          <w:lang w:val="en-US" w:eastAsia="en-US"/>
        </w:rPr>
        <w:t>万元、公务用车运行维护费4.</w:t>
      </w:r>
      <w:r>
        <w:rPr>
          <w:rFonts w:hint="eastAsia" w:ascii="仿宋_GB2312" w:hAnsi="仿宋_GB2312" w:eastAsia="仿宋_GB2312" w:cs="仿宋_GB2312"/>
          <w:kern w:val="0"/>
          <w:sz w:val="32"/>
          <w:szCs w:val="32"/>
          <w:lang w:val="en-US" w:eastAsia="zh-CN"/>
        </w:rPr>
        <w:t>8</w:t>
      </w:r>
      <w:r>
        <w:rPr>
          <w:rFonts w:hint="eastAsia" w:ascii="仿宋_GB2312" w:hAnsi="仿宋_GB2312" w:eastAsia="仿宋_GB2312" w:cs="仿宋_GB2312"/>
          <w:kern w:val="0"/>
          <w:sz w:val="32"/>
          <w:szCs w:val="32"/>
          <w:lang w:val="en-US" w:eastAsia="en-US"/>
        </w:rPr>
        <w:t>万元、其他交通费用</w:t>
      </w:r>
      <w:r>
        <w:rPr>
          <w:rFonts w:hint="eastAsia" w:ascii="仿宋_GB2312" w:hAnsi="仿宋_GB2312" w:eastAsia="仿宋_GB2312" w:cs="仿宋_GB2312"/>
          <w:kern w:val="0"/>
          <w:sz w:val="32"/>
          <w:szCs w:val="32"/>
          <w:lang w:val="en-US" w:eastAsia="zh-CN"/>
        </w:rPr>
        <w:t>42.95</w:t>
      </w:r>
      <w:r>
        <w:rPr>
          <w:rFonts w:hint="eastAsia" w:ascii="仿宋_GB2312" w:hAnsi="仿宋_GB2312" w:eastAsia="仿宋_GB2312" w:cs="仿宋_GB2312"/>
          <w:kern w:val="0"/>
          <w:sz w:val="32"/>
          <w:szCs w:val="32"/>
          <w:lang w:val="en-US" w:eastAsia="en-US"/>
        </w:rPr>
        <w:t>万元、其他商品和服务支出</w:t>
      </w:r>
      <w:r>
        <w:rPr>
          <w:rFonts w:hint="eastAsia" w:ascii="仿宋_GB2312" w:hAnsi="仿宋_GB2312" w:eastAsia="仿宋_GB2312" w:cs="仿宋_GB2312"/>
          <w:kern w:val="0"/>
          <w:sz w:val="32"/>
          <w:szCs w:val="32"/>
          <w:lang w:val="en-US" w:eastAsia="zh-CN"/>
        </w:rPr>
        <w:t>41.13</w:t>
      </w:r>
      <w:r>
        <w:rPr>
          <w:rFonts w:hint="eastAsia" w:ascii="仿宋_GB2312" w:hAnsi="仿宋_GB2312" w:eastAsia="仿宋_GB2312" w:cs="仿宋_GB2312"/>
          <w:kern w:val="0"/>
          <w:sz w:val="32"/>
          <w:szCs w:val="32"/>
          <w:lang w:val="en-US" w:eastAsia="en-US"/>
        </w:rPr>
        <w:t>万元。</w:t>
      </w:r>
    </w:p>
    <w:p w14:paraId="421985CF">
      <w:pPr>
        <w:pStyle w:val="13"/>
        <w:keepNext w:val="0"/>
        <w:keepLines w:val="0"/>
        <w:pageBreakBefore w:val="0"/>
        <w:kinsoku/>
        <w:wordWrap/>
        <w:overflowPunct/>
        <w:topLinePunct w:val="0"/>
        <w:bidi w:val="0"/>
        <w:snapToGrid/>
        <w:spacing w:line="560" w:lineRule="exact"/>
        <w:ind w:firstLine="640" w:firstLineChars="200"/>
        <w:textAlignment w:val="auto"/>
        <w:rPr>
          <w:rFonts w:hint="eastAsia" w:hAnsi="黑体"/>
          <w:bCs/>
          <w:sz w:val="32"/>
          <w:szCs w:val="32"/>
        </w:rPr>
      </w:pPr>
      <w:r>
        <w:rPr>
          <w:rFonts w:hint="eastAsia" w:hAnsi="黑体"/>
          <w:bCs/>
          <w:sz w:val="32"/>
          <w:szCs w:val="32"/>
        </w:rPr>
        <w:t>七、财政拨款三公经费支出决算情况说明</w:t>
      </w:r>
    </w:p>
    <w:p w14:paraId="14968C2A">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楷体" w:hAnsi="楷体" w:eastAsia="楷体" w:cs="楷体"/>
          <w:b/>
          <w:sz w:val="32"/>
          <w:szCs w:val="32"/>
        </w:rPr>
      </w:pPr>
      <w:r>
        <w:rPr>
          <w:rFonts w:hint="eastAsia" w:ascii="楷体" w:hAnsi="楷体" w:eastAsia="楷体" w:cs="楷体"/>
          <w:b/>
          <w:sz w:val="32"/>
          <w:szCs w:val="32"/>
        </w:rPr>
        <w:t>（一）“三公”经费财政拨款支出决算总体情况说明</w:t>
      </w:r>
    </w:p>
    <w:p w14:paraId="4B86D776">
      <w:pPr>
        <w:pStyle w:val="13"/>
        <w:keepNext w:val="0"/>
        <w:keepLines w:val="0"/>
        <w:pageBreakBefore w:val="0"/>
        <w:kinsoku/>
        <w:wordWrap/>
        <w:overflowPunct/>
        <w:topLinePunct w:val="0"/>
        <w:bidi w:val="0"/>
        <w:snapToGrid/>
        <w:spacing w:line="56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6.43</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6.43</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%，与上年相比增加</w:t>
      </w:r>
      <w:r>
        <w:rPr>
          <w:rFonts w:hint="eastAsia" w:ascii="Times New Roman" w:hAnsi="Times New Roman" w:eastAsia="仿宋_GB2312"/>
          <w:sz w:val="32"/>
          <w:szCs w:val="32"/>
          <w:lang w:val="en-US" w:eastAsia="zh-CN"/>
        </w:rPr>
        <w:t>1.36</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26.82</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增长的主要原因是</w:t>
      </w:r>
      <w:r>
        <w:rPr>
          <w:rFonts w:hint="eastAsia" w:ascii="Times New Roman" w:hAnsi="Times New Roman" w:eastAsia="仿宋_GB2312"/>
          <w:sz w:val="32"/>
          <w:szCs w:val="32"/>
          <w:lang w:eastAsia="zh-CN"/>
        </w:rPr>
        <w:t>公车运行维护费</w:t>
      </w:r>
      <w:r>
        <w:rPr>
          <w:rFonts w:hint="eastAsia" w:ascii="Times New Roman" w:hAnsi="Times New Roman" w:eastAsia="仿宋_GB2312"/>
          <w:sz w:val="32"/>
          <w:szCs w:val="32"/>
          <w:lang w:val="en-US" w:eastAsia="zh-CN"/>
        </w:rPr>
        <w:t>、公务接待有所增加</w:t>
      </w:r>
      <w:r>
        <w:rPr>
          <w:rFonts w:hint="eastAsia" w:ascii="Times New Roman" w:hAnsi="Times New Roman" w:eastAsia="仿宋_GB2312"/>
          <w:sz w:val="32"/>
          <w:szCs w:val="32"/>
        </w:rPr>
        <w:t>。其中：</w:t>
      </w:r>
    </w:p>
    <w:p w14:paraId="7436BDF1">
      <w:pPr>
        <w:pStyle w:val="13"/>
        <w:keepNext w:val="0"/>
        <w:keepLines w:val="0"/>
        <w:pageBreakBefore w:val="0"/>
        <w:kinsoku/>
        <w:wordWrap/>
        <w:overflowPunct/>
        <w:topLinePunct w:val="0"/>
        <w:bidi w:val="0"/>
        <w:snapToGrid/>
        <w:spacing w:line="560" w:lineRule="exact"/>
        <w:ind w:firstLine="800" w:firstLineChars="250"/>
        <w:textAlignment w:val="auto"/>
        <w:rPr>
          <w:rFonts w:hint="eastAsia" w:ascii="仿宋_GB2312" w:hAnsi="仿宋_GB2312" w:eastAsia="仿宋_GB2312" w:cs="仿宋_GB2312"/>
          <w:kern w:val="0"/>
          <w:sz w:val="32"/>
          <w:szCs w:val="32"/>
          <w:lang w:val="en-US" w:eastAsia="en-US"/>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w:t>
      </w: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w:t>
      </w:r>
      <w:r>
        <w:rPr>
          <w:rFonts w:hint="eastAsia" w:ascii="仿宋_GB2312" w:hAnsi="仿宋_GB2312" w:eastAsia="仿宋_GB2312" w:cs="仿宋_GB2312"/>
          <w:kern w:val="0"/>
          <w:sz w:val="32"/>
          <w:szCs w:val="32"/>
          <w:lang w:val="en-US" w:eastAsia="zh-CN"/>
        </w:rPr>
        <w:t>决算数等于预算数的主要原因是</w:t>
      </w:r>
      <w:r>
        <w:rPr>
          <w:rFonts w:hint="eastAsia" w:ascii="仿宋_GB2312" w:hAnsi="仿宋_GB2312" w:eastAsia="仿宋_GB2312" w:cs="仿宋_GB2312"/>
          <w:kern w:val="0"/>
          <w:sz w:val="32"/>
          <w:szCs w:val="32"/>
          <w:lang w:val="en-US" w:eastAsia="en-US"/>
        </w:rPr>
        <w:t>本单位全年未安排因公出国（境）的公务活动，与上年相比无增减变化。</w:t>
      </w:r>
    </w:p>
    <w:p w14:paraId="7580BFC9">
      <w:pPr>
        <w:pStyle w:val="13"/>
        <w:keepNext w:val="0"/>
        <w:keepLines w:val="0"/>
        <w:pageBreakBefore w:val="0"/>
        <w:kinsoku/>
        <w:wordWrap/>
        <w:overflowPunct/>
        <w:topLinePunct w:val="0"/>
        <w:bidi w:val="0"/>
        <w:snapToGrid/>
        <w:spacing w:line="56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6.43</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6.43</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等于</w:t>
      </w:r>
      <w:r>
        <w:rPr>
          <w:rFonts w:hint="eastAsia" w:ascii="Times New Roman" w:hAnsi="Times New Roman" w:eastAsia="仿宋_GB2312"/>
          <w:sz w:val="32"/>
          <w:szCs w:val="32"/>
        </w:rPr>
        <w:t>预算数的主要原因是</w:t>
      </w:r>
      <w:r>
        <w:rPr>
          <w:rFonts w:hint="eastAsia" w:ascii="Times New Roman" w:hAnsi="Times New Roman" w:eastAsia="仿宋_GB2312"/>
          <w:sz w:val="32"/>
          <w:szCs w:val="32"/>
          <w:lang w:eastAsia="zh-CN"/>
        </w:rPr>
        <w:t>年中根据实际情况对年初公务接待费预算</w:t>
      </w:r>
      <w:r>
        <w:rPr>
          <w:rFonts w:hint="eastAsia" w:ascii="Times New Roman" w:hAnsi="Times New Roman" w:eastAsia="仿宋_GB2312"/>
          <w:sz w:val="32"/>
          <w:szCs w:val="32"/>
          <w:lang w:val="en-US" w:eastAsia="zh-CN"/>
        </w:rPr>
        <w:t>数</w:t>
      </w:r>
      <w:r>
        <w:rPr>
          <w:rFonts w:hint="eastAsia" w:ascii="Times New Roman" w:hAnsi="Times New Roman" w:eastAsia="仿宋_GB2312"/>
          <w:sz w:val="32"/>
          <w:szCs w:val="32"/>
          <w:lang w:eastAsia="zh-CN"/>
        </w:rPr>
        <w:t>进行了调减</w:t>
      </w:r>
      <w:r>
        <w:rPr>
          <w:rFonts w:hint="eastAsia" w:ascii="Times New Roman" w:hAnsi="Times New Roman" w:eastAsia="仿宋_GB2312"/>
          <w:sz w:val="32"/>
          <w:szCs w:val="32"/>
        </w:rPr>
        <w:t>，与上年相比增加</w:t>
      </w:r>
      <w:r>
        <w:rPr>
          <w:rFonts w:hint="eastAsia" w:ascii="Times New Roman" w:hAnsi="Times New Roman" w:eastAsia="仿宋_GB2312"/>
          <w:sz w:val="32"/>
          <w:szCs w:val="32"/>
          <w:lang w:val="en-US" w:eastAsia="zh-CN"/>
        </w:rPr>
        <w:t>1.36</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26.82</w:t>
      </w:r>
      <w:r>
        <w:rPr>
          <w:rFonts w:hint="eastAsia" w:ascii="Times New Roman" w:hAnsi="Times New Roman" w:eastAsia="仿宋_GB2312"/>
          <w:sz w:val="32"/>
          <w:szCs w:val="32"/>
        </w:rPr>
        <w:t>%，增长的主要原因是</w:t>
      </w:r>
      <w:r>
        <w:rPr>
          <w:rFonts w:hint="eastAsia" w:ascii="Times New Roman" w:hAnsi="Times New Roman" w:eastAsia="仿宋_GB2312"/>
          <w:sz w:val="32"/>
          <w:szCs w:val="32"/>
          <w:lang w:val="en-US" w:eastAsia="zh-CN"/>
        </w:rPr>
        <w:t>2022年</w:t>
      </w:r>
      <w:r>
        <w:rPr>
          <w:rFonts w:hint="eastAsia" w:ascii="Times New Roman" w:hAnsi="Times New Roman" w:eastAsia="仿宋_GB2312"/>
          <w:sz w:val="32"/>
          <w:szCs w:val="32"/>
          <w:lang w:eastAsia="zh-CN"/>
        </w:rPr>
        <w:t>公车运行维护费节约了</w:t>
      </w:r>
      <w:r>
        <w:rPr>
          <w:rFonts w:hint="eastAsia" w:ascii="Times New Roman" w:hAnsi="Times New Roman" w:eastAsia="仿宋_GB2312"/>
          <w:sz w:val="32"/>
          <w:szCs w:val="32"/>
          <w:lang w:val="en-US" w:eastAsia="zh-CN"/>
        </w:rPr>
        <w:t>0.4万元、2023年上级</w:t>
      </w:r>
      <w:r>
        <w:rPr>
          <w:rFonts w:hint="eastAsia" w:ascii="仿宋_GB2312" w:hAnsi="仿宋_GB2312" w:eastAsia="仿宋_GB2312" w:cs="仿宋_GB2312"/>
          <w:kern w:val="0"/>
          <w:sz w:val="32"/>
          <w:szCs w:val="32"/>
          <w:lang w:val="en-US" w:eastAsia="zh-CN"/>
        </w:rPr>
        <w:t>安全生产检查等</w:t>
      </w:r>
      <w:r>
        <w:rPr>
          <w:rFonts w:hint="eastAsia" w:ascii="Times New Roman" w:hAnsi="Times New Roman" w:eastAsia="仿宋_GB2312"/>
          <w:sz w:val="32"/>
          <w:szCs w:val="32"/>
          <w:lang w:val="en-US" w:eastAsia="zh-CN"/>
        </w:rPr>
        <w:t>检查和调研较上年有所增加致公务接待增加了0.96万元</w:t>
      </w:r>
      <w:r>
        <w:rPr>
          <w:rFonts w:hint="eastAsia" w:ascii="Times New Roman" w:hAnsi="Times New Roman" w:eastAsia="仿宋_GB2312"/>
          <w:sz w:val="32"/>
          <w:szCs w:val="32"/>
        </w:rPr>
        <w:t>。</w:t>
      </w:r>
    </w:p>
    <w:p w14:paraId="711388AC">
      <w:pPr>
        <w:pStyle w:val="13"/>
        <w:keepNext w:val="0"/>
        <w:keepLines w:val="0"/>
        <w:pageBreakBefore w:val="0"/>
        <w:kinsoku/>
        <w:wordWrap/>
        <w:overflowPunct/>
        <w:topLinePunct w:val="0"/>
        <w:bidi w:val="0"/>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等于</w:t>
      </w:r>
      <w:r>
        <w:rPr>
          <w:rFonts w:hint="eastAsia" w:ascii="Times New Roman" w:hAnsi="Times New Roman" w:eastAsia="仿宋_GB2312"/>
          <w:sz w:val="32"/>
          <w:szCs w:val="32"/>
        </w:rPr>
        <w:t>预算数，与上年相比</w:t>
      </w:r>
      <w:r>
        <w:rPr>
          <w:rFonts w:hint="eastAsia" w:ascii="Times New Roman" w:hAnsi="Times New Roman" w:eastAsia="仿宋_GB2312"/>
          <w:sz w:val="32"/>
          <w:szCs w:val="32"/>
          <w:lang w:eastAsia="zh-CN"/>
        </w:rPr>
        <w:t>无增减</w:t>
      </w:r>
      <w:r>
        <w:rPr>
          <w:rFonts w:hint="eastAsia" w:ascii="仿宋_GB2312" w:hAnsi="仿宋_GB2312" w:eastAsia="仿宋_GB2312" w:cs="仿宋_GB2312"/>
          <w:kern w:val="0"/>
          <w:sz w:val="32"/>
          <w:szCs w:val="32"/>
          <w:lang w:val="en-US" w:eastAsia="en-US"/>
        </w:rPr>
        <w:t>变化</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eastAsia="zh-CN"/>
        </w:rPr>
        <w:t>均未新购置公务用车</w:t>
      </w:r>
      <w:r>
        <w:rPr>
          <w:rFonts w:hint="eastAsia" w:ascii="Times New Roman" w:hAnsi="Times New Roman" w:eastAsia="仿宋_GB2312"/>
          <w:sz w:val="32"/>
          <w:szCs w:val="32"/>
        </w:rPr>
        <w:t>。</w:t>
      </w:r>
    </w:p>
    <w:p w14:paraId="690E66A8">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4.8</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4.8</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等于</w:t>
      </w:r>
      <w:r>
        <w:rPr>
          <w:rFonts w:hint="eastAsia" w:ascii="Times New Roman" w:hAnsi="Times New Roman" w:eastAsia="仿宋_GB2312"/>
          <w:sz w:val="32"/>
          <w:szCs w:val="32"/>
        </w:rPr>
        <w:t>预算数的主要原因是</w:t>
      </w:r>
      <w:r>
        <w:rPr>
          <w:rFonts w:hint="eastAsia" w:ascii="仿宋_GB2312" w:hAnsi="仿宋_GB2312" w:eastAsia="仿宋_GB2312" w:cs="仿宋_GB2312"/>
          <w:kern w:val="0"/>
          <w:sz w:val="32"/>
          <w:szCs w:val="32"/>
          <w:lang w:val="en-US" w:eastAsia="en-US"/>
        </w:rPr>
        <w:t>我局认真贯彻落实中央八项规定精神和厉行节约要求，进一步从严控制“三公”经费开支。</w:t>
      </w:r>
    </w:p>
    <w:p w14:paraId="2A39B008">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楷体" w:hAnsi="楷体" w:eastAsia="楷体" w:cs="楷体"/>
          <w:b/>
          <w:sz w:val="32"/>
          <w:szCs w:val="32"/>
        </w:rPr>
      </w:pPr>
      <w:r>
        <w:rPr>
          <w:rFonts w:hint="eastAsia" w:ascii="楷体" w:hAnsi="楷体" w:eastAsia="楷体" w:cs="楷体"/>
          <w:b/>
          <w:sz w:val="32"/>
          <w:szCs w:val="32"/>
        </w:rPr>
        <w:t>（二）“三公”经费财政拨款支出决算具体情况说明</w:t>
      </w:r>
    </w:p>
    <w:p w14:paraId="1ADDC404">
      <w:pPr>
        <w:pStyle w:val="13"/>
        <w:keepNext w:val="0"/>
        <w:keepLines w:val="0"/>
        <w:pageBreakBefore w:val="0"/>
        <w:kinsoku/>
        <w:wordWrap/>
        <w:overflowPunct/>
        <w:topLinePunct w:val="0"/>
        <w:bidi w:val="0"/>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2023年度“三公”经费财政拨款支出决算中，公务接待费支出决算</w:t>
      </w:r>
      <w:r>
        <w:rPr>
          <w:rFonts w:hint="eastAsia" w:ascii="Times New Roman" w:hAnsi="Times New Roman" w:eastAsia="仿宋_GB2312"/>
          <w:sz w:val="32"/>
          <w:szCs w:val="32"/>
          <w:lang w:val="en-US" w:eastAsia="zh-CN"/>
        </w:rPr>
        <w:t>1.63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25.35</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4.8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74.65</w:t>
      </w:r>
      <w:r>
        <w:rPr>
          <w:rFonts w:hint="eastAsia" w:ascii="Times New Roman" w:hAnsi="Times New Roman" w:eastAsia="仿宋_GB2312"/>
          <w:sz w:val="32"/>
          <w:szCs w:val="32"/>
        </w:rPr>
        <w:t>%。其中：</w:t>
      </w:r>
    </w:p>
    <w:p w14:paraId="19524DF3">
      <w:pPr>
        <w:pStyle w:val="13"/>
        <w:keepNext w:val="0"/>
        <w:keepLines w:val="0"/>
        <w:pageBreakBefore w:val="0"/>
        <w:kinsoku/>
        <w:wordWrap/>
        <w:overflowPunct/>
        <w:topLinePunct w:val="0"/>
        <w:bidi w:val="0"/>
        <w:snapToGrid/>
        <w:spacing w:line="56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1、因公出国（境）费支出决算为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p>
    <w:p w14:paraId="18F9390E">
      <w:pPr>
        <w:pStyle w:val="13"/>
        <w:keepNext w:val="0"/>
        <w:keepLines w:val="0"/>
        <w:pageBreakBefore w:val="0"/>
        <w:kinsoku/>
        <w:wordWrap/>
        <w:overflowPunct/>
        <w:topLinePunct w:val="0"/>
        <w:bidi w:val="0"/>
        <w:snapToGrid/>
        <w:spacing w:line="56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1.63</w:t>
      </w:r>
      <w:r>
        <w:rPr>
          <w:rFonts w:hint="eastAsia" w:ascii="Times New Roman" w:hAnsi="Times New Roman" w:eastAsia="仿宋_GB2312"/>
          <w:sz w:val="32"/>
          <w:szCs w:val="32"/>
        </w:rPr>
        <w:t>元，全年共接待来访团组</w:t>
      </w:r>
      <w:r>
        <w:rPr>
          <w:rFonts w:hint="eastAsia" w:ascii="Times New Roman" w:hAnsi="Times New Roman" w:eastAsia="仿宋_GB2312"/>
          <w:sz w:val="32"/>
          <w:szCs w:val="32"/>
          <w:lang w:val="en-US" w:eastAsia="zh-CN"/>
        </w:rPr>
        <w:t>12</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92</w:t>
      </w:r>
      <w:r>
        <w:rPr>
          <w:rFonts w:hint="eastAsia" w:ascii="Times New Roman" w:hAnsi="Times New Roman" w:eastAsia="仿宋_GB2312"/>
          <w:sz w:val="32"/>
          <w:szCs w:val="32"/>
        </w:rPr>
        <w:t>人次，主要是</w:t>
      </w:r>
      <w:r>
        <w:rPr>
          <w:rFonts w:hint="eastAsia" w:ascii="Times New Roman" w:hAnsi="Times New Roman" w:eastAsia="仿宋_GB2312"/>
          <w:sz w:val="32"/>
          <w:szCs w:val="32"/>
          <w:lang w:eastAsia="zh-CN"/>
        </w:rPr>
        <w:t>省厅级对文化旅游市场安全生产督查、执法监督检查及文旅产业建设项目和湘潭县文物保护利用等工作调研</w:t>
      </w:r>
      <w:r>
        <w:rPr>
          <w:rFonts w:hint="eastAsia" w:ascii="Times New Roman" w:hAnsi="Times New Roman" w:eastAsia="仿宋_GB2312"/>
          <w:sz w:val="32"/>
          <w:szCs w:val="32"/>
        </w:rPr>
        <w:t>发生的接待支出</w:t>
      </w:r>
      <w:r>
        <w:rPr>
          <w:rFonts w:hint="eastAsia" w:ascii="Times New Roman" w:hAnsi="Times New Roman" w:eastAsia="仿宋_GB2312"/>
          <w:sz w:val="32"/>
          <w:szCs w:val="32"/>
          <w:lang w:eastAsia="zh-CN"/>
        </w:rPr>
        <w:t>和</w:t>
      </w:r>
      <w:r>
        <w:rPr>
          <w:rFonts w:hint="eastAsia" w:ascii="Times New Roman" w:hAnsi="Times New Roman" w:eastAsia="仿宋_GB2312"/>
          <w:sz w:val="32"/>
          <w:szCs w:val="32"/>
        </w:rPr>
        <w:t>市旅游产业发展基金项目考察</w:t>
      </w:r>
      <w:r>
        <w:rPr>
          <w:rFonts w:hint="eastAsia" w:ascii="Times New Roman" w:hAnsi="Times New Roman" w:eastAsia="仿宋_GB2312"/>
          <w:sz w:val="32"/>
          <w:szCs w:val="32"/>
          <w:lang w:eastAsia="zh-CN"/>
        </w:rPr>
        <w:t>、海南芒果文旅策划管理公司来潭考察的商务接待</w:t>
      </w:r>
      <w:r>
        <w:rPr>
          <w:rFonts w:hint="eastAsia" w:ascii="Times New Roman" w:hAnsi="Times New Roman" w:eastAsia="仿宋_GB2312"/>
          <w:sz w:val="32"/>
          <w:szCs w:val="32"/>
        </w:rPr>
        <w:t>。</w:t>
      </w:r>
    </w:p>
    <w:p w14:paraId="3BF7945E">
      <w:pPr>
        <w:keepNext w:val="0"/>
        <w:keepLines w:val="0"/>
        <w:pageBreakBefore w:val="0"/>
        <w:kinsoku/>
        <w:wordWrap/>
        <w:overflowPunct/>
        <w:topLinePunct w:val="0"/>
        <w:bidi w:val="0"/>
        <w:snapToGrid/>
        <w:spacing w:line="560" w:lineRule="exact"/>
        <w:ind w:firstLine="800" w:firstLineChars="250"/>
        <w:textAlignment w:val="auto"/>
        <w:rPr>
          <w:rFonts w:hint="eastAsia" w:ascii="楷体" w:hAnsi="楷体" w:eastAsia="楷体" w:cs="楷体"/>
          <w:b/>
          <w:bCs/>
          <w:i/>
          <w:kern w:val="0"/>
          <w:sz w:val="32"/>
          <w:szCs w:val="32"/>
        </w:rPr>
      </w:pPr>
      <w:r>
        <w:rPr>
          <w:rFonts w:hint="eastAsia" w:ascii="Times New Roman" w:hAnsi="Times New Roman" w:eastAsia="仿宋_GB2312"/>
          <w:sz w:val="32"/>
          <w:szCs w:val="32"/>
        </w:rPr>
        <w:t>3、公务用车购置费及运行维护费支出决算</w:t>
      </w:r>
      <w:r>
        <w:rPr>
          <w:rFonts w:hint="eastAsia" w:ascii="Times New Roman" w:hAnsi="Times New Roman" w:eastAsia="仿宋_GB2312"/>
          <w:sz w:val="32"/>
          <w:szCs w:val="32"/>
          <w:lang w:val="en-US" w:eastAsia="zh-CN"/>
        </w:rPr>
        <w:t>4.8</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万元，更新公务用车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4.8</w:t>
      </w:r>
      <w:r>
        <w:rPr>
          <w:rFonts w:hint="eastAsia" w:ascii="Times New Roman" w:hAnsi="Times New Roman" w:eastAsia="仿宋_GB2312"/>
          <w:sz w:val="32"/>
          <w:szCs w:val="32"/>
        </w:rPr>
        <w:t>万元，</w:t>
      </w:r>
      <w:r>
        <w:rPr>
          <w:rFonts w:hint="eastAsia" w:ascii="仿宋_GB2312" w:hAnsi="仿宋_GB2312" w:eastAsia="仿宋_GB2312" w:cs="仿宋_GB2312"/>
          <w:kern w:val="0"/>
          <w:sz w:val="32"/>
          <w:szCs w:val="32"/>
          <w:lang w:val="en-US" w:eastAsia="en-US"/>
        </w:rPr>
        <w:t>主要是公务用车的日常维护</w:t>
      </w:r>
      <w:r>
        <w:rPr>
          <w:rFonts w:hint="eastAsia" w:ascii="仿宋_GB2312" w:hAnsi="仿宋_GB2312" w:eastAsia="仿宋_GB2312" w:cs="仿宋_GB2312"/>
          <w:kern w:val="0"/>
          <w:sz w:val="32"/>
          <w:szCs w:val="32"/>
          <w:lang w:val="en-US" w:eastAsia="zh-CN"/>
        </w:rPr>
        <w:t>运行</w:t>
      </w:r>
      <w:r>
        <w:rPr>
          <w:rFonts w:hint="eastAsia" w:ascii="仿宋_GB2312" w:hAnsi="仿宋_GB2312" w:eastAsia="仿宋_GB2312" w:cs="仿宋_GB2312"/>
          <w:kern w:val="0"/>
          <w:sz w:val="32"/>
          <w:szCs w:val="32"/>
          <w:lang w:val="en-US" w:eastAsia="en-US"/>
        </w:rPr>
        <w:t>和保险费用</w:t>
      </w:r>
      <w:r>
        <w:rPr>
          <w:rFonts w:hint="eastAsia" w:ascii="仿宋_GB2312" w:hAnsi="仿宋_GB2312" w:eastAsia="仿宋_GB2312" w:cs="仿宋_GB2312"/>
          <w:kern w:val="0"/>
          <w:sz w:val="32"/>
          <w:szCs w:val="32"/>
          <w:lang w:val="en-US" w:eastAsia="zh-CN"/>
        </w:rPr>
        <w:t>等</w:t>
      </w:r>
      <w:r>
        <w:rPr>
          <w:rFonts w:hint="eastAsia" w:ascii="仿宋_GB2312" w:hAnsi="仿宋_GB2312" w:eastAsia="仿宋_GB2312" w:cs="仿宋_GB2312"/>
          <w:kern w:val="0"/>
          <w:sz w:val="32"/>
          <w:szCs w:val="32"/>
          <w:lang w:val="en-US" w:eastAsia="en-US"/>
        </w:rPr>
        <w:t>，</w:t>
      </w:r>
      <w:r>
        <w:rPr>
          <w:rFonts w:hint="eastAsia" w:ascii="仿宋_GB2312" w:hAnsi="仿宋_GB2312" w:eastAsia="仿宋_GB2312" w:cs="仿宋_GB2312"/>
          <w:kern w:val="0"/>
          <w:sz w:val="32"/>
          <w:szCs w:val="32"/>
          <w:lang w:val="en-US" w:eastAsia="zh-CN"/>
        </w:rPr>
        <w:t>截至2023年</w:t>
      </w:r>
      <w:r>
        <w:rPr>
          <w:rFonts w:hint="eastAsia" w:ascii="Times New Roman" w:hAnsi="Times New Roman" w:eastAsia="仿宋_GB2312"/>
          <w:sz w:val="32"/>
          <w:szCs w:val="32"/>
        </w:rPr>
        <w:t>12月31日，</w:t>
      </w:r>
      <w:r>
        <w:rPr>
          <w:rFonts w:hint="eastAsia" w:ascii="仿宋_GB2312" w:hAnsi="仿宋_GB2312" w:eastAsia="仿宋_GB2312" w:cs="仿宋_GB2312"/>
          <w:kern w:val="0"/>
          <w:sz w:val="32"/>
          <w:szCs w:val="32"/>
          <w:lang w:val="en-US" w:eastAsia="en-US"/>
        </w:rPr>
        <w:t>我单位开支财政拨款的公务用车保有量为</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lang w:val="en-US" w:eastAsia="en-US"/>
        </w:rPr>
        <w:t>辆，为一般执法执勤用车。</w:t>
      </w:r>
    </w:p>
    <w:p w14:paraId="0471C231">
      <w:pPr>
        <w:pStyle w:val="13"/>
        <w:keepNext w:val="0"/>
        <w:keepLines w:val="0"/>
        <w:pageBreakBefore w:val="0"/>
        <w:kinsoku/>
        <w:wordWrap/>
        <w:overflowPunct/>
        <w:topLinePunct w:val="0"/>
        <w:bidi w:val="0"/>
        <w:snapToGrid/>
        <w:spacing w:line="560" w:lineRule="exact"/>
        <w:ind w:firstLine="640" w:firstLineChars="200"/>
        <w:textAlignment w:val="auto"/>
        <w:rPr>
          <w:rFonts w:hint="eastAsia" w:hAnsi="黑体"/>
          <w:bCs/>
          <w:sz w:val="32"/>
          <w:szCs w:val="32"/>
        </w:rPr>
      </w:pPr>
      <w:r>
        <w:rPr>
          <w:rFonts w:hint="eastAsia" w:hAnsi="黑体"/>
          <w:bCs/>
          <w:sz w:val="32"/>
          <w:szCs w:val="32"/>
        </w:rPr>
        <w:t>八、政府性基金预算收入支出决算情况</w:t>
      </w:r>
    </w:p>
    <w:p w14:paraId="7B1B8EC8">
      <w:pPr>
        <w:pStyle w:val="13"/>
        <w:keepNext w:val="0"/>
        <w:keepLines w:val="0"/>
        <w:pageBreakBefore w:val="0"/>
        <w:kinsoku/>
        <w:wordWrap/>
        <w:overflowPunct/>
        <w:topLinePunct w:val="0"/>
        <w:bidi w:val="0"/>
        <w:snapToGrid/>
        <w:spacing w:line="560" w:lineRule="exact"/>
        <w:textAlignment w:val="auto"/>
        <w:rPr>
          <w:rFonts w:hint="eastAsia" w:ascii="楷体" w:hAnsi="楷体" w:eastAsia="楷体" w:cs="楷体"/>
          <w:b/>
          <w:bCs/>
          <w:i/>
          <w:color w:val="auto"/>
          <w:sz w:val="32"/>
          <w:szCs w:val="32"/>
        </w:rPr>
      </w:pPr>
      <w:r>
        <w:rPr>
          <w:rFonts w:hint="eastAsia" w:ascii="Times New Roman" w:hAnsi="Times New Roman" w:eastAsia="仿宋_GB2312"/>
          <w:sz w:val="32"/>
          <w:szCs w:val="32"/>
        </w:rPr>
        <w:t xml:space="preserve">     2023年度政府性基金预算财政拨款收入119.88万元；年初结转和结余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万元；支出119.88万元，其中基本支出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万元，项目支出119.88万元；年末结转和结余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万元。具体情况如下：</w:t>
      </w:r>
    </w:p>
    <w:p w14:paraId="675FE9BD">
      <w:pPr>
        <w:pStyle w:val="13"/>
        <w:keepNext w:val="0"/>
        <w:keepLines w:val="0"/>
        <w:pageBreakBefore w:val="0"/>
        <w:kinsoku/>
        <w:wordWrap/>
        <w:overflowPunct/>
        <w:topLinePunct w:val="0"/>
        <w:bidi w:val="0"/>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1、其他支出（类）彩票公益金安排的支出（款）用于体育事业的彩票公益金支出（项）。</w:t>
      </w:r>
    </w:p>
    <w:p w14:paraId="0B0212C4">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万元，支出决算为119.88万元，完成年初预算的</w:t>
      </w: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年中追加。</w:t>
      </w:r>
    </w:p>
    <w:p w14:paraId="6C32DB0B">
      <w:pPr>
        <w:pStyle w:val="13"/>
        <w:keepNext w:val="0"/>
        <w:keepLines w:val="0"/>
        <w:pageBreakBefore w:val="0"/>
        <w:kinsoku/>
        <w:wordWrap/>
        <w:overflowPunct/>
        <w:topLinePunct w:val="0"/>
        <w:bidi w:val="0"/>
        <w:snapToGrid/>
        <w:spacing w:line="560" w:lineRule="exact"/>
        <w:ind w:firstLine="640" w:firstLineChars="200"/>
        <w:textAlignment w:val="auto"/>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1A3ECC56">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本部门2023年度机关运行经费支出</w:t>
      </w:r>
      <w:r>
        <w:rPr>
          <w:rFonts w:hint="eastAsia" w:ascii="Times New Roman" w:hAnsi="Times New Roman" w:eastAsia="仿宋_GB2312"/>
          <w:sz w:val="32"/>
          <w:szCs w:val="32"/>
          <w:lang w:val="en-US" w:eastAsia="zh-CN"/>
        </w:rPr>
        <w:t>159.06</w:t>
      </w:r>
      <w:r>
        <w:rPr>
          <w:rFonts w:hint="eastAsia" w:ascii="Times New Roman" w:hAnsi="Times New Roman" w:eastAsia="仿宋_GB2312"/>
          <w:sz w:val="32"/>
          <w:szCs w:val="32"/>
        </w:rPr>
        <w:t>万元，比年初预算数增加</w:t>
      </w:r>
      <w:r>
        <w:rPr>
          <w:rFonts w:hint="eastAsia" w:ascii="Times New Roman" w:hAnsi="Times New Roman" w:eastAsia="仿宋_GB2312"/>
          <w:sz w:val="32"/>
          <w:szCs w:val="32"/>
          <w:lang w:val="en-US" w:eastAsia="zh-CN"/>
        </w:rPr>
        <w:t>24.74</w:t>
      </w:r>
      <w:r>
        <w:rPr>
          <w:rFonts w:hint="eastAsia" w:ascii="Times New Roman" w:hAnsi="Times New Roman" w:eastAsia="仿宋_GB2312"/>
          <w:sz w:val="32"/>
          <w:szCs w:val="32"/>
        </w:rPr>
        <w:t xml:space="preserve"> 万元，增长</w:t>
      </w:r>
      <w:r>
        <w:rPr>
          <w:rFonts w:hint="eastAsia" w:ascii="Times New Roman" w:hAnsi="Times New Roman" w:eastAsia="仿宋_GB2312"/>
          <w:sz w:val="32"/>
          <w:szCs w:val="32"/>
          <w:lang w:val="en-US" w:eastAsia="zh-CN"/>
        </w:rPr>
        <w:t>18.42</w:t>
      </w:r>
      <w:r>
        <w:rPr>
          <w:rFonts w:hint="eastAsia" w:ascii="Times New Roman" w:hAnsi="Times New Roman" w:eastAsia="仿宋_GB2312"/>
          <w:sz w:val="32"/>
          <w:szCs w:val="32"/>
        </w:rPr>
        <w:t>%。主要原因是：</w:t>
      </w:r>
      <w:r>
        <w:rPr>
          <w:rFonts w:hint="eastAsia" w:ascii="仿宋_GB2312" w:hAnsi="仿宋_GB2312" w:eastAsia="仿宋_GB2312" w:cs="仿宋_GB2312"/>
          <w:kern w:val="0"/>
          <w:sz w:val="32"/>
          <w:szCs w:val="32"/>
          <w:lang w:val="en-US" w:eastAsia="zh-CN"/>
        </w:rPr>
        <w:t>支付了部分2022年应付款项。</w:t>
      </w:r>
    </w:p>
    <w:p w14:paraId="2F774281">
      <w:pPr>
        <w:pStyle w:val="13"/>
        <w:keepNext w:val="0"/>
        <w:keepLines w:val="0"/>
        <w:pageBreakBefore w:val="0"/>
        <w:kinsoku/>
        <w:wordWrap/>
        <w:overflowPunct/>
        <w:topLinePunct w:val="0"/>
        <w:bidi w:val="0"/>
        <w:snapToGrid/>
        <w:spacing w:line="560" w:lineRule="exact"/>
        <w:ind w:firstLine="640" w:firstLineChars="200"/>
        <w:textAlignment w:val="auto"/>
        <w:rPr>
          <w:rFonts w:hint="eastAsia" w:hAnsi="黑体"/>
          <w:bCs/>
          <w:sz w:val="32"/>
          <w:szCs w:val="32"/>
        </w:rPr>
      </w:pPr>
      <w:r>
        <w:rPr>
          <w:rFonts w:hint="eastAsia" w:hAnsi="黑体"/>
          <w:bCs/>
          <w:sz w:val="32"/>
          <w:szCs w:val="32"/>
        </w:rPr>
        <w:t>十、一般性支出情况说明</w:t>
      </w:r>
    </w:p>
    <w:p w14:paraId="2F245C80">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kern w:val="0"/>
          <w:sz w:val="32"/>
          <w:szCs w:val="32"/>
          <w:lang w:val="en-US" w:eastAsia="en-US"/>
        </w:rPr>
      </w:pPr>
      <w:r>
        <w:rPr>
          <w:rFonts w:hint="eastAsia" w:ascii="Times New Roman" w:hAnsi="Times New Roman" w:eastAsia="仿宋_GB2312"/>
          <w:sz w:val="32"/>
          <w:szCs w:val="32"/>
        </w:rPr>
        <w:t>2023年本部门开支会议费</w:t>
      </w:r>
      <w:r>
        <w:rPr>
          <w:rFonts w:hint="eastAsia" w:ascii="Times New Roman" w:hAnsi="Times New Roman" w:eastAsia="仿宋_GB2312"/>
          <w:sz w:val="32"/>
          <w:szCs w:val="32"/>
          <w:lang w:val="en-US" w:eastAsia="zh-CN"/>
        </w:rPr>
        <w:t>2.5</w:t>
      </w:r>
      <w:r>
        <w:rPr>
          <w:rFonts w:hint="eastAsia" w:ascii="Times New Roman" w:hAnsi="Times New Roman" w:eastAsia="仿宋_GB2312"/>
          <w:sz w:val="32"/>
          <w:szCs w:val="32"/>
        </w:rPr>
        <w:t>万元，用于召开</w:t>
      </w:r>
      <w:r>
        <w:rPr>
          <w:rFonts w:hint="eastAsia" w:ascii="Times New Roman" w:hAnsi="Times New Roman" w:eastAsia="仿宋_GB2312"/>
          <w:sz w:val="32"/>
          <w:szCs w:val="32"/>
          <w:lang w:eastAsia="zh-CN"/>
        </w:rPr>
        <w:t>座谈会、专题研讨会等</w:t>
      </w:r>
      <w:r>
        <w:rPr>
          <w:rFonts w:hint="eastAsia" w:ascii="Times New Roman" w:hAnsi="Times New Roman" w:eastAsia="仿宋_GB2312"/>
          <w:sz w:val="32"/>
          <w:szCs w:val="32"/>
        </w:rPr>
        <w:t>会议，人数</w:t>
      </w:r>
      <w:r>
        <w:rPr>
          <w:rFonts w:hint="eastAsia" w:ascii="Times New Roman" w:hAnsi="Times New Roman" w:eastAsia="仿宋_GB2312"/>
          <w:sz w:val="32"/>
          <w:szCs w:val="32"/>
          <w:lang w:val="en-US" w:eastAsia="zh-CN"/>
        </w:rPr>
        <w:t>630</w:t>
      </w:r>
      <w:r>
        <w:rPr>
          <w:rFonts w:hint="eastAsia" w:ascii="Times New Roman" w:hAnsi="Times New Roman" w:eastAsia="仿宋_GB2312"/>
          <w:sz w:val="32"/>
          <w:szCs w:val="32"/>
        </w:rPr>
        <w:t>人</w:t>
      </w:r>
      <w:r>
        <w:rPr>
          <w:rFonts w:hint="eastAsia" w:ascii="Times New Roman" w:hAnsi="Times New Roman" w:eastAsia="仿宋_GB2312"/>
          <w:sz w:val="32"/>
          <w:szCs w:val="32"/>
          <w:lang w:eastAsia="zh-CN"/>
        </w:rPr>
        <w:t>次</w:t>
      </w:r>
      <w:r>
        <w:rPr>
          <w:rFonts w:hint="eastAsia" w:ascii="Times New Roman" w:hAnsi="Times New Roman" w:eastAsia="仿宋_GB2312"/>
          <w:sz w:val="32"/>
          <w:szCs w:val="32"/>
        </w:rPr>
        <w:t>，内容为召开</w:t>
      </w:r>
      <w:r>
        <w:rPr>
          <w:rFonts w:hint="eastAsia" w:ascii="Times New Roman" w:hAnsi="Times New Roman" w:eastAsia="仿宋_GB2312"/>
          <w:sz w:val="32"/>
          <w:szCs w:val="32"/>
          <w:lang w:eastAsia="zh-CN"/>
        </w:rPr>
        <w:t>座谈会、专题研讨会等</w:t>
      </w:r>
      <w:r>
        <w:rPr>
          <w:rFonts w:hint="eastAsia" w:ascii="Times New Roman" w:hAnsi="Times New Roman" w:eastAsia="仿宋_GB2312"/>
          <w:sz w:val="32"/>
          <w:szCs w:val="32"/>
        </w:rPr>
        <w:t>会议</w:t>
      </w:r>
      <w:r>
        <w:rPr>
          <w:rFonts w:hint="eastAsia" w:ascii="Times New Roman" w:hAnsi="Times New Roman" w:eastAsia="仿宋_GB2312"/>
          <w:sz w:val="32"/>
          <w:szCs w:val="32"/>
          <w:lang w:eastAsia="zh-CN"/>
        </w:rPr>
        <w:t>开支</w:t>
      </w:r>
      <w:r>
        <w:rPr>
          <w:rFonts w:hint="eastAsia" w:ascii="Times New Roman" w:hAnsi="Times New Roman" w:eastAsia="仿宋_GB2312"/>
          <w:sz w:val="32"/>
          <w:szCs w:val="32"/>
        </w:rPr>
        <w:t>；开支培训费</w:t>
      </w:r>
      <w:r>
        <w:rPr>
          <w:rFonts w:hint="eastAsia" w:ascii="Times New Roman" w:hAnsi="Times New Roman" w:eastAsia="仿宋_GB2312"/>
          <w:sz w:val="32"/>
          <w:szCs w:val="32"/>
          <w:lang w:val="en-US" w:eastAsia="zh-CN"/>
        </w:rPr>
        <w:t>2.49</w:t>
      </w:r>
      <w:r>
        <w:rPr>
          <w:rFonts w:hint="eastAsia" w:ascii="Times New Roman" w:hAnsi="Times New Roman" w:eastAsia="仿宋_GB2312"/>
          <w:sz w:val="32"/>
          <w:szCs w:val="32"/>
        </w:rPr>
        <w:t>万元，用于开展</w:t>
      </w:r>
      <w:r>
        <w:rPr>
          <w:rFonts w:hint="eastAsia" w:ascii="Times New Roman" w:hAnsi="Times New Roman" w:eastAsia="仿宋_GB2312"/>
          <w:sz w:val="32"/>
          <w:szCs w:val="32"/>
          <w:lang w:eastAsia="zh-CN"/>
        </w:rPr>
        <w:t>内部人员财务、专项工作等业务</w:t>
      </w:r>
      <w:r>
        <w:rPr>
          <w:rFonts w:hint="eastAsia" w:ascii="Times New Roman" w:hAnsi="Times New Roman" w:eastAsia="仿宋_GB2312"/>
          <w:sz w:val="32"/>
          <w:szCs w:val="32"/>
        </w:rPr>
        <w:t>培训，人数</w:t>
      </w:r>
      <w:r>
        <w:rPr>
          <w:rFonts w:hint="eastAsia" w:ascii="Times New Roman" w:hAnsi="Times New Roman" w:eastAsia="仿宋_GB2312"/>
          <w:sz w:val="32"/>
          <w:szCs w:val="32"/>
          <w:lang w:val="en-US" w:eastAsia="zh-CN"/>
        </w:rPr>
        <w:t>620</w:t>
      </w:r>
      <w:r>
        <w:rPr>
          <w:rFonts w:hint="eastAsia" w:ascii="Times New Roman" w:hAnsi="Times New Roman" w:eastAsia="仿宋_GB2312"/>
          <w:sz w:val="32"/>
          <w:szCs w:val="32"/>
        </w:rPr>
        <w:t>人，内容为开展</w:t>
      </w:r>
      <w:r>
        <w:rPr>
          <w:rFonts w:hint="eastAsia" w:ascii="Times New Roman" w:hAnsi="Times New Roman" w:eastAsia="仿宋_GB2312"/>
          <w:sz w:val="32"/>
          <w:szCs w:val="32"/>
          <w:lang w:eastAsia="zh-CN"/>
        </w:rPr>
        <w:t>内部人员财务、专项工作等业务</w:t>
      </w:r>
      <w:r>
        <w:rPr>
          <w:rFonts w:hint="eastAsia" w:ascii="Times New Roman" w:hAnsi="Times New Roman" w:eastAsia="仿宋_GB2312"/>
          <w:sz w:val="32"/>
          <w:szCs w:val="32"/>
        </w:rPr>
        <w:t>培训</w:t>
      </w:r>
      <w:r>
        <w:rPr>
          <w:rFonts w:hint="eastAsia" w:ascii="Times New Roman" w:hAnsi="Times New Roman" w:eastAsia="仿宋_GB2312"/>
          <w:sz w:val="32"/>
          <w:szCs w:val="32"/>
          <w:lang w:eastAsia="zh-CN"/>
        </w:rPr>
        <w:t>开支</w:t>
      </w:r>
      <w:r>
        <w:rPr>
          <w:rFonts w:hint="eastAsia" w:ascii="Times New Roman" w:hAnsi="Times New Roman" w:eastAsia="仿宋_GB2312"/>
          <w:sz w:val="32"/>
          <w:szCs w:val="32"/>
        </w:rPr>
        <w:t>；</w:t>
      </w:r>
      <w:r>
        <w:rPr>
          <w:rFonts w:hint="eastAsia" w:ascii="仿宋_GB2312" w:hAnsi="仿宋_GB2312" w:eastAsia="仿宋_GB2312" w:cs="仿宋_GB2312"/>
          <w:kern w:val="0"/>
          <w:sz w:val="32"/>
          <w:szCs w:val="32"/>
          <w:lang w:val="en-US" w:eastAsia="en-US"/>
        </w:rPr>
        <w:t>局本级未举办节庆、晚会、论坛、赛事等活动。</w:t>
      </w:r>
    </w:p>
    <w:p w14:paraId="4B12BF2E">
      <w:pPr>
        <w:pStyle w:val="13"/>
        <w:keepNext w:val="0"/>
        <w:keepLines w:val="0"/>
        <w:pageBreakBefore w:val="0"/>
        <w:kinsoku/>
        <w:wordWrap/>
        <w:overflowPunct/>
        <w:topLinePunct w:val="0"/>
        <w:bidi w:val="0"/>
        <w:snapToGrid/>
        <w:spacing w:line="560" w:lineRule="exact"/>
        <w:ind w:firstLine="640" w:firstLineChars="200"/>
        <w:textAlignment w:val="auto"/>
        <w:rPr>
          <w:rFonts w:hint="eastAsia" w:hAnsi="黑体"/>
          <w:bCs/>
          <w:sz w:val="32"/>
          <w:szCs w:val="32"/>
        </w:rPr>
      </w:pPr>
      <w:r>
        <w:rPr>
          <w:rFonts w:hint="eastAsia" w:hAnsi="黑体"/>
          <w:bCs/>
          <w:sz w:val="32"/>
          <w:szCs w:val="32"/>
        </w:rPr>
        <w:t>十一、关于政府采购支出说明</w:t>
      </w:r>
    </w:p>
    <w:p w14:paraId="064DCF38">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Times New Roman" w:hAnsi="Times New Roman" w:eastAsia="仿宋_GB2312"/>
          <w:color w:val="auto"/>
          <w:sz w:val="32"/>
          <w:szCs w:val="32"/>
        </w:rPr>
      </w:pPr>
      <w:r>
        <w:rPr>
          <w:rFonts w:hint="eastAsia" w:ascii="Times New Roman" w:hAnsi="Times New Roman" w:eastAsia="仿宋_GB2312"/>
          <w:sz w:val="32"/>
          <w:szCs w:val="32"/>
        </w:rPr>
        <w:t>本部门2023年度政府采购支出总额</w:t>
      </w:r>
      <w:r>
        <w:rPr>
          <w:rFonts w:hint="eastAsia" w:ascii="Times New Roman" w:hAnsi="Times New Roman" w:eastAsia="仿宋_GB2312"/>
          <w:sz w:val="32"/>
          <w:szCs w:val="32"/>
          <w:lang w:val="en-US" w:eastAsia="zh-CN"/>
        </w:rPr>
        <w:t>283.74.74</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38.89</w:t>
      </w:r>
      <w:r>
        <w:rPr>
          <w:rFonts w:hint="eastAsia" w:ascii="Times New Roman" w:hAnsi="Times New Roman" w:eastAsia="仿宋_GB2312"/>
          <w:sz w:val="32"/>
          <w:szCs w:val="32"/>
        </w:rPr>
        <w:t>万元、政府采购工程支出</w:t>
      </w:r>
      <w:r>
        <w:rPr>
          <w:rFonts w:hint="eastAsia" w:ascii="Times New Roman" w:hAnsi="Times New Roman" w:eastAsia="仿宋_GB2312"/>
          <w:sz w:val="32"/>
          <w:szCs w:val="32"/>
          <w:lang w:val="en-US" w:eastAsia="zh-CN"/>
        </w:rPr>
        <w:t>17.41</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227.44</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228.94</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80.69</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228.94</w:t>
      </w:r>
      <w:r>
        <w:rPr>
          <w:rFonts w:hint="eastAsia" w:ascii="Times New Roman" w:hAnsi="Times New Roman" w:eastAsia="仿宋_GB2312"/>
          <w:sz w:val="32"/>
          <w:szCs w:val="32"/>
        </w:rPr>
        <w:t>万元，</w:t>
      </w:r>
      <w:r>
        <w:rPr>
          <w:rFonts w:hint="eastAsia" w:ascii="Times New Roman" w:hAnsi="Times New Roman" w:eastAsia="仿宋_GB2312"/>
          <w:color w:val="auto"/>
          <w:sz w:val="32"/>
          <w:szCs w:val="32"/>
        </w:rPr>
        <w:t>占授予中小企业合同金额的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%。货物采购授予中小企业合同金额占货物支出金额的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%，工程采购授予中小企业合同金额占工程支出金额的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%，服务采购授予中小企业合同金额占服务支出金额的</w:t>
      </w:r>
      <w:r>
        <w:rPr>
          <w:rFonts w:hint="eastAsia" w:ascii="Times New Roman" w:hAnsi="Times New Roman" w:eastAsia="仿宋_GB2312"/>
          <w:color w:val="auto"/>
          <w:sz w:val="32"/>
          <w:szCs w:val="32"/>
          <w:lang w:val="en-US" w:eastAsia="zh-CN"/>
        </w:rPr>
        <w:t>75.91</w:t>
      </w:r>
      <w:r>
        <w:rPr>
          <w:rFonts w:hint="eastAsia" w:ascii="Times New Roman" w:hAnsi="Times New Roman" w:eastAsia="仿宋_GB2312"/>
          <w:color w:val="auto"/>
          <w:sz w:val="32"/>
          <w:szCs w:val="32"/>
        </w:rPr>
        <w:t>%。</w:t>
      </w:r>
    </w:p>
    <w:p w14:paraId="5D0D78DF">
      <w:pPr>
        <w:pStyle w:val="13"/>
        <w:keepNext w:val="0"/>
        <w:keepLines w:val="0"/>
        <w:pageBreakBefore w:val="0"/>
        <w:kinsoku/>
        <w:wordWrap/>
        <w:overflowPunct/>
        <w:topLinePunct w:val="0"/>
        <w:bidi w:val="0"/>
        <w:snapToGrid/>
        <w:spacing w:line="560" w:lineRule="exact"/>
        <w:ind w:firstLine="640" w:firstLineChars="200"/>
        <w:textAlignment w:val="auto"/>
        <w:rPr>
          <w:rFonts w:hint="eastAsia" w:hAnsi="黑体"/>
          <w:bCs/>
          <w:color w:val="auto"/>
          <w:sz w:val="32"/>
          <w:szCs w:val="32"/>
        </w:rPr>
      </w:pPr>
      <w:r>
        <w:rPr>
          <w:rFonts w:hint="eastAsia" w:hAnsi="黑体"/>
          <w:bCs/>
          <w:color w:val="auto"/>
          <w:sz w:val="32"/>
          <w:szCs w:val="32"/>
        </w:rPr>
        <w:t>十二、关于国有资产占用情况说明</w:t>
      </w:r>
    </w:p>
    <w:p w14:paraId="64E162DB">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Times New Roman" w:hAnsi="Times New Roman" w:eastAsia="仿宋_GB2312"/>
          <w:sz w:val="32"/>
          <w:szCs w:val="32"/>
          <w:lang w:val="en-US" w:eastAsia="en-US"/>
        </w:rPr>
      </w:pPr>
      <w:r>
        <w:rPr>
          <w:rFonts w:hint="eastAsia" w:ascii="Times New Roman" w:hAnsi="Times New Roman" w:eastAsia="仿宋_GB2312"/>
          <w:sz w:val="32"/>
          <w:szCs w:val="32"/>
        </w:rPr>
        <w:t>截至2023年12月31日，部门（单位）共有车辆</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辆，</w:t>
      </w:r>
      <w:r>
        <w:rPr>
          <w:rFonts w:hint="eastAsia" w:ascii="Times New Roman" w:hAnsi="Times New Roman" w:eastAsia="仿宋_GB2312"/>
          <w:sz w:val="32"/>
          <w:szCs w:val="32"/>
          <w:lang w:val="en-US" w:eastAsia="en-US"/>
        </w:rPr>
        <w:t>本单位共有车辆</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lang w:val="en-US" w:eastAsia="en-US"/>
        </w:rPr>
        <w:t>辆，其中，主要领导干部用车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lang w:val="en-US" w:eastAsia="en-US"/>
        </w:rPr>
        <w:t>辆，机要通信用车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lang w:val="en-US" w:eastAsia="en-US"/>
        </w:rPr>
        <w:t>辆、应急保障用车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lang w:val="en-US" w:eastAsia="en-US"/>
        </w:rPr>
        <w:t>辆、执法执勤用车</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lang w:val="en-US" w:eastAsia="en-US"/>
        </w:rPr>
        <w:t>辆、特种专业技术用车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lang w:val="en-US" w:eastAsia="en-US"/>
        </w:rPr>
        <w:t>辆、其他用车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lang w:val="en-US" w:eastAsia="en-US"/>
        </w:rPr>
        <w:t>辆；单位价值50万元以上通用设备</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lang w:val="en-US" w:eastAsia="en-US"/>
        </w:rPr>
        <w:t>台（套）；单位价值100万元以上专用设备</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lang w:val="en-US" w:eastAsia="en-US"/>
        </w:rPr>
        <w:t>台（套）。</w:t>
      </w:r>
    </w:p>
    <w:p w14:paraId="37F8F7AA">
      <w:pPr>
        <w:pStyle w:val="13"/>
        <w:keepNext w:val="0"/>
        <w:keepLines w:val="0"/>
        <w:pageBreakBefore w:val="0"/>
        <w:kinsoku/>
        <w:wordWrap/>
        <w:overflowPunct/>
        <w:topLinePunct w:val="0"/>
        <w:bidi w:val="0"/>
        <w:snapToGrid/>
        <w:spacing w:line="560" w:lineRule="exact"/>
        <w:ind w:firstLine="640" w:firstLineChars="200"/>
        <w:textAlignment w:val="auto"/>
        <w:rPr>
          <w:rFonts w:hint="eastAsia" w:hAnsi="黑体"/>
          <w:bCs/>
          <w:color w:val="auto"/>
          <w:sz w:val="32"/>
          <w:szCs w:val="32"/>
        </w:rPr>
      </w:pPr>
      <w:r>
        <w:rPr>
          <w:rFonts w:hint="eastAsia" w:hAnsi="黑体"/>
          <w:bCs/>
          <w:color w:val="auto"/>
          <w:sz w:val="32"/>
          <w:szCs w:val="32"/>
        </w:rPr>
        <w:t>十三、关于</w:t>
      </w:r>
      <w:r>
        <w:rPr>
          <w:rFonts w:hint="eastAsia" w:ascii="Times New Roman" w:hAnsi="Times New Roman" w:eastAsia="仿宋_GB2312"/>
          <w:color w:val="auto"/>
          <w:sz w:val="32"/>
          <w:szCs w:val="32"/>
        </w:rPr>
        <w:t>2023</w:t>
      </w:r>
      <w:r>
        <w:rPr>
          <w:rFonts w:hint="eastAsia" w:hAnsi="黑体"/>
          <w:bCs/>
          <w:color w:val="auto"/>
          <w:sz w:val="32"/>
          <w:szCs w:val="32"/>
        </w:rPr>
        <w:t>年度预算绩效情况的说明</w:t>
      </w:r>
    </w:p>
    <w:p w14:paraId="04E71EC7">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（一）绩效管理工作开展情况</w:t>
      </w:r>
    </w:p>
    <w:p w14:paraId="43A49070">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en-US"/>
        </w:rPr>
        <w:t>根据《湘潭县财政局关于做好20</w:t>
      </w:r>
      <w:r>
        <w:rPr>
          <w:rFonts w:hint="eastAsia" w:ascii="Times New Roman" w:hAnsi="Times New Roman" w:eastAsia="仿宋_GB2312"/>
          <w:sz w:val="32"/>
          <w:szCs w:val="32"/>
          <w:lang w:val="en-US" w:eastAsia="zh-CN"/>
        </w:rPr>
        <w:t>23</w:t>
      </w:r>
      <w:r>
        <w:rPr>
          <w:rFonts w:hint="eastAsia" w:ascii="Times New Roman" w:hAnsi="Times New Roman" w:eastAsia="仿宋_GB2312"/>
          <w:sz w:val="32"/>
          <w:szCs w:val="32"/>
          <w:lang w:val="en-US" w:eastAsia="en-US"/>
        </w:rPr>
        <w:t>年度县本级预算支出绩效自评工作的通知》的工作要求，202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lang w:val="en-US" w:eastAsia="en-US"/>
        </w:rPr>
        <w:t>年度我局继续加强对项目资金的绩效管理工作，成立了领导小组、制定了工作方案，认真对照财政支出绩效评价指标体系进行自评，围绕项目绩效目标、项目产出、项目效益等指标进行评价，重点绩效评价结果良好。</w:t>
      </w:r>
      <w:r>
        <w:rPr>
          <w:rFonts w:hint="eastAsia" w:ascii="Times New Roman" w:hAnsi="Times New Roman" w:eastAsia="仿宋_GB2312"/>
          <w:sz w:val="32"/>
          <w:szCs w:val="32"/>
          <w:lang w:val="en-US" w:eastAsia="zh-CN"/>
        </w:rPr>
        <w:t>2022年</w:t>
      </w:r>
      <w:r>
        <w:rPr>
          <w:rFonts w:hint="eastAsia" w:ascii="Times New Roman" w:hAnsi="Times New Roman" w:eastAsia="仿宋_GB2312"/>
          <w:sz w:val="32"/>
          <w:szCs w:val="32"/>
          <w:lang w:val="en-US" w:eastAsia="en-US"/>
        </w:rPr>
        <w:t>度部门整体支出在项目申报、目标设定、决策过程、资金分配、资金到位、支出管理、组织实施和项目效果等方面落实情况较好。我局预算绩效管理领导小组对照相关文件，对全年所有财政支出进行自评，根据部门整体支出绩效评价指标体系自评打分，评定等次为良好。</w:t>
      </w:r>
    </w:p>
    <w:p w14:paraId="704352EF">
      <w:pPr>
        <w:pStyle w:val="13"/>
        <w:keepNext w:val="0"/>
        <w:keepLines w:val="0"/>
        <w:pageBreakBefore w:val="0"/>
        <w:numPr>
          <w:ilvl w:val="0"/>
          <w:numId w:val="3"/>
        </w:numPr>
        <w:kinsoku/>
        <w:wordWrap/>
        <w:overflowPunct/>
        <w:topLinePunct w:val="0"/>
        <w:bidi w:val="0"/>
        <w:snapToGrid/>
        <w:spacing w:line="560" w:lineRule="exact"/>
        <w:ind w:firstLine="640"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部门（单位）整体支出绩效情况</w:t>
      </w:r>
    </w:p>
    <w:p w14:paraId="066A7A86">
      <w:pPr>
        <w:keepNext w:val="0"/>
        <w:keepLines w:val="0"/>
        <w:pageBreakBefore w:val="0"/>
        <w:widowControl/>
        <w:kinsoku/>
        <w:wordWrap/>
        <w:overflowPunct/>
        <w:topLinePunct w:val="0"/>
        <w:bidi w:val="0"/>
        <w:snapToGrid/>
        <w:spacing w:line="560" w:lineRule="exact"/>
        <w:ind w:firstLine="660"/>
        <w:jc w:val="left"/>
        <w:textAlignment w:val="auto"/>
        <w:rPr>
          <w:rFonts w:hint="eastAsia" w:ascii="Times New Roman" w:hAnsi="Times New Roman" w:eastAsia="仿宋_GB2312" w:cs="黑体"/>
          <w:color w:val="000000"/>
          <w:kern w:val="0"/>
          <w:sz w:val="32"/>
          <w:szCs w:val="32"/>
          <w:lang w:val="en-US" w:eastAsia="en-US" w:bidi="ar-SA"/>
        </w:rPr>
      </w:pPr>
      <w:r>
        <w:rPr>
          <w:rFonts w:hint="eastAsia" w:ascii="Times New Roman" w:hAnsi="Times New Roman" w:eastAsia="仿宋_GB2312" w:cs="黑体"/>
          <w:color w:val="000000"/>
          <w:kern w:val="0"/>
          <w:sz w:val="32"/>
          <w:szCs w:val="32"/>
          <w:lang w:val="en-US" w:eastAsia="en-US" w:bidi="ar-SA"/>
        </w:rPr>
        <w:t>本部门所有支出实行绩效目标管理。纳入</w:t>
      </w:r>
      <w:r>
        <w:rPr>
          <w:rFonts w:hint="eastAsia" w:ascii="Times New Roman" w:hAnsi="Times New Roman" w:eastAsia="仿宋_GB2312" w:cs="黑体"/>
          <w:color w:val="000000"/>
          <w:kern w:val="0"/>
          <w:sz w:val="32"/>
          <w:szCs w:val="32"/>
          <w:lang w:val="en-US" w:eastAsia="zh-CN" w:bidi="ar-SA"/>
        </w:rPr>
        <w:t>2023年</w:t>
      </w:r>
      <w:r>
        <w:rPr>
          <w:rFonts w:hint="eastAsia" w:ascii="Times New Roman" w:hAnsi="Times New Roman" w:eastAsia="仿宋_GB2312" w:cs="黑体"/>
          <w:color w:val="000000"/>
          <w:kern w:val="0"/>
          <w:sz w:val="32"/>
          <w:szCs w:val="32"/>
          <w:lang w:val="en-US" w:eastAsia="en-US" w:bidi="ar-SA"/>
        </w:rPr>
        <w:t>部门整体支出绩效目标的金额为</w:t>
      </w:r>
      <w:r>
        <w:rPr>
          <w:rFonts w:hint="eastAsia" w:ascii="Times New Roman" w:hAnsi="Times New Roman" w:eastAsia="仿宋_GB2312" w:cs="黑体"/>
          <w:color w:val="000000"/>
          <w:kern w:val="0"/>
          <w:sz w:val="32"/>
          <w:szCs w:val="32"/>
          <w:lang w:val="en-US" w:eastAsia="zh-CN" w:bidi="ar-SA"/>
        </w:rPr>
        <w:t>1314.9</w:t>
      </w:r>
      <w:r>
        <w:rPr>
          <w:rFonts w:hint="eastAsia" w:ascii="Times New Roman" w:hAnsi="Times New Roman" w:eastAsia="仿宋_GB2312" w:cs="黑体"/>
          <w:color w:val="000000"/>
          <w:kern w:val="0"/>
          <w:sz w:val="32"/>
          <w:szCs w:val="32"/>
          <w:lang w:val="en-US" w:eastAsia="en-US" w:bidi="ar-SA"/>
        </w:rPr>
        <w:t>万元，其中，基本支出</w:t>
      </w:r>
      <w:r>
        <w:rPr>
          <w:rFonts w:hint="eastAsia" w:ascii="Times New Roman" w:hAnsi="Times New Roman" w:eastAsia="仿宋_GB2312" w:cs="黑体"/>
          <w:color w:val="000000"/>
          <w:kern w:val="0"/>
          <w:sz w:val="32"/>
          <w:szCs w:val="32"/>
          <w:lang w:val="en-US" w:eastAsia="zh-CN" w:bidi="ar-SA"/>
        </w:rPr>
        <w:t>1005.9</w:t>
      </w:r>
      <w:r>
        <w:rPr>
          <w:rFonts w:hint="eastAsia" w:ascii="Times New Roman" w:hAnsi="Times New Roman" w:eastAsia="仿宋_GB2312" w:cs="黑体"/>
          <w:color w:val="000000"/>
          <w:kern w:val="0"/>
          <w:sz w:val="32"/>
          <w:szCs w:val="32"/>
          <w:lang w:val="en-US" w:eastAsia="en-US" w:bidi="ar-SA"/>
        </w:rPr>
        <w:t>万元，项目支出</w:t>
      </w:r>
      <w:r>
        <w:rPr>
          <w:rFonts w:hint="eastAsia" w:ascii="Times New Roman" w:hAnsi="Times New Roman" w:eastAsia="仿宋_GB2312" w:cs="黑体"/>
          <w:color w:val="000000"/>
          <w:kern w:val="0"/>
          <w:sz w:val="32"/>
          <w:szCs w:val="32"/>
          <w:lang w:val="en-US" w:eastAsia="zh-CN" w:bidi="ar-SA"/>
        </w:rPr>
        <w:t>309</w:t>
      </w:r>
      <w:r>
        <w:rPr>
          <w:rFonts w:hint="eastAsia" w:ascii="Times New Roman" w:hAnsi="Times New Roman" w:eastAsia="仿宋_GB2312" w:cs="黑体"/>
          <w:color w:val="000000"/>
          <w:kern w:val="0"/>
          <w:sz w:val="32"/>
          <w:szCs w:val="32"/>
          <w:lang w:val="en-US" w:eastAsia="en-US" w:bidi="ar-SA"/>
        </w:rPr>
        <w:t>万元。</w:t>
      </w:r>
      <w:r>
        <w:rPr>
          <w:rFonts w:hint="eastAsia" w:ascii="Times New Roman" w:hAnsi="Times New Roman" w:eastAsia="仿宋_GB2312" w:cs="黑体"/>
          <w:color w:val="000000"/>
          <w:kern w:val="0"/>
          <w:sz w:val="32"/>
          <w:szCs w:val="32"/>
          <w:lang w:val="en-US" w:eastAsia="zh-CN" w:bidi="ar-SA"/>
        </w:rPr>
        <w:t>纳入重点绩效评价项目2个，分别为：</w:t>
      </w:r>
      <w:r>
        <w:rPr>
          <w:rFonts w:hint="eastAsia" w:ascii="Times New Roman" w:hAnsi="Times New Roman" w:eastAsia="仿宋_GB2312" w:cs="黑体"/>
          <w:color w:val="000000"/>
          <w:kern w:val="0"/>
          <w:sz w:val="32"/>
          <w:szCs w:val="32"/>
          <w:lang w:val="en-US" w:eastAsia="en-US" w:bidi="ar-SA"/>
        </w:rPr>
        <w:t>农村电影放映</w:t>
      </w:r>
      <w:r>
        <w:rPr>
          <w:rFonts w:hint="eastAsia" w:ascii="Times New Roman" w:hAnsi="Times New Roman" w:eastAsia="仿宋_GB2312" w:cs="黑体"/>
          <w:color w:val="000000"/>
          <w:kern w:val="0"/>
          <w:sz w:val="32"/>
          <w:szCs w:val="32"/>
          <w:lang w:val="en-US" w:eastAsia="zh-CN" w:bidi="ar-SA"/>
        </w:rPr>
        <w:t>56</w:t>
      </w:r>
      <w:r>
        <w:rPr>
          <w:rFonts w:hint="eastAsia" w:ascii="Times New Roman" w:hAnsi="Times New Roman" w:eastAsia="仿宋_GB2312" w:cs="黑体"/>
          <w:color w:val="000000"/>
          <w:kern w:val="0"/>
          <w:sz w:val="32"/>
          <w:szCs w:val="32"/>
          <w:lang w:val="en-US" w:eastAsia="en-US" w:bidi="ar-SA"/>
        </w:rPr>
        <w:t>.3万元、</w:t>
      </w:r>
      <w:r>
        <w:rPr>
          <w:rFonts w:hint="eastAsia" w:ascii="Times New Roman" w:hAnsi="Times New Roman" w:eastAsia="仿宋_GB2312" w:cs="黑体"/>
          <w:color w:val="000000"/>
          <w:kern w:val="0"/>
          <w:sz w:val="32"/>
          <w:szCs w:val="32"/>
          <w:lang w:val="en-US" w:eastAsia="zh-CN" w:bidi="ar-SA"/>
        </w:rPr>
        <w:t>“</w:t>
      </w:r>
      <w:r>
        <w:rPr>
          <w:rFonts w:hint="eastAsia" w:ascii="Times New Roman" w:hAnsi="Times New Roman" w:eastAsia="仿宋_GB2312" w:cs="黑体"/>
          <w:color w:val="000000"/>
          <w:kern w:val="0"/>
          <w:sz w:val="32"/>
          <w:szCs w:val="32"/>
          <w:lang w:val="en-US" w:eastAsia="en-US" w:bidi="ar-SA"/>
        </w:rPr>
        <w:t>送戏下乡</w:t>
      </w:r>
      <w:r>
        <w:rPr>
          <w:rFonts w:hint="eastAsia" w:ascii="Times New Roman" w:hAnsi="Times New Roman" w:eastAsia="仿宋_GB2312" w:cs="黑体"/>
          <w:color w:val="000000"/>
          <w:kern w:val="0"/>
          <w:sz w:val="32"/>
          <w:szCs w:val="32"/>
          <w:lang w:val="en-US" w:eastAsia="zh-CN" w:bidi="ar-SA"/>
        </w:rPr>
        <w:t>、</w:t>
      </w:r>
      <w:r>
        <w:rPr>
          <w:rFonts w:hint="eastAsia" w:ascii="Times New Roman" w:hAnsi="Times New Roman" w:eastAsia="仿宋_GB2312" w:cs="黑体"/>
          <w:color w:val="000000"/>
          <w:kern w:val="0"/>
          <w:sz w:val="32"/>
          <w:szCs w:val="32"/>
          <w:lang w:val="en-US" w:eastAsia="en-US" w:bidi="ar-SA"/>
        </w:rPr>
        <w:t>演艺惠民</w:t>
      </w:r>
      <w:r>
        <w:rPr>
          <w:rFonts w:hint="eastAsia" w:ascii="Times New Roman" w:hAnsi="Times New Roman" w:eastAsia="仿宋_GB2312" w:cs="黑体"/>
          <w:color w:val="000000"/>
          <w:kern w:val="0"/>
          <w:sz w:val="32"/>
          <w:szCs w:val="32"/>
          <w:lang w:val="en-US" w:eastAsia="zh-CN" w:bidi="ar-SA"/>
        </w:rPr>
        <w:t>”</w:t>
      </w:r>
      <w:r>
        <w:rPr>
          <w:rFonts w:hint="eastAsia" w:ascii="Times New Roman" w:hAnsi="Times New Roman" w:eastAsia="仿宋_GB2312" w:cs="黑体"/>
          <w:color w:val="000000"/>
          <w:kern w:val="0"/>
          <w:sz w:val="32"/>
          <w:szCs w:val="32"/>
          <w:lang w:val="en-US" w:eastAsia="en-US" w:bidi="ar-SA"/>
        </w:rPr>
        <w:t>63万元</w:t>
      </w:r>
      <w:r>
        <w:rPr>
          <w:rFonts w:hint="eastAsia" w:ascii="Times New Roman" w:hAnsi="Times New Roman" w:eastAsia="仿宋_GB2312" w:cs="黑体"/>
          <w:color w:val="000000"/>
          <w:kern w:val="0"/>
          <w:sz w:val="32"/>
          <w:szCs w:val="32"/>
          <w:lang w:val="en-US" w:eastAsia="zh-CN" w:bidi="ar-SA"/>
        </w:rPr>
        <w:t>。我局预算绩效管理领导小组将对照相关文件，在项目申报、目标设定、决策过程、资金分配、资金到位、支出管理、组织实施和项目效果等方面落实到位。具体绩效目标完成详见报表。</w:t>
      </w:r>
    </w:p>
    <w:p w14:paraId="6A953C4B">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（三）存在的问题及原因分析</w:t>
      </w:r>
    </w:p>
    <w:p w14:paraId="24827128">
      <w:pPr>
        <w:pStyle w:val="13"/>
        <w:keepNext w:val="0"/>
        <w:keepLines w:val="0"/>
        <w:pageBreakBefore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楷体_GB2312" w:hAnsi="楷体_GB2312" w:eastAsia="楷体_GB2312" w:cs="楷体_GB2312"/>
          <w:b/>
          <w:bCs/>
          <w:sz w:val="32"/>
          <w:szCs w:val="32"/>
          <w:lang w:val="en-US" w:eastAsia="zh-CN"/>
        </w:rPr>
        <w:t>1.基层文化服务人才缺乏。</w:t>
      </w:r>
      <w:r>
        <w:rPr>
          <w:rFonts w:hint="default" w:ascii="Times New Roman" w:hAnsi="Times New Roman" w:eastAsia="仿宋_GB2312" w:cs="Times New Roman"/>
          <w:sz w:val="32"/>
          <w:szCs w:val="32"/>
          <w:lang w:val="en-US" w:eastAsia="zh-CN"/>
        </w:rPr>
        <w:t>县文化馆、</w:t>
      </w:r>
      <w:r>
        <w:rPr>
          <w:rFonts w:hint="eastAsia" w:ascii="Times New Roman" w:hAnsi="Times New Roman" w:eastAsia="仿宋_GB2312" w:cs="Times New Roman"/>
          <w:sz w:val="32"/>
          <w:szCs w:val="32"/>
          <w:lang w:val="en-US" w:eastAsia="zh-CN"/>
        </w:rPr>
        <w:t>县</w:t>
      </w:r>
      <w:r>
        <w:rPr>
          <w:rFonts w:hint="default" w:ascii="Times New Roman" w:hAnsi="Times New Roman" w:eastAsia="仿宋_GB2312" w:cs="Times New Roman"/>
          <w:sz w:val="32"/>
          <w:szCs w:val="32"/>
          <w:lang w:val="en-US" w:eastAsia="zh-CN"/>
        </w:rPr>
        <w:t>图书馆、</w:t>
      </w:r>
      <w:r>
        <w:rPr>
          <w:rFonts w:hint="eastAsia" w:ascii="Times New Roman" w:hAnsi="Times New Roman" w:eastAsia="仿宋_GB2312" w:cs="Times New Roman"/>
          <w:sz w:val="32"/>
          <w:szCs w:val="32"/>
          <w:lang w:val="en-US" w:eastAsia="zh-CN"/>
        </w:rPr>
        <w:t>县</w:t>
      </w:r>
      <w:r>
        <w:rPr>
          <w:rFonts w:hint="default" w:ascii="Times New Roman" w:hAnsi="Times New Roman" w:eastAsia="仿宋_GB2312" w:cs="Times New Roman"/>
          <w:sz w:val="32"/>
          <w:szCs w:val="32"/>
          <w:lang w:val="en-US" w:eastAsia="zh-CN"/>
        </w:rPr>
        <w:t>非遗中心等单位专业人才青黄不接，后继乏人。尤其文艺创作、编剧、导演、舞美人员严重匮乏，造成艺术精品偏少，已成为文化行稳致远的瓶颈。县内文旅部门及企业、镇村人才队伍整体不专不精，运营管理和产品研发能力不强，经营理念落后。</w:t>
      </w:r>
      <w:r>
        <w:rPr>
          <w:rFonts w:hint="eastAsia" w:ascii="Times New Roman" w:hAnsi="Times New Roman" w:eastAsia="仿宋_GB2312" w:cs="Times New Roman"/>
          <w:sz w:val="32"/>
          <w:szCs w:val="32"/>
          <w:lang w:val="en-US" w:eastAsia="zh-CN"/>
        </w:rPr>
        <w:t>湘潭县文旅广体局</w:t>
      </w:r>
      <w:r>
        <w:rPr>
          <w:rFonts w:hint="default" w:ascii="Times New Roman" w:hAnsi="Times New Roman" w:eastAsia="仿宋_GB2312" w:cs="Times New Roman"/>
          <w:sz w:val="32"/>
          <w:szCs w:val="32"/>
          <w:lang w:val="en-US" w:eastAsia="zh-CN"/>
        </w:rPr>
        <w:t>机关共9个内设机构</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工作人员配备只能从人员短缺的所属二级事业单位抽调，我局还有</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val="en-US" w:eastAsia="zh-CN"/>
        </w:rPr>
        <w:t>人长期病休，</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en-US" w:eastAsia="zh-CN"/>
        </w:rPr>
        <w:t>人被抽调参加乡村振兴驻村工作，</w:t>
      </w:r>
      <w:r>
        <w:rPr>
          <w:rFonts w:hint="eastAsia" w:ascii="Times New Roman" w:hAnsi="Times New Roman" w:eastAsia="仿宋_GB2312" w:cs="Times New Roman"/>
          <w:sz w:val="32"/>
          <w:szCs w:val="32"/>
          <w:lang w:val="en-US" w:eastAsia="zh-CN"/>
        </w:rPr>
        <w:t>今</w:t>
      </w:r>
      <w:r>
        <w:rPr>
          <w:rFonts w:hint="default" w:ascii="Times New Roman" w:hAnsi="Times New Roman" w:eastAsia="仿宋_GB2312" w:cs="Times New Roman"/>
          <w:sz w:val="32"/>
          <w:szCs w:val="32"/>
          <w:lang w:val="en-US" w:eastAsia="zh-CN"/>
        </w:rPr>
        <w:t>年有2名行政人员和1名事业人员退休，目前我局</w:t>
      </w:r>
      <w:r>
        <w:rPr>
          <w:rFonts w:hint="eastAsia" w:ascii="Times New Roman" w:hAnsi="Times New Roman" w:eastAsia="仿宋_GB2312" w:cs="Times New Roman"/>
          <w:sz w:val="32"/>
          <w:szCs w:val="32"/>
          <w:lang w:val="en-US" w:eastAsia="zh-CN"/>
        </w:rPr>
        <w:t>空编10人，</w:t>
      </w:r>
      <w:r>
        <w:rPr>
          <w:rFonts w:hint="default" w:ascii="Times New Roman" w:hAnsi="Times New Roman" w:eastAsia="仿宋_GB2312" w:cs="Times New Roman"/>
          <w:sz w:val="32"/>
          <w:szCs w:val="32"/>
          <w:lang w:val="en-US" w:eastAsia="zh-CN"/>
        </w:rPr>
        <w:t>工作人员非常紧缺，工作开展相形见绌。</w:t>
      </w:r>
    </w:p>
    <w:p w14:paraId="7AEF546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i w:val="0"/>
          <w:iCs w:val="0"/>
          <w:caps w:val="0"/>
          <w:color w:val="000000"/>
          <w:spacing w:val="0"/>
          <w:sz w:val="31"/>
          <w:szCs w:val="31"/>
          <w:shd w:val="clear" w:fill="FFFFFF"/>
        </w:rPr>
      </w:pPr>
      <w:r>
        <w:rPr>
          <w:rFonts w:hint="eastAsia" w:ascii="楷体_GB2312" w:hAnsi="楷体_GB2312" w:eastAsia="楷体_GB2312" w:cs="楷体_GB2312"/>
          <w:b/>
          <w:bCs/>
          <w:sz w:val="32"/>
          <w:szCs w:val="32"/>
          <w:lang w:val="en-US" w:eastAsia="zh-CN"/>
        </w:rPr>
        <w:t>2.旅游宣传力度不够。</w:t>
      </w:r>
      <w:r>
        <w:rPr>
          <w:rFonts w:hint="eastAsia" w:ascii="Times New Roman" w:hAnsi="Times New Roman" w:eastAsia="仿宋_GB2312" w:cs="Times New Roman"/>
          <w:sz w:val="32"/>
          <w:szCs w:val="32"/>
          <w:lang w:val="en-US" w:eastAsia="zh-CN"/>
        </w:rPr>
        <w:t>旅游品牌定位不清晰，缺少</w:t>
      </w:r>
      <w:r>
        <w:rPr>
          <w:rFonts w:ascii="仿宋_GB2312" w:hAnsi="宋体" w:eastAsia="仿宋_GB2312" w:cs="仿宋_GB2312"/>
          <w:i w:val="0"/>
          <w:iCs w:val="0"/>
          <w:caps w:val="0"/>
          <w:color w:val="000000"/>
          <w:spacing w:val="0"/>
          <w:sz w:val="31"/>
          <w:szCs w:val="31"/>
          <w:shd w:val="clear" w:fill="FFFFFF"/>
        </w:rPr>
        <w:t>系统</w:t>
      </w:r>
      <w:r>
        <w:rPr>
          <w:rFonts w:hint="eastAsia" w:ascii="仿宋_GB2312" w:hAnsi="宋体" w:eastAsia="仿宋_GB2312" w:cs="仿宋_GB2312"/>
          <w:i w:val="0"/>
          <w:iCs w:val="0"/>
          <w:caps w:val="0"/>
          <w:color w:val="000000"/>
          <w:spacing w:val="0"/>
          <w:sz w:val="31"/>
          <w:szCs w:val="31"/>
          <w:shd w:val="clear" w:fill="FFFFFF"/>
          <w:lang w:eastAsia="zh-CN"/>
        </w:rPr>
        <w:t>性</w:t>
      </w:r>
      <w:r>
        <w:rPr>
          <w:rFonts w:ascii="仿宋_GB2312" w:hAnsi="宋体" w:eastAsia="仿宋_GB2312" w:cs="仿宋_GB2312"/>
          <w:i w:val="0"/>
          <w:iCs w:val="0"/>
          <w:caps w:val="0"/>
          <w:color w:val="000000"/>
          <w:spacing w:val="0"/>
          <w:sz w:val="31"/>
          <w:szCs w:val="31"/>
          <w:shd w:val="clear" w:fill="FFFFFF"/>
        </w:rPr>
        <w:t>的宣传计划，缺乏足够的宣传经费和健全、长久、高效、新颖、密集的宣传推介机制。</w:t>
      </w:r>
      <w:r>
        <w:rPr>
          <w:rFonts w:hint="eastAsia" w:ascii="仿宋_GB2312" w:hAnsi="宋体" w:eastAsia="仿宋_GB2312" w:cs="仿宋_GB2312"/>
          <w:i w:val="0"/>
          <w:iCs w:val="0"/>
          <w:caps w:val="0"/>
          <w:color w:val="000000"/>
          <w:spacing w:val="0"/>
          <w:sz w:val="31"/>
          <w:szCs w:val="31"/>
          <w:shd w:val="clear" w:fill="FFFFFF"/>
        </w:rPr>
        <w:t>旅游宣传仍然以公众号、政府官网等传统方式为主，在知名度、影响力等方面还存在较大差距。同时，虽然我县坚持每年定期举办</w:t>
      </w:r>
      <w:r>
        <w:rPr>
          <w:rFonts w:hint="eastAsia" w:ascii="仿宋_GB2312" w:hAnsi="宋体" w:eastAsia="仿宋_GB2312" w:cs="仿宋_GB2312"/>
          <w:i w:val="0"/>
          <w:iCs w:val="0"/>
          <w:caps w:val="0"/>
          <w:color w:val="000000"/>
          <w:spacing w:val="0"/>
          <w:sz w:val="31"/>
          <w:szCs w:val="31"/>
          <w:shd w:val="clear" w:fill="FFFFFF"/>
          <w:lang w:eastAsia="zh-CN"/>
        </w:rPr>
        <w:t>元宵节、湘莲文化节</w:t>
      </w:r>
      <w:r>
        <w:rPr>
          <w:rFonts w:hint="eastAsia" w:ascii="仿宋_GB2312" w:hAnsi="宋体" w:eastAsia="仿宋_GB2312" w:cs="仿宋_GB2312"/>
          <w:i w:val="0"/>
          <w:iCs w:val="0"/>
          <w:caps w:val="0"/>
          <w:color w:val="000000"/>
          <w:spacing w:val="0"/>
          <w:sz w:val="31"/>
          <w:szCs w:val="31"/>
          <w:shd w:val="clear" w:fill="FFFFFF"/>
        </w:rPr>
        <w:t>、</w:t>
      </w:r>
      <w:r>
        <w:rPr>
          <w:rFonts w:hint="eastAsia" w:ascii="仿宋_GB2312" w:hAnsi="宋体" w:eastAsia="仿宋_GB2312" w:cs="仿宋_GB2312"/>
          <w:i w:val="0"/>
          <w:iCs w:val="0"/>
          <w:caps w:val="0"/>
          <w:color w:val="000000"/>
          <w:spacing w:val="0"/>
          <w:sz w:val="31"/>
          <w:szCs w:val="31"/>
          <w:shd w:val="clear" w:fill="FFFFFF"/>
          <w:lang w:eastAsia="zh-CN"/>
        </w:rPr>
        <w:t>鸢尾花</w:t>
      </w:r>
      <w:r>
        <w:rPr>
          <w:rFonts w:hint="eastAsia" w:ascii="仿宋_GB2312" w:hAnsi="宋体" w:eastAsia="仿宋_GB2312" w:cs="仿宋_GB2312"/>
          <w:i w:val="0"/>
          <w:iCs w:val="0"/>
          <w:caps w:val="0"/>
          <w:color w:val="000000"/>
          <w:spacing w:val="0"/>
          <w:sz w:val="31"/>
          <w:szCs w:val="31"/>
          <w:shd w:val="clear" w:fill="FFFFFF"/>
        </w:rPr>
        <w:t>节等一系列文旅节会活动，但大多时候主要是邀请</w:t>
      </w:r>
      <w:r>
        <w:rPr>
          <w:rFonts w:hint="eastAsia" w:ascii="仿宋_GB2312" w:hAnsi="宋体" w:eastAsia="仿宋_GB2312" w:cs="仿宋_GB2312"/>
          <w:i w:val="0"/>
          <w:iCs w:val="0"/>
          <w:caps w:val="0"/>
          <w:color w:val="000000"/>
          <w:spacing w:val="0"/>
          <w:sz w:val="31"/>
          <w:szCs w:val="31"/>
          <w:shd w:val="clear" w:fill="FFFFFF"/>
          <w:lang w:eastAsia="zh-CN"/>
        </w:rPr>
        <w:t>省、</w:t>
      </w:r>
      <w:r>
        <w:rPr>
          <w:rFonts w:hint="eastAsia" w:ascii="仿宋_GB2312" w:hAnsi="宋体" w:eastAsia="仿宋_GB2312" w:cs="仿宋_GB2312"/>
          <w:i w:val="0"/>
          <w:iCs w:val="0"/>
          <w:caps w:val="0"/>
          <w:color w:val="000000"/>
          <w:spacing w:val="0"/>
          <w:sz w:val="31"/>
          <w:szCs w:val="31"/>
          <w:shd w:val="clear" w:fill="FFFFFF"/>
        </w:rPr>
        <w:t>市、县领导或</w:t>
      </w:r>
      <w:r>
        <w:rPr>
          <w:rFonts w:hint="eastAsia" w:ascii="仿宋_GB2312" w:hAnsi="宋体" w:eastAsia="仿宋_GB2312" w:cs="仿宋_GB2312"/>
          <w:i w:val="0"/>
          <w:iCs w:val="0"/>
          <w:caps w:val="0"/>
          <w:color w:val="000000"/>
          <w:spacing w:val="0"/>
          <w:sz w:val="31"/>
          <w:szCs w:val="31"/>
          <w:shd w:val="clear" w:fill="FFFFFF"/>
          <w:lang w:eastAsia="zh-CN"/>
        </w:rPr>
        <w:t>主流</w:t>
      </w:r>
      <w:r>
        <w:rPr>
          <w:rFonts w:hint="eastAsia" w:ascii="仿宋_GB2312" w:hAnsi="宋体" w:eastAsia="仿宋_GB2312" w:cs="仿宋_GB2312"/>
          <w:i w:val="0"/>
          <w:iCs w:val="0"/>
          <w:caps w:val="0"/>
          <w:color w:val="000000"/>
          <w:spacing w:val="0"/>
          <w:sz w:val="31"/>
          <w:szCs w:val="31"/>
          <w:shd w:val="clear" w:fill="FFFFFF"/>
        </w:rPr>
        <w:t>媒体等参加，邀请省内外知名专家学者、大型旅行社或网络旅游平台等参加较少，以致活动影响力有时仅停留在市级、县级层面，没有在省内外形成较大影响力。</w:t>
      </w:r>
    </w:p>
    <w:p w14:paraId="072713D1">
      <w:pPr>
        <w:pStyle w:val="13"/>
        <w:keepNext w:val="0"/>
        <w:keepLines w:val="0"/>
        <w:pageBreakBefore w:val="0"/>
        <w:kinsoku/>
        <w:wordWrap/>
        <w:overflowPunct/>
        <w:topLinePunct w:val="0"/>
        <w:bidi w:val="0"/>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p>
    <w:p w14:paraId="17915ABA">
      <w:pPr>
        <w:pStyle w:val="13"/>
        <w:keepNext w:val="0"/>
        <w:keepLines w:val="0"/>
        <w:pageBreakBefore w:val="0"/>
        <w:kinsoku/>
        <w:wordWrap/>
        <w:overflowPunct/>
        <w:topLinePunct w:val="0"/>
        <w:bidi w:val="0"/>
        <w:snapToGrid/>
        <w:spacing w:line="560" w:lineRule="exact"/>
        <w:jc w:val="center"/>
        <w:textAlignment w:val="auto"/>
        <w:rPr>
          <w:sz w:val="72"/>
          <w:szCs w:val="72"/>
        </w:rPr>
      </w:pPr>
    </w:p>
    <w:p w14:paraId="0A204DB0">
      <w:pPr>
        <w:pStyle w:val="13"/>
        <w:keepNext w:val="0"/>
        <w:keepLines w:val="0"/>
        <w:pageBreakBefore w:val="0"/>
        <w:kinsoku/>
        <w:wordWrap/>
        <w:overflowPunct/>
        <w:topLinePunct w:val="0"/>
        <w:bidi w:val="0"/>
        <w:snapToGrid/>
        <w:spacing w:line="560" w:lineRule="exact"/>
        <w:jc w:val="center"/>
        <w:textAlignment w:val="auto"/>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sz w:val="40"/>
          <w:szCs w:val="40"/>
        </w:rPr>
        <w:t>第四部分</w:t>
      </w:r>
      <w:r>
        <w:rPr>
          <w:rFonts w:hint="eastAsia" w:ascii="方正小标宋_GBK" w:hAnsi="方正小标宋_GBK" w:eastAsia="方正小标宋_GBK" w:cs="方正小标宋_GBK"/>
          <w:sz w:val="40"/>
          <w:szCs w:val="40"/>
          <w:lang w:val="en-US" w:eastAsia="zh-CN"/>
        </w:rPr>
        <w:t xml:space="preserve">    </w:t>
      </w:r>
      <w:r>
        <w:rPr>
          <w:rFonts w:hint="eastAsia" w:ascii="方正小标宋_GBK" w:hAnsi="方正小标宋_GBK" w:eastAsia="方正小标宋_GBK" w:cs="方正小标宋_GBK"/>
          <w:sz w:val="40"/>
          <w:szCs w:val="40"/>
        </w:rPr>
        <w:t>名词解释</w:t>
      </w:r>
    </w:p>
    <w:p w14:paraId="21D5D405">
      <w:pPr>
        <w:keepNext w:val="0"/>
        <w:keepLines w:val="0"/>
        <w:pageBreakBefore w:val="0"/>
        <w:widowControl/>
        <w:kinsoku/>
        <w:wordWrap/>
        <w:overflowPunct/>
        <w:topLinePunct w:val="0"/>
        <w:bidi w:val="0"/>
        <w:snapToGrid/>
        <w:spacing w:line="560" w:lineRule="exact"/>
        <w:jc w:val="left"/>
        <w:textAlignment w:val="auto"/>
        <w:rPr>
          <w:rFonts w:hint="eastAsia" w:cs="黑体" w:asciiTheme="minorEastAsia" w:hAnsiTheme="minorEastAsia"/>
          <w:color w:val="000000"/>
          <w:kern w:val="0"/>
          <w:sz w:val="32"/>
          <w:szCs w:val="32"/>
        </w:rPr>
      </w:pPr>
    </w:p>
    <w:p w14:paraId="33B25967">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一、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14:paraId="095C069B">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二、“三公”经费：纳入财政预算管理的</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kern w:val="0"/>
          <w:sz w:val="32"/>
          <w:szCs w:val="32"/>
          <w:lang w:val="en-US" w:eastAsia="en-US"/>
        </w:rPr>
        <w:t>三公</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kern w:val="0"/>
          <w:sz w:val="32"/>
          <w:szCs w:val="32"/>
          <w:lang w:val="en-US" w:eastAsia="en-US"/>
        </w:rPr>
        <w:t>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5F63C81A">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三、基本支出：是指为保障机构正常运转、完成日常工作任务而发生的人员支出和公用支出。</w:t>
      </w:r>
    </w:p>
    <w:p w14:paraId="53D1A8BD">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四、项目支出：是指在基本支出之外为完成特定行政任务和事业发展目标所发生的支出。</w:t>
      </w:r>
    </w:p>
    <w:p w14:paraId="75C6398B">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五、文化旅游体育与传媒支出：反映政府在文化、旅游、文物、体育、广播电视、电影、新闻出版等方面的支出。</w:t>
      </w:r>
    </w:p>
    <w:p w14:paraId="3AF437BF">
      <w:pPr>
        <w:pStyle w:val="13"/>
        <w:keepNext w:val="0"/>
        <w:keepLines w:val="0"/>
        <w:pageBreakBefore w:val="0"/>
        <w:kinsoku/>
        <w:wordWrap/>
        <w:overflowPunct/>
        <w:topLinePunct w:val="0"/>
        <w:bidi w:val="0"/>
        <w:snapToGrid/>
        <w:spacing w:line="560" w:lineRule="exact"/>
        <w:jc w:val="center"/>
        <w:textAlignment w:val="auto"/>
        <w:rPr>
          <w:sz w:val="72"/>
          <w:szCs w:val="72"/>
        </w:rPr>
      </w:pPr>
    </w:p>
    <w:p w14:paraId="4EE564CA">
      <w:pPr>
        <w:pStyle w:val="13"/>
        <w:jc w:val="center"/>
        <w:rPr>
          <w:sz w:val="72"/>
          <w:szCs w:val="72"/>
        </w:rPr>
      </w:pPr>
    </w:p>
    <w:p w14:paraId="1234BBD2">
      <w:pPr>
        <w:pStyle w:val="13"/>
        <w:jc w:val="center"/>
        <w:rPr>
          <w:sz w:val="72"/>
          <w:szCs w:val="72"/>
        </w:rPr>
      </w:pPr>
    </w:p>
    <w:p w14:paraId="498117A6">
      <w:pPr>
        <w:pStyle w:val="13"/>
        <w:jc w:val="center"/>
        <w:rPr>
          <w:sz w:val="72"/>
          <w:szCs w:val="72"/>
        </w:rPr>
      </w:pPr>
    </w:p>
    <w:p w14:paraId="15A8135D">
      <w:pPr>
        <w:rPr>
          <w:sz w:val="72"/>
          <w:szCs w:val="72"/>
        </w:rPr>
      </w:pPr>
      <w:r>
        <w:rPr>
          <w:sz w:val="72"/>
          <w:szCs w:val="72"/>
        </w:rPr>
        <w:br w:type="page"/>
      </w:r>
    </w:p>
    <w:p w14:paraId="6A1F33FE">
      <w:pPr>
        <w:pStyle w:val="13"/>
        <w:jc w:val="center"/>
        <w:rPr>
          <w:rFonts w:hint="eastAsia" w:ascii="方正小标宋_GBK" w:hAnsi="方正小标宋_GBK" w:eastAsia="方正小标宋_GBK" w:cs="方正小标宋_GBK"/>
          <w:sz w:val="40"/>
          <w:szCs w:val="40"/>
        </w:rPr>
      </w:pPr>
    </w:p>
    <w:p w14:paraId="5AD3B2E2">
      <w:pPr>
        <w:pStyle w:val="13"/>
        <w:numPr>
          <w:ilvl w:val="0"/>
          <w:numId w:val="4"/>
        </w:numPr>
        <w:jc w:val="center"/>
        <w:rPr>
          <w:rFonts w:hint="eastAsia" w:ascii="方正小标宋_GBK" w:hAnsi="方正小标宋_GBK" w:eastAsia="方正小标宋_GBK" w:cs="方正小标宋_GBK"/>
          <w:sz w:val="40"/>
          <w:szCs w:val="40"/>
        </w:rPr>
      </w:pPr>
      <w:r>
        <w:rPr>
          <w:rFonts w:hint="eastAsia" w:ascii="方正小标宋_GBK" w:hAnsi="方正小标宋_GBK" w:eastAsia="方正小标宋_GBK" w:cs="方正小标宋_GBK"/>
          <w:sz w:val="40"/>
          <w:szCs w:val="40"/>
          <w:lang w:val="en-US" w:eastAsia="zh-CN"/>
        </w:rPr>
        <w:t xml:space="preserve">  </w:t>
      </w:r>
      <w:r>
        <w:rPr>
          <w:rFonts w:hint="eastAsia" w:ascii="方正小标宋_GBK" w:hAnsi="方正小标宋_GBK" w:eastAsia="方正小标宋_GBK" w:cs="方正小标宋_GBK"/>
          <w:sz w:val="40"/>
          <w:szCs w:val="40"/>
        </w:rPr>
        <w:t>附 件</w:t>
      </w:r>
    </w:p>
    <w:p w14:paraId="15D41FD3">
      <w:pPr>
        <w:pStyle w:val="13"/>
        <w:numPr>
          <w:ilvl w:val="0"/>
          <w:numId w:val="0"/>
        </w:numPr>
        <w:jc w:val="both"/>
        <w:rPr>
          <w:rFonts w:hint="eastAsia" w:ascii="方正小标宋_GBK" w:hAnsi="方正小标宋_GBK" w:eastAsia="方正小标宋_GBK" w:cs="方正小标宋_GBK"/>
          <w:sz w:val="40"/>
          <w:szCs w:val="40"/>
        </w:rPr>
      </w:pPr>
    </w:p>
    <w:p w14:paraId="0D3BD3AE">
      <w:pPr>
        <w:widowControl/>
        <w:tabs>
          <w:tab w:val="left" w:pos="6480"/>
        </w:tabs>
        <w:spacing w:line="600" w:lineRule="exact"/>
        <w:jc w:val="center"/>
        <w:rPr>
          <w:rFonts w:hint="eastAsia" w:ascii="方正小标宋_GBK" w:hAnsi="方正小标宋_GBK" w:eastAsia="方正小标宋_GBK" w:cs="方正小标宋_GBK"/>
          <w:b w:val="0"/>
          <w:bCs w:val="0"/>
          <w:kern w:val="0"/>
          <w:sz w:val="44"/>
          <w:szCs w:val="44"/>
          <w:lang w:eastAsia="zh-CN"/>
        </w:rPr>
      </w:pPr>
      <w:r>
        <w:rPr>
          <w:rFonts w:hint="eastAsia" w:ascii="方正小标宋_GBK" w:hAnsi="方正小标宋_GBK" w:eastAsia="方正小标宋_GBK" w:cs="方正小标宋_GBK"/>
          <w:b w:val="0"/>
          <w:bCs w:val="0"/>
          <w:kern w:val="0"/>
          <w:sz w:val="44"/>
          <w:szCs w:val="44"/>
          <w:lang w:eastAsia="zh-CN"/>
        </w:rPr>
        <w:t>湘潭县文化旅游广电体育局</w:t>
      </w:r>
    </w:p>
    <w:p w14:paraId="00DD237C">
      <w:pPr>
        <w:widowControl/>
        <w:tabs>
          <w:tab w:val="left" w:pos="6480"/>
        </w:tabs>
        <w:spacing w:line="600" w:lineRule="exact"/>
        <w:jc w:val="center"/>
        <w:rPr>
          <w:rFonts w:hint="eastAsia" w:ascii="方正小标宋_GBK" w:hAnsi="方正小标宋_GBK" w:eastAsia="方正小标宋_GBK" w:cs="方正小标宋_GBK"/>
          <w:b w:val="0"/>
          <w:bCs w:val="0"/>
          <w:kern w:val="0"/>
          <w:sz w:val="44"/>
          <w:szCs w:val="44"/>
          <w:lang w:eastAsia="zh-CN"/>
        </w:rPr>
      </w:pPr>
      <w:r>
        <w:rPr>
          <w:rFonts w:hint="eastAsia" w:ascii="方正小标宋_GBK" w:hAnsi="方正小标宋_GBK" w:eastAsia="方正小标宋_GBK" w:cs="方正小标宋_GBK"/>
          <w:b w:val="0"/>
          <w:bCs w:val="0"/>
          <w:kern w:val="0"/>
          <w:sz w:val="44"/>
          <w:szCs w:val="44"/>
          <w:lang w:eastAsia="zh-CN"/>
        </w:rPr>
        <w:t>202</w:t>
      </w:r>
      <w:r>
        <w:rPr>
          <w:rFonts w:hint="eastAsia" w:ascii="方正小标宋_GBK" w:hAnsi="方正小标宋_GBK" w:eastAsia="方正小标宋_GBK" w:cs="方正小标宋_GBK"/>
          <w:b w:val="0"/>
          <w:bCs w:val="0"/>
          <w:kern w:val="0"/>
          <w:sz w:val="44"/>
          <w:szCs w:val="44"/>
          <w:lang w:val="en-US" w:eastAsia="zh-CN"/>
        </w:rPr>
        <w:t>3</w:t>
      </w:r>
      <w:r>
        <w:rPr>
          <w:rFonts w:hint="eastAsia" w:ascii="方正小标宋_GBK" w:hAnsi="方正小标宋_GBK" w:eastAsia="方正小标宋_GBK" w:cs="方正小标宋_GBK"/>
          <w:b w:val="0"/>
          <w:bCs w:val="0"/>
          <w:kern w:val="0"/>
          <w:sz w:val="44"/>
          <w:szCs w:val="44"/>
          <w:lang w:eastAsia="zh-CN"/>
        </w:rPr>
        <w:t>年度部门整体支出绩效评价报告</w:t>
      </w:r>
    </w:p>
    <w:p w14:paraId="4F3C8AF7">
      <w:pPr>
        <w:widowControl/>
        <w:tabs>
          <w:tab w:val="left" w:pos="6480"/>
        </w:tabs>
        <w:spacing w:line="600" w:lineRule="exact"/>
        <w:jc w:val="center"/>
        <w:rPr>
          <w:rFonts w:hint="eastAsia" w:ascii="宋体" w:hAnsi="宋体" w:eastAsia="Times New Roman" w:cs="方正小标宋_GBK"/>
          <w:b/>
          <w:kern w:val="0"/>
          <w:sz w:val="36"/>
          <w:szCs w:val="36"/>
          <w:lang w:eastAsia="en-US"/>
        </w:rPr>
      </w:pPr>
    </w:p>
    <w:tbl>
      <w:tblPr>
        <w:tblStyle w:val="9"/>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698"/>
        <w:gridCol w:w="5957"/>
      </w:tblGrid>
      <w:tr w14:paraId="74CD6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noWrap w:val="0"/>
            <w:vAlign w:val="center"/>
          </w:tcPr>
          <w:p w14:paraId="1F6685D7">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部门概况</w:t>
            </w:r>
          </w:p>
        </w:tc>
        <w:tc>
          <w:tcPr>
            <w:tcW w:w="1698" w:type="dxa"/>
            <w:noWrap w:val="0"/>
            <w:vAlign w:val="center"/>
          </w:tcPr>
          <w:p w14:paraId="12047E05">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单位名称</w:t>
            </w:r>
          </w:p>
        </w:tc>
        <w:tc>
          <w:tcPr>
            <w:tcW w:w="5957" w:type="dxa"/>
            <w:noWrap w:val="0"/>
            <w:vAlign w:val="center"/>
          </w:tcPr>
          <w:p w14:paraId="2C9B2CE3">
            <w:pPr>
              <w:widowControl/>
              <w:spacing w:line="576" w:lineRule="exact"/>
              <w:ind w:right="879" w:rightChars="419"/>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zh-CN"/>
              </w:rPr>
              <w:t>湘潭县文化旅游广电体育局</w:t>
            </w:r>
          </w:p>
        </w:tc>
      </w:tr>
      <w:tr w14:paraId="6A778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14:paraId="3B57F9D4">
            <w:pPr>
              <w:widowControl/>
              <w:spacing w:line="576" w:lineRule="exact"/>
              <w:jc w:val="center"/>
              <w:rPr>
                <w:rFonts w:hint="eastAsia" w:ascii="仿宋_GB2312" w:hAnsi="宋体" w:eastAsia="仿宋_GB2312" w:cs="宋体"/>
                <w:kern w:val="0"/>
                <w:sz w:val="24"/>
                <w:szCs w:val="21"/>
                <w:lang w:eastAsia="en-US"/>
              </w:rPr>
            </w:pPr>
          </w:p>
        </w:tc>
        <w:tc>
          <w:tcPr>
            <w:tcW w:w="1698" w:type="dxa"/>
            <w:noWrap w:val="0"/>
            <w:vAlign w:val="center"/>
          </w:tcPr>
          <w:p w14:paraId="2C06C083">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年度预算金额</w:t>
            </w:r>
          </w:p>
        </w:tc>
        <w:tc>
          <w:tcPr>
            <w:tcW w:w="5957" w:type="dxa"/>
            <w:noWrap w:val="0"/>
            <w:vAlign w:val="center"/>
          </w:tcPr>
          <w:p w14:paraId="6FD69424">
            <w:pPr>
              <w:widowControl/>
              <w:spacing w:line="576" w:lineRule="exact"/>
              <w:ind w:right="879" w:rightChars="419"/>
              <w:jc w:val="center"/>
              <w:rPr>
                <w:rFonts w:hint="default"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1314.9万元</w:t>
            </w:r>
          </w:p>
        </w:tc>
      </w:tr>
      <w:tr w14:paraId="30546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14:paraId="3934BD7C">
            <w:pPr>
              <w:widowControl/>
              <w:spacing w:line="576" w:lineRule="exact"/>
              <w:jc w:val="center"/>
              <w:rPr>
                <w:rFonts w:hint="eastAsia" w:ascii="仿宋_GB2312" w:hAnsi="宋体" w:eastAsia="仿宋_GB2312" w:cs="宋体"/>
                <w:kern w:val="0"/>
                <w:sz w:val="24"/>
                <w:szCs w:val="21"/>
                <w:lang w:eastAsia="en-US"/>
              </w:rPr>
            </w:pPr>
          </w:p>
        </w:tc>
        <w:tc>
          <w:tcPr>
            <w:tcW w:w="1698" w:type="dxa"/>
            <w:noWrap w:val="0"/>
            <w:vAlign w:val="center"/>
          </w:tcPr>
          <w:p w14:paraId="66AFFDF7">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主管部门</w:t>
            </w:r>
          </w:p>
        </w:tc>
        <w:tc>
          <w:tcPr>
            <w:tcW w:w="5957" w:type="dxa"/>
            <w:noWrap w:val="0"/>
            <w:vAlign w:val="center"/>
          </w:tcPr>
          <w:p w14:paraId="4DE06B5E">
            <w:pPr>
              <w:widowControl/>
              <w:spacing w:line="576" w:lineRule="exact"/>
              <w:ind w:right="879" w:rightChars="419"/>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zh-CN"/>
              </w:rPr>
              <w:t>湘潭市文化旅游广电体育局</w:t>
            </w:r>
          </w:p>
        </w:tc>
      </w:tr>
      <w:tr w14:paraId="7B384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14:paraId="6E7EE376">
            <w:pPr>
              <w:widowControl/>
              <w:spacing w:line="576" w:lineRule="exact"/>
              <w:jc w:val="center"/>
              <w:rPr>
                <w:rFonts w:hint="eastAsia" w:ascii="仿宋_GB2312" w:hAnsi="宋体" w:eastAsia="仿宋_GB2312" w:cs="宋体"/>
                <w:kern w:val="0"/>
                <w:sz w:val="24"/>
                <w:szCs w:val="21"/>
                <w:lang w:eastAsia="en-US"/>
              </w:rPr>
            </w:pPr>
          </w:p>
        </w:tc>
        <w:tc>
          <w:tcPr>
            <w:tcW w:w="1698" w:type="dxa"/>
            <w:noWrap w:val="0"/>
            <w:vAlign w:val="center"/>
          </w:tcPr>
          <w:p w14:paraId="7360EA52">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单位基本职能</w:t>
            </w:r>
          </w:p>
        </w:tc>
        <w:tc>
          <w:tcPr>
            <w:tcW w:w="5957" w:type="dxa"/>
            <w:noWrap w:val="0"/>
            <w:vAlign w:val="center"/>
          </w:tcPr>
          <w:p w14:paraId="0E138DE5">
            <w:pPr>
              <w:keepNext w:val="0"/>
              <w:keepLines w:val="0"/>
              <w:pageBreakBefore w:val="0"/>
              <w:widowControl w:val="0"/>
              <w:kinsoku/>
              <w:wordWrap/>
              <w:overflowPunct/>
              <w:topLinePunct w:val="0"/>
              <w:autoSpaceDE/>
              <w:autoSpaceDN/>
              <w:bidi w:val="0"/>
              <w:adjustRightInd/>
              <w:snapToGrid/>
              <w:spacing w:line="360" w:lineRule="exact"/>
              <w:ind w:right="193" w:rightChars="92"/>
              <w:jc w:val="center"/>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 xml:space="preserve">   贯彻执行党和国家、省、市有关文化（文物）、旅</w:t>
            </w:r>
          </w:p>
          <w:p w14:paraId="08DA05C1">
            <w:pPr>
              <w:keepNext w:val="0"/>
              <w:keepLines w:val="0"/>
              <w:pageBreakBefore w:val="0"/>
              <w:widowControl w:val="0"/>
              <w:kinsoku/>
              <w:wordWrap/>
              <w:overflowPunct/>
              <w:topLinePunct w:val="0"/>
              <w:autoSpaceDE/>
              <w:autoSpaceDN/>
              <w:bidi w:val="0"/>
              <w:adjustRightInd/>
              <w:snapToGrid/>
              <w:spacing w:line="360" w:lineRule="exact"/>
              <w:ind w:right="193" w:rightChars="92"/>
              <w:jc w:val="both"/>
              <w:textAlignment w:val="auto"/>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val="en-US" w:eastAsia="zh-CN"/>
              </w:rPr>
              <w:t>游、广播电视、体育工作的方针政策和法律法规；拟订全县文化、旅游、广播电视、体育事业的政策措施和中长期规划并组织实施；推进文化（文物）、旅游、广播电视、体育领域体制机制改革；指导、管理全县文艺事业，指导艺术创作生产，扶持推动各门类艺术、各艺术品种发展；负责全县公共文化（文物）、旅游、广播电视、体育领域事业发展；统筹规划全县文化（文物）、旅游、广播电视、体育领域产业；指导文化（文物）、旅游、广播电视、体育领域市场发展；组织指导全县文化市场综合执法，维护市场秩序；管理全县性重大文化（文物）、旅游、广播电视、体育活动，指导设施建设，组织全县旅游整体形象推广，促进相关产业对外合作和交流，制定旅游市场开发战略并组织实施，指导、推进全域旅游；协调指导全县文物和博物馆的业务工作、安全防范工作，指导全县文物安全责任落实；指导、推进文化（文物）、旅游、广播电视、体育科技创新发展；负责对全县各类广播电视机构进行行业指导和行业监管；积极推行全民健身计划，协调、组织群众性体育活动的开展，监督实施国家体育锻炼标准，开展国民体质监测；培养全县文化（文物）、旅游、广播电视、体育人才，加快文化、旅游、广播电视、体育人才队伍建设。</w:t>
            </w:r>
          </w:p>
        </w:tc>
      </w:tr>
      <w:tr w14:paraId="17F0C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5" w:hRule="atLeast"/>
          <w:jc w:val="center"/>
        </w:trPr>
        <w:tc>
          <w:tcPr>
            <w:tcW w:w="1384" w:type="dxa"/>
            <w:vMerge w:val="restart"/>
            <w:noWrap w:val="0"/>
            <w:vAlign w:val="center"/>
          </w:tcPr>
          <w:p w14:paraId="7BE04332">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绩效完成情况</w:t>
            </w:r>
          </w:p>
        </w:tc>
        <w:tc>
          <w:tcPr>
            <w:tcW w:w="1698" w:type="dxa"/>
            <w:noWrap w:val="0"/>
            <w:vAlign w:val="center"/>
          </w:tcPr>
          <w:p w14:paraId="4843BE0B">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部门整体支出管理和使用基本情况</w:t>
            </w:r>
          </w:p>
        </w:tc>
        <w:tc>
          <w:tcPr>
            <w:tcW w:w="5957" w:type="dxa"/>
            <w:noWrap w:val="0"/>
            <w:vAlign w:val="center"/>
          </w:tcPr>
          <w:p w14:paraId="767B0F7E">
            <w:pPr>
              <w:keepNext w:val="0"/>
              <w:keepLines w:val="0"/>
              <w:pageBreakBefore w:val="0"/>
              <w:widowControl w:val="0"/>
              <w:kinsoku/>
              <w:wordWrap/>
              <w:overflowPunct/>
              <w:topLinePunct w:val="0"/>
              <w:autoSpaceDE/>
              <w:autoSpaceDN/>
              <w:bidi w:val="0"/>
              <w:adjustRightInd/>
              <w:snapToGrid/>
              <w:spacing w:line="360" w:lineRule="exact"/>
              <w:ind w:right="193" w:rightChars="92" w:firstLine="480" w:firstLineChars="20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一是成立评价工作领导小组。</w:t>
            </w:r>
            <w:r>
              <w:rPr>
                <w:rFonts w:hint="eastAsia" w:ascii="仿宋_GB2312" w:hAnsi="宋体" w:eastAsia="仿宋_GB2312" w:cs="宋体"/>
                <w:kern w:val="0"/>
                <w:sz w:val="24"/>
                <w:szCs w:val="21"/>
                <w:lang w:eastAsia="en-US"/>
              </w:rPr>
              <w:t>我局成立了以局长为组长、其他班子成员为副组长的局</w:t>
            </w:r>
            <w:r>
              <w:rPr>
                <w:rFonts w:hint="eastAsia" w:ascii="仿宋_GB2312" w:hAnsi="宋体" w:eastAsia="仿宋_GB2312" w:cs="宋体"/>
                <w:kern w:val="0"/>
                <w:sz w:val="24"/>
                <w:szCs w:val="21"/>
                <w:lang w:eastAsia="zh-CN"/>
              </w:rPr>
              <w:t>预算</w:t>
            </w:r>
            <w:r>
              <w:rPr>
                <w:rFonts w:hint="eastAsia" w:ascii="仿宋_GB2312" w:hAnsi="宋体" w:eastAsia="仿宋_GB2312" w:cs="宋体"/>
                <w:kern w:val="0"/>
                <w:sz w:val="24"/>
                <w:szCs w:val="21"/>
                <w:lang w:eastAsia="en-US"/>
              </w:rPr>
              <w:t>绩效</w:t>
            </w:r>
            <w:r>
              <w:rPr>
                <w:rFonts w:hint="eastAsia" w:ascii="仿宋_GB2312" w:hAnsi="宋体" w:eastAsia="仿宋_GB2312" w:cs="宋体"/>
                <w:kern w:val="0"/>
                <w:sz w:val="24"/>
                <w:szCs w:val="21"/>
                <w:lang w:eastAsia="zh-CN"/>
              </w:rPr>
              <w:t>管理</w:t>
            </w:r>
            <w:r>
              <w:rPr>
                <w:rFonts w:hint="eastAsia" w:ascii="仿宋_GB2312" w:hAnsi="宋体" w:eastAsia="仿宋_GB2312" w:cs="宋体"/>
                <w:kern w:val="0"/>
                <w:sz w:val="24"/>
                <w:szCs w:val="21"/>
                <w:lang w:eastAsia="en-US"/>
              </w:rPr>
              <w:t>工作</w:t>
            </w:r>
            <w:r>
              <w:rPr>
                <w:rFonts w:hint="eastAsia" w:ascii="仿宋_GB2312" w:hAnsi="宋体" w:eastAsia="仿宋_GB2312" w:cs="宋体"/>
                <w:kern w:val="0"/>
                <w:sz w:val="24"/>
                <w:szCs w:val="21"/>
                <w:lang w:eastAsia="zh-CN"/>
              </w:rPr>
              <w:t>领导</w:t>
            </w:r>
            <w:r>
              <w:rPr>
                <w:rFonts w:hint="eastAsia" w:ascii="仿宋_GB2312" w:hAnsi="宋体" w:eastAsia="仿宋_GB2312" w:cs="宋体"/>
                <w:kern w:val="0"/>
                <w:sz w:val="24"/>
                <w:szCs w:val="21"/>
                <w:lang w:eastAsia="en-US"/>
              </w:rPr>
              <w:t>小组</w:t>
            </w:r>
            <w:r>
              <w:rPr>
                <w:rFonts w:hint="eastAsia" w:ascii="仿宋_GB2312" w:hAnsi="宋体" w:eastAsia="仿宋_GB2312" w:cs="宋体"/>
                <w:kern w:val="0"/>
                <w:sz w:val="24"/>
                <w:szCs w:val="21"/>
                <w:lang w:eastAsia="zh-CN"/>
              </w:rPr>
              <w:t>及领导小组办公室。</w:t>
            </w:r>
          </w:p>
          <w:p w14:paraId="0022ABAE">
            <w:pPr>
              <w:keepNext w:val="0"/>
              <w:keepLines w:val="0"/>
              <w:pageBreakBefore w:val="0"/>
              <w:widowControl w:val="0"/>
              <w:tabs>
                <w:tab w:val="left" w:pos="4620"/>
              </w:tabs>
              <w:kinsoku/>
              <w:wordWrap/>
              <w:overflowPunct/>
              <w:topLinePunct w:val="0"/>
              <w:autoSpaceDE/>
              <w:autoSpaceDN/>
              <w:bidi w:val="0"/>
              <w:adjustRightInd/>
              <w:snapToGrid/>
              <w:spacing w:line="360" w:lineRule="exact"/>
              <w:ind w:right="193" w:rightChars="92" w:firstLine="480" w:firstLineChars="20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二是制定评价工作方案。制定了《湘潭县文化旅游广电体育局2023年度预算绩效管理工作实施方案》，明确了工作职责，确定了本部门评价指标和考核方式。</w:t>
            </w:r>
          </w:p>
          <w:p w14:paraId="08FE7A21">
            <w:pPr>
              <w:keepNext w:val="0"/>
              <w:keepLines w:val="0"/>
              <w:pageBreakBefore w:val="0"/>
              <w:widowControl w:val="0"/>
              <w:kinsoku/>
              <w:wordWrap/>
              <w:overflowPunct/>
              <w:topLinePunct w:val="0"/>
              <w:autoSpaceDE/>
              <w:autoSpaceDN/>
              <w:bidi w:val="0"/>
              <w:adjustRightInd/>
              <w:snapToGrid/>
              <w:spacing w:line="360" w:lineRule="exact"/>
              <w:ind w:right="193" w:rightChars="92" w:firstLine="480" w:firstLineChars="20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三是召开专题会议。我局组织全系统预算项目单位负责人和预算绩效管理工作人员召开会议，学习中央、省、市有关文件精神，培训具体操作流程和注意事项以及相关工作的安排部署，为今后加强预算绩效管理明确了责任主体、提升了责任意识，为强化评价结果应用提供了有力依据。</w:t>
            </w:r>
          </w:p>
          <w:p w14:paraId="3EDFC17D">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val="en-US" w:eastAsia="zh-CN"/>
              </w:rPr>
              <w:t>四是完成评价工作报告。收集整理了相关资料，调查核实评价基础数据，形成自评报告，对评价结果分析存在的问题，提出相关的建议，为今后开展财政支出绩效评价工作积累经验。</w:t>
            </w:r>
          </w:p>
        </w:tc>
      </w:tr>
      <w:tr w14:paraId="2563E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noWrap w:val="0"/>
            <w:vAlign w:val="top"/>
          </w:tcPr>
          <w:p w14:paraId="637E7AED">
            <w:pPr>
              <w:widowControl/>
              <w:spacing w:line="576" w:lineRule="exact"/>
              <w:jc w:val="center"/>
              <w:rPr>
                <w:rFonts w:hint="eastAsia" w:ascii="仿宋_GB2312" w:hAnsi="宋体" w:eastAsia="仿宋_GB2312" w:cs="宋体"/>
                <w:kern w:val="0"/>
                <w:sz w:val="24"/>
                <w:szCs w:val="21"/>
                <w:lang w:eastAsia="en-US"/>
              </w:rPr>
            </w:pPr>
          </w:p>
        </w:tc>
        <w:tc>
          <w:tcPr>
            <w:tcW w:w="1698" w:type="dxa"/>
            <w:noWrap w:val="0"/>
            <w:vAlign w:val="center"/>
          </w:tcPr>
          <w:p w14:paraId="4B6E182A">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绩效目标完成情况</w:t>
            </w:r>
          </w:p>
        </w:tc>
        <w:tc>
          <w:tcPr>
            <w:tcW w:w="5957" w:type="dxa"/>
            <w:noWrap w:val="0"/>
            <w:vAlign w:val="center"/>
          </w:tcPr>
          <w:p w14:paraId="680462CA">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2023年，我局在县委、县政府的正确领导及市文旅广体局的精心指导下，始终坚持以习近平新时代中国特色社会主义思想、</w:t>
            </w:r>
            <w:bookmarkStart w:id="4" w:name="_GoBack"/>
            <w:bookmarkEnd w:id="4"/>
            <w:r>
              <w:rPr>
                <w:rFonts w:hint="eastAsia" w:ascii="仿宋_GB2312" w:hAnsi="宋体" w:eastAsia="仿宋_GB2312" w:cs="宋体"/>
                <w:kern w:val="0"/>
                <w:sz w:val="24"/>
                <w:szCs w:val="21"/>
                <w:lang w:val="en-US" w:eastAsia="zh-CN"/>
              </w:rPr>
              <w:t>党的二十大和二十届一中、二中全会精神为指导，深入学习贯彻习近平总书记在文化传承发展座谈会上的重要讲话精神，紧紧围绕县委“三提一领”决策部署，立足部门职能，坚持守正创新，以提质谋发展，以赋能增活力，不断传承中华优秀传统文化，推动全县文旅广体事业深度融合高质量发展。</w:t>
            </w:r>
          </w:p>
          <w:p w14:paraId="4469A25A">
            <w:pPr>
              <w:keepNext w:val="0"/>
              <w:keepLines w:val="0"/>
              <w:pageBreakBefore w:val="0"/>
              <w:widowControl w:val="0"/>
              <w:kinsoku/>
              <w:wordWrap/>
              <w:overflowPunct/>
              <w:topLinePunct w:val="0"/>
              <w:autoSpaceDE/>
              <w:autoSpaceDN/>
              <w:bidi w:val="0"/>
              <w:adjustRightInd/>
              <w:snapToGrid/>
              <w:spacing w:line="360" w:lineRule="exact"/>
              <w:ind w:right="193" w:rightChars="92" w:firstLine="480" w:firstLineChars="20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（一）强化产业支撑，增强文旅发展动力</w:t>
            </w:r>
          </w:p>
          <w:p w14:paraId="5D5B92DD">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节会承办成效明显。一是围绕乡村旅游，着力打造长株潭休闲后花园，大力发展“露营+乡村旅游”新模式，开启湘潭首届乡野户外露营季，从今年5月-10月，在乌石云盘寨露营基地、聚艺视界研学园、乡泮拾光野奢庄园成功举办三期，激发文旅夜游消费热情、释放乡村振兴发展动能，三期活动累计接待旅游人数近40万人次，实现旅游综合收入约8000万元。二是积极配合承办湘潭市第二届旅游发展大会湘潭县分会场及红色旅游周活动。重点宣推白石镇，开展百台房车游莲乡等系列主题活动，以此打造我县红色文旅经典名片旅游周，推动我县全域旅游全面提升。</w:t>
            </w:r>
          </w:p>
          <w:p w14:paraId="36BA40CF">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文旅经济稳步增长。2023年我县规模以上文化企业58家，文化产业全年完成总量44.13亿元，同比增长2.53%。2023年旅游总人次1038.71万人次，同比增长82.88%；旅游总收入123.27亿元，同比增长121.93%。</w:t>
            </w:r>
          </w:p>
          <w:p w14:paraId="4C69D890">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招商引资提质增量。在湘潭市第二届旅游发展大会签约五洲华天假日酒店建设项目等4个文旅项目，总投资额6.2亿元；策划包装大乌石景区、碧泉书院生态旅游区等重点文旅招商项目16个，目前全县文旅在建项目共20个，聚艺视界研学园梅林桥基地、银港国际酒店建设、云盘寨乡村旅游露营地建设等重点文旅项目建设稳步推进。</w:t>
            </w:r>
          </w:p>
          <w:p w14:paraId="2E44632C">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品牌引领效应彰显。培育壮大文旅休闲产业主体，推荐乌石峰乡村三十六坊研学旅游园、湘江外滩网红街、天易江湾商业广场、聚艺视界研学园梅林桥基地4个项目成功入选首批湖南文旅消费“新生代·新场景”；湘潭县白石人家、乡泮拾光庄园被评定为湖南省五星级乡村旅游区（点）；湘潭县湘江外滩街区获评首批省级夜间文化和旅游消费集聚区。</w:t>
            </w:r>
          </w:p>
          <w:p w14:paraId="3DBCEBA7">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（二）加强阵地建设，提升公共文化服务效能</w:t>
            </w:r>
          </w:p>
          <w:p w14:paraId="0055257A">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文化阵地逐步完善。对县图书馆、县文化馆等进行全面升级改造，县图书馆建成分馆38家、24小时图书馆4个，全县17个乡镇文化站和350个村（社区）文化综合服务中心建设实现全覆盖。全县2022年度人均接受公共文化服务场馆、场次达到4.82次以上，人均公共文化面积达到2.23以上。</w:t>
            </w:r>
          </w:p>
          <w:p w14:paraId="5E53FFB9">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文艺创作精品荟萃。编创《国风•唢呐新韵》参加百团百角唱新歌——贯彻二十大·湖南省文艺院团竞演活动，获“十佳节目”“优秀演员”；编创大型情景歌舞《云水莲乡》参加市第二届旅发大会宣传推介湘潭县；编创禁毒微戏曲《浪子归》参加湖南省禁毒文化宣传季优秀禁毒文艺作品征集活动；节目《莲乡韵》入围2023年“欢乐潇湘”全省群众文艺汇演。</w:t>
            </w:r>
          </w:p>
          <w:p w14:paraId="262DDEC8">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文体赛事开展火热。举办湘潭天易“嗨”BA篮球赛、“体彩杯”羽毛球、气排球赛等各类体育赛事。嗨BA作</w:t>
            </w:r>
            <w:r>
              <w:rPr>
                <w:rFonts w:hint="default" w:ascii="仿宋_GB2312" w:hAnsi="宋体" w:eastAsia="仿宋_GB2312" w:cs="宋体"/>
                <w:kern w:val="0"/>
                <w:sz w:val="24"/>
                <w:szCs w:val="21"/>
                <w:lang w:val="en-US" w:eastAsia="zh-CN"/>
              </w:rPr>
              <w:t>为湘潭县规格最高、规模最大、影响面最广的群众体育赛事，</w:t>
            </w:r>
            <w:r>
              <w:rPr>
                <w:rFonts w:hint="eastAsia" w:ascii="仿宋_GB2312" w:hAnsi="宋体" w:eastAsia="仿宋_GB2312" w:cs="宋体"/>
                <w:kern w:val="0"/>
                <w:sz w:val="24"/>
                <w:szCs w:val="21"/>
                <w:lang w:val="en-US" w:eastAsia="zh-CN"/>
              </w:rPr>
              <w:t>群众参与热情高涨，</w:t>
            </w:r>
            <w:r>
              <w:rPr>
                <w:rFonts w:hint="default" w:ascii="仿宋_GB2312" w:hAnsi="宋体" w:eastAsia="仿宋_GB2312" w:cs="宋体"/>
                <w:kern w:val="0"/>
                <w:sz w:val="24"/>
                <w:szCs w:val="21"/>
                <w:lang w:val="en-US" w:eastAsia="zh-CN"/>
              </w:rPr>
              <w:t>被芒果TV等省、市、县媒体多次报道</w:t>
            </w:r>
            <w:r>
              <w:rPr>
                <w:rFonts w:hint="eastAsia" w:ascii="仿宋_GB2312" w:hAnsi="宋体" w:eastAsia="仿宋_GB2312" w:cs="宋体"/>
                <w:kern w:val="0"/>
                <w:sz w:val="24"/>
                <w:szCs w:val="21"/>
                <w:lang w:val="en-US" w:eastAsia="zh-CN"/>
              </w:rPr>
              <w:t>，同时将</w:t>
            </w:r>
            <w:r>
              <w:rPr>
                <w:rFonts w:hint="default" w:ascii="仿宋_GB2312" w:hAnsi="宋体" w:eastAsia="仿宋_GB2312" w:cs="宋体"/>
                <w:kern w:val="0"/>
                <w:sz w:val="24"/>
                <w:szCs w:val="21"/>
                <w:lang w:val="en-US" w:eastAsia="zh-CN"/>
              </w:rPr>
              <w:t>莲乡文化、莲乡烟火气息与青春活力相融合，</w:t>
            </w:r>
            <w:r>
              <w:rPr>
                <w:rFonts w:hint="eastAsia" w:ascii="仿宋_GB2312" w:hAnsi="宋体" w:eastAsia="仿宋_GB2312" w:cs="宋体"/>
                <w:kern w:val="0"/>
                <w:sz w:val="24"/>
                <w:szCs w:val="21"/>
                <w:lang w:val="en-US" w:eastAsia="zh-CN"/>
              </w:rPr>
              <w:t>利用赛事影响力，发动企业参与，开展体彩公益宣传、农产品食品展示展销等营销宣传，</w:t>
            </w:r>
            <w:r>
              <w:rPr>
                <w:rFonts w:hint="default" w:ascii="仿宋_GB2312" w:hAnsi="宋体" w:eastAsia="仿宋_GB2312" w:cs="宋体"/>
                <w:kern w:val="0"/>
                <w:sz w:val="24"/>
                <w:szCs w:val="21"/>
                <w:lang w:val="en-US" w:eastAsia="zh-CN"/>
              </w:rPr>
              <w:t>带火了</w:t>
            </w:r>
            <w:r>
              <w:rPr>
                <w:rFonts w:hint="eastAsia" w:ascii="仿宋_GB2312" w:hAnsi="宋体" w:eastAsia="仿宋_GB2312" w:cs="宋体"/>
                <w:kern w:val="0"/>
                <w:sz w:val="24"/>
                <w:szCs w:val="21"/>
                <w:lang w:val="en-US" w:eastAsia="zh-CN"/>
              </w:rPr>
              <w:t>莲乡</w:t>
            </w:r>
            <w:r>
              <w:rPr>
                <w:rFonts w:hint="default" w:ascii="仿宋_GB2312" w:hAnsi="宋体" w:eastAsia="仿宋_GB2312" w:cs="宋体"/>
                <w:kern w:val="0"/>
                <w:sz w:val="24"/>
                <w:szCs w:val="21"/>
                <w:lang w:val="en-US" w:eastAsia="zh-CN"/>
              </w:rPr>
              <w:t>夜经济。</w:t>
            </w:r>
          </w:p>
          <w:p w14:paraId="6048089D">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（三）聚焦传承发展，提高文化遗产保护能力</w:t>
            </w:r>
          </w:p>
          <w:p w14:paraId="5850992C">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文物保护利用扎实推进。全年实现文物保护项目争资346万元，完成齐白石故居周边旅游配套设施提质改造工程项目申报，启动齐白石故居消防工程项目实施，编制《碧泉书院恢复重建项目》及王闿运墓和黎氏故居的保护修缮项目计划书，积极申报省级文物保护项目。完成湘潭县馆藏文物鉴定复核工作，一级、二级珍贵文物实现零的突破，其中一级1件（套），二级9件（套）；珍贵文物实现翻倍增长从35件（套）增加至167件（套）。</w:t>
            </w:r>
          </w:p>
          <w:p w14:paraId="799D391F">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default"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非遗传承激发活力。今年</w:t>
            </w:r>
            <w:r>
              <w:rPr>
                <w:rFonts w:hint="default" w:ascii="仿宋_GB2312" w:hAnsi="宋体" w:eastAsia="仿宋_GB2312" w:cs="宋体"/>
                <w:kern w:val="0"/>
                <w:sz w:val="24"/>
                <w:szCs w:val="21"/>
                <w:lang w:val="en-US" w:eastAsia="zh-CN"/>
              </w:rPr>
              <w:t>推荐古法手削纯藕粉技艺</w:t>
            </w:r>
            <w:r>
              <w:rPr>
                <w:rFonts w:hint="eastAsia" w:ascii="仿宋_GB2312" w:hAnsi="宋体" w:eastAsia="仿宋_GB2312" w:cs="宋体"/>
                <w:kern w:val="0"/>
                <w:sz w:val="24"/>
                <w:szCs w:val="21"/>
                <w:lang w:val="en-US" w:eastAsia="zh-CN"/>
              </w:rPr>
              <w:t>等</w:t>
            </w:r>
            <w:r>
              <w:rPr>
                <w:rFonts w:hint="default" w:ascii="仿宋_GB2312" w:hAnsi="宋体" w:eastAsia="仿宋_GB2312" w:cs="宋体"/>
                <w:kern w:val="0"/>
                <w:sz w:val="24"/>
                <w:szCs w:val="21"/>
                <w:lang w:val="en-US" w:eastAsia="zh-CN"/>
              </w:rPr>
              <w:t>4个项目获评市级非遗代表性名录，中路铺药糖制作技艺入选第六批省级非遗代表性项目名录。中路铺药糖制作工坊、湘莲手工制作工坊获评湘潭市市级非遗工坊示范点，石鼓镇获评市级非遗村镇示范点，石鼓油纸伞传统技能工作室获评“湘潭市传统技能大师工作室”称号</w:t>
            </w:r>
            <w:r>
              <w:rPr>
                <w:rFonts w:hint="eastAsia" w:ascii="仿宋_GB2312" w:hAnsi="宋体" w:eastAsia="仿宋_GB2312" w:cs="宋体"/>
                <w:kern w:val="0"/>
                <w:sz w:val="24"/>
                <w:szCs w:val="21"/>
                <w:lang w:val="en-US" w:eastAsia="zh-CN"/>
              </w:rPr>
              <w:t>。充分发挥老艺人银发人才示范引领作用，于今年4月成立了老艺人银发人才工作站，积极开展非遗培训、非遗展示、展演等各种传承活动，积极参与县域经济建设，带动当地群众就近就业、增收致富，助力乡村振兴。</w:t>
            </w:r>
          </w:p>
          <w:p w14:paraId="3315F518">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val="en-US" w:eastAsia="en-US"/>
              </w:rPr>
            </w:pPr>
          </w:p>
        </w:tc>
      </w:tr>
      <w:tr w14:paraId="2D72C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noWrap w:val="0"/>
            <w:vAlign w:val="center"/>
          </w:tcPr>
          <w:p w14:paraId="201D5AF0">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存在的问题分析及改进措施</w:t>
            </w:r>
          </w:p>
        </w:tc>
        <w:tc>
          <w:tcPr>
            <w:tcW w:w="1698" w:type="dxa"/>
            <w:noWrap w:val="0"/>
            <w:vAlign w:val="center"/>
          </w:tcPr>
          <w:p w14:paraId="40D736BB">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存在的问题</w:t>
            </w:r>
          </w:p>
        </w:tc>
        <w:tc>
          <w:tcPr>
            <w:tcW w:w="5957" w:type="dxa"/>
            <w:noWrap w:val="0"/>
            <w:vAlign w:val="center"/>
          </w:tcPr>
          <w:p w14:paraId="5AD1065B">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default"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1.基层文化服务人才缺乏。</w:t>
            </w:r>
            <w:r>
              <w:rPr>
                <w:rFonts w:hint="default" w:ascii="仿宋_GB2312" w:hAnsi="宋体" w:eastAsia="仿宋_GB2312" w:cs="宋体"/>
                <w:kern w:val="0"/>
                <w:sz w:val="24"/>
                <w:szCs w:val="21"/>
                <w:lang w:val="en-US" w:eastAsia="zh-CN"/>
              </w:rPr>
              <w:t>县文化馆、</w:t>
            </w:r>
            <w:r>
              <w:rPr>
                <w:rFonts w:hint="eastAsia" w:ascii="仿宋_GB2312" w:hAnsi="宋体" w:eastAsia="仿宋_GB2312" w:cs="宋体"/>
                <w:kern w:val="0"/>
                <w:sz w:val="24"/>
                <w:szCs w:val="21"/>
                <w:lang w:val="en-US" w:eastAsia="zh-CN"/>
              </w:rPr>
              <w:t>县</w:t>
            </w:r>
            <w:r>
              <w:rPr>
                <w:rFonts w:hint="default" w:ascii="仿宋_GB2312" w:hAnsi="宋体" w:eastAsia="仿宋_GB2312" w:cs="宋体"/>
                <w:kern w:val="0"/>
                <w:sz w:val="24"/>
                <w:szCs w:val="21"/>
                <w:lang w:val="en-US" w:eastAsia="zh-CN"/>
              </w:rPr>
              <w:t>图书馆、</w:t>
            </w:r>
            <w:r>
              <w:rPr>
                <w:rFonts w:hint="eastAsia" w:ascii="仿宋_GB2312" w:hAnsi="宋体" w:eastAsia="仿宋_GB2312" w:cs="宋体"/>
                <w:kern w:val="0"/>
                <w:sz w:val="24"/>
                <w:szCs w:val="21"/>
                <w:lang w:val="en-US" w:eastAsia="zh-CN"/>
              </w:rPr>
              <w:t>县</w:t>
            </w:r>
            <w:r>
              <w:rPr>
                <w:rFonts w:hint="default" w:ascii="仿宋_GB2312" w:hAnsi="宋体" w:eastAsia="仿宋_GB2312" w:cs="宋体"/>
                <w:kern w:val="0"/>
                <w:sz w:val="24"/>
                <w:szCs w:val="21"/>
                <w:lang w:val="en-US" w:eastAsia="zh-CN"/>
              </w:rPr>
              <w:t>非遗中心等单位专业人才青黄不接，后继乏人。尤其文艺创作、编剧、导演、舞美人员严重匮乏，造成艺术精品偏少，已成为文化行稳致远的瓶颈。县内文旅部门及企业、镇村人才队伍整体不专不精，运营管理和产品研发能力不强，经营理念落后。</w:t>
            </w:r>
            <w:r>
              <w:rPr>
                <w:rFonts w:hint="eastAsia" w:ascii="仿宋_GB2312" w:hAnsi="宋体" w:eastAsia="仿宋_GB2312" w:cs="宋体"/>
                <w:kern w:val="0"/>
                <w:sz w:val="24"/>
                <w:szCs w:val="21"/>
                <w:lang w:val="en-US" w:eastAsia="zh-CN"/>
              </w:rPr>
              <w:t>湘潭县文旅广体局</w:t>
            </w:r>
            <w:r>
              <w:rPr>
                <w:rFonts w:hint="default" w:ascii="仿宋_GB2312" w:hAnsi="宋体" w:eastAsia="仿宋_GB2312" w:cs="宋体"/>
                <w:kern w:val="0"/>
                <w:sz w:val="24"/>
                <w:szCs w:val="21"/>
                <w:lang w:val="en-US" w:eastAsia="zh-CN"/>
              </w:rPr>
              <w:t>机关共9个内设机构</w:t>
            </w:r>
            <w:r>
              <w:rPr>
                <w:rFonts w:hint="eastAsia" w:ascii="仿宋_GB2312" w:hAnsi="宋体" w:eastAsia="仿宋_GB2312" w:cs="宋体"/>
                <w:kern w:val="0"/>
                <w:sz w:val="24"/>
                <w:szCs w:val="21"/>
                <w:lang w:val="en-US" w:eastAsia="zh-CN"/>
              </w:rPr>
              <w:t>，</w:t>
            </w:r>
            <w:r>
              <w:rPr>
                <w:rFonts w:hint="default" w:ascii="仿宋_GB2312" w:hAnsi="宋体" w:eastAsia="仿宋_GB2312" w:cs="宋体"/>
                <w:kern w:val="0"/>
                <w:sz w:val="24"/>
                <w:szCs w:val="21"/>
                <w:lang w:val="en-US" w:eastAsia="zh-CN"/>
              </w:rPr>
              <w:t>工作人员配备只能从人员短缺的所属二级事业单位抽调，我局还有</w:t>
            </w:r>
            <w:r>
              <w:rPr>
                <w:rFonts w:hint="eastAsia" w:ascii="仿宋_GB2312" w:hAnsi="宋体" w:eastAsia="仿宋_GB2312" w:cs="宋体"/>
                <w:kern w:val="0"/>
                <w:sz w:val="24"/>
                <w:szCs w:val="21"/>
                <w:lang w:val="en-US" w:eastAsia="zh-CN"/>
              </w:rPr>
              <w:t>3</w:t>
            </w:r>
            <w:r>
              <w:rPr>
                <w:rFonts w:hint="default" w:ascii="仿宋_GB2312" w:hAnsi="宋体" w:eastAsia="仿宋_GB2312" w:cs="宋体"/>
                <w:kern w:val="0"/>
                <w:sz w:val="24"/>
                <w:szCs w:val="21"/>
                <w:lang w:val="en-US" w:eastAsia="zh-CN"/>
              </w:rPr>
              <w:t>人长期病休，</w:t>
            </w:r>
            <w:r>
              <w:rPr>
                <w:rFonts w:hint="eastAsia" w:ascii="仿宋_GB2312" w:hAnsi="宋体" w:eastAsia="仿宋_GB2312" w:cs="宋体"/>
                <w:kern w:val="0"/>
                <w:sz w:val="24"/>
                <w:szCs w:val="21"/>
                <w:lang w:val="en-US" w:eastAsia="zh-CN"/>
              </w:rPr>
              <w:t>2</w:t>
            </w:r>
            <w:r>
              <w:rPr>
                <w:rFonts w:hint="default" w:ascii="仿宋_GB2312" w:hAnsi="宋体" w:eastAsia="仿宋_GB2312" w:cs="宋体"/>
                <w:kern w:val="0"/>
                <w:sz w:val="24"/>
                <w:szCs w:val="21"/>
                <w:lang w:val="en-US" w:eastAsia="zh-CN"/>
              </w:rPr>
              <w:t>人被抽调参加乡村振兴驻村工作，</w:t>
            </w:r>
            <w:r>
              <w:rPr>
                <w:rFonts w:hint="eastAsia" w:ascii="仿宋_GB2312" w:hAnsi="宋体" w:eastAsia="仿宋_GB2312" w:cs="宋体"/>
                <w:kern w:val="0"/>
                <w:sz w:val="24"/>
                <w:szCs w:val="21"/>
                <w:lang w:val="en-US" w:eastAsia="zh-CN"/>
              </w:rPr>
              <w:t>今</w:t>
            </w:r>
            <w:r>
              <w:rPr>
                <w:rFonts w:hint="default" w:ascii="仿宋_GB2312" w:hAnsi="宋体" w:eastAsia="仿宋_GB2312" w:cs="宋体"/>
                <w:kern w:val="0"/>
                <w:sz w:val="24"/>
                <w:szCs w:val="21"/>
                <w:lang w:val="en-US" w:eastAsia="zh-CN"/>
              </w:rPr>
              <w:t>年有2名行政人员和1名事业人员退休，目前我局</w:t>
            </w:r>
            <w:r>
              <w:rPr>
                <w:rFonts w:hint="eastAsia" w:ascii="仿宋_GB2312" w:hAnsi="宋体" w:eastAsia="仿宋_GB2312" w:cs="宋体"/>
                <w:kern w:val="0"/>
                <w:sz w:val="24"/>
                <w:szCs w:val="21"/>
                <w:lang w:val="en-US" w:eastAsia="zh-CN"/>
              </w:rPr>
              <w:t>空编10人，</w:t>
            </w:r>
            <w:r>
              <w:rPr>
                <w:rFonts w:hint="default" w:ascii="仿宋_GB2312" w:hAnsi="宋体" w:eastAsia="仿宋_GB2312" w:cs="宋体"/>
                <w:kern w:val="0"/>
                <w:sz w:val="24"/>
                <w:szCs w:val="21"/>
                <w:lang w:val="en-US" w:eastAsia="zh-CN"/>
              </w:rPr>
              <w:t>工作人员非常紧缺，工作开展相形见绌。</w:t>
            </w:r>
          </w:p>
          <w:p w14:paraId="54F7DC07">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2.旅游宣传力度不够。旅游品牌定位不清晰，缺少系统性的宣传计划，缺乏足够的宣传经费和健全、长久、高效、新颖、密集的宣传推介机制。旅游宣传仍然以公众号、政府官网等传统方式为主，在知名度、影响力等方面还存在较大差距。同时，虽然我县坚持每年定期举办元宵节、湘莲文化节、鸢尾花节等一系列文旅节会活动，但大多时候主要是邀请省、市、县领导或主流媒体等参加，邀请省内外知名专家学者、大型旅行社或网络旅游平台等参加较少，以致活动影响力有时仅停留在市级、县级层面，没有在省内外形成较大影响力。</w:t>
            </w:r>
          </w:p>
          <w:p w14:paraId="7161826D">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highlight w:val="yellow"/>
                <w:lang w:val="en-US" w:eastAsia="en-US"/>
              </w:rPr>
            </w:pPr>
          </w:p>
        </w:tc>
      </w:tr>
      <w:tr w14:paraId="2759C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noWrap w:val="0"/>
            <w:vAlign w:val="top"/>
          </w:tcPr>
          <w:p w14:paraId="6126E1EF">
            <w:pPr>
              <w:widowControl/>
              <w:spacing w:line="576" w:lineRule="exact"/>
              <w:jc w:val="center"/>
              <w:rPr>
                <w:rFonts w:hint="eastAsia" w:ascii="仿宋_GB2312" w:hAnsi="宋体" w:eastAsia="仿宋_GB2312" w:cs="宋体"/>
                <w:kern w:val="0"/>
                <w:sz w:val="24"/>
                <w:szCs w:val="21"/>
                <w:lang w:eastAsia="en-US"/>
              </w:rPr>
            </w:pPr>
          </w:p>
        </w:tc>
        <w:tc>
          <w:tcPr>
            <w:tcW w:w="1698" w:type="dxa"/>
            <w:noWrap w:val="0"/>
            <w:vAlign w:val="center"/>
          </w:tcPr>
          <w:p w14:paraId="74690940">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改进措施</w:t>
            </w:r>
          </w:p>
        </w:tc>
        <w:tc>
          <w:tcPr>
            <w:tcW w:w="5957" w:type="dxa"/>
            <w:noWrap w:val="0"/>
            <w:vAlign w:val="center"/>
          </w:tcPr>
          <w:p w14:paraId="7EDFADD2">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1.加大招聘力度，通过引进、调入、培养等多种方式吸引专业人才，充实工作力量，提高从业人员素质，实现文化旅游人才的可持续发展。</w:t>
            </w:r>
          </w:p>
          <w:p w14:paraId="7D657625">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Times New Roman" w:hAnsi="Times New Roman" w:eastAsia="仿宋_GB2312" w:cs="Times New Roman"/>
                <w:sz w:val="32"/>
                <w:szCs w:val="32"/>
                <w:lang w:val="en-US" w:eastAsia="zh-CN"/>
              </w:rPr>
            </w:pPr>
            <w:r>
              <w:rPr>
                <w:rFonts w:hint="eastAsia" w:ascii="仿宋_GB2312" w:hAnsi="宋体" w:eastAsia="仿宋_GB2312" w:cs="宋体"/>
                <w:kern w:val="0"/>
                <w:sz w:val="24"/>
                <w:szCs w:val="21"/>
                <w:lang w:val="en-US" w:eastAsia="zh-CN"/>
              </w:rPr>
              <w:t>2.建立旅游宣传专班，加大旅游宣传经费投入。紧扣游客不同需求，开展针对性、菜单式宣传，积极在抖音、微信视频号等新兴媒体宣传推介我县旅游地标；同时，持续办好旅游节会等文旅活动，进一步丰富活动内容，精心策划开展山地自行车赛、越野徒步、野外露营等丰富多彩的文旅活动，并积极邀请知名专家学者、大型旅行社、旅游协会、网络红人来进行宣传推介，全面提升我县文旅活动的影响力和文旅品牌的知名度。</w:t>
            </w:r>
          </w:p>
          <w:p w14:paraId="2761608E">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仿宋_GB2312" w:hAnsi="宋体" w:eastAsia="仿宋_GB2312" w:cs="宋体"/>
                <w:kern w:val="0"/>
                <w:sz w:val="24"/>
                <w:szCs w:val="21"/>
                <w:highlight w:val="yellow"/>
                <w:lang w:val="en-US" w:eastAsia="en-US" w:bidi="ar-SA"/>
              </w:rPr>
            </w:pPr>
          </w:p>
        </w:tc>
      </w:tr>
      <w:tr w14:paraId="5FFD9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noWrap w:val="0"/>
            <w:vAlign w:val="top"/>
          </w:tcPr>
          <w:p w14:paraId="400FD825">
            <w:pPr>
              <w:widowControl/>
              <w:spacing w:line="576" w:lineRule="exact"/>
              <w:jc w:val="center"/>
              <w:rPr>
                <w:rFonts w:hint="eastAsia" w:ascii="仿宋_GB2312" w:hAnsi="宋体" w:eastAsia="仿宋_GB2312" w:cs="宋体"/>
                <w:kern w:val="0"/>
                <w:sz w:val="24"/>
                <w:szCs w:val="21"/>
                <w:lang w:eastAsia="en-US"/>
              </w:rPr>
            </w:pPr>
          </w:p>
        </w:tc>
        <w:tc>
          <w:tcPr>
            <w:tcW w:w="1698" w:type="dxa"/>
            <w:noWrap w:val="0"/>
            <w:vAlign w:val="center"/>
          </w:tcPr>
          <w:p w14:paraId="4C90B00F">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其他需要说明</w:t>
            </w:r>
            <w:r>
              <w:rPr>
                <w:rFonts w:hint="eastAsia" w:ascii="仿宋_GB2312" w:hAnsi="宋体" w:eastAsia="仿宋_GB2312" w:cs="宋体"/>
                <w:kern w:val="0"/>
                <w:sz w:val="24"/>
                <w:szCs w:val="21"/>
                <w:lang w:eastAsia="zh-CN"/>
              </w:rPr>
              <w:t>的</w:t>
            </w:r>
            <w:r>
              <w:rPr>
                <w:rFonts w:hint="eastAsia" w:ascii="仿宋_GB2312" w:hAnsi="宋体" w:eastAsia="仿宋_GB2312" w:cs="宋体"/>
                <w:kern w:val="0"/>
                <w:sz w:val="24"/>
                <w:szCs w:val="21"/>
                <w:lang w:eastAsia="en-US"/>
              </w:rPr>
              <w:t>问题</w:t>
            </w:r>
          </w:p>
        </w:tc>
        <w:tc>
          <w:tcPr>
            <w:tcW w:w="5957" w:type="dxa"/>
            <w:noWrap w:val="0"/>
            <w:vAlign w:val="center"/>
          </w:tcPr>
          <w:p w14:paraId="018899A7">
            <w:pPr>
              <w:widowControl/>
              <w:spacing w:line="576" w:lineRule="exact"/>
              <w:ind w:right="879" w:rightChars="419"/>
              <w:jc w:val="center"/>
              <w:rPr>
                <w:rFonts w:hint="eastAsia" w:ascii="仿宋_GB2312" w:hAnsi="宋体" w:eastAsia="仿宋_GB2312" w:cs="宋体"/>
                <w:kern w:val="0"/>
                <w:sz w:val="24"/>
                <w:szCs w:val="21"/>
                <w:lang w:eastAsia="en-US"/>
              </w:rPr>
            </w:pPr>
          </w:p>
        </w:tc>
      </w:tr>
    </w:tbl>
    <w:p w14:paraId="03BE846E">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仿宋_GB2312" w:hAnsi="仿宋_GB2312" w:eastAsia="仿宋_GB2312" w:cs="仿宋_GB2312"/>
          <w:kern w:val="0"/>
          <w:sz w:val="32"/>
          <w:szCs w:val="32"/>
          <w:lang w:val="en-US" w:eastAsia="zh-CN"/>
        </w:rPr>
      </w:pPr>
    </w:p>
    <w:p w14:paraId="301ADB33">
      <w:pPr>
        <w:pStyle w:val="13"/>
        <w:jc w:val="center"/>
        <w:rPr>
          <w:sz w:val="72"/>
          <w:szCs w:val="72"/>
        </w:rPr>
      </w:pPr>
    </w:p>
    <w:p w14:paraId="15EB064F">
      <w:pPr>
        <w:jc w:val="left"/>
        <w:rPr>
          <w:rFonts w:hint="eastAsia" w:cs="黑体" w:asciiTheme="minorEastAsia" w:hAnsiTheme="minorEastAsia"/>
          <w:color w:val="000000"/>
          <w:kern w:val="0"/>
          <w:sz w:val="32"/>
          <w:szCs w:val="32"/>
        </w:rPr>
      </w:pPr>
    </w:p>
    <w:sectPr>
      <w:pgSz w:w="11906" w:h="16838"/>
      <w:pgMar w:top="1440" w:right="1803" w:bottom="1440" w:left="1803" w:header="851" w:footer="992" w:gutter="0"/>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AFF" w:usb1="C0007843"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E81139"/>
    <w:multiLevelType w:val="singleLevel"/>
    <w:tmpl w:val="A5E81139"/>
    <w:lvl w:ilvl="0" w:tentative="0">
      <w:start w:val="2"/>
      <w:numFmt w:val="chineseCounting"/>
      <w:suff w:val="nothing"/>
      <w:lvlText w:val="（%1）"/>
      <w:lvlJc w:val="left"/>
      <w:rPr>
        <w:rFonts w:hint="eastAsia"/>
      </w:rPr>
    </w:lvl>
  </w:abstractNum>
  <w:abstractNum w:abstractNumId="1">
    <w:nsid w:val="DC95A023"/>
    <w:multiLevelType w:val="singleLevel"/>
    <w:tmpl w:val="DC95A023"/>
    <w:lvl w:ilvl="0" w:tentative="0">
      <w:start w:val="5"/>
      <w:numFmt w:val="chineseCounting"/>
      <w:suff w:val="space"/>
      <w:lvlText w:val="第%1部分"/>
      <w:lvlJc w:val="left"/>
      <w:rPr>
        <w:rFonts w:hint="eastAsia"/>
      </w:rPr>
    </w:lvl>
  </w:abstractNum>
  <w:abstractNum w:abstractNumId="2">
    <w:nsid w:val="EEDB07CF"/>
    <w:multiLevelType w:val="singleLevel"/>
    <w:tmpl w:val="EEDB07CF"/>
    <w:lvl w:ilvl="0" w:tentative="0">
      <w:start w:val="1"/>
      <w:numFmt w:val="decimal"/>
      <w:suff w:val="nothing"/>
      <w:lvlText w:val="%1、"/>
      <w:lvlJc w:val="left"/>
      <w:pPr>
        <w:ind w:left="-170"/>
      </w:pPr>
    </w:lvl>
  </w:abstractNum>
  <w:abstractNum w:abstractNumId="3">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MThjY2Y4ZTQ4ZGQzN2MyZDZjNjk1ZjhiMjBhMTUifQ=="/>
  </w:docVars>
  <w:rsids>
    <w:rsidRoot w:val="004506F9"/>
    <w:rsid w:val="0002229B"/>
    <w:rsid w:val="000273BD"/>
    <w:rsid w:val="00040CBC"/>
    <w:rsid w:val="000415B7"/>
    <w:rsid w:val="00041E3F"/>
    <w:rsid w:val="00055DAA"/>
    <w:rsid w:val="00061F7B"/>
    <w:rsid w:val="000658A3"/>
    <w:rsid w:val="00074155"/>
    <w:rsid w:val="000A3F69"/>
    <w:rsid w:val="000A4D28"/>
    <w:rsid w:val="00103957"/>
    <w:rsid w:val="001050D2"/>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0554"/>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E6DA3"/>
    <w:rsid w:val="007F3657"/>
    <w:rsid w:val="00812ED5"/>
    <w:rsid w:val="008277D9"/>
    <w:rsid w:val="0084478C"/>
    <w:rsid w:val="0086638C"/>
    <w:rsid w:val="008A3E8D"/>
    <w:rsid w:val="009237C4"/>
    <w:rsid w:val="00944C48"/>
    <w:rsid w:val="00950252"/>
    <w:rsid w:val="00967F5D"/>
    <w:rsid w:val="00971611"/>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953F7"/>
    <w:rsid w:val="00EA2B72"/>
    <w:rsid w:val="00F74360"/>
    <w:rsid w:val="00FB462F"/>
    <w:rsid w:val="00FE16FA"/>
    <w:rsid w:val="00FE328A"/>
    <w:rsid w:val="00FE6269"/>
    <w:rsid w:val="00FF5CD6"/>
    <w:rsid w:val="082F3941"/>
    <w:rsid w:val="0CD57691"/>
    <w:rsid w:val="116E14F9"/>
    <w:rsid w:val="128A1864"/>
    <w:rsid w:val="1D97DEFF"/>
    <w:rsid w:val="1DFF72E5"/>
    <w:rsid w:val="1EFC6F07"/>
    <w:rsid w:val="2D0D2F38"/>
    <w:rsid w:val="2FDF85B8"/>
    <w:rsid w:val="2FFFEE04"/>
    <w:rsid w:val="301C4484"/>
    <w:rsid w:val="32B2609C"/>
    <w:rsid w:val="34DF85B0"/>
    <w:rsid w:val="3B214A7B"/>
    <w:rsid w:val="3B8F36BC"/>
    <w:rsid w:val="491FF225"/>
    <w:rsid w:val="4F946B7B"/>
    <w:rsid w:val="4FFD214C"/>
    <w:rsid w:val="517C3491"/>
    <w:rsid w:val="5777D4F5"/>
    <w:rsid w:val="59DD8326"/>
    <w:rsid w:val="5A114CB9"/>
    <w:rsid w:val="5DEF592A"/>
    <w:rsid w:val="5FC6BB1E"/>
    <w:rsid w:val="5FF720F1"/>
    <w:rsid w:val="646751E4"/>
    <w:rsid w:val="67FF5C0B"/>
    <w:rsid w:val="6EFC0924"/>
    <w:rsid w:val="6FB74722"/>
    <w:rsid w:val="6FEF8B7E"/>
    <w:rsid w:val="71A6591B"/>
    <w:rsid w:val="72987FCC"/>
    <w:rsid w:val="737D59BA"/>
    <w:rsid w:val="743878C8"/>
    <w:rsid w:val="77C37683"/>
    <w:rsid w:val="77EE24CC"/>
    <w:rsid w:val="79FC6CBD"/>
    <w:rsid w:val="79FF515B"/>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spacing w:after="120"/>
    </w:pPr>
  </w:style>
  <w:style w:type="paragraph" w:styleId="3">
    <w:name w:val="Body Text Indent"/>
    <w:basedOn w:val="1"/>
    <w:next w:val="4"/>
    <w:unhideWhenUsed/>
    <w:qFormat/>
    <w:uiPriority w:val="99"/>
    <w:pPr>
      <w:widowControl/>
      <w:spacing w:after="120"/>
      <w:ind w:left="420" w:leftChars="200"/>
      <w:jc w:val="left"/>
    </w:pPr>
    <w:rPr>
      <w:rFonts w:ascii="宋体" w:hAnsi="宋体" w:eastAsia="宋体" w:cs="宋体"/>
      <w:kern w:val="0"/>
      <w:sz w:val="24"/>
    </w:rPr>
  </w:style>
  <w:style w:type="paragraph" w:styleId="4">
    <w:name w:val="Body Text First Indent 2"/>
    <w:basedOn w:val="3"/>
    <w:next w:val="1"/>
    <w:unhideWhenUsed/>
    <w:qFormat/>
    <w:uiPriority w:val="99"/>
    <w:pPr>
      <w:ind w:firstLine="420" w:firstLineChars="200"/>
    </w:pPr>
  </w:style>
  <w:style w:type="paragraph" w:styleId="5">
    <w:name w:val="Balloon Text"/>
    <w:basedOn w:val="1"/>
    <w:link w:val="15"/>
    <w:semiHidden/>
    <w:unhideWhenUsed/>
    <w:qFormat/>
    <w:uiPriority w:val="99"/>
    <w:rPr>
      <w:sz w:val="18"/>
      <w:szCs w:val="18"/>
    </w:r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footnote text"/>
    <w:basedOn w:val="1"/>
    <w:next w:val="4"/>
    <w:semiHidden/>
    <w:qFormat/>
    <w:uiPriority w:val="0"/>
    <w:pPr>
      <w:snapToGrid w:val="0"/>
      <w:jc w:val="left"/>
    </w:pPr>
    <w:rPr>
      <w:sz w:val="18"/>
      <w:szCs w:val="18"/>
    </w:rPr>
  </w:style>
  <w:style w:type="character" w:customStyle="1" w:styleId="11">
    <w:name w:val="页眉 字符"/>
    <w:basedOn w:val="10"/>
    <w:link w:val="7"/>
    <w:qFormat/>
    <w:uiPriority w:val="99"/>
    <w:rPr>
      <w:sz w:val="18"/>
      <w:szCs w:val="18"/>
    </w:rPr>
  </w:style>
  <w:style w:type="character" w:customStyle="1" w:styleId="12">
    <w:name w:val="页脚 字符"/>
    <w:basedOn w:val="10"/>
    <w:link w:val="6"/>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字符"/>
    <w:basedOn w:val="10"/>
    <w:link w:val="5"/>
    <w:semiHidden/>
    <w:qFormat/>
    <w:uiPriority w:val="99"/>
    <w:rPr>
      <w:sz w:val="18"/>
      <w:szCs w:val="18"/>
    </w:rPr>
  </w:style>
  <w:style w:type="character" w:customStyle="1" w:styleId="16">
    <w:name w:val="font01"/>
    <w:basedOn w:val="10"/>
    <w:qFormat/>
    <w:uiPriority w:val="0"/>
    <w:rPr>
      <w:rFonts w:hint="eastAsia" w:ascii="宋体" w:hAnsi="宋体" w:eastAsia="宋体" w:cs="宋体"/>
      <w:color w:val="000000"/>
      <w:sz w:val="22"/>
      <w:szCs w:val="22"/>
      <w:u w:val="none"/>
    </w:rPr>
  </w:style>
  <w:style w:type="character" w:customStyle="1" w:styleId="17">
    <w:name w:val="font21"/>
    <w:basedOn w:val="10"/>
    <w:qFormat/>
    <w:uiPriority w:val="0"/>
    <w:rPr>
      <w:rFonts w:hint="eastAsia" w:ascii="宋体" w:hAnsi="宋体" w:eastAsia="宋体" w:cs="宋体"/>
      <w:color w:val="000000"/>
      <w:sz w:val="24"/>
      <w:szCs w:val="24"/>
      <w:u w:val="none"/>
    </w:rPr>
  </w:style>
  <w:style w:type="character" w:customStyle="1" w:styleId="18">
    <w:name w:val="font11"/>
    <w:basedOn w:val="10"/>
    <w:qFormat/>
    <w:uiPriority w:val="0"/>
    <w:rPr>
      <w:rFonts w:hint="eastAsia" w:ascii="宋体" w:hAnsi="宋体" w:eastAsia="宋体" w:cs="宋体"/>
      <w:color w:val="000000"/>
      <w:sz w:val="24"/>
      <w:szCs w:val="24"/>
      <w:u w:val="none"/>
    </w:rPr>
  </w:style>
  <w:style w:type="paragraph" w:customStyle="1" w:styleId="19">
    <w:name w:val="列出段落1"/>
    <w:basedOn w:val="1"/>
    <w:unhideWhenUsed/>
    <w:qFormat/>
    <w:uiPriority w:val="99"/>
    <w:pPr>
      <w:ind w:firstLine="420" w:firstLineChars="200"/>
    </w:pPr>
  </w:style>
  <w:style w:type="paragraph" w:customStyle="1" w:styleId="20">
    <w:name w:val="_Style 1"/>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36</Pages>
  <Words>13896</Words>
  <Characters>18781</Characters>
  <Lines>100</Lines>
  <Paragraphs>28</Paragraphs>
  <TotalTime>0</TotalTime>
  <ScaleCrop>false</ScaleCrop>
  <LinksUpToDate>false</LinksUpToDate>
  <CharactersWithSpaces>19578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周红柏</cp:lastModifiedBy>
  <cp:lastPrinted>2024-08-08T10:20:00Z</cp:lastPrinted>
  <dcterms:modified xsi:type="dcterms:W3CDTF">2025-05-22T06:38:31Z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B9BF62D42E0F461098969EA607BAFAFB_13</vt:lpwstr>
  </property>
  <property fmtid="{D5CDD505-2E9C-101B-9397-08002B2CF9AE}" pid="4" name="KSOTemplateDocerSaveRecord">
    <vt:lpwstr>eyJoZGlkIjoiNGU3NTMxMGJmNzI0OWJhOWExYTc3YTRiMTM2YTQyMzYiLCJ1c2VySWQiOiIyMjMwMzEwNTAifQ==</vt:lpwstr>
  </property>
</Properties>
</file>