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A0BD0F">
      <w:pPr>
        <w:pStyle w:val="19"/>
        <w:jc w:val="both"/>
        <w:rPr>
          <w:rFonts w:ascii="宋体" w:hAnsi="宋体" w:eastAsia="宋体" w:cs="宋体"/>
          <w:sz w:val="72"/>
          <w:szCs w:val="72"/>
        </w:rPr>
      </w:pPr>
    </w:p>
    <w:p w14:paraId="62D5F19D">
      <w:pPr>
        <w:pStyle w:val="19"/>
        <w:jc w:val="both"/>
        <w:rPr>
          <w:rFonts w:ascii="宋体" w:hAnsi="宋体" w:eastAsia="宋体" w:cs="宋体"/>
          <w:sz w:val="72"/>
          <w:szCs w:val="72"/>
        </w:rPr>
      </w:pPr>
    </w:p>
    <w:p w14:paraId="3C3CFEED">
      <w:pPr>
        <w:pStyle w:val="19"/>
        <w:jc w:val="both"/>
        <w:rPr>
          <w:rFonts w:ascii="宋体" w:hAnsi="宋体" w:eastAsia="宋体" w:cs="宋体"/>
          <w:sz w:val="72"/>
          <w:szCs w:val="72"/>
        </w:rPr>
      </w:pPr>
    </w:p>
    <w:p w14:paraId="763DE2E3">
      <w:pPr>
        <w:pStyle w:val="19"/>
        <w:jc w:val="center"/>
        <w:rPr>
          <w:rFonts w:ascii="宋体" w:hAnsi="宋体" w:eastAsia="宋体" w:cs="宋体"/>
          <w:sz w:val="72"/>
          <w:szCs w:val="72"/>
        </w:rPr>
      </w:pPr>
      <w:r>
        <w:rPr>
          <w:rFonts w:hint="eastAsia" w:ascii="宋体" w:hAnsi="宋体" w:eastAsia="宋体" w:cs="宋体"/>
          <w:sz w:val="72"/>
          <w:szCs w:val="72"/>
        </w:rPr>
        <w:t>2022年湘潭县林业局</w:t>
      </w:r>
    </w:p>
    <w:p w14:paraId="33BE6BEA">
      <w:pPr>
        <w:pStyle w:val="19"/>
        <w:jc w:val="center"/>
        <w:rPr>
          <w:rFonts w:ascii="宋体" w:hAnsi="宋体" w:eastAsia="宋体" w:cs="宋体"/>
          <w:sz w:val="72"/>
          <w:szCs w:val="72"/>
        </w:rPr>
      </w:pPr>
      <w:r>
        <w:rPr>
          <w:rFonts w:hint="eastAsia" w:ascii="宋体" w:hAnsi="宋体" w:eastAsia="宋体" w:cs="宋体"/>
          <w:sz w:val="72"/>
          <w:szCs w:val="72"/>
        </w:rPr>
        <w:t>部门决算公开</w:t>
      </w:r>
    </w:p>
    <w:p w14:paraId="60ED4E34">
      <w:pPr>
        <w:pStyle w:val="19"/>
        <w:jc w:val="center"/>
        <w:rPr>
          <w:rFonts w:ascii="仿宋_GB2312" w:hAnsi="仿宋_GB2312" w:eastAsia="仿宋_GB2312" w:cs="仿宋_GB2312"/>
          <w:sz w:val="72"/>
          <w:szCs w:val="72"/>
        </w:rPr>
      </w:pPr>
    </w:p>
    <w:p w14:paraId="606BDB4E">
      <w:pPr>
        <w:pStyle w:val="19"/>
        <w:jc w:val="center"/>
        <w:rPr>
          <w:rFonts w:ascii="仿宋_GB2312" w:hAnsi="仿宋_GB2312" w:eastAsia="仿宋_GB2312" w:cs="仿宋_GB2312"/>
          <w:sz w:val="56"/>
          <w:szCs w:val="56"/>
        </w:rPr>
      </w:pPr>
    </w:p>
    <w:p w14:paraId="7F59B92B">
      <w:pPr>
        <w:pStyle w:val="19"/>
        <w:jc w:val="center"/>
        <w:rPr>
          <w:rFonts w:ascii="仿宋_GB2312" w:hAnsi="仿宋_GB2312" w:eastAsia="仿宋_GB2312" w:cs="仿宋_GB2312"/>
          <w:sz w:val="56"/>
          <w:szCs w:val="56"/>
        </w:rPr>
      </w:pPr>
    </w:p>
    <w:p w14:paraId="3CCF11F4">
      <w:pPr>
        <w:pStyle w:val="19"/>
        <w:rPr>
          <w:rFonts w:ascii="仿宋_GB2312" w:hAnsi="仿宋_GB2312" w:eastAsia="仿宋_GB2312" w:cs="仿宋_GB2312"/>
          <w:sz w:val="56"/>
          <w:szCs w:val="56"/>
        </w:rPr>
      </w:pPr>
    </w:p>
    <w:p w14:paraId="62347A9C">
      <w:pPr>
        <w:pStyle w:val="19"/>
        <w:rPr>
          <w:rFonts w:ascii="仿宋_GB2312" w:hAnsi="仿宋_GB2312" w:eastAsia="仿宋_GB2312" w:cs="仿宋_GB2312"/>
          <w:sz w:val="56"/>
          <w:szCs w:val="56"/>
        </w:rPr>
      </w:pPr>
    </w:p>
    <w:p w14:paraId="09AA072A">
      <w:pPr>
        <w:pStyle w:val="19"/>
        <w:rPr>
          <w:rFonts w:ascii="仿宋_GB2312" w:hAnsi="仿宋_GB2312" w:eastAsia="仿宋_GB2312" w:cs="仿宋_GB2312"/>
          <w:sz w:val="56"/>
          <w:szCs w:val="56"/>
        </w:rPr>
      </w:pPr>
    </w:p>
    <w:p w14:paraId="04C7F4EB">
      <w:pPr>
        <w:pStyle w:val="19"/>
        <w:rPr>
          <w:rFonts w:ascii="仿宋_GB2312" w:hAnsi="仿宋_GB2312" w:eastAsia="仿宋_GB2312" w:cs="仿宋_GB2312"/>
          <w:sz w:val="56"/>
          <w:szCs w:val="56"/>
        </w:rPr>
      </w:pPr>
    </w:p>
    <w:p w14:paraId="3958F59E">
      <w:pPr>
        <w:pStyle w:val="19"/>
        <w:rPr>
          <w:rFonts w:ascii="仿宋_GB2312" w:hAnsi="仿宋_GB2312" w:eastAsia="仿宋_GB2312" w:cs="仿宋_GB2312"/>
          <w:sz w:val="32"/>
          <w:szCs w:val="32"/>
        </w:rPr>
      </w:pPr>
    </w:p>
    <w:p w14:paraId="56E4DDE6">
      <w:pPr>
        <w:pStyle w:val="19"/>
        <w:spacing w:line="540" w:lineRule="exact"/>
        <w:jc w:val="center"/>
        <w:rPr>
          <w:rFonts w:ascii="仿宋_GB2312" w:hAnsi="仿宋_GB2312" w:eastAsia="仿宋_GB2312" w:cs="仿宋_GB2312"/>
          <w:sz w:val="56"/>
          <w:szCs w:val="56"/>
        </w:rPr>
      </w:pPr>
    </w:p>
    <w:p w14:paraId="18A30B29">
      <w:pPr>
        <w:pStyle w:val="19"/>
        <w:spacing w:line="540" w:lineRule="exact"/>
        <w:jc w:val="center"/>
        <w:rPr>
          <w:rFonts w:ascii="仿宋_GB2312" w:hAnsi="仿宋_GB2312" w:eastAsia="仿宋_GB2312" w:cs="仿宋_GB2312"/>
          <w:sz w:val="56"/>
          <w:szCs w:val="56"/>
        </w:rPr>
      </w:pPr>
    </w:p>
    <w:p w14:paraId="125ED15C">
      <w:pPr>
        <w:pStyle w:val="19"/>
        <w:spacing w:line="540" w:lineRule="exact"/>
        <w:jc w:val="center"/>
        <w:rPr>
          <w:rFonts w:ascii="仿宋_GB2312" w:hAnsi="仿宋_GB2312" w:eastAsia="仿宋_GB2312" w:cs="仿宋_GB2312"/>
          <w:sz w:val="56"/>
          <w:szCs w:val="56"/>
        </w:rPr>
      </w:pPr>
    </w:p>
    <w:p w14:paraId="1A854E02">
      <w:pPr>
        <w:rPr>
          <w:rFonts w:ascii="仿宋_GB2312" w:hAnsi="仿宋_GB2312" w:eastAsia="仿宋_GB2312" w:cs="仿宋_GB2312"/>
          <w:b/>
          <w:bCs/>
          <w:sz w:val="36"/>
          <w:szCs w:val="36"/>
        </w:rPr>
      </w:pPr>
      <w:r>
        <w:rPr>
          <w:rFonts w:ascii="仿宋_GB2312" w:hAnsi="仿宋_GB2312" w:eastAsia="仿宋_GB2312" w:cs="仿宋_GB2312"/>
          <w:b/>
          <w:bCs/>
          <w:sz w:val="36"/>
          <w:szCs w:val="36"/>
        </w:rPr>
        <w:br w:type="page"/>
      </w:r>
    </w:p>
    <w:p w14:paraId="742B19F7">
      <w:pPr>
        <w:pStyle w:val="19"/>
        <w:spacing w:line="500" w:lineRule="exact"/>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目录</w:t>
      </w:r>
    </w:p>
    <w:p w14:paraId="5CAC17C7">
      <w:pPr>
        <w:pStyle w:val="19"/>
        <w:spacing w:line="460" w:lineRule="exact"/>
        <w:ind w:firstLine="703" w:firstLineChars="25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第一部分单位概况</w:t>
      </w:r>
    </w:p>
    <w:p w14:paraId="36E913E4">
      <w:pPr>
        <w:pStyle w:val="19"/>
        <w:spacing w:line="46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58DC13D7">
      <w:pPr>
        <w:pStyle w:val="19"/>
        <w:spacing w:line="46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14C6FF80">
      <w:pPr>
        <w:pStyle w:val="19"/>
        <w:spacing w:line="460" w:lineRule="exact"/>
        <w:ind w:firstLine="703" w:firstLineChars="25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第二部分2022年度部门决算表</w:t>
      </w:r>
    </w:p>
    <w:p w14:paraId="65FDA300">
      <w:pPr>
        <w:pStyle w:val="19"/>
        <w:spacing w:line="46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001C8D90">
      <w:pPr>
        <w:pStyle w:val="19"/>
        <w:spacing w:line="46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354E941A">
      <w:pPr>
        <w:pStyle w:val="19"/>
        <w:spacing w:line="46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55E96097">
      <w:pPr>
        <w:pStyle w:val="19"/>
        <w:spacing w:line="46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6A0FA128">
      <w:pPr>
        <w:pStyle w:val="19"/>
        <w:spacing w:line="46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76421F4A">
      <w:pPr>
        <w:pStyle w:val="19"/>
        <w:spacing w:line="46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六、一般公共预算财政拨款基本支出决算表</w:t>
      </w:r>
    </w:p>
    <w:p w14:paraId="72232448">
      <w:pPr>
        <w:pStyle w:val="19"/>
        <w:spacing w:line="46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七、一般公共预算财政拨款“三公”经费支出决算表</w:t>
      </w:r>
    </w:p>
    <w:p w14:paraId="6BF79B83">
      <w:pPr>
        <w:pStyle w:val="19"/>
        <w:spacing w:line="46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八、政府性基金预算财政拨款收入支出决算表</w:t>
      </w:r>
    </w:p>
    <w:p w14:paraId="72EC132B">
      <w:pPr>
        <w:pStyle w:val="19"/>
        <w:spacing w:line="46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九、国有资本经营预算财政拨款支出决算表</w:t>
      </w:r>
    </w:p>
    <w:p w14:paraId="0BCA718A">
      <w:pPr>
        <w:pStyle w:val="19"/>
        <w:spacing w:line="460" w:lineRule="exac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第三部分2022年度部门决算情况说明</w:t>
      </w:r>
    </w:p>
    <w:p w14:paraId="29C29D93">
      <w:pPr>
        <w:pStyle w:val="19"/>
        <w:spacing w:line="46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16648C7F">
      <w:pPr>
        <w:spacing w:line="46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490981B1">
      <w:pPr>
        <w:autoSpaceDE w:val="0"/>
        <w:autoSpaceDN w:val="0"/>
        <w:adjustRightInd w:val="0"/>
        <w:spacing w:line="46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49BBC293">
      <w:pPr>
        <w:autoSpaceDE w:val="0"/>
        <w:autoSpaceDN w:val="0"/>
        <w:adjustRightInd w:val="0"/>
        <w:spacing w:line="46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1C01428F">
      <w:pPr>
        <w:autoSpaceDE w:val="0"/>
        <w:autoSpaceDN w:val="0"/>
        <w:adjustRightInd w:val="0"/>
        <w:spacing w:line="46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38F939CB">
      <w:pPr>
        <w:autoSpaceDE w:val="0"/>
        <w:autoSpaceDN w:val="0"/>
        <w:adjustRightInd w:val="0"/>
        <w:spacing w:line="46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6A0705BB">
      <w:pPr>
        <w:autoSpaceDE w:val="0"/>
        <w:autoSpaceDN w:val="0"/>
        <w:adjustRightInd w:val="0"/>
        <w:spacing w:line="46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七、一般公共预算财政拨款三公经费支出决算情况说明</w:t>
      </w:r>
    </w:p>
    <w:p w14:paraId="58D5E2D1">
      <w:pPr>
        <w:autoSpaceDE w:val="0"/>
        <w:autoSpaceDN w:val="0"/>
        <w:adjustRightInd w:val="0"/>
        <w:spacing w:line="46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69DFCB76">
      <w:pPr>
        <w:autoSpaceDE w:val="0"/>
        <w:autoSpaceDN w:val="0"/>
        <w:adjustRightInd w:val="0"/>
        <w:spacing w:line="46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5D24D16A">
      <w:pPr>
        <w:autoSpaceDE w:val="0"/>
        <w:autoSpaceDN w:val="0"/>
        <w:adjustRightInd w:val="0"/>
        <w:spacing w:line="46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w:t>
      </w:r>
    </w:p>
    <w:p w14:paraId="667D9CFE">
      <w:pPr>
        <w:autoSpaceDE w:val="0"/>
        <w:autoSpaceDN w:val="0"/>
        <w:adjustRightInd w:val="0"/>
        <w:spacing w:line="46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03CD97C1">
      <w:pPr>
        <w:pStyle w:val="19"/>
        <w:spacing w:line="46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33C3EE9F">
      <w:pPr>
        <w:pStyle w:val="19"/>
        <w:spacing w:line="46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十三、关于2022年度预算绩效情况的说明</w:t>
      </w:r>
    </w:p>
    <w:p w14:paraId="1A0DFB41">
      <w:pPr>
        <w:autoSpaceDE w:val="0"/>
        <w:autoSpaceDN w:val="0"/>
        <w:adjustRightInd w:val="0"/>
        <w:spacing w:line="46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第四部分名词解释</w:t>
      </w:r>
    </w:p>
    <w:p w14:paraId="3C070EA5">
      <w:pPr>
        <w:autoSpaceDE w:val="0"/>
        <w:autoSpaceDN w:val="0"/>
        <w:adjustRightInd w:val="0"/>
        <w:spacing w:line="46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第五部分附件</w:t>
      </w:r>
    </w:p>
    <w:p w14:paraId="6D161769">
      <w:pPr>
        <w:rPr>
          <w:rFonts w:hint="eastAsia" w:ascii="仿宋_GB2312" w:hAnsi="仿宋_GB2312" w:eastAsia="仿宋_GB2312" w:cs="仿宋_GB2312"/>
          <w:b/>
          <w:bCs/>
          <w:sz w:val="36"/>
          <w:szCs w:val="36"/>
        </w:rPr>
      </w:pPr>
      <w:r>
        <w:rPr>
          <w:rFonts w:hint="eastAsia" w:ascii="仿宋_GB2312" w:hAnsi="仿宋_GB2312" w:eastAsia="仿宋_GB2312" w:cs="仿宋_GB2312"/>
          <w:b/>
          <w:bCs/>
          <w:sz w:val="36"/>
          <w:szCs w:val="36"/>
        </w:rPr>
        <w:br w:type="page"/>
      </w:r>
    </w:p>
    <w:p w14:paraId="01DF9DA8">
      <w:pPr>
        <w:pStyle w:val="19"/>
        <w:spacing w:line="500" w:lineRule="exact"/>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第一部分</w:t>
      </w:r>
    </w:p>
    <w:p w14:paraId="26398E58">
      <w:pPr>
        <w:pStyle w:val="19"/>
        <w:spacing w:line="500" w:lineRule="exact"/>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单位概况</w:t>
      </w:r>
    </w:p>
    <w:p w14:paraId="050537CB">
      <w:pPr>
        <w:pStyle w:val="19"/>
        <w:spacing w:line="500" w:lineRule="exact"/>
        <w:jc w:val="center"/>
        <w:rPr>
          <w:rFonts w:ascii="仿宋_GB2312" w:hAnsi="仿宋_GB2312" w:eastAsia="仿宋_GB2312" w:cs="仿宋_GB2312"/>
          <w:b/>
          <w:bCs/>
          <w:sz w:val="36"/>
          <w:szCs w:val="36"/>
        </w:rPr>
      </w:pPr>
    </w:p>
    <w:p w14:paraId="48BFB58C">
      <w:pPr>
        <w:pStyle w:val="20"/>
        <w:spacing w:line="460" w:lineRule="exact"/>
        <w:ind w:firstLine="646" w:firstLineChars="231"/>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359137B9">
      <w:pPr>
        <w:keepNext w:val="0"/>
        <w:keepLines w:val="0"/>
        <w:pageBreakBefore w:val="0"/>
        <w:widowControl/>
        <w:shd w:val="clear" w:color="auto" w:fill="FFFFFF"/>
        <w:kinsoku/>
        <w:wordWrap/>
        <w:overflowPunct/>
        <w:topLinePunct w:val="0"/>
        <w:autoSpaceDE/>
        <w:autoSpaceDN/>
        <w:bidi w:val="0"/>
        <w:adjustRightInd/>
        <w:snapToGrid/>
        <w:spacing w:line="426" w:lineRule="atLeas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1、负责全县林业和草原及其生态保护修复的监督管理。拟订全县林业和草原及其生态保护修复的政策、规划、标准并组织实施。组织开展全县森林、草原、湿地、荒漠和陆生野生动植物资源动态监测和评价。</w:t>
      </w:r>
    </w:p>
    <w:p w14:paraId="714C48E0">
      <w:pPr>
        <w:keepNext w:val="0"/>
        <w:keepLines w:val="0"/>
        <w:pageBreakBefore w:val="0"/>
        <w:widowControl/>
        <w:shd w:val="clear" w:color="auto" w:fill="FFFFFF"/>
        <w:kinsoku/>
        <w:wordWrap/>
        <w:overflowPunct/>
        <w:topLinePunct w:val="0"/>
        <w:autoSpaceDE/>
        <w:autoSpaceDN/>
        <w:bidi w:val="0"/>
        <w:adjustRightInd/>
        <w:snapToGrid/>
        <w:spacing w:line="426" w:lineRule="atLeas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组织全县林业和草原生态保护修复和造林绿化工作组织实施全县林业和草原重点生态保护修复工程。指导、监管公益林和商品林的培育，指导植树造林、封山育林和以植树种草等生物措施防治水土流失工作，指导、监督全民义务植树、城乡绿化工作，组织指导林木花卉工作。指导全县林业和草原有害生物防治、检疫工作。承担林业和草原应对气候变化的相关工作。承担县绿化委员会的具体工作。</w:t>
      </w:r>
    </w:p>
    <w:p w14:paraId="7D42D8BC">
      <w:pPr>
        <w:keepNext w:val="0"/>
        <w:keepLines w:val="0"/>
        <w:pageBreakBefore w:val="0"/>
        <w:widowControl/>
        <w:shd w:val="clear" w:color="auto" w:fill="FFFFFF"/>
        <w:kinsoku/>
        <w:wordWrap/>
        <w:overflowPunct/>
        <w:topLinePunct w:val="0"/>
        <w:autoSpaceDE/>
        <w:autoSpaceDN/>
        <w:bidi w:val="0"/>
        <w:adjustRightInd/>
        <w:snapToGrid/>
        <w:spacing w:line="426" w:lineRule="atLeas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负责全县森林、草地、湿地资源的监督管理。组织编制并监督执行全县森林采伐限额。负责全县林地管理，拟订林地保护利用规划并组织实施，指导公益林划定和管理工作，管理国有森林资源。负责草原禁牧、草畜平衡和草原生态修复治理工作，监督管理草原的开发利用。负责全县湿地生态保护修复工作，拟订湿地保护规划和相关标准，监督管理湿地的开发利用。</w:t>
      </w:r>
    </w:p>
    <w:p w14:paraId="1458952D">
      <w:pPr>
        <w:keepNext w:val="0"/>
        <w:keepLines w:val="0"/>
        <w:pageBreakBefore w:val="0"/>
        <w:widowControl/>
        <w:shd w:val="clear" w:color="auto" w:fill="FFFFFF"/>
        <w:kinsoku/>
        <w:wordWrap/>
        <w:overflowPunct/>
        <w:topLinePunct w:val="0"/>
        <w:autoSpaceDE/>
        <w:autoSpaceDN/>
        <w:bidi w:val="0"/>
        <w:adjustRightInd/>
        <w:snapToGrid/>
        <w:spacing w:line="426" w:lineRule="atLeas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4、负责监督管理全县石漠化防治工作。组织开展荒漠调查，组织开展防沙治沙、石漠化防治工作，监督管理沙化土地的开发利用，组织沙化灾害预测预报和应急处置。</w:t>
      </w:r>
    </w:p>
    <w:p w14:paraId="728ADEDA">
      <w:pPr>
        <w:keepNext w:val="0"/>
        <w:keepLines w:val="0"/>
        <w:pageBreakBefore w:val="0"/>
        <w:widowControl/>
        <w:shd w:val="clear" w:color="auto" w:fill="FFFFFF"/>
        <w:kinsoku/>
        <w:wordWrap/>
        <w:overflowPunct/>
        <w:topLinePunct w:val="0"/>
        <w:autoSpaceDE/>
        <w:autoSpaceDN/>
        <w:bidi w:val="0"/>
        <w:adjustRightInd/>
        <w:snapToGrid/>
        <w:spacing w:line="426" w:lineRule="atLeas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负责全县陆生野生动植物资源监督管理。组织开展陆生野生动植物资源调查，组织、指导陆生野生动植物的救护繁育、栖息地恢复发展、疫源疫病监测，监督管理陆生野生动植物猎捕或采集、驯养繁殖或培植、经营利用，按分工监督管理野生动植物进出口。</w:t>
      </w:r>
    </w:p>
    <w:p w14:paraId="7AA23BD2">
      <w:pPr>
        <w:keepNext w:val="0"/>
        <w:keepLines w:val="0"/>
        <w:pageBreakBefore w:val="0"/>
        <w:widowControl/>
        <w:shd w:val="clear" w:color="auto" w:fill="FFFFFF"/>
        <w:kinsoku/>
        <w:wordWrap/>
        <w:overflowPunct/>
        <w:topLinePunct w:val="0"/>
        <w:autoSpaceDE/>
        <w:autoSpaceDN/>
        <w:bidi w:val="0"/>
        <w:adjustRightInd/>
        <w:snapToGrid/>
        <w:spacing w:line="426" w:lineRule="atLeas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负责监督管理全县各类自然保护地。拟订全县各类自然保护地规划和相关标准。负责权限内国家公园设立、规划、建设和特许经营等工作，负责上级党委政府委托县政府或由县政府直接行使所有权的国家公园自然保护地的自然资源资产管理和国土空间用途管制。提出新建、调整各类自然保护地的审核建议并按程序报批，组织审核世界自然遗产的申报，会同有关部门审核自然与文化双重遗产的申报。负责生物多样性保护相关工作。</w:t>
      </w:r>
    </w:p>
    <w:p w14:paraId="4D5D0841">
      <w:pPr>
        <w:keepNext w:val="0"/>
        <w:keepLines w:val="0"/>
        <w:pageBreakBefore w:val="0"/>
        <w:widowControl/>
        <w:shd w:val="clear" w:color="auto" w:fill="FFFFFF"/>
        <w:kinsoku/>
        <w:wordWrap/>
        <w:overflowPunct/>
        <w:topLinePunct w:val="0"/>
        <w:autoSpaceDE/>
        <w:autoSpaceDN/>
        <w:bidi w:val="0"/>
        <w:adjustRightInd/>
        <w:snapToGrid/>
        <w:spacing w:line="426" w:lineRule="atLeas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7、负责推进全县林业和草原改革相关工作，结合集体林权制度、国有林场、草原等重大改革相关安排，制定出台我县实施意见并监督实施。拟订全县农村林业发展、维护林业经营者合法权益的政策措施，指导农村林地承包经营工作。开展退耕（牧）还林还草，负责天然林保护工作。</w:t>
      </w:r>
    </w:p>
    <w:p w14:paraId="26A577BB">
      <w:pPr>
        <w:keepNext w:val="0"/>
        <w:keepLines w:val="0"/>
        <w:pageBreakBefore w:val="0"/>
        <w:widowControl/>
        <w:shd w:val="clear" w:color="auto" w:fill="FFFFFF"/>
        <w:kinsoku/>
        <w:wordWrap/>
        <w:overflowPunct/>
        <w:topLinePunct w:val="0"/>
        <w:autoSpaceDE/>
        <w:autoSpaceDN/>
        <w:bidi w:val="0"/>
        <w:adjustRightInd/>
        <w:snapToGrid/>
        <w:spacing w:line="426" w:lineRule="atLeas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8、拟订全县林业和草原资源优化配置和木材利用政策，拟订全县林业产业标准并监督实施，组织、指导林产品质量监督，指导生态扶贫相关工作。</w:t>
      </w:r>
    </w:p>
    <w:p w14:paraId="3142EB66">
      <w:pPr>
        <w:keepNext w:val="0"/>
        <w:keepLines w:val="0"/>
        <w:pageBreakBefore w:val="0"/>
        <w:widowControl/>
        <w:shd w:val="clear" w:color="auto" w:fill="FFFFFF"/>
        <w:kinsoku/>
        <w:wordWrap/>
        <w:overflowPunct/>
        <w:topLinePunct w:val="0"/>
        <w:autoSpaceDE/>
        <w:autoSpaceDN/>
        <w:bidi w:val="0"/>
        <w:adjustRightInd/>
        <w:snapToGrid/>
        <w:spacing w:line="426" w:lineRule="atLeas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9、指导全县国有林场和森林公园基本建设和发展。组织全县林木种子、草种种质资源普查，负责良种选育推广，管理林木种苗、草种生产经营行为，监管林木种苗、草种质量。监督管理全县林业和草原生物种质资源、转基因生物安全、植物新品种保护。</w:t>
      </w:r>
    </w:p>
    <w:p w14:paraId="52403E89">
      <w:pPr>
        <w:keepNext w:val="0"/>
        <w:keepLines w:val="0"/>
        <w:pageBreakBefore w:val="0"/>
        <w:widowControl/>
        <w:shd w:val="clear" w:color="auto" w:fill="FFFFFF"/>
        <w:kinsoku/>
        <w:wordWrap/>
        <w:overflowPunct/>
        <w:topLinePunct w:val="0"/>
        <w:autoSpaceDE/>
        <w:autoSpaceDN/>
        <w:bidi w:val="0"/>
        <w:adjustRightInd/>
        <w:snapToGrid/>
        <w:spacing w:line="426" w:lineRule="atLeas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10、负责落实全县综合防灾减灾规划相关要求，组织编制全县森林和草原火灾防治规划和防护标准并指导实施，指导开展防火巡护、火源管理、防火设施建设等工作。组织指导国有林场林区、森林公园、自然保护区和草原开展宣传教育、监测预警、督促检查等防火工作。必要时，县林业局可以提请县应急管理局，以县应急指挥机构名义，部署相关防治工作。</w:t>
      </w:r>
    </w:p>
    <w:p w14:paraId="6D78B0CC">
      <w:pPr>
        <w:keepNext w:val="0"/>
        <w:keepLines w:val="0"/>
        <w:pageBreakBefore w:val="0"/>
        <w:widowControl/>
        <w:shd w:val="clear" w:color="auto" w:fill="FFFFFF"/>
        <w:kinsoku/>
        <w:wordWrap/>
        <w:overflowPunct/>
        <w:topLinePunct w:val="0"/>
        <w:autoSpaceDE/>
        <w:autoSpaceDN/>
        <w:bidi w:val="0"/>
        <w:adjustRightInd/>
        <w:snapToGrid/>
        <w:spacing w:line="426" w:lineRule="atLeas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11、监督管理全县林业、草原资金和国有资产，提出县级林业和草原预算内投资、财政性资金安排建议，按县政府规定权限，审核县级规划内和年度计划内投资项目。参与拟订林业和草原经济调节政策，组织实施林业和草原生态补偿工作。</w:t>
      </w:r>
    </w:p>
    <w:p w14:paraId="1063BC4C">
      <w:pPr>
        <w:keepNext w:val="0"/>
        <w:keepLines w:val="0"/>
        <w:pageBreakBefore w:val="0"/>
        <w:widowControl/>
        <w:shd w:val="clear" w:color="auto" w:fill="FFFFFF"/>
        <w:kinsoku/>
        <w:wordWrap/>
        <w:overflowPunct/>
        <w:topLinePunct w:val="0"/>
        <w:autoSpaceDE/>
        <w:autoSpaceDN/>
        <w:bidi w:val="0"/>
        <w:adjustRightInd/>
        <w:snapToGrid/>
        <w:spacing w:line="426" w:lineRule="atLeas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12、负责全县林业和草原科技、教育和外事工作，指导全县林业和草原人才队伍建设。组织实施林业和草原国际交流与合作事务，承担湿地、防治荒漠化、濒危野生动植物等国际公约履约工作。</w:t>
      </w:r>
    </w:p>
    <w:p w14:paraId="6AF7291E">
      <w:pPr>
        <w:keepNext w:val="0"/>
        <w:keepLines w:val="0"/>
        <w:pageBreakBefore w:val="0"/>
        <w:widowControl/>
        <w:shd w:val="clear" w:color="auto" w:fill="FFFFFF"/>
        <w:kinsoku/>
        <w:wordWrap/>
        <w:overflowPunct/>
        <w:topLinePunct w:val="0"/>
        <w:autoSpaceDE/>
        <w:autoSpaceDN/>
        <w:bidi w:val="0"/>
        <w:adjustRightInd/>
        <w:snapToGrid/>
        <w:spacing w:line="426" w:lineRule="atLeas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13、完成县委、县人民政府交办的其他任务。</w:t>
      </w:r>
    </w:p>
    <w:p w14:paraId="525F80C0">
      <w:pPr>
        <w:widowControl/>
        <w:spacing w:line="46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二、机构设置及决算单位构成</w:t>
      </w:r>
    </w:p>
    <w:p w14:paraId="776E11AD">
      <w:pPr>
        <w:autoSpaceDE w:val="0"/>
        <w:autoSpaceDN w:val="0"/>
        <w:adjustRightInd w:val="0"/>
        <w:spacing w:line="560" w:lineRule="exact"/>
        <w:ind w:firstLine="640"/>
        <w:rPr>
          <w:rFonts w:ascii="仿宋_GB2312"/>
          <w:sz w:val="30"/>
          <w:szCs w:val="30"/>
        </w:rPr>
      </w:pPr>
      <w:r>
        <w:rPr>
          <w:rFonts w:hint="eastAsia" w:ascii="仿宋_GB2312" w:hAnsi="仿宋_GB2312" w:eastAsia="仿宋_GB2312" w:cs="仿宋_GB2312"/>
          <w:kern w:val="0"/>
          <w:sz w:val="28"/>
          <w:szCs w:val="28"/>
        </w:rPr>
        <w:t>（一）内设机构设置。湘潭县林业局内设办公室、造林绿化股（湘潭县绿化委员会办公室）、资源管理法规股（审批服务股）、野生动植物和湿地保护股、生态安全股、计划财务股、机关党委、离退休人员管理服务股9个部门，有二级机构3个，分别为湘潭县齐白石森林公园事务服务中心、湘潭县林业综合服务中心、湘潭县林业规划设计队。年末编制人数39人，其中行政编制11人，事业编制28人，实有在职人员52人（含人事代理2人、劳务派遣4人），退休人员48人，遗属补助人员6人。</w:t>
      </w:r>
    </w:p>
    <w:p w14:paraId="29E809FC">
      <w:pPr>
        <w:widowControl/>
        <w:spacing w:line="460" w:lineRule="exact"/>
        <w:ind w:firstLine="420" w:firstLineChars="150"/>
        <w:rPr>
          <w:rFonts w:ascii="仿宋_GB2312" w:hAnsi="仿宋_GB2312" w:eastAsia="仿宋_GB2312" w:cs="仿宋_GB2312"/>
          <w:sz w:val="28"/>
          <w:szCs w:val="28"/>
        </w:rPr>
        <w:sectPr>
          <w:pgSz w:w="11906" w:h="16838"/>
          <w:pgMar w:top="1440" w:right="1797" w:bottom="1440" w:left="1797" w:header="851" w:footer="992" w:gutter="0"/>
          <w:cols w:space="425" w:num="1"/>
          <w:docGrid w:linePitch="312" w:charSpace="0"/>
        </w:sectPr>
      </w:pPr>
      <w:r>
        <w:rPr>
          <w:rFonts w:hint="eastAsia" w:ascii="仿宋_GB2312" w:hAnsi="仿宋_GB2312" w:eastAsia="仿宋_GB2312" w:cs="仿宋_GB2312"/>
          <w:kern w:val="0"/>
          <w:sz w:val="28"/>
          <w:szCs w:val="28"/>
        </w:rPr>
        <w:t>（二）决算单位构成。湘潭县林业局2022年部门决算汇总公开单位构成包括：湘潭县林业局部门决算只有本级，没有其他单位，因此本部门决算仅含本级决算。</w:t>
      </w:r>
    </w:p>
    <w:p w14:paraId="2A904D90">
      <w:pPr>
        <w:rPr>
          <w:rFonts w:ascii="黑体" w:hAnsi="黑体" w:eastAsia="黑体" w:cs="Times New Roman"/>
          <w:sz w:val="28"/>
          <w:szCs w:val="28"/>
        </w:rPr>
      </w:pPr>
    </w:p>
    <w:p w14:paraId="5C19AF1A">
      <w:pPr>
        <w:pStyle w:val="19"/>
        <w:spacing w:line="500" w:lineRule="exact"/>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第二部分</w:t>
      </w:r>
    </w:p>
    <w:p w14:paraId="155E3965">
      <w:pPr>
        <w:pStyle w:val="19"/>
        <w:spacing w:line="500" w:lineRule="exact"/>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部门决算表</w:t>
      </w:r>
    </w:p>
    <w:p w14:paraId="4E26D610">
      <w:pPr>
        <w:pStyle w:val="19"/>
        <w:spacing w:line="500" w:lineRule="exact"/>
        <w:jc w:val="center"/>
        <w:rPr>
          <w:rFonts w:ascii="仿宋_GB2312" w:hAnsi="仿宋_GB2312" w:eastAsia="仿宋_GB2312" w:cs="仿宋_GB2312"/>
          <w:b/>
          <w:bCs/>
          <w:sz w:val="36"/>
          <w:szCs w:val="36"/>
        </w:rPr>
      </w:pPr>
    </w:p>
    <w:p w14:paraId="57D08B39">
      <w:pPr>
        <w:pStyle w:val="19"/>
        <w:spacing w:line="500" w:lineRule="exact"/>
        <w:jc w:val="center"/>
        <w:rPr>
          <w:rFonts w:ascii="仿宋_GB2312" w:hAnsi="仿宋_GB2312" w:eastAsia="仿宋_GB2312" w:cs="仿宋_GB2312"/>
          <w:b/>
          <w:bCs/>
          <w:sz w:val="36"/>
          <w:szCs w:val="36"/>
        </w:rPr>
      </w:pPr>
    </w:p>
    <w:p w14:paraId="1154CF3A">
      <w:pPr>
        <w:jc w:val="center"/>
        <w:rPr>
          <w:rFonts w:cs="宋体"/>
          <w:b/>
          <w:sz w:val="28"/>
          <w:szCs w:val="28"/>
        </w:rPr>
      </w:pPr>
      <w:r>
        <w:rPr>
          <w:rFonts w:hint="eastAsia" w:cs="宋体"/>
          <w:b/>
          <w:sz w:val="28"/>
          <w:szCs w:val="28"/>
        </w:rPr>
        <w:t>收入支出决算总表</w:t>
      </w:r>
    </w:p>
    <w:p w14:paraId="066BD48A">
      <w:pPr>
        <w:jc w:val="right"/>
        <w:rPr>
          <w:rFonts w:ascii="宋体" w:hAnsi="宋体" w:cs="Arial"/>
          <w:color w:val="000000"/>
          <w:kern w:val="0"/>
          <w:sz w:val="20"/>
          <w:szCs w:val="20"/>
        </w:rPr>
      </w:pPr>
      <w:r>
        <w:rPr>
          <w:rFonts w:hint="eastAsia" w:ascii="宋体" w:hAnsi="宋体" w:cs="Arial"/>
          <w:color w:val="000000"/>
          <w:kern w:val="0"/>
          <w:sz w:val="20"/>
          <w:szCs w:val="20"/>
        </w:rPr>
        <w:t>公开01表</w:t>
      </w:r>
    </w:p>
    <w:p w14:paraId="2A647746">
      <w:pPr>
        <w:ind w:firstLine="200" w:firstLineChars="100"/>
        <w:rPr>
          <w:rFonts w:cs="宋体"/>
          <w:b/>
          <w:sz w:val="28"/>
          <w:szCs w:val="28"/>
        </w:rPr>
      </w:pPr>
      <w:r>
        <w:rPr>
          <w:rFonts w:hint="eastAsia" w:ascii="宋体" w:hAnsi="宋体" w:cs="Arial"/>
          <w:color w:val="000000"/>
          <w:kern w:val="0"/>
          <w:sz w:val="20"/>
          <w:szCs w:val="20"/>
        </w:rPr>
        <w:t>部门：湘潭县林业局</w:t>
      </w:r>
      <w:r>
        <w:rPr>
          <w:rFonts w:hint="eastAsia" w:ascii="宋体" w:hAnsi="宋体" w:cs="Arial"/>
          <w:color w:val="000000"/>
          <w:kern w:val="0"/>
          <w:sz w:val="20"/>
          <w:szCs w:val="20"/>
          <w:lang w:val="en-US" w:eastAsia="zh-CN"/>
        </w:rPr>
        <w:t xml:space="preserve">                                                                                                                            </w:t>
      </w:r>
      <w:r>
        <w:rPr>
          <w:rFonts w:hint="eastAsia" w:ascii="宋体" w:hAnsi="宋体" w:cs="Arial"/>
          <w:color w:val="000000"/>
          <w:kern w:val="0"/>
          <w:sz w:val="20"/>
          <w:szCs w:val="20"/>
        </w:rPr>
        <w:t>单位：万元</w:t>
      </w:r>
    </w:p>
    <w:tbl>
      <w:tblPr>
        <w:tblStyle w:val="7"/>
        <w:tblW w:w="4999" w:type="pct"/>
        <w:jc w:val="center"/>
        <w:tblLayout w:type="autofit"/>
        <w:tblCellMar>
          <w:top w:w="0" w:type="dxa"/>
          <w:left w:w="108" w:type="dxa"/>
          <w:bottom w:w="0" w:type="dxa"/>
          <w:right w:w="108" w:type="dxa"/>
        </w:tblCellMar>
      </w:tblPr>
      <w:tblGrid>
        <w:gridCol w:w="4644"/>
        <w:gridCol w:w="662"/>
        <w:gridCol w:w="2492"/>
        <w:gridCol w:w="4647"/>
        <w:gridCol w:w="662"/>
        <w:gridCol w:w="2504"/>
      </w:tblGrid>
      <w:tr w14:paraId="64054DE1">
        <w:tblPrEx>
          <w:tblCellMar>
            <w:top w:w="0" w:type="dxa"/>
            <w:left w:w="108" w:type="dxa"/>
            <w:bottom w:w="0" w:type="dxa"/>
            <w:right w:w="108" w:type="dxa"/>
          </w:tblCellMar>
        </w:tblPrEx>
        <w:trPr>
          <w:trHeight w:val="306" w:hRule="atLeast"/>
          <w:tblHeader/>
          <w:jc w:val="center"/>
        </w:trPr>
        <w:tc>
          <w:tcPr>
            <w:tcW w:w="2497" w:type="pct"/>
            <w:gridSpan w:val="3"/>
            <w:tcBorders>
              <w:top w:val="single" w:color="000000" w:sz="4" w:space="0"/>
              <w:left w:val="single" w:color="000000" w:sz="4" w:space="0"/>
              <w:bottom w:val="single" w:color="000000" w:sz="4" w:space="0"/>
              <w:right w:val="single" w:color="000000" w:sz="4" w:space="0"/>
            </w:tcBorders>
            <w:shd w:val="clear" w:color="FFFFFF" w:fill="FFFFFF"/>
            <w:noWrap/>
            <w:vAlign w:val="center"/>
          </w:tcPr>
          <w:p w14:paraId="0858A0C5">
            <w:pPr>
              <w:widowControl/>
              <w:jc w:val="center"/>
              <w:rPr>
                <w:rFonts w:ascii="宋体" w:hAnsi="宋体" w:cs="Arial"/>
                <w:color w:val="000000"/>
                <w:kern w:val="0"/>
                <w:sz w:val="22"/>
                <w:szCs w:val="22"/>
              </w:rPr>
            </w:pPr>
            <w:r>
              <w:rPr>
                <w:rFonts w:hint="eastAsia" w:ascii="宋体" w:hAnsi="宋体" w:cs="Arial"/>
                <w:color w:val="000000"/>
                <w:kern w:val="0"/>
                <w:sz w:val="22"/>
                <w:szCs w:val="22"/>
              </w:rPr>
              <w:t>收入</w:t>
            </w:r>
          </w:p>
        </w:tc>
        <w:tc>
          <w:tcPr>
            <w:tcW w:w="2502" w:type="pct"/>
            <w:gridSpan w:val="3"/>
            <w:tcBorders>
              <w:top w:val="single" w:color="000000" w:sz="4" w:space="0"/>
              <w:left w:val="nil"/>
              <w:bottom w:val="single" w:color="000000" w:sz="4" w:space="0"/>
              <w:right w:val="single" w:color="000000" w:sz="4" w:space="0"/>
            </w:tcBorders>
            <w:shd w:val="clear" w:color="FFFFFF" w:fill="FFFFFF"/>
            <w:noWrap/>
            <w:vAlign w:val="center"/>
          </w:tcPr>
          <w:p w14:paraId="058ACBD5">
            <w:pPr>
              <w:widowControl/>
              <w:jc w:val="center"/>
              <w:rPr>
                <w:rFonts w:ascii="宋体" w:hAnsi="宋体" w:cs="Arial"/>
                <w:color w:val="000000"/>
                <w:kern w:val="0"/>
                <w:sz w:val="22"/>
                <w:szCs w:val="22"/>
              </w:rPr>
            </w:pPr>
            <w:r>
              <w:rPr>
                <w:rFonts w:hint="eastAsia" w:ascii="宋体" w:hAnsi="宋体" w:cs="Arial"/>
                <w:color w:val="000000"/>
                <w:kern w:val="0"/>
                <w:sz w:val="22"/>
                <w:szCs w:val="22"/>
              </w:rPr>
              <w:t>支出</w:t>
            </w:r>
          </w:p>
        </w:tc>
      </w:tr>
      <w:tr w14:paraId="58849E1D">
        <w:tblPrEx>
          <w:tblCellMar>
            <w:top w:w="0" w:type="dxa"/>
            <w:left w:w="108" w:type="dxa"/>
            <w:bottom w:w="0" w:type="dxa"/>
            <w:right w:w="108" w:type="dxa"/>
          </w:tblCellMar>
        </w:tblPrEx>
        <w:trPr>
          <w:trHeight w:val="306" w:hRule="atLeast"/>
          <w:tblHeader/>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1D103AEB">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212" w:type="pct"/>
            <w:tcBorders>
              <w:top w:val="nil"/>
              <w:left w:val="nil"/>
              <w:bottom w:val="single" w:color="000000" w:sz="4" w:space="0"/>
              <w:right w:val="single" w:color="000000" w:sz="4" w:space="0"/>
            </w:tcBorders>
            <w:shd w:val="clear" w:color="FFFFFF" w:fill="FFFFFF"/>
            <w:noWrap/>
            <w:vAlign w:val="center"/>
          </w:tcPr>
          <w:p w14:paraId="51B6EC41">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798" w:type="pct"/>
            <w:tcBorders>
              <w:top w:val="nil"/>
              <w:left w:val="nil"/>
              <w:bottom w:val="single" w:color="000000" w:sz="4" w:space="0"/>
              <w:right w:val="single" w:color="000000" w:sz="4" w:space="0"/>
            </w:tcBorders>
            <w:shd w:val="clear" w:color="FFFFFF" w:fill="FFFFFF"/>
            <w:noWrap/>
            <w:vAlign w:val="center"/>
          </w:tcPr>
          <w:p w14:paraId="7E26A06A">
            <w:pPr>
              <w:widowControl/>
              <w:jc w:val="center"/>
              <w:rPr>
                <w:rFonts w:ascii="宋体" w:hAnsi="宋体" w:cs="Arial"/>
                <w:color w:val="000000"/>
                <w:kern w:val="0"/>
                <w:sz w:val="22"/>
                <w:szCs w:val="22"/>
              </w:rPr>
            </w:pPr>
            <w:r>
              <w:rPr>
                <w:rFonts w:hint="eastAsia" w:ascii="宋体" w:hAnsi="宋体" w:cs="Arial"/>
                <w:color w:val="000000"/>
                <w:kern w:val="0"/>
                <w:sz w:val="22"/>
                <w:szCs w:val="22"/>
              </w:rPr>
              <w:t>金额</w:t>
            </w:r>
          </w:p>
        </w:tc>
        <w:tc>
          <w:tcPr>
            <w:tcW w:w="1488" w:type="pct"/>
            <w:tcBorders>
              <w:top w:val="nil"/>
              <w:left w:val="nil"/>
              <w:bottom w:val="single" w:color="000000" w:sz="4" w:space="0"/>
              <w:right w:val="single" w:color="000000" w:sz="4" w:space="0"/>
            </w:tcBorders>
            <w:shd w:val="clear" w:color="FFFFFF" w:fill="FFFFFF"/>
            <w:noWrap/>
            <w:vAlign w:val="center"/>
          </w:tcPr>
          <w:p w14:paraId="5827A45D">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212" w:type="pct"/>
            <w:tcBorders>
              <w:top w:val="nil"/>
              <w:left w:val="nil"/>
              <w:bottom w:val="single" w:color="000000" w:sz="4" w:space="0"/>
              <w:right w:val="single" w:color="000000" w:sz="4" w:space="0"/>
            </w:tcBorders>
            <w:shd w:val="clear" w:color="FFFFFF" w:fill="FFFFFF"/>
            <w:noWrap/>
            <w:vAlign w:val="center"/>
          </w:tcPr>
          <w:p w14:paraId="77223F0B">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801" w:type="pct"/>
            <w:tcBorders>
              <w:top w:val="nil"/>
              <w:left w:val="nil"/>
              <w:bottom w:val="single" w:color="000000" w:sz="4" w:space="0"/>
              <w:right w:val="single" w:color="000000" w:sz="4" w:space="0"/>
            </w:tcBorders>
            <w:shd w:val="clear" w:color="FFFFFF" w:fill="FFFFFF"/>
            <w:noWrap/>
            <w:vAlign w:val="center"/>
          </w:tcPr>
          <w:p w14:paraId="088D2C53">
            <w:pPr>
              <w:widowControl/>
              <w:jc w:val="center"/>
              <w:rPr>
                <w:rFonts w:ascii="宋体" w:hAnsi="宋体" w:cs="Arial"/>
                <w:color w:val="000000"/>
                <w:kern w:val="0"/>
                <w:sz w:val="22"/>
                <w:szCs w:val="22"/>
              </w:rPr>
            </w:pPr>
            <w:r>
              <w:rPr>
                <w:rFonts w:hint="eastAsia" w:ascii="宋体" w:hAnsi="宋体" w:cs="Arial"/>
                <w:color w:val="000000"/>
                <w:kern w:val="0"/>
                <w:sz w:val="22"/>
                <w:szCs w:val="22"/>
              </w:rPr>
              <w:t>金额</w:t>
            </w:r>
          </w:p>
        </w:tc>
      </w:tr>
      <w:tr w14:paraId="72F4BE83">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44B16E2F">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12" w:type="pct"/>
            <w:tcBorders>
              <w:top w:val="nil"/>
              <w:left w:val="nil"/>
              <w:bottom w:val="single" w:color="000000" w:sz="4" w:space="0"/>
              <w:right w:val="single" w:color="000000" w:sz="4" w:space="0"/>
            </w:tcBorders>
            <w:shd w:val="clear" w:color="FFFFFF" w:fill="FFFFFF"/>
            <w:noWrap/>
            <w:vAlign w:val="center"/>
          </w:tcPr>
          <w:p w14:paraId="1EF19B8F">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798" w:type="pct"/>
            <w:tcBorders>
              <w:top w:val="nil"/>
              <w:left w:val="nil"/>
              <w:bottom w:val="single" w:color="000000" w:sz="4" w:space="0"/>
              <w:right w:val="single" w:color="000000" w:sz="4" w:space="0"/>
            </w:tcBorders>
            <w:shd w:val="clear" w:color="FFFFFF" w:fill="FFFFFF"/>
            <w:noWrap/>
            <w:vAlign w:val="center"/>
          </w:tcPr>
          <w:p w14:paraId="2FC5027C">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488" w:type="pct"/>
            <w:tcBorders>
              <w:top w:val="nil"/>
              <w:left w:val="nil"/>
              <w:bottom w:val="single" w:color="000000" w:sz="4" w:space="0"/>
              <w:right w:val="single" w:color="000000" w:sz="4" w:space="0"/>
            </w:tcBorders>
            <w:shd w:val="clear" w:color="FFFFFF" w:fill="FFFFFF"/>
            <w:noWrap/>
            <w:vAlign w:val="center"/>
          </w:tcPr>
          <w:p w14:paraId="0C692B51">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12" w:type="pct"/>
            <w:tcBorders>
              <w:top w:val="nil"/>
              <w:left w:val="nil"/>
              <w:bottom w:val="single" w:color="000000" w:sz="4" w:space="0"/>
              <w:right w:val="single" w:color="000000" w:sz="4" w:space="0"/>
            </w:tcBorders>
            <w:shd w:val="clear" w:color="FFFFFF" w:fill="FFFFFF"/>
            <w:noWrap/>
            <w:vAlign w:val="center"/>
          </w:tcPr>
          <w:p w14:paraId="462DB8F4">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801" w:type="pct"/>
            <w:tcBorders>
              <w:top w:val="nil"/>
              <w:left w:val="nil"/>
              <w:bottom w:val="single" w:color="000000" w:sz="4" w:space="0"/>
              <w:right w:val="single" w:color="000000" w:sz="4" w:space="0"/>
            </w:tcBorders>
            <w:shd w:val="clear" w:color="FFFFFF" w:fill="FFFFFF"/>
            <w:noWrap/>
            <w:vAlign w:val="center"/>
          </w:tcPr>
          <w:p w14:paraId="4848DA14">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r>
      <w:tr w14:paraId="5418EB13">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63164347">
            <w:pPr>
              <w:widowControl/>
              <w:jc w:val="left"/>
              <w:rPr>
                <w:rFonts w:ascii="宋体" w:hAnsi="宋体" w:cs="Arial"/>
                <w:color w:val="000000"/>
                <w:kern w:val="0"/>
                <w:sz w:val="22"/>
                <w:szCs w:val="22"/>
              </w:rPr>
            </w:pPr>
            <w:r>
              <w:rPr>
                <w:rFonts w:hint="eastAsia" w:ascii="宋体" w:hAnsi="宋体" w:cs="Arial"/>
                <w:color w:val="000000"/>
                <w:kern w:val="0"/>
                <w:sz w:val="22"/>
                <w:szCs w:val="22"/>
              </w:rPr>
              <w:t>一、一般公共预算财政拨款收入</w:t>
            </w:r>
          </w:p>
        </w:tc>
        <w:tc>
          <w:tcPr>
            <w:tcW w:w="212" w:type="pct"/>
            <w:tcBorders>
              <w:top w:val="nil"/>
              <w:left w:val="nil"/>
              <w:bottom w:val="single" w:color="000000" w:sz="4" w:space="0"/>
              <w:right w:val="single" w:color="000000" w:sz="4" w:space="0"/>
            </w:tcBorders>
            <w:shd w:val="clear" w:color="FFFFFF" w:fill="FFFFFF"/>
            <w:noWrap/>
            <w:vAlign w:val="center"/>
          </w:tcPr>
          <w:p w14:paraId="1CF9CB15">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798" w:type="pct"/>
            <w:tcBorders>
              <w:top w:val="nil"/>
              <w:left w:val="nil"/>
              <w:bottom w:val="single" w:color="000000" w:sz="4" w:space="0"/>
              <w:right w:val="single" w:color="000000" w:sz="4" w:space="0"/>
            </w:tcBorders>
            <w:shd w:val="clear" w:color="000000" w:fill="FFFFFF"/>
            <w:noWrap/>
          </w:tcPr>
          <w:p w14:paraId="45AF9806">
            <w:pPr>
              <w:jc w:val="center"/>
            </w:pPr>
            <w:r>
              <w:t>4,183.05</w:t>
            </w:r>
          </w:p>
        </w:tc>
        <w:tc>
          <w:tcPr>
            <w:tcW w:w="1488" w:type="pct"/>
            <w:tcBorders>
              <w:top w:val="nil"/>
              <w:left w:val="nil"/>
              <w:bottom w:val="single" w:color="000000" w:sz="4" w:space="0"/>
              <w:right w:val="single" w:color="000000" w:sz="4" w:space="0"/>
            </w:tcBorders>
            <w:shd w:val="clear" w:color="FFFFFF" w:fill="FFFFFF"/>
            <w:noWrap/>
            <w:vAlign w:val="center"/>
          </w:tcPr>
          <w:p w14:paraId="5588A25A">
            <w:pPr>
              <w:widowControl/>
              <w:jc w:val="left"/>
              <w:rPr>
                <w:rFonts w:ascii="宋体" w:hAnsi="宋体" w:cs="Arial"/>
                <w:color w:val="000000"/>
                <w:kern w:val="0"/>
                <w:sz w:val="22"/>
                <w:szCs w:val="22"/>
              </w:rPr>
            </w:pPr>
            <w:r>
              <w:rPr>
                <w:rFonts w:hint="eastAsia" w:ascii="宋体" w:hAnsi="宋体" w:cs="Arial"/>
                <w:color w:val="000000"/>
                <w:kern w:val="0"/>
                <w:sz w:val="22"/>
                <w:szCs w:val="22"/>
              </w:rPr>
              <w:t>一、一般公共服务支出</w:t>
            </w:r>
          </w:p>
        </w:tc>
        <w:tc>
          <w:tcPr>
            <w:tcW w:w="212" w:type="pct"/>
            <w:tcBorders>
              <w:top w:val="nil"/>
              <w:left w:val="nil"/>
              <w:bottom w:val="single" w:color="000000" w:sz="4" w:space="0"/>
              <w:right w:val="single" w:color="000000" w:sz="4" w:space="0"/>
            </w:tcBorders>
            <w:shd w:val="clear" w:color="FFFFFF" w:fill="FFFFFF"/>
            <w:noWrap/>
            <w:vAlign w:val="center"/>
          </w:tcPr>
          <w:p w14:paraId="4800E467">
            <w:pPr>
              <w:widowControl/>
              <w:jc w:val="center"/>
              <w:rPr>
                <w:rFonts w:ascii="宋体" w:hAnsi="宋体" w:cs="Arial"/>
                <w:color w:val="000000"/>
                <w:kern w:val="0"/>
                <w:sz w:val="22"/>
                <w:szCs w:val="22"/>
              </w:rPr>
            </w:pPr>
            <w:r>
              <w:rPr>
                <w:rFonts w:hint="eastAsia" w:ascii="宋体" w:hAnsi="宋体" w:cs="Arial"/>
                <w:color w:val="000000"/>
                <w:kern w:val="0"/>
                <w:sz w:val="22"/>
                <w:szCs w:val="22"/>
              </w:rPr>
              <w:t>32</w:t>
            </w:r>
          </w:p>
        </w:tc>
        <w:tc>
          <w:tcPr>
            <w:tcW w:w="801" w:type="pct"/>
            <w:tcBorders>
              <w:top w:val="nil"/>
              <w:left w:val="nil"/>
              <w:bottom w:val="single" w:color="000000" w:sz="4" w:space="0"/>
              <w:right w:val="single" w:color="000000" w:sz="4" w:space="0"/>
            </w:tcBorders>
            <w:shd w:val="clear" w:color="000000" w:fill="FFFFFF"/>
            <w:noWrap/>
          </w:tcPr>
          <w:p w14:paraId="7F1710A9">
            <w:pPr>
              <w:jc w:val="center"/>
            </w:pPr>
            <w:r>
              <w:t>426.39</w:t>
            </w:r>
          </w:p>
        </w:tc>
      </w:tr>
      <w:tr w14:paraId="44CDBA8F">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46B666D2">
            <w:pPr>
              <w:widowControl/>
              <w:jc w:val="left"/>
              <w:rPr>
                <w:rFonts w:ascii="宋体" w:hAnsi="宋体" w:cs="Arial"/>
                <w:color w:val="000000"/>
                <w:kern w:val="0"/>
                <w:sz w:val="22"/>
                <w:szCs w:val="22"/>
              </w:rPr>
            </w:pPr>
            <w:r>
              <w:rPr>
                <w:rFonts w:hint="eastAsia" w:ascii="宋体" w:hAnsi="宋体" w:cs="Arial"/>
                <w:color w:val="000000"/>
                <w:kern w:val="0"/>
                <w:sz w:val="22"/>
                <w:szCs w:val="22"/>
              </w:rPr>
              <w:t>二、政府性基金预算财政拨款收入</w:t>
            </w:r>
          </w:p>
        </w:tc>
        <w:tc>
          <w:tcPr>
            <w:tcW w:w="212" w:type="pct"/>
            <w:tcBorders>
              <w:top w:val="nil"/>
              <w:left w:val="nil"/>
              <w:bottom w:val="single" w:color="000000" w:sz="4" w:space="0"/>
              <w:right w:val="single" w:color="000000" w:sz="4" w:space="0"/>
            </w:tcBorders>
            <w:shd w:val="clear" w:color="FFFFFF" w:fill="FFFFFF"/>
            <w:noWrap/>
            <w:vAlign w:val="center"/>
          </w:tcPr>
          <w:p w14:paraId="6A0E693B">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798" w:type="pct"/>
            <w:tcBorders>
              <w:top w:val="nil"/>
              <w:left w:val="nil"/>
              <w:bottom w:val="single" w:color="000000" w:sz="4" w:space="0"/>
              <w:right w:val="single" w:color="000000" w:sz="4" w:space="0"/>
            </w:tcBorders>
            <w:shd w:val="clear" w:color="000000" w:fill="FFFFFF"/>
            <w:noWrap/>
          </w:tcPr>
          <w:p w14:paraId="7518A84B">
            <w:pPr>
              <w:jc w:val="center"/>
            </w:pPr>
            <w:r>
              <w:t>0.00</w:t>
            </w:r>
          </w:p>
        </w:tc>
        <w:tc>
          <w:tcPr>
            <w:tcW w:w="1488" w:type="pct"/>
            <w:tcBorders>
              <w:top w:val="nil"/>
              <w:left w:val="nil"/>
              <w:bottom w:val="single" w:color="000000" w:sz="4" w:space="0"/>
              <w:right w:val="single" w:color="000000" w:sz="4" w:space="0"/>
            </w:tcBorders>
            <w:shd w:val="clear" w:color="FFFFFF" w:fill="FFFFFF"/>
            <w:noWrap/>
            <w:vAlign w:val="center"/>
          </w:tcPr>
          <w:p w14:paraId="71F9A18E">
            <w:pPr>
              <w:widowControl/>
              <w:jc w:val="left"/>
              <w:rPr>
                <w:rFonts w:ascii="宋体" w:hAnsi="宋体" w:cs="Arial"/>
                <w:color w:val="000000"/>
                <w:kern w:val="0"/>
                <w:sz w:val="22"/>
                <w:szCs w:val="22"/>
              </w:rPr>
            </w:pPr>
            <w:r>
              <w:rPr>
                <w:rFonts w:hint="eastAsia" w:ascii="宋体" w:hAnsi="宋体" w:cs="Arial"/>
                <w:color w:val="000000"/>
                <w:kern w:val="0"/>
                <w:sz w:val="22"/>
                <w:szCs w:val="22"/>
              </w:rPr>
              <w:t>二、外交支出</w:t>
            </w:r>
          </w:p>
        </w:tc>
        <w:tc>
          <w:tcPr>
            <w:tcW w:w="212" w:type="pct"/>
            <w:tcBorders>
              <w:top w:val="nil"/>
              <w:left w:val="nil"/>
              <w:bottom w:val="single" w:color="000000" w:sz="4" w:space="0"/>
              <w:right w:val="single" w:color="000000" w:sz="4" w:space="0"/>
            </w:tcBorders>
            <w:shd w:val="clear" w:color="FFFFFF" w:fill="FFFFFF"/>
            <w:noWrap/>
            <w:vAlign w:val="center"/>
          </w:tcPr>
          <w:p w14:paraId="42E5B313">
            <w:pPr>
              <w:widowControl/>
              <w:jc w:val="center"/>
              <w:rPr>
                <w:rFonts w:ascii="宋体" w:hAnsi="宋体" w:cs="Arial"/>
                <w:color w:val="000000"/>
                <w:kern w:val="0"/>
                <w:sz w:val="22"/>
                <w:szCs w:val="22"/>
              </w:rPr>
            </w:pPr>
            <w:r>
              <w:rPr>
                <w:rFonts w:hint="eastAsia" w:ascii="宋体" w:hAnsi="宋体" w:cs="Arial"/>
                <w:color w:val="000000"/>
                <w:kern w:val="0"/>
                <w:sz w:val="22"/>
                <w:szCs w:val="22"/>
              </w:rPr>
              <w:t>33</w:t>
            </w:r>
          </w:p>
        </w:tc>
        <w:tc>
          <w:tcPr>
            <w:tcW w:w="801" w:type="pct"/>
            <w:tcBorders>
              <w:top w:val="nil"/>
              <w:left w:val="nil"/>
              <w:bottom w:val="single" w:color="000000" w:sz="4" w:space="0"/>
              <w:right w:val="single" w:color="000000" w:sz="4" w:space="0"/>
            </w:tcBorders>
            <w:shd w:val="clear" w:color="000000" w:fill="FFFFFF"/>
            <w:noWrap/>
          </w:tcPr>
          <w:p w14:paraId="50BAB1C4">
            <w:pPr>
              <w:jc w:val="center"/>
            </w:pPr>
            <w:r>
              <w:t>0.00</w:t>
            </w:r>
          </w:p>
        </w:tc>
      </w:tr>
      <w:tr w14:paraId="78A27A41">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6C95A323">
            <w:pPr>
              <w:widowControl/>
              <w:jc w:val="left"/>
              <w:rPr>
                <w:rFonts w:ascii="宋体" w:hAnsi="宋体" w:cs="Arial"/>
                <w:color w:val="000000"/>
                <w:kern w:val="0"/>
                <w:sz w:val="22"/>
                <w:szCs w:val="22"/>
              </w:rPr>
            </w:pPr>
            <w:r>
              <w:rPr>
                <w:rFonts w:hint="eastAsia" w:ascii="宋体" w:hAnsi="宋体" w:cs="Arial"/>
                <w:color w:val="000000"/>
                <w:kern w:val="0"/>
                <w:sz w:val="22"/>
                <w:szCs w:val="22"/>
              </w:rPr>
              <w:t>三、国有资本经营预算财政拨款收入</w:t>
            </w:r>
          </w:p>
        </w:tc>
        <w:tc>
          <w:tcPr>
            <w:tcW w:w="212" w:type="pct"/>
            <w:tcBorders>
              <w:top w:val="nil"/>
              <w:left w:val="nil"/>
              <w:bottom w:val="single" w:color="000000" w:sz="4" w:space="0"/>
              <w:right w:val="single" w:color="000000" w:sz="4" w:space="0"/>
            </w:tcBorders>
            <w:shd w:val="clear" w:color="FFFFFF" w:fill="FFFFFF"/>
            <w:noWrap/>
            <w:vAlign w:val="center"/>
          </w:tcPr>
          <w:p w14:paraId="11B65000">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798" w:type="pct"/>
            <w:tcBorders>
              <w:top w:val="nil"/>
              <w:left w:val="nil"/>
              <w:bottom w:val="single" w:color="000000" w:sz="4" w:space="0"/>
              <w:right w:val="single" w:color="000000" w:sz="4" w:space="0"/>
            </w:tcBorders>
            <w:shd w:val="clear" w:color="000000" w:fill="FFFFFF"/>
            <w:noWrap/>
          </w:tcPr>
          <w:p w14:paraId="5B070945">
            <w:pPr>
              <w:jc w:val="center"/>
            </w:pPr>
            <w:r>
              <w:t>0.00</w:t>
            </w:r>
          </w:p>
        </w:tc>
        <w:tc>
          <w:tcPr>
            <w:tcW w:w="1488" w:type="pct"/>
            <w:tcBorders>
              <w:top w:val="nil"/>
              <w:left w:val="nil"/>
              <w:bottom w:val="single" w:color="000000" w:sz="4" w:space="0"/>
              <w:right w:val="single" w:color="000000" w:sz="4" w:space="0"/>
            </w:tcBorders>
            <w:shd w:val="clear" w:color="FFFFFF" w:fill="FFFFFF"/>
            <w:noWrap/>
            <w:vAlign w:val="center"/>
          </w:tcPr>
          <w:p w14:paraId="7CD9BE9B">
            <w:pPr>
              <w:widowControl/>
              <w:jc w:val="left"/>
              <w:rPr>
                <w:rFonts w:ascii="宋体" w:hAnsi="宋体" w:cs="Arial"/>
                <w:color w:val="000000"/>
                <w:kern w:val="0"/>
                <w:sz w:val="22"/>
                <w:szCs w:val="22"/>
              </w:rPr>
            </w:pPr>
            <w:r>
              <w:rPr>
                <w:rFonts w:hint="eastAsia" w:ascii="宋体" w:hAnsi="宋体" w:cs="Arial"/>
                <w:color w:val="000000"/>
                <w:kern w:val="0"/>
                <w:sz w:val="22"/>
                <w:szCs w:val="22"/>
              </w:rPr>
              <w:t>三、国防支出</w:t>
            </w:r>
          </w:p>
        </w:tc>
        <w:tc>
          <w:tcPr>
            <w:tcW w:w="212" w:type="pct"/>
            <w:tcBorders>
              <w:top w:val="nil"/>
              <w:left w:val="nil"/>
              <w:bottom w:val="single" w:color="000000" w:sz="4" w:space="0"/>
              <w:right w:val="single" w:color="000000" w:sz="4" w:space="0"/>
            </w:tcBorders>
            <w:shd w:val="clear" w:color="FFFFFF" w:fill="FFFFFF"/>
            <w:noWrap/>
            <w:vAlign w:val="center"/>
          </w:tcPr>
          <w:p w14:paraId="69661679">
            <w:pPr>
              <w:widowControl/>
              <w:jc w:val="center"/>
              <w:rPr>
                <w:rFonts w:ascii="宋体" w:hAnsi="宋体" w:cs="Arial"/>
                <w:color w:val="000000"/>
                <w:kern w:val="0"/>
                <w:sz w:val="22"/>
                <w:szCs w:val="22"/>
              </w:rPr>
            </w:pPr>
            <w:r>
              <w:rPr>
                <w:rFonts w:hint="eastAsia" w:ascii="宋体" w:hAnsi="宋体" w:cs="Arial"/>
                <w:color w:val="000000"/>
                <w:kern w:val="0"/>
                <w:sz w:val="22"/>
                <w:szCs w:val="22"/>
              </w:rPr>
              <w:t>34</w:t>
            </w:r>
          </w:p>
        </w:tc>
        <w:tc>
          <w:tcPr>
            <w:tcW w:w="801" w:type="pct"/>
            <w:tcBorders>
              <w:top w:val="nil"/>
              <w:left w:val="nil"/>
              <w:bottom w:val="single" w:color="000000" w:sz="4" w:space="0"/>
              <w:right w:val="single" w:color="000000" w:sz="4" w:space="0"/>
            </w:tcBorders>
            <w:shd w:val="clear" w:color="000000" w:fill="FFFFFF"/>
            <w:noWrap/>
          </w:tcPr>
          <w:p w14:paraId="1E8CC896">
            <w:pPr>
              <w:jc w:val="center"/>
            </w:pPr>
            <w:r>
              <w:t>0.00</w:t>
            </w:r>
          </w:p>
        </w:tc>
      </w:tr>
      <w:tr w14:paraId="08C3DE2F">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4974F88E">
            <w:pPr>
              <w:widowControl/>
              <w:jc w:val="left"/>
              <w:rPr>
                <w:rFonts w:ascii="宋体" w:hAnsi="宋体" w:cs="Arial"/>
                <w:color w:val="000000"/>
                <w:kern w:val="0"/>
                <w:sz w:val="22"/>
                <w:szCs w:val="22"/>
              </w:rPr>
            </w:pPr>
            <w:r>
              <w:rPr>
                <w:rFonts w:hint="eastAsia" w:ascii="宋体" w:hAnsi="宋体" w:cs="Arial"/>
                <w:color w:val="000000"/>
                <w:kern w:val="0"/>
                <w:sz w:val="22"/>
                <w:szCs w:val="22"/>
              </w:rPr>
              <w:t>四、上级补助收入</w:t>
            </w:r>
          </w:p>
        </w:tc>
        <w:tc>
          <w:tcPr>
            <w:tcW w:w="212" w:type="pct"/>
            <w:tcBorders>
              <w:top w:val="nil"/>
              <w:left w:val="nil"/>
              <w:bottom w:val="single" w:color="000000" w:sz="4" w:space="0"/>
              <w:right w:val="single" w:color="000000" w:sz="4" w:space="0"/>
            </w:tcBorders>
            <w:shd w:val="clear" w:color="FFFFFF" w:fill="FFFFFF"/>
            <w:noWrap/>
            <w:vAlign w:val="center"/>
          </w:tcPr>
          <w:p w14:paraId="3B8E452C">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798" w:type="pct"/>
            <w:tcBorders>
              <w:top w:val="nil"/>
              <w:left w:val="nil"/>
              <w:bottom w:val="single" w:color="000000" w:sz="4" w:space="0"/>
              <w:right w:val="single" w:color="000000" w:sz="4" w:space="0"/>
            </w:tcBorders>
            <w:shd w:val="clear" w:color="000000" w:fill="FFFFFF"/>
            <w:noWrap/>
          </w:tcPr>
          <w:p w14:paraId="18D42016">
            <w:pPr>
              <w:jc w:val="center"/>
            </w:pPr>
            <w:r>
              <w:t>0.00</w:t>
            </w:r>
          </w:p>
        </w:tc>
        <w:tc>
          <w:tcPr>
            <w:tcW w:w="1488" w:type="pct"/>
            <w:tcBorders>
              <w:top w:val="nil"/>
              <w:left w:val="nil"/>
              <w:bottom w:val="single" w:color="000000" w:sz="4" w:space="0"/>
              <w:right w:val="single" w:color="000000" w:sz="4" w:space="0"/>
            </w:tcBorders>
            <w:shd w:val="clear" w:color="FFFFFF" w:fill="FFFFFF"/>
            <w:noWrap/>
            <w:vAlign w:val="center"/>
          </w:tcPr>
          <w:p w14:paraId="73B8E903">
            <w:pPr>
              <w:widowControl/>
              <w:jc w:val="left"/>
              <w:rPr>
                <w:rFonts w:ascii="宋体" w:hAnsi="宋体" w:cs="Arial"/>
                <w:color w:val="000000"/>
                <w:kern w:val="0"/>
                <w:sz w:val="22"/>
                <w:szCs w:val="22"/>
              </w:rPr>
            </w:pPr>
            <w:r>
              <w:rPr>
                <w:rFonts w:hint="eastAsia" w:ascii="宋体" w:hAnsi="宋体" w:cs="Arial"/>
                <w:color w:val="000000"/>
                <w:kern w:val="0"/>
                <w:sz w:val="22"/>
                <w:szCs w:val="22"/>
              </w:rPr>
              <w:t>四、公共安全支出</w:t>
            </w:r>
          </w:p>
        </w:tc>
        <w:tc>
          <w:tcPr>
            <w:tcW w:w="212" w:type="pct"/>
            <w:tcBorders>
              <w:top w:val="nil"/>
              <w:left w:val="nil"/>
              <w:bottom w:val="single" w:color="000000" w:sz="4" w:space="0"/>
              <w:right w:val="single" w:color="000000" w:sz="4" w:space="0"/>
            </w:tcBorders>
            <w:shd w:val="clear" w:color="FFFFFF" w:fill="FFFFFF"/>
            <w:noWrap/>
            <w:vAlign w:val="center"/>
          </w:tcPr>
          <w:p w14:paraId="418F5338">
            <w:pPr>
              <w:widowControl/>
              <w:jc w:val="center"/>
              <w:rPr>
                <w:rFonts w:ascii="宋体" w:hAnsi="宋体" w:cs="Arial"/>
                <w:color w:val="000000"/>
                <w:kern w:val="0"/>
                <w:sz w:val="22"/>
                <w:szCs w:val="22"/>
              </w:rPr>
            </w:pPr>
            <w:r>
              <w:rPr>
                <w:rFonts w:hint="eastAsia" w:ascii="宋体" w:hAnsi="宋体" w:cs="Arial"/>
                <w:color w:val="000000"/>
                <w:kern w:val="0"/>
                <w:sz w:val="22"/>
                <w:szCs w:val="22"/>
              </w:rPr>
              <w:t>35</w:t>
            </w:r>
          </w:p>
        </w:tc>
        <w:tc>
          <w:tcPr>
            <w:tcW w:w="801" w:type="pct"/>
            <w:tcBorders>
              <w:top w:val="nil"/>
              <w:left w:val="nil"/>
              <w:bottom w:val="single" w:color="000000" w:sz="4" w:space="0"/>
              <w:right w:val="single" w:color="000000" w:sz="4" w:space="0"/>
            </w:tcBorders>
            <w:shd w:val="clear" w:color="000000" w:fill="FFFFFF"/>
            <w:noWrap/>
          </w:tcPr>
          <w:p w14:paraId="1929581E">
            <w:pPr>
              <w:jc w:val="center"/>
            </w:pPr>
            <w:r>
              <w:t>0.00</w:t>
            </w:r>
          </w:p>
        </w:tc>
      </w:tr>
      <w:tr w14:paraId="01295888">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30ADDA47">
            <w:pPr>
              <w:widowControl/>
              <w:jc w:val="left"/>
              <w:rPr>
                <w:rFonts w:ascii="宋体" w:hAnsi="宋体" w:cs="Arial"/>
                <w:color w:val="000000"/>
                <w:kern w:val="0"/>
                <w:sz w:val="22"/>
                <w:szCs w:val="22"/>
              </w:rPr>
            </w:pPr>
            <w:r>
              <w:rPr>
                <w:rFonts w:hint="eastAsia" w:ascii="宋体" w:hAnsi="宋体" w:cs="Arial"/>
                <w:color w:val="000000"/>
                <w:kern w:val="0"/>
                <w:sz w:val="22"/>
                <w:szCs w:val="22"/>
              </w:rPr>
              <w:t>五、事业收入</w:t>
            </w:r>
          </w:p>
        </w:tc>
        <w:tc>
          <w:tcPr>
            <w:tcW w:w="212" w:type="pct"/>
            <w:tcBorders>
              <w:top w:val="nil"/>
              <w:left w:val="nil"/>
              <w:bottom w:val="single" w:color="000000" w:sz="4" w:space="0"/>
              <w:right w:val="single" w:color="000000" w:sz="4" w:space="0"/>
            </w:tcBorders>
            <w:shd w:val="clear" w:color="FFFFFF" w:fill="FFFFFF"/>
            <w:noWrap/>
            <w:vAlign w:val="center"/>
          </w:tcPr>
          <w:p w14:paraId="64586E57">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798" w:type="pct"/>
            <w:tcBorders>
              <w:top w:val="nil"/>
              <w:left w:val="nil"/>
              <w:bottom w:val="single" w:color="000000" w:sz="4" w:space="0"/>
              <w:right w:val="single" w:color="000000" w:sz="4" w:space="0"/>
            </w:tcBorders>
            <w:shd w:val="clear" w:color="000000" w:fill="FFFFFF"/>
            <w:noWrap/>
          </w:tcPr>
          <w:p w14:paraId="4378F3CF">
            <w:pPr>
              <w:jc w:val="center"/>
            </w:pPr>
            <w:r>
              <w:t>0.00</w:t>
            </w:r>
          </w:p>
        </w:tc>
        <w:tc>
          <w:tcPr>
            <w:tcW w:w="1488" w:type="pct"/>
            <w:tcBorders>
              <w:top w:val="nil"/>
              <w:left w:val="nil"/>
              <w:bottom w:val="single" w:color="000000" w:sz="4" w:space="0"/>
              <w:right w:val="single" w:color="000000" w:sz="4" w:space="0"/>
            </w:tcBorders>
            <w:shd w:val="clear" w:color="FFFFFF" w:fill="FFFFFF"/>
            <w:noWrap/>
            <w:vAlign w:val="center"/>
          </w:tcPr>
          <w:p w14:paraId="306A0458">
            <w:pPr>
              <w:widowControl/>
              <w:jc w:val="left"/>
              <w:rPr>
                <w:rFonts w:ascii="宋体" w:hAnsi="宋体" w:cs="Arial"/>
                <w:color w:val="000000"/>
                <w:kern w:val="0"/>
                <w:sz w:val="22"/>
                <w:szCs w:val="22"/>
              </w:rPr>
            </w:pPr>
            <w:r>
              <w:rPr>
                <w:rFonts w:hint="eastAsia" w:ascii="宋体" w:hAnsi="宋体" w:cs="Arial"/>
                <w:color w:val="000000"/>
                <w:kern w:val="0"/>
                <w:sz w:val="22"/>
                <w:szCs w:val="22"/>
              </w:rPr>
              <w:t>五、教育支出</w:t>
            </w:r>
          </w:p>
        </w:tc>
        <w:tc>
          <w:tcPr>
            <w:tcW w:w="212" w:type="pct"/>
            <w:tcBorders>
              <w:top w:val="nil"/>
              <w:left w:val="nil"/>
              <w:bottom w:val="single" w:color="000000" w:sz="4" w:space="0"/>
              <w:right w:val="single" w:color="000000" w:sz="4" w:space="0"/>
            </w:tcBorders>
            <w:shd w:val="clear" w:color="FFFFFF" w:fill="FFFFFF"/>
            <w:noWrap/>
            <w:vAlign w:val="center"/>
          </w:tcPr>
          <w:p w14:paraId="619832D9">
            <w:pPr>
              <w:widowControl/>
              <w:jc w:val="center"/>
              <w:rPr>
                <w:rFonts w:ascii="宋体" w:hAnsi="宋体" w:cs="Arial"/>
                <w:color w:val="000000"/>
                <w:kern w:val="0"/>
                <w:sz w:val="22"/>
                <w:szCs w:val="22"/>
              </w:rPr>
            </w:pPr>
            <w:r>
              <w:rPr>
                <w:rFonts w:hint="eastAsia" w:ascii="宋体" w:hAnsi="宋体" w:cs="Arial"/>
                <w:color w:val="000000"/>
                <w:kern w:val="0"/>
                <w:sz w:val="22"/>
                <w:szCs w:val="22"/>
              </w:rPr>
              <w:t>36</w:t>
            </w:r>
          </w:p>
        </w:tc>
        <w:tc>
          <w:tcPr>
            <w:tcW w:w="801" w:type="pct"/>
            <w:tcBorders>
              <w:top w:val="nil"/>
              <w:left w:val="nil"/>
              <w:bottom w:val="single" w:color="000000" w:sz="4" w:space="0"/>
              <w:right w:val="single" w:color="000000" w:sz="4" w:space="0"/>
            </w:tcBorders>
            <w:shd w:val="clear" w:color="000000" w:fill="FFFFFF"/>
            <w:noWrap/>
          </w:tcPr>
          <w:p w14:paraId="6B3D10F2">
            <w:pPr>
              <w:jc w:val="center"/>
            </w:pPr>
            <w:r>
              <w:t>0.00</w:t>
            </w:r>
          </w:p>
        </w:tc>
      </w:tr>
      <w:tr w14:paraId="2359BFF5">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3491F063">
            <w:pPr>
              <w:widowControl/>
              <w:jc w:val="left"/>
              <w:rPr>
                <w:rFonts w:ascii="宋体" w:hAnsi="宋体" w:cs="Arial"/>
                <w:color w:val="000000"/>
                <w:kern w:val="0"/>
                <w:sz w:val="22"/>
                <w:szCs w:val="22"/>
              </w:rPr>
            </w:pPr>
            <w:r>
              <w:rPr>
                <w:rFonts w:hint="eastAsia" w:ascii="宋体" w:hAnsi="宋体" w:cs="Arial"/>
                <w:color w:val="000000"/>
                <w:kern w:val="0"/>
                <w:sz w:val="22"/>
                <w:szCs w:val="22"/>
              </w:rPr>
              <w:t>六、经营收入</w:t>
            </w:r>
          </w:p>
        </w:tc>
        <w:tc>
          <w:tcPr>
            <w:tcW w:w="212" w:type="pct"/>
            <w:tcBorders>
              <w:top w:val="nil"/>
              <w:left w:val="nil"/>
              <w:bottom w:val="single" w:color="000000" w:sz="4" w:space="0"/>
              <w:right w:val="single" w:color="000000" w:sz="4" w:space="0"/>
            </w:tcBorders>
            <w:shd w:val="clear" w:color="FFFFFF" w:fill="FFFFFF"/>
            <w:noWrap/>
            <w:vAlign w:val="center"/>
          </w:tcPr>
          <w:p w14:paraId="2AB4E589">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798" w:type="pct"/>
            <w:tcBorders>
              <w:top w:val="nil"/>
              <w:left w:val="nil"/>
              <w:bottom w:val="single" w:color="000000" w:sz="4" w:space="0"/>
              <w:right w:val="single" w:color="000000" w:sz="4" w:space="0"/>
            </w:tcBorders>
            <w:shd w:val="clear" w:color="000000" w:fill="FFFFFF"/>
            <w:noWrap/>
          </w:tcPr>
          <w:p w14:paraId="261AAEBA">
            <w:pPr>
              <w:jc w:val="center"/>
            </w:pPr>
            <w:r>
              <w:t>0.00</w:t>
            </w:r>
          </w:p>
        </w:tc>
        <w:tc>
          <w:tcPr>
            <w:tcW w:w="1488" w:type="pct"/>
            <w:tcBorders>
              <w:top w:val="nil"/>
              <w:left w:val="nil"/>
              <w:bottom w:val="single" w:color="000000" w:sz="4" w:space="0"/>
              <w:right w:val="single" w:color="000000" w:sz="4" w:space="0"/>
            </w:tcBorders>
            <w:shd w:val="clear" w:color="FFFFFF" w:fill="FFFFFF"/>
            <w:noWrap/>
            <w:vAlign w:val="center"/>
          </w:tcPr>
          <w:p w14:paraId="454C38A0">
            <w:pPr>
              <w:widowControl/>
              <w:jc w:val="left"/>
              <w:rPr>
                <w:rFonts w:ascii="宋体" w:hAnsi="宋体" w:cs="Arial"/>
                <w:color w:val="000000"/>
                <w:kern w:val="0"/>
                <w:sz w:val="22"/>
                <w:szCs w:val="22"/>
              </w:rPr>
            </w:pPr>
            <w:r>
              <w:rPr>
                <w:rFonts w:hint="eastAsia" w:ascii="宋体" w:hAnsi="宋体" w:cs="Arial"/>
                <w:color w:val="000000"/>
                <w:kern w:val="0"/>
                <w:sz w:val="22"/>
                <w:szCs w:val="22"/>
              </w:rPr>
              <w:t>六、科学技术支出</w:t>
            </w:r>
          </w:p>
        </w:tc>
        <w:tc>
          <w:tcPr>
            <w:tcW w:w="212" w:type="pct"/>
            <w:tcBorders>
              <w:top w:val="nil"/>
              <w:left w:val="nil"/>
              <w:bottom w:val="single" w:color="000000" w:sz="4" w:space="0"/>
              <w:right w:val="single" w:color="000000" w:sz="4" w:space="0"/>
            </w:tcBorders>
            <w:shd w:val="clear" w:color="FFFFFF" w:fill="FFFFFF"/>
            <w:noWrap/>
            <w:vAlign w:val="center"/>
          </w:tcPr>
          <w:p w14:paraId="77E74AEA">
            <w:pPr>
              <w:widowControl/>
              <w:jc w:val="center"/>
              <w:rPr>
                <w:rFonts w:ascii="宋体" w:hAnsi="宋体" w:cs="Arial"/>
                <w:color w:val="000000"/>
                <w:kern w:val="0"/>
                <w:sz w:val="22"/>
                <w:szCs w:val="22"/>
              </w:rPr>
            </w:pPr>
            <w:r>
              <w:rPr>
                <w:rFonts w:hint="eastAsia" w:ascii="宋体" w:hAnsi="宋体" w:cs="Arial"/>
                <w:color w:val="000000"/>
                <w:kern w:val="0"/>
                <w:sz w:val="22"/>
                <w:szCs w:val="22"/>
              </w:rPr>
              <w:t>37</w:t>
            </w:r>
          </w:p>
        </w:tc>
        <w:tc>
          <w:tcPr>
            <w:tcW w:w="801" w:type="pct"/>
            <w:tcBorders>
              <w:top w:val="nil"/>
              <w:left w:val="nil"/>
              <w:bottom w:val="single" w:color="000000" w:sz="4" w:space="0"/>
              <w:right w:val="single" w:color="000000" w:sz="4" w:space="0"/>
            </w:tcBorders>
            <w:shd w:val="clear" w:color="000000" w:fill="FFFFFF"/>
            <w:noWrap/>
          </w:tcPr>
          <w:p w14:paraId="7D4AB04A">
            <w:pPr>
              <w:jc w:val="center"/>
            </w:pPr>
            <w:r>
              <w:t>0.00</w:t>
            </w:r>
          </w:p>
        </w:tc>
      </w:tr>
      <w:tr w14:paraId="11AD8D48">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38D59306">
            <w:pPr>
              <w:widowControl/>
              <w:jc w:val="left"/>
              <w:rPr>
                <w:rFonts w:ascii="宋体" w:hAnsi="宋体" w:cs="Arial"/>
                <w:color w:val="000000"/>
                <w:kern w:val="0"/>
                <w:sz w:val="22"/>
                <w:szCs w:val="22"/>
              </w:rPr>
            </w:pPr>
            <w:r>
              <w:rPr>
                <w:rFonts w:hint="eastAsia" w:ascii="宋体" w:hAnsi="宋体" w:cs="Arial"/>
                <w:color w:val="000000"/>
                <w:kern w:val="0"/>
                <w:sz w:val="22"/>
                <w:szCs w:val="22"/>
              </w:rPr>
              <w:t>七、附属单位上缴收入</w:t>
            </w:r>
          </w:p>
        </w:tc>
        <w:tc>
          <w:tcPr>
            <w:tcW w:w="212" w:type="pct"/>
            <w:tcBorders>
              <w:top w:val="nil"/>
              <w:left w:val="nil"/>
              <w:bottom w:val="single" w:color="000000" w:sz="4" w:space="0"/>
              <w:right w:val="single" w:color="000000" w:sz="4" w:space="0"/>
            </w:tcBorders>
            <w:shd w:val="clear" w:color="FFFFFF" w:fill="FFFFFF"/>
            <w:noWrap/>
            <w:vAlign w:val="center"/>
          </w:tcPr>
          <w:p w14:paraId="6A7C879D">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c>
          <w:tcPr>
            <w:tcW w:w="798" w:type="pct"/>
            <w:tcBorders>
              <w:top w:val="nil"/>
              <w:left w:val="nil"/>
              <w:bottom w:val="single" w:color="000000" w:sz="4" w:space="0"/>
              <w:right w:val="single" w:color="000000" w:sz="4" w:space="0"/>
            </w:tcBorders>
            <w:shd w:val="clear" w:color="000000" w:fill="FFFFFF"/>
            <w:noWrap/>
          </w:tcPr>
          <w:p w14:paraId="77183621">
            <w:pPr>
              <w:jc w:val="center"/>
            </w:pPr>
            <w:r>
              <w:t>0.00</w:t>
            </w:r>
          </w:p>
        </w:tc>
        <w:tc>
          <w:tcPr>
            <w:tcW w:w="1488" w:type="pct"/>
            <w:tcBorders>
              <w:top w:val="nil"/>
              <w:left w:val="nil"/>
              <w:bottom w:val="single" w:color="000000" w:sz="4" w:space="0"/>
              <w:right w:val="single" w:color="000000" w:sz="4" w:space="0"/>
            </w:tcBorders>
            <w:shd w:val="clear" w:color="FFFFFF" w:fill="FFFFFF"/>
            <w:noWrap/>
            <w:vAlign w:val="center"/>
          </w:tcPr>
          <w:p w14:paraId="33BC53B0">
            <w:pPr>
              <w:widowControl/>
              <w:jc w:val="left"/>
              <w:rPr>
                <w:rFonts w:ascii="宋体" w:hAnsi="宋体" w:cs="Arial"/>
                <w:color w:val="000000"/>
                <w:kern w:val="0"/>
                <w:sz w:val="22"/>
                <w:szCs w:val="22"/>
              </w:rPr>
            </w:pPr>
            <w:r>
              <w:rPr>
                <w:rFonts w:hint="eastAsia" w:ascii="宋体" w:hAnsi="宋体" w:cs="Arial"/>
                <w:color w:val="000000"/>
                <w:kern w:val="0"/>
                <w:sz w:val="22"/>
                <w:szCs w:val="22"/>
              </w:rPr>
              <w:t>七、文化旅游体育与传媒支出</w:t>
            </w:r>
          </w:p>
        </w:tc>
        <w:tc>
          <w:tcPr>
            <w:tcW w:w="212" w:type="pct"/>
            <w:tcBorders>
              <w:top w:val="nil"/>
              <w:left w:val="nil"/>
              <w:bottom w:val="single" w:color="000000" w:sz="4" w:space="0"/>
              <w:right w:val="single" w:color="000000" w:sz="4" w:space="0"/>
            </w:tcBorders>
            <w:shd w:val="clear" w:color="FFFFFF" w:fill="FFFFFF"/>
            <w:noWrap/>
            <w:vAlign w:val="center"/>
          </w:tcPr>
          <w:p w14:paraId="15438242">
            <w:pPr>
              <w:widowControl/>
              <w:jc w:val="center"/>
              <w:rPr>
                <w:rFonts w:ascii="宋体" w:hAnsi="宋体" w:cs="Arial"/>
                <w:color w:val="000000"/>
                <w:kern w:val="0"/>
                <w:sz w:val="22"/>
                <w:szCs w:val="22"/>
              </w:rPr>
            </w:pPr>
            <w:r>
              <w:rPr>
                <w:rFonts w:hint="eastAsia" w:ascii="宋体" w:hAnsi="宋体" w:cs="Arial"/>
                <w:color w:val="000000"/>
                <w:kern w:val="0"/>
                <w:sz w:val="22"/>
                <w:szCs w:val="22"/>
              </w:rPr>
              <w:t>38</w:t>
            </w:r>
          </w:p>
        </w:tc>
        <w:tc>
          <w:tcPr>
            <w:tcW w:w="801" w:type="pct"/>
            <w:tcBorders>
              <w:top w:val="nil"/>
              <w:left w:val="nil"/>
              <w:bottom w:val="single" w:color="000000" w:sz="4" w:space="0"/>
              <w:right w:val="single" w:color="000000" w:sz="4" w:space="0"/>
            </w:tcBorders>
            <w:shd w:val="clear" w:color="000000" w:fill="FFFFFF"/>
            <w:noWrap/>
          </w:tcPr>
          <w:p w14:paraId="3B2EB8DC">
            <w:pPr>
              <w:jc w:val="center"/>
            </w:pPr>
            <w:r>
              <w:t>0.00</w:t>
            </w:r>
          </w:p>
        </w:tc>
      </w:tr>
      <w:tr w14:paraId="4A05802A">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46EAC0BB">
            <w:pPr>
              <w:widowControl/>
              <w:jc w:val="left"/>
              <w:rPr>
                <w:rFonts w:ascii="宋体" w:hAnsi="宋体" w:cs="Arial"/>
                <w:color w:val="000000"/>
                <w:kern w:val="0"/>
                <w:sz w:val="22"/>
                <w:szCs w:val="22"/>
              </w:rPr>
            </w:pPr>
            <w:r>
              <w:rPr>
                <w:rFonts w:hint="eastAsia" w:ascii="宋体" w:hAnsi="宋体" w:cs="Arial"/>
                <w:color w:val="000000"/>
                <w:kern w:val="0"/>
                <w:sz w:val="22"/>
                <w:szCs w:val="22"/>
              </w:rPr>
              <w:t>八、其他收入</w:t>
            </w:r>
          </w:p>
        </w:tc>
        <w:tc>
          <w:tcPr>
            <w:tcW w:w="212" w:type="pct"/>
            <w:tcBorders>
              <w:top w:val="nil"/>
              <w:left w:val="nil"/>
              <w:bottom w:val="single" w:color="000000" w:sz="4" w:space="0"/>
              <w:right w:val="single" w:color="000000" w:sz="4" w:space="0"/>
            </w:tcBorders>
            <w:shd w:val="clear" w:color="FFFFFF" w:fill="FFFFFF"/>
            <w:noWrap/>
            <w:vAlign w:val="center"/>
          </w:tcPr>
          <w:p w14:paraId="27E203F2">
            <w:pPr>
              <w:widowControl/>
              <w:jc w:val="center"/>
              <w:rPr>
                <w:rFonts w:ascii="宋体" w:hAnsi="宋体" w:cs="Arial"/>
                <w:color w:val="000000"/>
                <w:kern w:val="0"/>
                <w:sz w:val="22"/>
                <w:szCs w:val="22"/>
              </w:rPr>
            </w:pPr>
            <w:r>
              <w:rPr>
                <w:rFonts w:hint="eastAsia" w:ascii="宋体" w:hAnsi="宋体" w:cs="Arial"/>
                <w:color w:val="000000"/>
                <w:kern w:val="0"/>
                <w:sz w:val="22"/>
                <w:szCs w:val="22"/>
              </w:rPr>
              <w:t>8</w:t>
            </w:r>
          </w:p>
        </w:tc>
        <w:tc>
          <w:tcPr>
            <w:tcW w:w="798" w:type="pct"/>
            <w:tcBorders>
              <w:top w:val="nil"/>
              <w:left w:val="nil"/>
              <w:bottom w:val="single" w:color="000000" w:sz="4" w:space="0"/>
              <w:right w:val="single" w:color="000000" w:sz="4" w:space="0"/>
            </w:tcBorders>
            <w:shd w:val="clear" w:color="000000" w:fill="FFFFFF"/>
            <w:noWrap/>
          </w:tcPr>
          <w:p w14:paraId="6A349CD1">
            <w:pPr>
              <w:jc w:val="center"/>
            </w:pPr>
            <w:r>
              <w:t>339.91</w:t>
            </w:r>
          </w:p>
        </w:tc>
        <w:tc>
          <w:tcPr>
            <w:tcW w:w="1488" w:type="pct"/>
            <w:tcBorders>
              <w:top w:val="nil"/>
              <w:left w:val="nil"/>
              <w:bottom w:val="single" w:color="000000" w:sz="4" w:space="0"/>
              <w:right w:val="single" w:color="000000" w:sz="4" w:space="0"/>
            </w:tcBorders>
            <w:shd w:val="clear" w:color="FFFFFF" w:fill="FFFFFF"/>
            <w:noWrap/>
            <w:vAlign w:val="center"/>
          </w:tcPr>
          <w:p w14:paraId="0E417BA8">
            <w:pPr>
              <w:widowControl/>
              <w:jc w:val="left"/>
              <w:rPr>
                <w:rFonts w:ascii="宋体" w:hAnsi="宋体" w:cs="Arial"/>
                <w:color w:val="000000"/>
                <w:kern w:val="0"/>
                <w:sz w:val="22"/>
                <w:szCs w:val="22"/>
              </w:rPr>
            </w:pPr>
            <w:r>
              <w:rPr>
                <w:rFonts w:hint="eastAsia" w:ascii="宋体" w:hAnsi="宋体" w:cs="Arial"/>
                <w:color w:val="000000"/>
                <w:kern w:val="0"/>
                <w:sz w:val="22"/>
                <w:szCs w:val="22"/>
              </w:rPr>
              <w:t>八、社会保障和就业支出</w:t>
            </w:r>
          </w:p>
        </w:tc>
        <w:tc>
          <w:tcPr>
            <w:tcW w:w="212" w:type="pct"/>
            <w:tcBorders>
              <w:top w:val="nil"/>
              <w:left w:val="nil"/>
              <w:bottom w:val="single" w:color="000000" w:sz="4" w:space="0"/>
              <w:right w:val="single" w:color="000000" w:sz="4" w:space="0"/>
            </w:tcBorders>
            <w:shd w:val="clear" w:color="FFFFFF" w:fill="FFFFFF"/>
            <w:noWrap/>
            <w:vAlign w:val="center"/>
          </w:tcPr>
          <w:p w14:paraId="7E84B2DC">
            <w:pPr>
              <w:widowControl/>
              <w:jc w:val="center"/>
              <w:rPr>
                <w:rFonts w:ascii="宋体" w:hAnsi="宋体" w:cs="Arial"/>
                <w:color w:val="000000"/>
                <w:kern w:val="0"/>
                <w:sz w:val="22"/>
                <w:szCs w:val="22"/>
              </w:rPr>
            </w:pPr>
            <w:r>
              <w:rPr>
                <w:rFonts w:hint="eastAsia" w:ascii="宋体" w:hAnsi="宋体" w:cs="Arial"/>
                <w:color w:val="000000"/>
                <w:kern w:val="0"/>
                <w:sz w:val="22"/>
                <w:szCs w:val="22"/>
              </w:rPr>
              <w:t>39</w:t>
            </w:r>
          </w:p>
        </w:tc>
        <w:tc>
          <w:tcPr>
            <w:tcW w:w="801" w:type="pct"/>
            <w:tcBorders>
              <w:top w:val="nil"/>
              <w:left w:val="nil"/>
              <w:bottom w:val="single" w:color="000000" w:sz="4" w:space="0"/>
              <w:right w:val="single" w:color="000000" w:sz="4" w:space="0"/>
            </w:tcBorders>
            <w:shd w:val="clear" w:color="000000" w:fill="FFFFFF"/>
            <w:noWrap/>
          </w:tcPr>
          <w:p w14:paraId="15CE6F98">
            <w:pPr>
              <w:jc w:val="center"/>
            </w:pPr>
            <w:r>
              <w:t>54.74</w:t>
            </w:r>
          </w:p>
        </w:tc>
      </w:tr>
      <w:tr w14:paraId="4342D721">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209BA208">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000000" w:sz="4" w:space="0"/>
              <w:right w:val="single" w:color="000000" w:sz="4" w:space="0"/>
            </w:tcBorders>
            <w:shd w:val="clear" w:color="FFFFFF" w:fill="FFFFFF"/>
            <w:noWrap/>
            <w:vAlign w:val="center"/>
          </w:tcPr>
          <w:p w14:paraId="26352C65">
            <w:pPr>
              <w:widowControl/>
              <w:jc w:val="center"/>
              <w:rPr>
                <w:rFonts w:ascii="宋体" w:hAnsi="宋体" w:cs="Arial"/>
                <w:color w:val="000000"/>
                <w:kern w:val="0"/>
                <w:sz w:val="22"/>
                <w:szCs w:val="22"/>
              </w:rPr>
            </w:pPr>
            <w:r>
              <w:rPr>
                <w:rFonts w:hint="eastAsia" w:ascii="宋体" w:hAnsi="宋体" w:cs="Arial"/>
                <w:color w:val="000000"/>
                <w:kern w:val="0"/>
                <w:sz w:val="22"/>
                <w:szCs w:val="22"/>
              </w:rPr>
              <w:t>9</w:t>
            </w:r>
          </w:p>
        </w:tc>
        <w:tc>
          <w:tcPr>
            <w:tcW w:w="798" w:type="pct"/>
            <w:tcBorders>
              <w:top w:val="nil"/>
              <w:left w:val="nil"/>
              <w:bottom w:val="single" w:color="000000" w:sz="4" w:space="0"/>
              <w:right w:val="single" w:color="000000" w:sz="4" w:space="0"/>
            </w:tcBorders>
            <w:shd w:val="clear" w:color="000000" w:fill="FFFFFF"/>
            <w:noWrap/>
            <w:vAlign w:val="center"/>
          </w:tcPr>
          <w:p w14:paraId="019EF80F">
            <w:pPr>
              <w:widowControl/>
              <w:jc w:val="center"/>
              <w:rPr>
                <w:rFonts w:ascii="宋体" w:hAnsi="宋体" w:cs="Arial"/>
                <w:color w:val="000000"/>
                <w:kern w:val="0"/>
                <w:sz w:val="22"/>
                <w:szCs w:val="22"/>
              </w:rPr>
            </w:pPr>
          </w:p>
        </w:tc>
        <w:tc>
          <w:tcPr>
            <w:tcW w:w="1488" w:type="pct"/>
            <w:tcBorders>
              <w:top w:val="nil"/>
              <w:left w:val="nil"/>
              <w:bottom w:val="single" w:color="000000" w:sz="4" w:space="0"/>
              <w:right w:val="single" w:color="000000" w:sz="4" w:space="0"/>
            </w:tcBorders>
            <w:shd w:val="clear" w:color="FFFFFF" w:fill="FFFFFF"/>
            <w:noWrap/>
            <w:vAlign w:val="center"/>
          </w:tcPr>
          <w:p w14:paraId="6DEF2F0C">
            <w:pPr>
              <w:widowControl/>
              <w:jc w:val="left"/>
              <w:rPr>
                <w:rFonts w:ascii="宋体" w:hAnsi="宋体" w:cs="Arial"/>
                <w:color w:val="000000"/>
                <w:kern w:val="0"/>
                <w:sz w:val="22"/>
                <w:szCs w:val="22"/>
              </w:rPr>
            </w:pPr>
            <w:r>
              <w:rPr>
                <w:rFonts w:hint="eastAsia" w:ascii="宋体" w:hAnsi="宋体" w:cs="Arial"/>
                <w:color w:val="000000"/>
                <w:kern w:val="0"/>
                <w:sz w:val="22"/>
                <w:szCs w:val="22"/>
              </w:rPr>
              <w:t>九、卫生健康支出</w:t>
            </w:r>
          </w:p>
        </w:tc>
        <w:tc>
          <w:tcPr>
            <w:tcW w:w="212" w:type="pct"/>
            <w:tcBorders>
              <w:top w:val="nil"/>
              <w:left w:val="nil"/>
              <w:bottom w:val="single" w:color="000000" w:sz="4" w:space="0"/>
              <w:right w:val="single" w:color="000000" w:sz="4" w:space="0"/>
            </w:tcBorders>
            <w:shd w:val="clear" w:color="FFFFFF" w:fill="FFFFFF"/>
            <w:noWrap/>
            <w:vAlign w:val="center"/>
          </w:tcPr>
          <w:p w14:paraId="5DC06F8F">
            <w:pPr>
              <w:widowControl/>
              <w:jc w:val="center"/>
              <w:rPr>
                <w:rFonts w:ascii="宋体" w:hAnsi="宋体" w:cs="Arial"/>
                <w:color w:val="000000"/>
                <w:kern w:val="0"/>
                <w:sz w:val="22"/>
                <w:szCs w:val="22"/>
              </w:rPr>
            </w:pPr>
            <w:r>
              <w:rPr>
                <w:rFonts w:hint="eastAsia" w:ascii="宋体" w:hAnsi="宋体" w:cs="Arial"/>
                <w:color w:val="000000"/>
                <w:kern w:val="0"/>
                <w:sz w:val="22"/>
                <w:szCs w:val="22"/>
              </w:rPr>
              <w:t>40</w:t>
            </w:r>
          </w:p>
        </w:tc>
        <w:tc>
          <w:tcPr>
            <w:tcW w:w="801" w:type="pct"/>
            <w:tcBorders>
              <w:top w:val="nil"/>
              <w:left w:val="nil"/>
              <w:bottom w:val="single" w:color="000000" w:sz="4" w:space="0"/>
              <w:right w:val="single" w:color="000000" w:sz="4" w:space="0"/>
            </w:tcBorders>
            <w:shd w:val="clear" w:color="000000" w:fill="FFFFFF"/>
            <w:noWrap/>
          </w:tcPr>
          <w:p w14:paraId="03B7D21B">
            <w:pPr>
              <w:jc w:val="center"/>
            </w:pPr>
            <w:r>
              <w:t>34.83</w:t>
            </w:r>
          </w:p>
        </w:tc>
      </w:tr>
      <w:tr w14:paraId="10473C63">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12571021">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000000" w:sz="4" w:space="0"/>
              <w:right w:val="single" w:color="000000" w:sz="4" w:space="0"/>
            </w:tcBorders>
            <w:shd w:val="clear" w:color="FFFFFF" w:fill="FFFFFF"/>
            <w:noWrap/>
            <w:vAlign w:val="center"/>
          </w:tcPr>
          <w:p w14:paraId="77DFEC7E">
            <w:pPr>
              <w:widowControl/>
              <w:jc w:val="center"/>
              <w:rPr>
                <w:rFonts w:ascii="宋体" w:hAnsi="宋体" w:cs="Arial"/>
                <w:color w:val="000000"/>
                <w:kern w:val="0"/>
                <w:sz w:val="22"/>
                <w:szCs w:val="22"/>
              </w:rPr>
            </w:pPr>
            <w:r>
              <w:rPr>
                <w:rFonts w:hint="eastAsia" w:ascii="宋体" w:hAnsi="宋体" w:cs="Arial"/>
                <w:color w:val="000000"/>
                <w:kern w:val="0"/>
                <w:sz w:val="22"/>
                <w:szCs w:val="22"/>
              </w:rPr>
              <w:t>10</w:t>
            </w:r>
          </w:p>
        </w:tc>
        <w:tc>
          <w:tcPr>
            <w:tcW w:w="798" w:type="pct"/>
            <w:tcBorders>
              <w:top w:val="nil"/>
              <w:left w:val="nil"/>
              <w:bottom w:val="single" w:color="000000" w:sz="4" w:space="0"/>
              <w:right w:val="single" w:color="000000" w:sz="4" w:space="0"/>
            </w:tcBorders>
            <w:shd w:val="clear" w:color="000000" w:fill="FFFFFF"/>
            <w:noWrap/>
            <w:vAlign w:val="center"/>
          </w:tcPr>
          <w:p w14:paraId="0D9B9036">
            <w:pPr>
              <w:widowControl/>
              <w:jc w:val="center"/>
              <w:rPr>
                <w:rFonts w:ascii="宋体" w:hAnsi="宋体" w:cs="Arial"/>
                <w:color w:val="000000"/>
                <w:kern w:val="0"/>
                <w:sz w:val="22"/>
                <w:szCs w:val="22"/>
              </w:rPr>
            </w:pPr>
          </w:p>
        </w:tc>
        <w:tc>
          <w:tcPr>
            <w:tcW w:w="1488" w:type="pct"/>
            <w:tcBorders>
              <w:top w:val="nil"/>
              <w:left w:val="nil"/>
              <w:bottom w:val="single" w:color="000000" w:sz="4" w:space="0"/>
              <w:right w:val="single" w:color="000000" w:sz="4" w:space="0"/>
            </w:tcBorders>
            <w:shd w:val="clear" w:color="FFFFFF" w:fill="FFFFFF"/>
            <w:noWrap/>
            <w:vAlign w:val="center"/>
          </w:tcPr>
          <w:p w14:paraId="47F7C436">
            <w:pPr>
              <w:widowControl/>
              <w:jc w:val="left"/>
              <w:rPr>
                <w:rFonts w:ascii="宋体" w:hAnsi="宋体" w:cs="Arial"/>
                <w:color w:val="000000"/>
                <w:kern w:val="0"/>
                <w:sz w:val="22"/>
                <w:szCs w:val="22"/>
              </w:rPr>
            </w:pPr>
            <w:r>
              <w:rPr>
                <w:rFonts w:hint="eastAsia" w:ascii="宋体" w:hAnsi="宋体" w:cs="Arial"/>
                <w:color w:val="000000"/>
                <w:kern w:val="0"/>
                <w:sz w:val="22"/>
                <w:szCs w:val="22"/>
              </w:rPr>
              <w:t>十、节能环保支出</w:t>
            </w:r>
          </w:p>
        </w:tc>
        <w:tc>
          <w:tcPr>
            <w:tcW w:w="212" w:type="pct"/>
            <w:tcBorders>
              <w:top w:val="nil"/>
              <w:left w:val="nil"/>
              <w:bottom w:val="single" w:color="000000" w:sz="4" w:space="0"/>
              <w:right w:val="single" w:color="000000" w:sz="4" w:space="0"/>
            </w:tcBorders>
            <w:shd w:val="clear" w:color="FFFFFF" w:fill="FFFFFF"/>
            <w:noWrap/>
            <w:vAlign w:val="center"/>
          </w:tcPr>
          <w:p w14:paraId="5D6ABF45">
            <w:pPr>
              <w:widowControl/>
              <w:jc w:val="center"/>
              <w:rPr>
                <w:rFonts w:ascii="宋体" w:hAnsi="宋体" w:cs="Arial"/>
                <w:color w:val="000000"/>
                <w:kern w:val="0"/>
                <w:sz w:val="22"/>
                <w:szCs w:val="22"/>
              </w:rPr>
            </w:pPr>
            <w:r>
              <w:rPr>
                <w:rFonts w:hint="eastAsia" w:ascii="宋体" w:hAnsi="宋体" w:cs="Arial"/>
                <w:color w:val="000000"/>
                <w:kern w:val="0"/>
                <w:sz w:val="22"/>
                <w:szCs w:val="22"/>
              </w:rPr>
              <w:t>41</w:t>
            </w:r>
          </w:p>
        </w:tc>
        <w:tc>
          <w:tcPr>
            <w:tcW w:w="801" w:type="pct"/>
            <w:tcBorders>
              <w:top w:val="nil"/>
              <w:left w:val="nil"/>
              <w:bottom w:val="single" w:color="000000" w:sz="4" w:space="0"/>
              <w:right w:val="single" w:color="000000" w:sz="4" w:space="0"/>
            </w:tcBorders>
            <w:shd w:val="clear" w:color="000000" w:fill="FFFFFF"/>
            <w:noWrap/>
          </w:tcPr>
          <w:p w14:paraId="1C9DA986">
            <w:pPr>
              <w:jc w:val="center"/>
            </w:pPr>
            <w:r>
              <w:t>37.46</w:t>
            </w:r>
          </w:p>
        </w:tc>
      </w:tr>
      <w:tr w14:paraId="79B3B33D">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40135768">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000000" w:sz="4" w:space="0"/>
              <w:right w:val="single" w:color="000000" w:sz="4" w:space="0"/>
            </w:tcBorders>
            <w:shd w:val="clear" w:color="FFFFFF" w:fill="FFFFFF"/>
            <w:noWrap/>
            <w:vAlign w:val="center"/>
          </w:tcPr>
          <w:p w14:paraId="15E0F69B">
            <w:pPr>
              <w:widowControl/>
              <w:jc w:val="center"/>
              <w:rPr>
                <w:rFonts w:ascii="宋体" w:hAnsi="宋体" w:cs="Arial"/>
                <w:color w:val="000000"/>
                <w:kern w:val="0"/>
                <w:sz w:val="22"/>
                <w:szCs w:val="22"/>
              </w:rPr>
            </w:pPr>
            <w:r>
              <w:rPr>
                <w:rFonts w:hint="eastAsia" w:ascii="宋体" w:hAnsi="宋体" w:cs="Arial"/>
                <w:color w:val="000000"/>
                <w:kern w:val="0"/>
                <w:sz w:val="22"/>
                <w:szCs w:val="22"/>
              </w:rPr>
              <w:t>11</w:t>
            </w:r>
          </w:p>
        </w:tc>
        <w:tc>
          <w:tcPr>
            <w:tcW w:w="798" w:type="pct"/>
            <w:tcBorders>
              <w:top w:val="nil"/>
              <w:left w:val="nil"/>
              <w:bottom w:val="single" w:color="000000" w:sz="4" w:space="0"/>
              <w:right w:val="single" w:color="000000" w:sz="4" w:space="0"/>
            </w:tcBorders>
            <w:shd w:val="clear" w:color="000000" w:fill="FFFFFF"/>
            <w:noWrap/>
            <w:vAlign w:val="center"/>
          </w:tcPr>
          <w:p w14:paraId="48D0043A">
            <w:pPr>
              <w:widowControl/>
              <w:jc w:val="center"/>
              <w:rPr>
                <w:rFonts w:ascii="宋体" w:hAnsi="宋体" w:cs="Arial"/>
                <w:color w:val="000000"/>
                <w:kern w:val="0"/>
                <w:sz w:val="22"/>
                <w:szCs w:val="22"/>
              </w:rPr>
            </w:pPr>
          </w:p>
        </w:tc>
        <w:tc>
          <w:tcPr>
            <w:tcW w:w="1488" w:type="pct"/>
            <w:tcBorders>
              <w:top w:val="nil"/>
              <w:left w:val="nil"/>
              <w:bottom w:val="single" w:color="000000" w:sz="4" w:space="0"/>
              <w:right w:val="single" w:color="000000" w:sz="4" w:space="0"/>
            </w:tcBorders>
            <w:shd w:val="clear" w:color="FFFFFF" w:fill="FFFFFF"/>
            <w:noWrap/>
            <w:vAlign w:val="center"/>
          </w:tcPr>
          <w:p w14:paraId="0871459C">
            <w:pPr>
              <w:widowControl/>
              <w:jc w:val="left"/>
              <w:rPr>
                <w:rFonts w:ascii="宋体" w:hAnsi="宋体" w:cs="Arial"/>
                <w:color w:val="000000"/>
                <w:kern w:val="0"/>
                <w:sz w:val="22"/>
                <w:szCs w:val="22"/>
              </w:rPr>
            </w:pPr>
            <w:r>
              <w:rPr>
                <w:rFonts w:hint="eastAsia" w:ascii="宋体" w:hAnsi="宋体" w:cs="Arial"/>
                <w:color w:val="000000"/>
                <w:kern w:val="0"/>
                <w:sz w:val="22"/>
                <w:szCs w:val="22"/>
              </w:rPr>
              <w:t>十一、城乡社区支出</w:t>
            </w:r>
          </w:p>
        </w:tc>
        <w:tc>
          <w:tcPr>
            <w:tcW w:w="212" w:type="pct"/>
            <w:tcBorders>
              <w:top w:val="nil"/>
              <w:left w:val="nil"/>
              <w:bottom w:val="single" w:color="000000" w:sz="4" w:space="0"/>
              <w:right w:val="single" w:color="000000" w:sz="4" w:space="0"/>
            </w:tcBorders>
            <w:shd w:val="clear" w:color="FFFFFF" w:fill="FFFFFF"/>
            <w:noWrap/>
            <w:vAlign w:val="center"/>
          </w:tcPr>
          <w:p w14:paraId="088359D9">
            <w:pPr>
              <w:widowControl/>
              <w:jc w:val="center"/>
              <w:rPr>
                <w:rFonts w:ascii="宋体" w:hAnsi="宋体" w:cs="Arial"/>
                <w:color w:val="000000"/>
                <w:kern w:val="0"/>
                <w:sz w:val="22"/>
                <w:szCs w:val="22"/>
              </w:rPr>
            </w:pPr>
            <w:r>
              <w:rPr>
                <w:rFonts w:hint="eastAsia" w:ascii="宋体" w:hAnsi="宋体" w:cs="Arial"/>
                <w:color w:val="000000"/>
                <w:kern w:val="0"/>
                <w:sz w:val="22"/>
                <w:szCs w:val="22"/>
              </w:rPr>
              <w:t>42</w:t>
            </w:r>
          </w:p>
        </w:tc>
        <w:tc>
          <w:tcPr>
            <w:tcW w:w="801" w:type="pct"/>
            <w:tcBorders>
              <w:top w:val="nil"/>
              <w:left w:val="nil"/>
              <w:bottom w:val="single" w:color="000000" w:sz="4" w:space="0"/>
              <w:right w:val="single" w:color="000000" w:sz="4" w:space="0"/>
            </w:tcBorders>
            <w:shd w:val="clear" w:color="000000" w:fill="FFFFFF"/>
            <w:noWrap/>
            <w:vAlign w:val="center"/>
          </w:tcPr>
          <w:p w14:paraId="61C62686">
            <w:pPr>
              <w:jc w:val="center"/>
              <w:rPr>
                <w:rFonts w:ascii="宋体" w:hAnsi="宋体" w:cs="Arial"/>
                <w:color w:val="000000"/>
                <w:kern w:val="0"/>
                <w:sz w:val="22"/>
                <w:szCs w:val="22"/>
              </w:rPr>
            </w:pPr>
            <w:r>
              <w:rPr>
                <w:rFonts w:hint="eastAsia"/>
              </w:rPr>
              <w:t>0.00</w:t>
            </w:r>
          </w:p>
        </w:tc>
      </w:tr>
      <w:tr w14:paraId="25563696">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00A45F82">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000000" w:sz="4" w:space="0"/>
              <w:right w:val="single" w:color="000000" w:sz="4" w:space="0"/>
            </w:tcBorders>
            <w:shd w:val="clear" w:color="FFFFFF" w:fill="FFFFFF"/>
            <w:noWrap/>
            <w:vAlign w:val="center"/>
          </w:tcPr>
          <w:p w14:paraId="7D2CF47B">
            <w:pPr>
              <w:widowControl/>
              <w:jc w:val="center"/>
              <w:rPr>
                <w:rFonts w:ascii="宋体" w:hAnsi="宋体" w:cs="Arial"/>
                <w:color w:val="000000"/>
                <w:kern w:val="0"/>
                <w:sz w:val="22"/>
                <w:szCs w:val="22"/>
              </w:rPr>
            </w:pPr>
            <w:r>
              <w:rPr>
                <w:rFonts w:hint="eastAsia" w:ascii="宋体" w:hAnsi="宋体" w:cs="Arial"/>
                <w:color w:val="000000"/>
                <w:kern w:val="0"/>
                <w:sz w:val="22"/>
                <w:szCs w:val="22"/>
              </w:rPr>
              <w:t>12</w:t>
            </w:r>
          </w:p>
        </w:tc>
        <w:tc>
          <w:tcPr>
            <w:tcW w:w="798" w:type="pct"/>
            <w:tcBorders>
              <w:top w:val="nil"/>
              <w:left w:val="nil"/>
              <w:bottom w:val="single" w:color="000000" w:sz="4" w:space="0"/>
              <w:right w:val="single" w:color="000000" w:sz="4" w:space="0"/>
            </w:tcBorders>
            <w:shd w:val="clear" w:color="000000" w:fill="FFFFFF"/>
            <w:noWrap/>
            <w:vAlign w:val="center"/>
          </w:tcPr>
          <w:p w14:paraId="6A676C22">
            <w:pPr>
              <w:widowControl/>
              <w:jc w:val="center"/>
              <w:rPr>
                <w:rFonts w:ascii="宋体" w:hAnsi="宋体" w:cs="Arial"/>
                <w:color w:val="000000"/>
                <w:kern w:val="0"/>
                <w:sz w:val="22"/>
                <w:szCs w:val="22"/>
              </w:rPr>
            </w:pPr>
          </w:p>
        </w:tc>
        <w:tc>
          <w:tcPr>
            <w:tcW w:w="1488" w:type="pct"/>
            <w:tcBorders>
              <w:top w:val="nil"/>
              <w:left w:val="nil"/>
              <w:bottom w:val="single" w:color="000000" w:sz="4" w:space="0"/>
              <w:right w:val="single" w:color="000000" w:sz="4" w:space="0"/>
            </w:tcBorders>
            <w:shd w:val="clear" w:color="FFFFFF" w:fill="FFFFFF"/>
            <w:noWrap/>
            <w:vAlign w:val="center"/>
          </w:tcPr>
          <w:p w14:paraId="2DABC9B4">
            <w:pPr>
              <w:widowControl/>
              <w:jc w:val="left"/>
              <w:rPr>
                <w:rFonts w:ascii="宋体" w:hAnsi="宋体" w:cs="Arial"/>
                <w:color w:val="000000"/>
                <w:kern w:val="0"/>
                <w:sz w:val="22"/>
                <w:szCs w:val="22"/>
              </w:rPr>
            </w:pPr>
            <w:r>
              <w:rPr>
                <w:rFonts w:hint="eastAsia" w:ascii="宋体" w:hAnsi="宋体" w:cs="Arial"/>
                <w:color w:val="000000"/>
                <w:kern w:val="0"/>
                <w:sz w:val="22"/>
                <w:szCs w:val="22"/>
              </w:rPr>
              <w:t>十二、农林水支出</w:t>
            </w:r>
          </w:p>
        </w:tc>
        <w:tc>
          <w:tcPr>
            <w:tcW w:w="212" w:type="pct"/>
            <w:tcBorders>
              <w:top w:val="nil"/>
              <w:left w:val="nil"/>
              <w:bottom w:val="single" w:color="000000" w:sz="4" w:space="0"/>
              <w:right w:val="single" w:color="000000" w:sz="4" w:space="0"/>
            </w:tcBorders>
            <w:shd w:val="clear" w:color="FFFFFF" w:fill="FFFFFF"/>
            <w:noWrap/>
            <w:vAlign w:val="center"/>
          </w:tcPr>
          <w:p w14:paraId="44726B80">
            <w:pPr>
              <w:widowControl/>
              <w:jc w:val="center"/>
              <w:rPr>
                <w:rFonts w:ascii="宋体" w:hAnsi="宋体" w:cs="Arial"/>
                <w:color w:val="000000"/>
                <w:kern w:val="0"/>
                <w:sz w:val="22"/>
                <w:szCs w:val="22"/>
              </w:rPr>
            </w:pPr>
            <w:r>
              <w:rPr>
                <w:rFonts w:hint="eastAsia" w:ascii="宋体" w:hAnsi="宋体" w:cs="Arial"/>
                <w:color w:val="000000"/>
                <w:kern w:val="0"/>
                <w:sz w:val="22"/>
                <w:szCs w:val="22"/>
              </w:rPr>
              <w:t>43</w:t>
            </w:r>
          </w:p>
        </w:tc>
        <w:tc>
          <w:tcPr>
            <w:tcW w:w="801" w:type="pct"/>
            <w:tcBorders>
              <w:top w:val="nil"/>
              <w:left w:val="nil"/>
              <w:bottom w:val="single" w:color="000000" w:sz="4" w:space="0"/>
              <w:right w:val="single" w:color="000000" w:sz="4" w:space="0"/>
            </w:tcBorders>
            <w:shd w:val="clear" w:color="000000" w:fill="FFFFFF"/>
            <w:noWrap/>
          </w:tcPr>
          <w:p w14:paraId="17C063B2">
            <w:pPr>
              <w:jc w:val="center"/>
            </w:pPr>
            <w:r>
              <w:t>4,270.13</w:t>
            </w:r>
          </w:p>
        </w:tc>
      </w:tr>
      <w:tr w14:paraId="644A6F9E">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3C57E3C4">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000000" w:sz="4" w:space="0"/>
              <w:right w:val="single" w:color="000000" w:sz="4" w:space="0"/>
            </w:tcBorders>
            <w:shd w:val="clear" w:color="FFFFFF" w:fill="FFFFFF"/>
            <w:noWrap/>
            <w:vAlign w:val="center"/>
          </w:tcPr>
          <w:p w14:paraId="00AA8DF9">
            <w:pPr>
              <w:widowControl/>
              <w:jc w:val="center"/>
              <w:rPr>
                <w:rFonts w:ascii="宋体" w:hAnsi="宋体" w:cs="Arial"/>
                <w:color w:val="000000"/>
                <w:kern w:val="0"/>
                <w:sz w:val="22"/>
                <w:szCs w:val="22"/>
              </w:rPr>
            </w:pPr>
            <w:r>
              <w:rPr>
                <w:rFonts w:hint="eastAsia" w:ascii="宋体" w:hAnsi="宋体" w:cs="Arial"/>
                <w:color w:val="000000"/>
                <w:kern w:val="0"/>
                <w:sz w:val="22"/>
                <w:szCs w:val="22"/>
              </w:rPr>
              <w:t>13</w:t>
            </w:r>
          </w:p>
        </w:tc>
        <w:tc>
          <w:tcPr>
            <w:tcW w:w="798" w:type="pct"/>
            <w:tcBorders>
              <w:top w:val="nil"/>
              <w:left w:val="nil"/>
              <w:bottom w:val="single" w:color="000000" w:sz="4" w:space="0"/>
              <w:right w:val="single" w:color="000000" w:sz="4" w:space="0"/>
            </w:tcBorders>
            <w:shd w:val="clear" w:color="000000" w:fill="FFFFFF"/>
            <w:noWrap/>
            <w:vAlign w:val="center"/>
          </w:tcPr>
          <w:p w14:paraId="0194FD52">
            <w:pPr>
              <w:widowControl/>
              <w:jc w:val="center"/>
              <w:rPr>
                <w:rFonts w:ascii="宋体" w:hAnsi="宋体" w:cs="Arial"/>
                <w:color w:val="000000"/>
                <w:kern w:val="0"/>
                <w:sz w:val="22"/>
                <w:szCs w:val="22"/>
              </w:rPr>
            </w:pPr>
          </w:p>
        </w:tc>
        <w:tc>
          <w:tcPr>
            <w:tcW w:w="1488" w:type="pct"/>
            <w:tcBorders>
              <w:top w:val="nil"/>
              <w:left w:val="nil"/>
              <w:bottom w:val="single" w:color="000000" w:sz="4" w:space="0"/>
              <w:right w:val="single" w:color="000000" w:sz="4" w:space="0"/>
            </w:tcBorders>
            <w:shd w:val="clear" w:color="FFFFFF" w:fill="FFFFFF"/>
            <w:noWrap/>
            <w:vAlign w:val="center"/>
          </w:tcPr>
          <w:p w14:paraId="791C21F3">
            <w:pPr>
              <w:widowControl/>
              <w:jc w:val="left"/>
              <w:rPr>
                <w:rFonts w:ascii="宋体" w:hAnsi="宋体" w:cs="Arial"/>
                <w:color w:val="000000"/>
                <w:kern w:val="0"/>
                <w:sz w:val="22"/>
                <w:szCs w:val="22"/>
              </w:rPr>
            </w:pPr>
            <w:r>
              <w:rPr>
                <w:rFonts w:hint="eastAsia" w:ascii="宋体" w:hAnsi="宋体" w:cs="Arial"/>
                <w:color w:val="000000"/>
                <w:kern w:val="0"/>
                <w:sz w:val="22"/>
                <w:szCs w:val="22"/>
              </w:rPr>
              <w:t>十三、交通运输支出</w:t>
            </w:r>
          </w:p>
        </w:tc>
        <w:tc>
          <w:tcPr>
            <w:tcW w:w="212" w:type="pct"/>
            <w:tcBorders>
              <w:top w:val="nil"/>
              <w:left w:val="nil"/>
              <w:bottom w:val="single" w:color="000000" w:sz="4" w:space="0"/>
              <w:right w:val="single" w:color="000000" w:sz="4" w:space="0"/>
            </w:tcBorders>
            <w:shd w:val="clear" w:color="FFFFFF" w:fill="FFFFFF"/>
            <w:noWrap/>
            <w:vAlign w:val="center"/>
          </w:tcPr>
          <w:p w14:paraId="03CC92FC">
            <w:pPr>
              <w:widowControl/>
              <w:jc w:val="center"/>
              <w:rPr>
                <w:rFonts w:ascii="宋体" w:hAnsi="宋体" w:cs="Arial"/>
                <w:color w:val="000000"/>
                <w:kern w:val="0"/>
                <w:sz w:val="22"/>
                <w:szCs w:val="22"/>
              </w:rPr>
            </w:pPr>
            <w:r>
              <w:rPr>
                <w:rFonts w:hint="eastAsia" w:ascii="宋体" w:hAnsi="宋体" w:cs="Arial"/>
                <w:color w:val="000000"/>
                <w:kern w:val="0"/>
                <w:sz w:val="22"/>
                <w:szCs w:val="22"/>
              </w:rPr>
              <w:t>44</w:t>
            </w:r>
          </w:p>
        </w:tc>
        <w:tc>
          <w:tcPr>
            <w:tcW w:w="801" w:type="pct"/>
            <w:tcBorders>
              <w:top w:val="nil"/>
              <w:left w:val="nil"/>
              <w:bottom w:val="single" w:color="000000" w:sz="4" w:space="0"/>
              <w:right w:val="single" w:color="000000" w:sz="4" w:space="0"/>
            </w:tcBorders>
            <w:shd w:val="clear" w:color="000000" w:fill="FFFFFF"/>
            <w:noWrap/>
          </w:tcPr>
          <w:p w14:paraId="5636AED5">
            <w:pPr>
              <w:jc w:val="center"/>
            </w:pPr>
            <w:r>
              <w:t>20.00</w:t>
            </w:r>
          </w:p>
        </w:tc>
      </w:tr>
      <w:tr w14:paraId="3F923BF5">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45D7BC42">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000000" w:sz="4" w:space="0"/>
              <w:right w:val="single" w:color="000000" w:sz="4" w:space="0"/>
            </w:tcBorders>
            <w:shd w:val="clear" w:color="FFFFFF" w:fill="FFFFFF"/>
            <w:noWrap/>
            <w:vAlign w:val="center"/>
          </w:tcPr>
          <w:p w14:paraId="0C457337">
            <w:pPr>
              <w:widowControl/>
              <w:jc w:val="center"/>
              <w:rPr>
                <w:rFonts w:ascii="宋体" w:hAnsi="宋体" w:cs="Arial"/>
                <w:color w:val="000000"/>
                <w:kern w:val="0"/>
                <w:sz w:val="22"/>
                <w:szCs w:val="22"/>
              </w:rPr>
            </w:pPr>
            <w:r>
              <w:rPr>
                <w:rFonts w:hint="eastAsia" w:ascii="宋体" w:hAnsi="宋体" w:cs="Arial"/>
                <w:color w:val="000000"/>
                <w:kern w:val="0"/>
                <w:sz w:val="22"/>
                <w:szCs w:val="22"/>
              </w:rPr>
              <w:t>14</w:t>
            </w:r>
          </w:p>
        </w:tc>
        <w:tc>
          <w:tcPr>
            <w:tcW w:w="798" w:type="pct"/>
            <w:tcBorders>
              <w:top w:val="nil"/>
              <w:left w:val="nil"/>
              <w:bottom w:val="single" w:color="000000" w:sz="4" w:space="0"/>
              <w:right w:val="single" w:color="000000" w:sz="4" w:space="0"/>
            </w:tcBorders>
            <w:shd w:val="clear" w:color="000000" w:fill="FFFFFF"/>
            <w:noWrap/>
            <w:vAlign w:val="center"/>
          </w:tcPr>
          <w:p w14:paraId="59D1F0EF">
            <w:pPr>
              <w:widowControl/>
              <w:jc w:val="center"/>
              <w:rPr>
                <w:rFonts w:ascii="宋体" w:hAnsi="宋体" w:cs="Arial"/>
                <w:color w:val="000000"/>
                <w:kern w:val="0"/>
                <w:sz w:val="22"/>
                <w:szCs w:val="22"/>
              </w:rPr>
            </w:pPr>
          </w:p>
        </w:tc>
        <w:tc>
          <w:tcPr>
            <w:tcW w:w="1488" w:type="pct"/>
            <w:tcBorders>
              <w:top w:val="nil"/>
              <w:left w:val="nil"/>
              <w:bottom w:val="single" w:color="000000" w:sz="4" w:space="0"/>
              <w:right w:val="single" w:color="000000" w:sz="4" w:space="0"/>
            </w:tcBorders>
            <w:shd w:val="clear" w:color="FFFFFF" w:fill="FFFFFF"/>
            <w:noWrap/>
            <w:vAlign w:val="center"/>
          </w:tcPr>
          <w:p w14:paraId="398371B7">
            <w:pPr>
              <w:widowControl/>
              <w:jc w:val="left"/>
              <w:rPr>
                <w:rFonts w:ascii="宋体" w:hAnsi="宋体" w:cs="Arial"/>
                <w:color w:val="000000"/>
                <w:kern w:val="0"/>
                <w:sz w:val="22"/>
                <w:szCs w:val="22"/>
              </w:rPr>
            </w:pPr>
            <w:r>
              <w:rPr>
                <w:rFonts w:hint="eastAsia" w:ascii="宋体" w:hAnsi="宋体" w:cs="Arial"/>
                <w:color w:val="000000"/>
                <w:kern w:val="0"/>
                <w:sz w:val="22"/>
                <w:szCs w:val="22"/>
              </w:rPr>
              <w:t>十四、资源勘探工业信息等支出</w:t>
            </w:r>
          </w:p>
        </w:tc>
        <w:tc>
          <w:tcPr>
            <w:tcW w:w="212" w:type="pct"/>
            <w:tcBorders>
              <w:top w:val="nil"/>
              <w:left w:val="nil"/>
              <w:bottom w:val="single" w:color="000000" w:sz="4" w:space="0"/>
              <w:right w:val="single" w:color="000000" w:sz="4" w:space="0"/>
            </w:tcBorders>
            <w:shd w:val="clear" w:color="FFFFFF" w:fill="FFFFFF"/>
            <w:noWrap/>
            <w:vAlign w:val="center"/>
          </w:tcPr>
          <w:p w14:paraId="2F4F7000">
            <w:pPr>
              <w:widowControl/>
              <w:jc w:val="center"/>
              <w:rPr>
                <w:rFonts w:ascii="宋体" w:hAnsi="宋体" w:cs="Arial"/>
                <w:color w:val="000000"/>
                <w:kern w:val="0"/>
                <w:sz w:val="22"/>
                <w:szCs w:val="22"/>
              </w:rPr>
            </w:pPr>
            <w:r>
              <w:rPr>
                <w:rFonts w:hint="eastAsia" w:ascii="宋体" w:hAnsi="宋体" w:cs="Arial"/>
                <w:color w:val="000000"/>
                <w:kern w:val="0"/>
                <w:sz w:val="22"/>
                <w:szCs w:val="22"/>
              </w:rPr>
              <w:t>45</w:t>
            </w:r>
          </w:p>
        </w:tc>
        <w:tc>
          <w:tcPr>
            <w:tcW w:w="801" w:type="pct"/>
            <w:tcBorders>
              <w:top w:val="nil"/>
              <w:left w:val="nil"/>
              <w:bottom w:val="single" w:color="000000" w:sz="4" w:space="0"/>
              <w:right w:val="single" w:color="000000" w:sz="4" w:space="0"/>
            </w:tcBorders>
            <w:shd w:val="clear" w:color="000000" w:fill="FFFFFF"/>
            <w:noWrap/>
          </w:tcPr>
          <w:p w14:paraId="73727BED">
            <w:pPr>
              <w:jc w:val="center"/>
            </w:pPr>
            <w:r>
              <w:t>0.00</w:t>
            </w:r>
          </w:p>
        </w:tc>
      </w:tr>
      <w:tr w14:paraId="6135D6DB">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4083D0D6">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000000" w:sz="4" w:space="0"/>
              <w:right w:val="single" w:color="000000" w:sz="4" w:space="0"/>
            </w:tcBorders>
            <w:shd w:val="clear" w:color="FFFFFF" w:fill="FFFFFF"/>
            <w:noWrap/>
            <w:vAlign w:val="center"/>
          </w:tcPr>
          <w:p w14:paraId="6C85B909">
            <w:pPr>
              <w:widowControl/>
              <w:jc w:val="center"/>
              <w:rPr>
                <w:rFonts w:ascii="宋体" w:hAnsi="宋体" w:cs="Arial"/>
                <w:color w:val="000000"/>
                <w:kern w:val="0"/>
                <w:sz w:val="22"/>
                <w:szCs w:val="22"/>
              </w:rPr>
            </w:pPr>
            <w:r>
              <w:rPr>
                <w:rFonts w:hint="eastAsia" w:ascii="宋体" w:hAnsi="宋体" w:cs="Arial"/>
                <w:color w:val="000000"/>
                <w:kern w:val="0"/>
                <w:sz w:val="22"/>
                <w:szCs w:val="22"/>
              </w:rPr>
              <w:t>15</w:t>
            </w:r>
          </w:p>
        </w:tc>
        <w:tc>
          <w:tcPr>
            <w:tcW w:w="798" w:type="pct"/>
            <w:tcBorders>
              <w:top w:val="nil"/>
              <w:left w:val="nil"/>
              <w:bottom w:val="single" w:color="000000" w:sz="4" w:space="0"/>
              <w:right w:val="single" w:color="000000" w:sz="4" w:space="0"/>
            </w:tcBorders>
            <w:shd w:val="clear" w:color="000000" w:fill="FFFFFF"/>
            <w:noWrap/>
            <w:vAlign w:val="center"/>
          </w:tcPr>
          <w:p w14:paraId="286FB92F">
            <w:pPr>
              <w:widowControl/>
              <w:jc w:val="center"/>
              <w:rPr>
                <w:rFonts w:ascii="宋体" w:hAnsi="宋体" w:cs="Arial"/>
                <w:color w:val="000000"/>
                <w:kern w:val="0"/>
                <w:sz w:val="22"/>
                <w:szCs w:val="22"/>
              </w:rPr>
            </w:pPr>
          </w:p>
        </w:tc>
        <w:tc>
          <w:tcPr>
            <w:tcW w:w="1488" w:type="pct"/>
            <w:tcBorders>
              <w:top w:val="nil"/>
              <w:left w:val="nil"/>
              <w:bottom w:val="single" w:color="000000" w:sz="4" w:space="0"/>
              <w:right w:val="single" w:color="000000" w:sz="4" w:space="0"/>
            </w:tcBorders>
            <w:shd w:val="clear" w:color="FFFFFF" w:fill="FFFFFF"/>
            <w:noWrap/>
            <w:vAlign w:val="center"/>
          </w:tcPr>
          <w:p w14:paraId="59614635">
            <w:pPr>
              <w:widowControl/>
              <w:jc w:val="left"/>
              <w:rPr>
                <w:rFonts w:ascii="宋体" w:hAnsi="宋体" w:cs="Arial"/>
                <w:color w:val="000000"/>
                <w:kern w:val="0"/>
                <w:sz w:val="22"/>
                <w:szCs w:val="22"/>
              </w:rPr>
            </w:pPr>
            <w:r>
              <w:rPr>
                <w:rFonts w:hint="eastAsia" w:ascii="宋体" w:hAnsi="宋体" w:cs="Arial"/>
                <w:color w:val="000000"/>
                <w:kern w:val="0"/>
                <w:sz w:val="22"/>
                <w:szCs w:val="22"/>
              </w:rPr>
              <w:t>十五、商业服务业等支出</w:t>
            </w:r>
          </w:p>
        </w:tc>
        <w:tc>
          <w:tcPr>
            <w:tcW w:w="212" w:type="pct"/>
            <w:tcBorders>
              <w:top w:val="nil"/>
              <w:left w:val="nil"/>
              <w:bottom w:val="single" w:color="000000" w:sz="4" w:space="0"/>
              <w:right w:val="single" w:color="000000" w:sz="4" w:space="0"/>
            </w:tcBorders>
            <w:shd w:val="clear" w:color="FFFFFF" w:fill="FFFFFF"/>
            <w:noWrap/>
            <w:vAlign w:val="center"/>
          </w:tcPr>
          <w:p w14:paraId="6B764486">
            <w:pPr>
              <w:widowControl/>
              <w:jc w:val="center"/>
              <w:rPr>
                <w:rFonts w:ascii="宋体" w:hAnsi="宋体" w:cs="Arial"/>
                <w:color w:val="000000"/>
                <w:kern w:val="0"/>
                <w:sz w:val="22"/>
                <w:szCs w:val="22"/>
              </w:rPr>
            </w:pPr>
            <w:r>
              <w:rPr>
                <w:rFonts w:hint="eastAsia" w:ascii="宋体" w:hAnsi="宋体" w:cs="Arial"/>
                <w:color w:val="000000"/>
                <w:kern w:val="0"/>
                <w:sz w:val="22"/>
                <w:szCs w:val="22"/>
              </w:rPr>
              <w:t>46</w:t>
            </w:r>
          </w:p>
        </w:tc>
        <w:tc>
          <w:tcPr>
            <w:tcW w:w="801" w:type="pct"/>
            <w:tcBorders>
              <w:top w:val="nil"/>
              <w:left w:val="nil"/>
              <w:bottom w:val="single" w:color="000000" w:sz="4" w:space="0"/>
              <w:right w:val="single" w:color="000000" w:sz="4" w:space="0"/>
            </w:tcBorders>
            <w:shd w:val="clear" w:color="000000" w:fill="FFFFFF"/>
            <w:noWrap/>
          </w:tcPr>
          <w:p w14:paraId="743CEE59">
            <w:pPr>
              <w:jc w:val="center"/>
            </w:pPr>
            <w:r>
              <w:t>0.00</w:t>
            </w:r>
          </w:p>
        </w:tc>
      </w:tr>
      <w:tr w14:paraId="57133DE4">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706C572B">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000000" w:sz="4" w:space="0"/>
              <w:right w:val="single" w:color="000000" w:sz="4" w:space="0"/>
            </w:tcBorders>
            <w:shd w:val="clear" w:color="FFFFFF" w:fill="FFFFFF"/>
            <w:noWrap/>
            <w:vAlign w:val="center"/>
          </w:tcPr>
          <w:p w14:paraId="30E7910E">
            <w:pPr>
              <w:widowControl/>
              <w:jc w:val="center"/>
              <w:rPr>
                <w:rFonts w:ascii="宋体" w:hAnsi="宋体" w:cs="Arial"/>
                <w:color w:val="000000"/>
                <w:kern w:val="0"/>
                <w:sz w:val="22"/>
                <w:szCs w:val="22"/>
              </w:rPr>
            </w:pPr>
            <w:r>
              <w:rPr>
                <w:rFonts w:hint="eastAsia" w:ascii="宋体" w:hAnsi="宋体" w:cs="Arial"/>
                <w:color w:val="000000"/>
                <w:kern w:val="0"/>
                <w:sz w:val="22"/>
                <w:szCs w:val="22"/>
              </w:rPr>
              <w:t>16</w:t>
            </w:r>
          </w:p>
        </w:tc>
        <w:tc>
          <w:tcPr>
            <w:tcW w:w="798" w:type="pct"/>
            <w:tcBorders>
              <w:top w:val="nil"/>
              <w:left w:val="nil"/>
              <w:bottom w:val="single" w:color="000000" w:sz="4" w:space="0"/>
              <w:right w:val="single" w:color="000000" w:sz="4" w:space="0"/>
            </w:tcBorders>
            <w:shd w:val="clear" w:color="000000" w:fill="FFFFFF"/>
            <w:noWrap/>
            <w:vAlign w:val="center"/>
          </w:tcPr>
          <w:p w14:paraId="74B99D4A">
            <w:pPr>
              <w:widowControl/>
              <w:jc w:val="center"/>
              <w:rPr>
                <w:rFonts w:ascii="宋体" w:hAnsi="宋体" w:cs="Arial"/>
                <w:color w:val="000000"/>
                <w:kern w:val="0"/>
                <w:sz w:val="22"/>
                <w:szCs w:val="22"/>
              </w:rPr>
            </w:pPr>
          </w:p>
        </w:tc>
        <w:tc>
          <w:tcPr>
            <w:tcW w:w="1488" w:type="pct"/>
            <w:tcBorders>
              <w:top w:val="nil"/>
              <w:left w:val="nil"/>
              <w:bottom w:val="single" w:color="000000" w:sz="4" w:space="0"/>
              <w:right w:val="single" w:color="000000" w:sz="4" w:space="0"/>
            </w:tcBorders>
            <w:shd w:val="clear" w:color="FFFFFF" w:fill="FFFFFF"/>
            <w:noWrap/>
            <w:vAlign w:val="center"/>
          </w:tcPr>
          <w:p w14:paraId="7C847186">
            <w:pPr>
              <w:widowControl/>
              <w:jc w:val="left"/>
              <w:rPr>
                <w:rFonts w:ascii="宋体" w:hAnsi="宋体" w:cs="Arial"/>
                <w:color w:val="000000"/>
                <w:kern w:val="0"/>
                <w:sz w:val="22"/>
                <w:szCs w:val="22"/>
              </w:rPr>
            </w:pPr>
            <w:r>
              <w:rPr>
                <w:rFonts w:hint="eastAsia" w:ascii="宋体" w:hAnsi="宋体" w:cs="Arial"/>
                <w:color w:val="000000"/>
                <w:kern w:val="0"/>
                <w:sz w:val="22"/>
                <w:szCs w:val="22"/>
              </w:rPr>
              <w:t>十六、金融支出</w:t>
            </w:r>
          </w:p>
        </w:tc>
        <w:tc>
          <w:tcPr>
            <w:tcW w:w="212" w:type="pct"/>
            <w:tcBorders>
              <w:top w:val="nil"/>
              <w:left w:val="nil"/>
              <w:bottom w:val="single" w:color="000000" w:sz="4" w:space="0"/>
              <w:right w:val="single" w:color="000000" w:sz="4" w:space="0"/>
            </w:tcBorders>
            <w:shd w:val="clear" w:color="FFFFFF" w:fill="FFFFFF"/>
            <w:noWrap/>
            <w:vAlign w:val="center"/>
          </w:tcPr>
          <w:p w14:paraId="1F0E8C40">
            <w:pPr>
              <w:widowControl/>
              <w:jc w:val="center"/>
              <w:rPr>
                <w:rFonts w:ascii="宋体" w:hAnsi="宋体" w:cs="Arial"/>
                <w:color w:val="000000"/>
                <w:kern w:val="0"/>
                <w:sz w:val="22"/>
                <w:szCs w:val="22"/>
              </w:rPr>
            </w:pPr>
            <w:r>
              <w:rPr>
                <w:rFonts w:hint="eastAsia" w:ascii="宋体" w:hAnsi="宋体" w:cs="Arial"/>
                <w:color w:val="000000"/>
                <w:kern w:val="0"/>
                <w:sz w:val="22"/>
                <w:szCs w:val="22"/>
              </w:rPr>
              <w:t>47</w:t>
            </w:r>
          </w:p>
        </w:tc>
        <w:tc>
          <w:tcPr>
            <w:tcW w:w="801" w:type="pct"/>
            <w:tcBorders>
              <w:top w:val="nil"/>
              <w:left w:val="nil"/>
              <w:bottom w:val="single" w:color="000000" w:sz="4" w:space="0"/>
              <w:right w:val="single" w:color="000000" w:sz="4" w:space="0"/>
            </w:tcBorders>
            <w:shd w:val="clear" w:color="000000" w:fill="FFFFFF"/>
            <w:noWrap/>
          </w:tcPr>
          <w:p w14:paraId="0A15CED7">
            <w:pPr>
              <w:jc w:val="center"/>
            </w:pPr>
            <w:r>
              <w:t>0.00</w:t>
            </w:r>
          </w:p>
        </w:tc>
      </w:tr>
      <w:tr w14:paraId="67383414">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auto" w:sz="4" w:space="0"/>
              <w:right w:val="single" w:color="000000" w:sz="4" w:space="0"/>
            </w:tcBorders>
            <w:shd w:val="clear" w:color="FFFFFF" w:fill="FFFFFF"/>
            <w:noWrap/>
            <w:vAlign w:val="center"/>
          </w:tcPr>
          <w:p w14:paraId="37E6E545">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auto" w:sz="4" w:space="0"/>
              <w:right w:val="single" w:color="000000" w:sz="4" w:space="0"/>
            </w:tcBorders>
            <w:shd w:val="clear" w:color="FFFFFF" w:fill="FFFFFF"/>
            <w:noWrap/>
            <w:vAlign w:val="center"/>
          </w:tcPr>
          <w:p w14:paraId="7E7638F8">
            <w:pPr>
              <w:widowControl/>
              <w:jc w:val="center"/>
              <w:rPr>
                <w:rFonts w:ascii="宋体" w:hAnsi="宋体" w:cs="Arial"/>
                <w:color w:val="000000"/>
                <w:kern w:val="0"/>
                <w:sz w:val="22"/>
                <w:szCs w:val="22"/>
              </w:rPr>
            </w:pPr>
            <w:r>
              <w:rPr>
                <w:rFonts w:hint="eastAsia" w:ascii="宋体" w:hAnsi="宋体" w:cs="Arial"/>
                <w:color w:val="000000"/>
                <w:kern w:val="0"/>
                <w:sz w:val="22"/>
                <w:szCs w:val="22"/>
              </w:rPr>
              <w:t>17</w:t>
            </w:r>
          </w:p>
        </w:tc>
        <w:tc>
          <w:tcPr>
            <w:tcW w:w="798" w:type="pct"/>
            <w:tcBorders>
              <w:top w:val="nil"/>
              <w:left w:val="nil"/>
              <w:bottom w:val="single" w:color="auto" w:sz="4" w:space="0"/>
              <w:right w:val="single" w:color="000000" w:sz="4" w:space="0"/>
            </w:tcBorders>
            <w:shd w:val="clear" w:color="000000" w:fill="FFFFFF"/>
            <w:noWrap/>
            <w:vAlign w:val="center"/>
          </w:tcPr>
          <w:p w14:paraId="2EC9B534">
            <w:pPr>
              <w:widowControl/>
              <w:jc w:val="center"/>
              <w:rPr>
                <w:rFonts w:ascii="宋体" w:hAnsi="宋体" w:cs="Arial"/>
                <w:color w:val="000000"/>
                <w:kern w:val="0"/>
                <w:sz w:val="22"/>
                <w:szCs w:val="22"/>
              </w:rPr>
            </w:pPr>
          </w:p>
        </w:tc>
        <w:tc>
          <w:tcPr>
            <w:tcW w:w="1488" w:type="pct"/>
            <w:tcBorders>
              <w:top w:val="nil"/>
              <w:left w:val="nil"/>
              <w:bottom w:val="single" w:color="auto" w:sz="4" w:space="0"/>
              <w:right w:val="single" w:color="000000" w:sz="4" w:space="0"/>
            </w:tcBorders>
            <w:shd w:val="clear" w:color="FFFFFF" w:fill="FFFFFF"/>
            <w:noWrap/>
            <w:vAlign w:val="center"/>
          </w:tcPr>
          <w:p w14:paraId="0934456F">
            <w:pPr>
              <w:widowControl/>
              <w:jc w:val="left"/>
              <w:rPr>
                <w:rFonts w:ascii="宋体" w:hAnsi="宋体" w:cs="Arial"/>
                <w:color w:val="000000"/>
                <w:kern w:val="0"/>
                <w:sz w:val="22"/>
                <w:szCs w:val="22"/>
              </w:rPr>
            </w:pPr>
            <w:r>
              <w:rPr>
                <w:rFonts w:hint="eastAsia" w:ascii="宋体" w:hAnsi="宋体" w:cs="Arial"/>
                <w:color w:val="000000"/>
                <w:kern w:val="0"/>
                <w:sz w:val="22"/>
                <w:szCs w:val="22"/>
              </w:rPr>
              <w:t>十七、援助其他地区支出</w:t>
            </w:r>
          </w:p>
        </w:tc>
        <w:tc>
          <w:tcPr>
            <w:tcW w:w="212" w:type="pct"/>
            <w:tcBorders>
              <w:top w:val="nil"/>
              <w:left w:val="nil"/>
              <w:bottom w:val="single" w:color="auto" w:sz="4" w:space="0"/>
              <w:right w:val="single" w:color="000000" w:sz="4" w:space="0"/>
            </w:tcBorders>
            <w:shd w:val="clear" w:color="FFFFFF" w:fill="FFFFFF"/>
            <w:noWrap/>
            <w:vAlign w:val="center"/>
          </w:tcPr>
          <w:p w14:paraId="3DBE61F0">
            <w:pPr>
              <w:widowControl/>
              <w:jc w:val="center"/>
              <w:rPr>
                <w:rFonts w:ascii="宋体" w:hAnsi="宋体" w:cs="Arial"/>
                <w:color w:val="000000"/>
                <w:kern w:val="0"/>
                <w:sz w:val="22"/>
                <w:szCs w:val="22"/>
              </w:rPr>
            </w:pPr>
            <w:r>
              <w:rPr>
                <w:rFonts w:hint="eastAsia" w:ascii="宋体" w:hAnsi="宋体" w:cs="Arial"/>
                <w:color w:val="000000"/>
                <w:kern w:val="0"/>
                <w:sz w:val="22"/>
                <w:szCs w:val="22"/>
              </w:rPr>
              <w:t>48</w:t>
            </w:r>
          </w:p>
        </w:tc>
        <w:tc>
          <w:tcPr>
            <w:tcW w:w="801" w:type="pct"/>
            <w:tcBorders>
              <w:top w:val="nil"/>
              <w:left w:val="nil"/>
              <w:bottom w:val="single" w:color="auto" w:sz="4" w:space="0"/>
              <w:right w:val="single" w:color="000000" w:sz="4" w:space="0"/>
            </w:tcBorders>
            <w:shd w:val="clear" w:color="000000" w:fill="FFFFFF"/>
            <w:noWrap/>
          </w:tcPr>
          <w:p w14:paraId="368E93BD">
            <w:pPr>
              <w:jc w:val="center"/>
            </w:pPr>
            <w:r>
              <w:t>0.00</w:t>
            </w:r>
          </w:p>
        </w:tc>
      </w:tr>
      <w:tr w14:paraId="10A67A22">
        <w:tblPrEx>
          <w:tblCellMar>
            <w:top w:w="0" w:type="dxa"/>
            <w:left w:w="108" w:type="dxa"/>
            <w:bottom w:w="0" w:type="dxa"/>
            <w:right w:w="108" w:type="dxa"/>
          </w:tblCellMar>
        </w:tblPrEx>
        <w:trPr>
          <w:trHeight w:val="308" w:hRule="atLeast"/>
          <w:jc w:val="center"/>
        </w:trPr>
        <w:tc>
          <w:tcPr>
            <w:tcW w:w="1487" w:type="pct"/>
            <w:tcBorders>
              <w:top w:val="single" w:color="auto" w:sz="4" w:space="0"/>
              <w:left w:val="single" w:color="auto" w:sz="4" w:space="0"/>
              <w:bottom w:val="single" w:color="auto" w:sz="4" w:space="0"/>
              <w:right w:val="single" w:color="000000" w:sz="4" w:space="0"/>
            </w:tcBorders>
            <w:shd w:val="clear" w:color="FFFFFF" w:fill="FFFFFF"/>
            <w:noWrap/>
            <w:vAlign w:val="center"/>
          </w:tcPr>
          <w:p w14:paraId="14EEB8DB">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single" w:color="auto" w:sz="4" w:space="0"/>
              <w:left w:val="nil"/>
              <w:bottom w:val="single" w:color="auto" w:sz="4" w:space="0"/>
              <w:right w:val="single" w:color="000000" w:sz="4" w:space="0"/>
            </w:tcBorders>
            <w:shd w:val="clear" w:color="FFFFFF" w:fill="FFFFFF"/>
            <w:noWrap/>
            <w:vAlign w:val="center"/>
          </w:tcPr>
          <w:p w14:paraId="651436A8">
            <w:pPr>
              <w:widowControl/>
              <w:jc w:val="center"/>
              <w:rPr>
                <w:rFonts w:ascii="宋体" w:hAnsi="宋体" w:cs="Arial"/>
                <w:color w:val="000000"/>
                <w:kern w:val="0"/>
                <w:sz w:val="22"/>
                <w:szCs w:val="22"/>
              </w:rPr>
            </w:pPr>
            <w:r>
              <w:rPr>
                <w:rFonts w:hint="eastAsia" w:ascii="宋体" w:hAnsi="宋体" w:cs="Arial"/>
                <w:color w:val="000000"/>
                <w:kern w:val="0"/>
                <w:sz w:val="22"/>
                <w:szCs w:val="22"/>
              </w:rPr>
              <w:t>18</w:t>
            </w:r>
          </w:p>
        </w:tc>
        <w:tc>
          <w:tcPr>
            <w:tcW w:w="798" w:type="pct"/>
            <w:tcBorders>
              <w:top w:val="single" w:color="auto" w:sz="4" w:space="0"/>
              <w:left w:val="nil"/>
              <w:bottom w:val="single" w:color="auto" w:sz="4" w:space="0"/>
              <w:right w:val="single" w:color="000000" w:sz="4" w:space="0"/>
            </w:tcBorders>
            <w:shd w:val="clear" w:color="000000" w:fill="FFFFFF"/>
            <w:noWrap/>
            <w:vAlign w:val="center"/>
          </w:tcPr>
          <w:p w14:paraId="7E98B461">
            <w:pPr>
              <w:widowControl/>
              <w:jc w:val="center"/>
              <w:rPr>
                <w:rFonts w:ascii="宋体" w:hAnsi="宋体" w:cs="Arial"/>
                <w:color w:val="000000"/>
                <w:kern w:val="0"/>
                <w:sz w:val="22"/>
                <w:szCs w:val="22"/>
              </w:rPr>
            </w:pPr>
          </w:p>
        </w:tc>
        <w:tc>
          <w:tcPr>
            <w:tcW w:w="1488" w:type="pct"/>
            <w:tcBorders>
              <w:top w:val="single" w:color="auto" w:sz="4" w:space="0"/>
              <w:left w:val="nil"/>
              <w:bottom w:val="single" w:color="auto" w:sz="4" w:space="0"/>
              <w:right w:val="single" w:color="000000" w:sz="4" w:space="0"/>
            </w:tcBorders>
            <w:shd w:val="clear" w:color="FFFFFF" w:fill="FFFFFF"/>
            <w:noWrap/>
            <w:vAlign w:val="center"/>
          </w:tcPr>
          <w:p w14:paraId="12F602A6">
            <w:pPr>
              <w:widowControl/>
              <w:jc w:val="left"/>
              <w:rPr>
                <w:rFonts w:ascii="宋体" w:hAnsi="宋体" w:cs="Arial"/>
                <w:color w:val="000000"/>
                <w:kern w:val="0"/>
                <w:sz w:val="22"/>
                <w:szCs w:val="22"/>
              </w:rPr>
            </w:pPr>
            <w:r>
              <w:rPr>
                <w:rFonts w:hint="eastAsia" w:ascii="宋体" w:hAnsi="宋体" w:cs="Arial"/>
                <w:color w:val="000000"/>
                <w:kern w:val="0"/>
                <w:sz w:val="22"/>
                <w:szCs w:val="22"/>
              </w:rPr>
              <w:t>十八、自然资源海洋气象等支出</w:t>
            </w:r>
          </w:p>
        </w:tc>
        <w:tc>
          <w:tcPr>
            <w:tcW w:w="212" w:type="pct"/>
            <w:tcBorders>
              <w:top w:val="single" w:color="auto" w:sz="4" w:space="0"/>
              <w:left w:val="nil"/>
              <w:bottom w:val="single" w:color="auto" w:sz="4" w:space="0"/>
              <w:right w:val="single" w:color="000000" w:sz="4" w:space="0"/>
            </w:tcBorders>
            <w:shd w:val="clear" w:color="FFFFFF" w:fill="FFFFFF"/>
            <w:noWrap/>
            <w:vAlign w:val="center"/>
          </w:tcPr>
          <w:p w14:paraId="032675BA">
            <w:pPr>
              <w:widowControl/>
              <w:jc w:val="center"/>
              <w:rPr>
                <w:rFonts w:ascii="宋体" w:hAnsi="宋体" w:cs="Arial"/>
                <w:color w:val="000000"/>
                <w:kern w:val="0"/>
                <w:sz w:val="22"/>
                <w:szCs w:val="22"/>
              </w:rPr>
            </w:pPr>
            <w:r>
              <w:rPr>
                <w:rFonts w:hint="eastAsia" w:ascii="宋体" w:hAnsi="宋体" w:cs="Arial"/>
                <w:color w:val="000000"/>
                <w:kern w:val="0"/>
                <w:sz w:val="22"/>
                <w:szCs w:val="22"/>
              </w:rPr>
              <w:t>49</w:t>
            </w:r>
          </w:p>
        </w:tc>
        <w:tc>
          <w:tcPr>
            <w:tcW w:w="801" w:type="pct"/>
            <w:tcBorders>
              <w:top w:val="single" w:color="auto" w:sz="4" w:space="0"/>
              <w:left w:val="nil"/>
              <w:bottom w:val="single" w:color="auto" w:sz="4" w:space="0"/>
              <w:right w:val="single" w:color="auto" w:sz="4" w:space="0"/>
            </w:tcBorders>
            <w:shd w:val="clear" w:color="000000" w:fill="FFFFFF"/>
            <w:noWrap/>
          </w:tcPr>
          <w:p w14:paraId="5D2657A1">
            <w:pPr>
              <w:jc w:val="center"/>
            </w:pPr>
            <w:r>
              <w:t>0.00</w:t>
            </w:r>
          </w:p>
        </w:tc>
      </w:tr>
      <w:tr w14:paraId="585D6C9D">
        <w:tblPrEx>
          <w:tblCellMar>
            <w:top w:w="0" w:type="dxa"/>
            <w:left w:w="108" w:type="dxa"/>
            <w:bottom w:w="0" w:type="dxa"/>
            <w:right w:w="108" w:type="dxa"/>
          </w:tblCellMar>
        </w:tblPrEx>
        <w:trPr>
          <w:trHeight w:val="308" w:hRule="atLeast"/>
          <w:jc w:val="center"/>
        </w:trPr>
        <w:tc>
          <w:tcPr>
            <w:tcW w:w="2497" w:type="pct"/>
            <w:gridSpan w:val="3"/>
            <w:tcBorders>
              <w:top w:val="single" w:color="auto" w:sz="4" w:space="0"/>
              <w:left w:val="single" w:color="auto" w:sz="4" w:space="0"/>
              <w:bottom w:val="single" w:color="auto" w:sz="4" w:space="0"/>
              <w:right w:val="single" w:color="auto" w:sz="4" w:space="0"/>
            </w:tcBorders>
            <w:shd w:val="clear" w:color="FFFFFF" w:fill="FFFFFF"/>
            <w:noWrap/>
            <w:vAlign w:val="center"/>
          </w:tcPr>
          <w:p w14:paraId="001474CB">
            <w:pPr>
              <w:widowControl/>
              <w:jc w:val="center"/>
              <w:rPr>
                <w:rFonts w:ascii="宋体" w:hAnsi="宋体" w:cs="Arial"/>
                <w:color w:val="000000"/>
                <w:kern w:val="0"/>
                <w:sz w:val="22"/>
                <w:szCs w:val="22"/>
              </w:rPr>
            </w:pPr>
            <w:r>
              <w:rPr>
                <w:rFonts w:hint="eastAsia" w:ascii="宋体" w:hAnsi="宋体" w:cs="Arial"/>
                <w:color w:val="000000"/>
                <w:kern w:val="0"/>
                <w:sz w:val="22"/>
                <w:szCs w:val="22"/>
              </w:rPr>
              <w:t>收入</w:t>
            </w:r>
          </w:p>
        </w:tc>
        <w:tc>
          <w:tcPr>
            <w:tcW w:w="2502" w:type="pct"/>
            <w:gridSpan w:val="3"/>
            <w:tcBorders>
              <w:top w:val="single" w:color="auto" w:sz="4" w:space="0"/>
              <w:left w:val="single" w:color="auto" w:sz="4" w:space="0"/>
              <w:bottom w:val="single" w:color="auto" w:sz="4" w:space="0"/>
              <w:right w:val="single" w:color="auto" w:sz="4" w:space="0"/>
            </w:tcBorders>
            <w:shd w:val="clear" w:color="FFFFFF" w:fill="FFFFFF"/>
            <w:noWrap/>
            <w:vAlign w:val="center"/>
          </w:tcPr>
          <w:p w14:paraId="6FECFB0D">
            <w:pPr>
              <w:widowControl/>
              <w:jc w:val="center"/>
              <w:rPr>
                <w:rFonts w:ascii="宋体" w:hAnsi="宋体" w:cs="Arial"/>
                <w:color w:val="000000"/>
                <w:kern w:val="0"/>
                <w:sz w:val="22"/>
                <w:szCs w:val="22"/>
              </w:rPr>
            </w:pPr>
            <w:r>
              <w:rPr>
                <w:rFonts w:hint="eastAsia" w:ascii="宋体" w:hAnsi="宋体" w:cs="Arial"/>
                <w:color w:val="000000"/>
                <w:kern w:val="0"/>
                <w:sz w:val="22"/>
                <w:szCs w:val="22"/>
              </w:rPr>
              <w:t>支出</w:t>
            </w:r>
          </w:p>
        </w:tc>
      </w:tr>
      <w:tr w14:paraId="65746771">
        <w:tblPrEx>
          <w:tblCellMar>
            <w:top w:w="0" w:type="dxa"/>
            <w:left w:w="108" w:type="dxa"/>
            <w:bottom w:w="0" w:type="dxa"/>
            <w:right w:w="108" w:type="dxa"/>
          </w:tblCellMar>
        </w:tblPrEx>
        <w:trPr>
          <w:trHeight w:val="308" w:hRule="atLeast"/>
          <w:jc w:val="center"/>
        </w:trPr>
        <w:tc>
          <w:tcPr>
            <w:tcW w:w="1487" w:type="pct"/>
            <w:tcBorders>
              <w:top w:val="single" w:color="auto" w:sz="4" w:space="0"/>
              <w:left w:val="single" w:color="auto" w:sz="4" w:space="0"/>
              <w:bottom w:val="single" w:color="000000" w:sz="4" w:space="0"/>
              <w:right w:val="single" w:color="000000" w:sz="4" w:space="0"/>
            </w:tcBorders>
            <w:shd w:val="clear" w:color="FFFFFF" w:fill="FFFFFF"/>
            <w:noWrap/>
            <w:vAlign w:val="center"/>
          </w:tcPr>
          <w:p w14:paraId="1FD2636B">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212" w:type="pct"/>
            <w:tcBorders>
              <w:top w:val="single" w:color="auto" w:sz="4" w:space="0"/>
              <w:left w:val="nil"/>
              <w:bottom w:val="single" w:color="000000" w:sz="4" w:space="0"/>
              <w:right w:val="single" w:color="000000" w:sz="4" w:space="0"/>
            </w:tcBorders>
            <w:shd w:val="clear" w:color="FFFFFF" w:fill="FFFFFF"/>
            <w:noWrap/>
            <w:vAlign w:val="center"/>
          </w:tcPr>
          <w:p w14:paraId="10738617">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798" w:type="pct"/>
            <w:tcBorders>
              <w:top w:val="single" w:color="auto" w:sz="4" w:space="0"/>
              <w:left w:val="nil"/>
              <w:bottom w:val="single" w:color="000000" w:sz="4" w:space="0"/>
              <w:right w:val="single" w:color="000000" w:sz="4" w:space="0"/>
            </w:tcBorders>
            <w:shd w:val="clear" w:color="000000" w:fill="FFFFFF"/>
            <w:noWrap/>
            <w:vAlign w:val="center"/>
          </w:tcPr>
          <w:p w14:paraId="5B1ACD0E">
            <w:pPr>
              <w:widowControl/>
              <w:jc w:val="center"/>
              <w:rPr>
                <w:rFonts w:ascii="宋体" w:hAnsi="宋体" w:cs="Arial"/>
                <w:color w:val="000000"/>
                <w:kern w:val="0"/>
                <w:sz w:val="22"/>
                <w:szCs w:val="22"/>
              </w:rPr>
            </w:pPr>
            <w:r>
              <w:rPr>
                <w:rFonts w:hint="eastAsia" w:ascii="宋体" w:hAnsi="宋体" w:cs="Arial"/>
                <w:color w:val="000000"/>
                <w:kern w:val="0"/>
                <w:sz w:val="22"/>
                <w:szCs w:val="22"/>
              </w:rPr>
              <w:t>金额</w:t>
            </w:r>
          </w:p>
        </w:tc>
        <w:tc>
          <w:tcPr>
            <w:tcW w:w="1488" w:type="pct"/>
            <w:tcBorders>
              <w:top w:val="single" w:color="auto" w:sz="4" w:space="0"/>
              <w:left w:val="nil"/>
              <w:bottom w:val="single" w:color="000000" w:sz="4" w:space="0"/>
              <w:right w:val="single" w:color="000000" w:sz="4" w:space="0"/>
            </w:tcBorders>
            <w:shd w:val="clear" w:color="FFFFFF" w:fill="FFFFFF"/>
            <w:noWrap/>
            <w:vAlign w:val="center"/>
          </w:tcPr>
          <w:p w14:paraId="05000DFD">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212" w:type="pct"/>
            <w:tcBorders>
              <w:top w:val="single" w:color="auto" w:sz="4" w:space="0"/>
              <w:left w:val="nil"/>
              <w:bottom w:val="single" w:color="000000" w:sz="4" w:space="0"/>
              <w:right w:val="single" w:color="000000" w:sz="4" w:space="0"/>
            </w:tcBorders>
            <w:shd w:val="clear" w:color="FFFFFF" w:fill="FFFFFF"/>
            <w:noWrap/>
            <w:vAlign w:val="center"/>
          </w:tcPr>
          <w:p w14:paraId="4C16787D">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801" w:type="pct"/>
            <w:tcBorders>
              <w:top w:val="single" w:color="auto" w:sz="4" w:space="0"/>
              <w:left w:val="nil"/>
              <w:bottom w:val="single" w:color="000000" w:sz="4" w:space="0"/>
              <w:right w:val="single" w:color="auto" w:sz="4" w:space="0"/>
            </w:tcBorders>
            <w:shd w:val="clear" w:color="000000" w:fill="FFFFFF"/>
            <w:noWrap/>
            <w:vAlign w:val="center"/>
          </w:tcPr>
          <w:p w14:paraId="2496F23F">
            <w:pPr>
              <w:widowControl/>
              <w:jc w:val="center"/>
              <w:rPr>
                <w:rFonts w:ascii="宋体" w:hAnsi="宋体" w:cs="Arial"/>
                <w:color w:val="000000"/>
                <w:kern w:val="0"/>
                <w:sz w:val="22"/>
                <w:szCs w:val="22"/>
              </w:rPr>
            </w:pPr>
            <w:r>
              <w:rPr>
                <w:rFonts w:hint="eastAsia" w:ascii="宋体" w:hAnsi="宋体" w:cs="Arial"/>
                <w:color w:val="000000"/>
                <w:kern w:val="0"/>
                <w:sz w:val="22"/>
                <w:szCs w:val="22"/>
              </w:rPr>
              <w:t>金额</w:t>
            </w:r>
          </w:p>
        </w:tc>
      </w:tr>
      <w:tr w14:paraId="2769D13E">
        <w:tblPrEx>
          <w:tblCellMar>
            <w:top w:w="0" w:type="dxa"/>
            <w:left w:w="108" w:type="dxa"/>
            <w:bottom w:w="0" w:type="dxa"/>
            <w:right w:w="108" w:type="dxa"/>
          </w:tblCellMar>
        </w:tblPrEx>
        <w:trPr>
          <w:trHeight w:val="308" w:hRule="atLeast"/>
          <w:jc w:val="center"/>
        </w:trPr>
        <w:tc>
          <w:tcPr>
            <w:tcW w:w="1487" w:type="pct"/>
            <w:tcBorders>
              <w:top w:val="nil"/>
              <w:left w:val="single" w:color="auto" w:sz="4" w:space="0"/>
              <w:bottom w:val="single" w:color="000000" w:sz="4" w:space="0"/>
              <w:right w:val="single" w:color="000000" w:sz="4" w:space="0"/>
            </w:tcBorders>
            <w:shd w:val="clear" w:color="FFFFFF" w:fill="FFFFFF"/>
            <w:noWrap/>
            <w:vAlign w:val="center"/>
          </w:tcPr>
          <w:p w14:paraId="51E1240D">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000000" w:sz="4" w:space="0"/>
              <w:right w:val="single" w:color="000000" w:sz="4" w:space="0"/>
            </w:tcBorders>
            <w:shd w:val="clear" w:color="FFFFFF" w:fill="FFFFFF"/>
            <w:noWrap/>
            <w:vAlign w:val="center"/>
          </w:tcPr>
          <w:p w14:paraId="794B99B1">
            <w:pPr>
              <w:widowControl/>
              <w:jc w:val="center"/>
              <w:rPr>
                <w:rFonts w:ascii="宋体" w:hAnsi="宋体" w:cs="Arial"/>
                <w:color w:val="000000"/>
                <w:kern w:val="0"/>
                <w:sz w:val="22"/>
                <w:szCs w:val="22"/>
              </w:rPr>
            </w:pPr>
            <w:r>
              <w:rPr>
                <w:rFonts w:hint="eastAsia" w:ascii="宋体" w:hAnsi="宋体" w:cs="Arial"/>
                <w:color w:val="000000"/>
                <w:kern w:val="0"/>
                <w:sz w:val="22"/>
                <w:szCs w:val="22"/>
              </w:rPr>
              <w:t>19</w:t>
            </w:r>
          </w:p>
        </w:tc>
        <w:tc>
          <w:tcPr>
            <w:tcW w:w="798" w:type="pct"/>
            <w:tcBorders>
              <w:top w:val="nil"/>
              <w:left w:val="nil"/>
              <w:bottom w:val="single" w:color="000000" w:sz="4" w:space="0"/>
              <w:right w:val="single" w:color="000000" w:sz="4" w:space="0"/>
            </w:tcBorders>
            <w:shd w:val="clear" w:color="000000" w:fill="FFFFFF"/>
            <w:noWrap/>
            <w:vAlign w:val="center"/>
          </w:tcPr>
          <w:p w14:paraId="0F0DC4EB">
            <w:pPr>
              <w:widowControl/>
              <w:jc w:val="center"/>
              <w:rPr>
                <w:rFonts w:ascii="宋体" w:hAnsi="宋体" w:cs="Arial"/>
                <w:color w:val="000000"/>
                <w:kern w:val="0"/>
                <w:sz w:val="22"/>
                <w:szCs w:val="22"/>
              </w:rPr>
            </w:pPr>
          </w:p>
        </w:tc>
        <w:tc>
          <w:tcPr>
            <w:tcW w:w="1488" w:type="pct"/>
            <w:tcBorders>
              <w:top w:val="nil"/>
              <w:left w:val="nil"/>
              <w:bottom w:val="single" w:color="000000" w:sz="4" w:space="0"/>
              <w:right w:val="single" w:color="000000" w:sz="4" w:space="0"/>
            </w:tcBorders>
            <w:shd w:val="clear" w:color="FFFFFF" w:fill="FFFFFF"/>
            <w:noWrap/>
            <w:vAlign w:val="center"/>
          </w:tcPr>
          <w:p w14:paraId="2083505F">
            <w:pPr>
              <w:widowControl/>
              <w:jc w:val="left"/>
              <w:rPr>
                <w:rFonts w:ascii="宋体" w:hAnsi="宋体" w:cs="Arial"/>
                <w:color w:val="000000"/>
                <w:kern w:val="0"/>
                <w:sz w:val="22"/>
                <w:szCs w:val="22"/>
              </w:rPr>
            </w:pPr>
            <w:r>
              <w:rPr>
                <w:rFonts w:hint="eastAsia" w:ascii="宋体" w:hAnsi="宋体" w:cs="Arial"/>
                <w:color w:val="000000"/>
                <w:kern w:val="0"/>
                <w:sz w:val="22"/>
                <w:szCs w:val="22"/>
              </w:rPr>
              <w:t>十九、住房保障支出</w:t>
            </w:r>
          </w:p>
        </w:tc>
        <w:tc>
          <w:tcPr>
            <w:tcW w:w="212" w:type="pct"/>
            <w:tcBorders>
              <w:top w:val="nil"/>
              <w:left w:val="nil"/>
              <w:bottom w:val="single" w:color="000000" w:sz="4" w:space="0"/>
              <w:right w:val="single" w:color="000000" w:sz="4" w:space="0"/>
            </w:tcBorders>
            <w:shd w:val="clear" w:color="FFFFFF" w:fill="FFFFFF"/>
            <w:noWrap/>
            <w:vAlign w:val="center"/>
          </w:tcPr>
          <w:p w14:paraId="485BA7BF">
            <w:pPr>
              <w:widowControl/>
              <w:jc w:val="center"/>
              <w:rPr>
                <w:rFonts w:ascii="宋体" w:hAnsi="宋体" w:cs="Arial"/>
                <w:color w:val="000000"/>
                <w:kern w:val="0"/>
                <w:sz w:val="22"/>
                <w:szCs w:val="22"/>
              </w:rPr>
            </w:pPr>
            <w:r>
              <w:rPr>
                <w:rFonts w:hint="eastAsia" w:ascii="宋体" w:hAnsi="宋体" w:cs="Arial"/>
                <w:color w:val="000000"/>
                <w:kern w:val="0"/>
                <w:sz w:val="22"/>
                <w:szCs w:val="22"/>
              </w:rPr>
              <w:t>50</w:t>
            </w:r>
          </w:p>
        </w:tc>
        <w:tc>
          <w:tcPr>
            <w:tcW w:w="801" w:type="pct"/>
            <w:tcBorders>
              <w:top w:val="nil"/>
              <w:left w:val="nil"/>
              <w:bottom w:val="single" w:color="000000" w:sz="4" w:space="0"/>
              <w:right w:val="single" w:color="auto" w:sz="4" w:space="0"/>
            </w:tcBorders>
            <w:shd w:val="clear" w:color="000000" w:fill="FFFFFF"/>
            <w:noWrap/>
          </w:tcPr>
          <w:p w14:paraId="55460BE1">
            <w:pPr>
              <w:jc w:val="center"/>
            </w:pPr>
            <w:r>
              <w:t>44.81</w:t>
            </w:r>
          </w:p>
        </w:tc>
      </w:tr>
      <w:tr w14:paraId="4F79097F">
        <w:tblPrEx>
          <w:tblCellMar>
            <w:top w:w="0" w:type="dxa"/>
            <w:left w:w="108" w:type="dxa"/>
            <w:bottom w:w="0" w:type="dxa"/>
            <w:right w:w="108" w:type="dxa"/>
          </w:tblCellMar>
        </w:tblPrEx>
        <w:trPr>
          <w:trHeight w:val="308" w:hRule="atLeast"/>
          <w:jc w:val="center"/>
        </w:trPr>
        <w:tc>
          <w:tcPr>
            <w:tcW w:w="1487" w:type="pct"/>
            <w:tcBorders>
              <w:top w:val="nil"/>
              <w:left w:val="single" w:color="auto" w:sz="4" w:space="0"/>
              <w:bottom w:val="single" w:color="auto" w:sz="4" w:space="0"/>
              <w:right w:val="single" w:color="000000" w:sz="4" w:space="0"/>
            </w:tcBorders>
            <w:shd w:val="clear" w:color="FFFFFF" w:fill="FFFFFF"/>
            <w:noWrap/>
            <w:vAlign w:val="center"/>
          </w:tcPr>
          <w:p w14:paraId="39EE8A67">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auto" w:sz="4" w:space="0"/>
              <w:right w:val="single" w:color="000000" w:sz="4" w:space="0"/>
            </w:tcBorders>
            <w:shd w:val="clear" w:color="FFFFFF" w:fill="FFFFFF"/>
            <w:noWrap/>
            <w:vAlign w:val="center"/>
          </w:tcPr>
          <w:p w14:paraId="22DA6166">
            <w:pPr>
              <w:widowControl/>
              <w:jc w:val="center"/>
              <w:rPr>
                <w:rFonts w:ascii="宋体" w:hAnsi="宋体" w:cs="Arial"/>
                <w:color w:val="000000"/>
                <w:kern w:val="0"/>
                <w:sz w:val="22"/>
                <w:szCs w:val="22"/>
              </w:rPr>
            </w:pPr>
            <w:r>
              <w:rPr>
                <w:rFonts w:hint="eastAsia" w:ascii="宋体" w:hAnsi="宋体" w:cs="Arial"/>
                <w:color w:val="000000"/>
                <w:kern w:val="0"/>
                <w:sz w:val="22"/>
                <w:szCs w:val="22"/>
              </w:rPr>
              <w:t>20</w:t>
            </w:r>
          </w:p>
        </w:tc>
        <w:tc>
          <w:tcPr>
            <w:tcW w:w="798" w:type="pct"/>
            <w:tcBorders>
              <w:top w:val="nil"/>
              <w:left w:val="nil"/>
              <w:bottom w:val="single" w:color="auto" w:sz="4" w:space="0"/>
              <w:right w:val="single" w:color="000000" w:sz="4" w:space="0"/>
            </w:tcBorders>
            <w:shd w:val="clear" w:color="000000" w:fill="FFFFFF"/>
            <w:noWrap/>
            <w:vAlign w:val="center"/>
          </w:tcPr>
          <w:p w14:paraId="71D3AC81">
            <w:pPr>
              <w:widowControl/>
              <w:jc w:val="center"/>
              <w:rPr>
                <w:rFonts w:ascii="宋体" w:hAnsi="宋体" w:cs="Arial"/>
                <w:color w:val="000000"/>
                <w:kern w:val="0"/>
                <w:sz w:val="22"/>
                <w:szCs w:val="22"/>
              </w:rPr>
            </w:pPr>
          </w:p>
        </w:tc>
        <w:tc>
          <w:tcPr>
            <w:tcW w:w="1488" w:type="pct"/>
            <w:tcBorders>
              <w:top w:val="nil"/>
              <w:left w:val="nil"/>
              <w:bottom w:val="single" w:color="auto" w:sz="4" w:space="0"/>
              <w:right w:val="single" w:color="000000" w:sz="4" w:space="0"/>
            </w:tcBorders>
            <w:shd w:val="clear" w:color="FFFFFF" w:fill="FFFFFF"/>
            <w:noWrap/>
            <w:vAlign w:val="center"/>
          </w:tcPr>
          <w:p w14:paraId="7CA3D5FC">
            <w:pPr>
              <w:widowControl/>
              <w:jc w:val="left"/>
              <w:rPr>
                <w:rFonts w:ascii="宋体" w:hAnsi="宋体" w:cs="Arial"/>
                <w:color w:val="000000"/>
                <w:kern w:val="0"/>
                <w:sz w:val="22"/>
                <w:szCs w:val="22"/>
              </w:rPr>
            </w:pPr>
            <w:r>
              <w:rPr>
                <w:rFonts w:hint="eastAsia" w:ascii="宋体" w:hAnsi="宋体" w:cs="Arial"/>
                <w:color w:val="000000"/>
                <w:kern w:val="0"/>
                <w:sz w:val="22"/>
                <w:szCs w:val="22"/>
              </w:rPr>
              <w:t>二十、粮油物资储备支出</w:t>
            </w:r>
          </w:p>
        </w:tc>
        <w:tc>
          <w:tcPr>
            <w:tcW w:w="212" w:type="pct"/>
            <w:tcBorders>
              <w:top w:val="nil"/>
              <w:left w:val="nil"/>
              <w:bottom w:val="single" w:color="auto" w:sz="4" w:space="0"/>
              <w:right w:val="single" w:color="000000" w:sz="4" w:space="0"/>
            </w:tcBorders>
            <w:shd w:val="clear" w:color="FFFFFF" w:fill="FFFFFF"/>
            <w:noWrap/>
            <w:vAlign w:val="center"/>
          </w:tcPr>
          <w:p w14:paraId="06A6F4E9">
            <w:pPr>
              <w:widowControl/>
              <w:jc w:val="center"/>
              <w:rPr>
                <w:rFonts w:ascii="宋体" w:hAnsi="宋体" w:cs="Arial"/>
                <w:color w:val="000000"/>
                <w:kern w:val="0"/>
                <w:sz w:val="22"/>
                <w:szCs w:val="22"/>
              </w:rPr>
            </w:pPr>
            <w:r>
              <w:rPr>
                <w:rFonts w:hint="eastAsia" w:ascii="宋体" w:hAnsi="宋体" w:cs="Arial"/>
                <w:color w:val="000000"/>
                <w:kern w:val="0"/>
                <w:sz w:val="22"/>
                <w:szCs w:val="22"/>
              </w:rPr>
              <w:t>51</w:t>
            </w:r>
          </w:p>
        </w:tc>
        <w:tc>
          <w:tcPr>
            <w:tcW w:w="801" w:type="pct"/>
            <w:tcBorders>
              <w:top w:val="nil"/>
              <w:left w:val="nil"/>
              <w:bottom w:val="single" w:color="auto" w:sz="4" w:space="0"/>
              <w:right w:val="single" w:color="auto" w:sz="4" w:space="0"/>
            </w:tcBorders>
            <w:shd w:val="clear" w:color="000000" w:fill="FFFFFF"/>
            <w:noWrap/>
          </w:tcPr>
          <w:p w14:paraId="0D5124FB">
            <w:pPr>
              <w:jc w:val="center"/>
            </w:pPr>
            <w:r>
              <w:t>0.00</w:t>
            </w:r>
          </w:p>
        </w:tc>
      </w:tr>
      <w:tr w14:paraId="43D1B925">
        <w:tblPrEx>
          <w:tblCellMar>
            <w:top w:w="0" w:type="dxa"/>
            <w:left w:w="108" w:type="dxa"/>
            <w:bottom w:w="0" w:type="dxa"/>
            <w:right w:w="108" w:type="dxa"/>
          </w:tblCellMar>
        </w:tblPrEx>
        <w:trPr>
          <w:trHeight w:val="308" w:hRule="atLeast"/>
          <w:jc w:val="center"/>
        </w:trPr>
        <w:tc>
          <w:tcPr>
            <w:tcW w:w="1487" w:type="pct"/>
            <w:tcBorders>
              <w:top w:val="single" w:color="auto" w:sz="4" w:space="0"/>
              <w:left w:val="single" w:color="000000" w:sz="4" w:space="0"/>
              <w:bottom w:val="single" w:color="000000" w:sz="4" w:space="0"/>
              <w:right w:val="single" w:color="000000" w:sz="4" w:space="0"/>
            </w:tcBorders>
            <w:shd w:val="clear" w:color="FFFFFF" w:fill="FFFFFF"/>
            <w:noWrap/>
            <w:vAlign w:val="center"/>
          </w:tcPr>
          <w:p w14:paraId="33A63517">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single" w:color="auto" w:sz="4" w:space="0"/>
              <w:left w:val="nil"/>
              <w:bottom w:val="single" w:color="000000" w:sz="4" w:space="0"/>
              <w:right w:val="single" w:color="000000" w:sz="4" w:space="0"/>
            </w:tcBorders>
            <w:shd w:val="clear" w:color="FFFFFF" w:fill="FFFFFF"/>
            <w:noWrap/>
            <w:vAlign w:val="center"/>
          </w:tcPr>
          <w:p w14:paraId="6C88521F">
            <w:pPr>
              <w:widowControl/>
              <w:jc w:val="center"/>
              <w:rPr>
                <w:rFonts w:ascii="宋体" w:hAnsi="宋体" w:cs="Arial"/>
                <w:color w:val="000000"/>
                <w:kern w:val="0"/>
                <w:sz w:val="22"/>
                <w:szCs w:val="22"/>
              </w:rPr>
            </w:pPr>
            <w:r>
              <w:rPr>
                <w:rFonts w:hint="eastAsia" w:ascii="宋体" w:hAnsi="宋体" w:cs="Arial"/>
                <w:color w:val="000000"/>
                <w:kern w:val="0"/>
                <w:sz w:val="22"/>
                <w:szCs w:val="22"/>
              </w:rPr>
              <w:t>21</w:t>
            </w:r>
          </w:p>
        </w:tc>
        <w:tc>
          <w:tcPr>
            <w:tcW w:w="798" w:type="pct"/>
            <w:tcBorders>
              <w:top w:val="single" w:color="auto" w:sz="4" w:space="0"/>
              <w:left w:val="nil"/>
              <w:bottom w:val="single" w:color="000000" w:sz="4" w:space="0"/>
              <w:right w:val="single" w:color="000000" w:sz="4" w:space="0"/>
            </w:tcBorders>
            <w:shd w:val="clear" w:color="000000" w:fill="FFFFFF"/>
            <w:noWrap/>
            <w:vAlign w:val="center"/>
          </w:tcPr>
          <w:p w14:paraId="6911658B">
            <w:pPr>
              <w:widowControl/>
              <w:jc w:val="center"/>
              <w:rPr>
                <w:rFonts w:ascii="宋体" w:hAnsi="宋体" w:cs="Arial"/>
                <w:color w:val="000000"/>
                <w:kern w:val="0"/>
                <w:sz w:val="22"/>
                <w:szCs w:val="22"/>
              </w:rPr>
            </w:pPr>
          </w:p>
        </w:tc>
        <w:tc>
          <w:tcPr>
            <w:tcW w:w="1488" w:type="pct"/>
            <w:tcBorders>
              <w:top w:val="single" w:color="auto" w:sz="4" w:space="0"/>
              <w:left w:val="nil"/>
              <w:bottom w:val="single" w:color="000000" w:sz="4" w:space="0"/>
              <w:right w:val="single" w:color="000000" w:sz="4" w:space="0"/>
            </w:tcBorders>
            <w:shd w:val="clear" w:color="FFFFFF" w:fill="FFFFFF"/>
            <w:noWrap/>
            <w:vAlign w:val="center"/>
          </w:tcPr>
          <w:p w14:paraId="0E0F8A0D">
            <w:pPr>
              <w:widowControl/>
              <w:jc w:val="left"/>
              <w:rPr>
                <w:rFonts w:ascii="宋体" w:hAnsi="宋体" w:cs="Arial"/>
                <w:color w:val="000000"/>
                <w:kern w:val="0"/>
                <w:sz w:val="22"/>
                <w:szCs w:val="22"/>
              </w:rPr>
            </w:pPr>
            <w:r>
              <w:rPr>
                <w:rFonts w:hint="eastAsia" w:ascii="宋体" w:hAnsi="宋体" w:cs="Arial"/>
                <w:color w:val="000000"/>
                <w:kern w:val="0"/>
                <w:sz w:val="22"/>
                <w:szCs w:val="22"/>
              </w:rPr>
              <w:t>二十一、国有资本经营预算支出</w:t>
            </w:r>
          </w:p>
        </w:tc>
        <w:tc>
          <w:tcPr>
            <w:tcW w:w="212" w:type="pct"/>
            <w:tcBorders>
              <w:top w:val="single" w:color="auto" w:sz="4" w:space="0"/>
              <w:left w:val="nil"/>
              <w:bottom w:val="single" w:color="000000" w:sz="4" w:space="0"/>
              <w:right w:val="single" w:color="000000" w:sz="4" w:space="0"/>
            </w:tcBorders>
            <w:shd w:val="clear" w:color="FFFFFF" w:fill="FFFFFF"/>
            <w:noWrap/>
            <w:vAlign w:val="center"/>
          </w:tcPr>
          <w:p w14:paraId="0F31B75C">
            <w:pPr>
              <w:widowControl/>
              <w:jc w:val="center"/>
              <w:rPr>
                <w:rFonts w:ascii="宋体" w:hAnsi="宋体" w:cs="Arial"/>
                <w:color w:val="000000"/>
                <w:kern w:val="0"/>
                <w:sz w:val="22"/>
                <w:szCs w:val="22"/>
              </w:rPr>
            </w:pPr>
            <w:r>
              <w:rPr>
                <w:rFonts w:hint="eastAsia" w:ascii="宋体" w:hAnsi="宋体" w:cs="Arial"/>
                <w:color w:val="000000"/>
                <w:kern w:val="0"/>
                <w:sz w:val="22"/>
                <w:szCs w:val="22"/>
              </w:rPr>
              <w:t>52</w:t>
            </w:r>
          </w:p>
        </w:tc>
        <w:tc>
          <w:tcPr>
            <w:tcW w:w="801" w:type="pct"/>
            <w:tcBorders>
              <w:top w:val="single" w:color="auto" w:sz="4" w:space="0"/>
              <w:left w:val="nil"/>
              <w:bottom w:val="single" w:color="000000" w:sz="4" w:space="0"/>
              <w:right w:val="single" w:color="000000" w:sz="4" w:space="0"/>
            </w:tcBorders>
            <w:shd w:val="clear" w:color="000000" w:fill="FFFFFF"/>
            <w:noWrap/>
          </w:tcPr>
          <w:p w14:paraId="5B561C12">
            <w:pPr>
              <w:jc w:val="center"/>
            </w:pPr>
            <w:r>
              <w:t>0.00</w:t>
            </w:r>
          </w:p>
        </w:tc>
      </w:tr>
      <w:tr w14:paraId="00CD689F">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2AE1B316">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000000" w:sz="4" w:space="0"/>
              <w:right w:val="single" w:color="000000" w:sz="4" w:space="0"/>
            </w:tcBorders>
            <w:shd w:val="clear" w:color="FFFFFF" w:fill="FFFFFF"/>
            <w:noWrap/>
            <w:vAlign w:val="center"/>
          </w:tcPr>
          <w:p w14:paraId="2FD3AC58">
            <w:pPr>
              <w:widowControl/>
              <w:jc w:val="center"/>
              <w:rPr>
                <w:rFonts w:ascii="宋体" w:hAnsi="宋体" w:cs="Arial"/>
                <w:color w:val="000000"/>
                <w:kern w:val="0"/>
                <w:sz w:val="22"/>
                <w:szCs w:val="22"/>
              </w:rPr>
            </w:pPr>
            <w:r>
              <w:rPr>
                <w:rFonts w:hint="eastAsia" w:ascii="宋体" w:hAnsi="宋体" w:cs="Arial"/>
                <w:color w:val="000000"/>
                <w:kern w:val="0"/>
                <w:sz w:val="22"/>
                <w:szCs w:val="22"/>
              </w:rPr>
              <w:t>22</w:t>
            </w:r>
          </w:p>
        </w:tc>
        <w:tc>
          <w:tcPr>
            <w:tcW w:w="798" w:type="pct"/>
            <w:tcBorders>
              <w:top w:val="nil"/>
              <w:left w:val="nil"/>
              <w:bottom w:val="single" w:color="000000" w:sz="4" w:space="0"/>
              <w:right w:val="single" w:color="000000" w:sz="4" w:space="0"/>
            </w:tcBorders>
            <w:shd w:val="clear" w:color="000000" w:fill="FFFFFF"/>
            <w:noWrap/>
            <w:vAlign w:val="center"/>
          </w:tcPr>
          <w:p w14:paraId="763DD42C">
            <w:pPr>
              <w:widowControl/>
              <w:jc w:val="center"/>
              <w:rPr>
                <w:rFonts w:ascii="宋体" w:hAnsi="宋体" w:cs="Arial"/>
                <w:color w:val="000000"/>
                <w:kern w:val="0"/>
                <w:sz w:val="22"/>
                <w:szCs w:val="22"/>
              </w:rPr>
            </w:pPr>
          </w:p>
        </w:tc>
        <w:tc>
          <w:tcPr>
            <w:tcW w:w="1488" w:type="pct"/>
            <w:tcBorders>
              <w:top w:val="nil"/>
              <w:left w:val="nil"/>
              <w:bottom w:val="single" w:color="000000" w:sz="4" w:space="0"/>
              <w:right w:val="single" w:color="000000" w:sz="4" w:space="0"/>
            </w:tcBorders>
            <w:shd w:val="clear" w:color="FFFFFF" w:fill="FFFFFF"/>
            <w:noWrap/>
            <w:vAlign w:val="center"/>
          </w:tcPr>
          <w:p w14:paraId="4BF43D56">
            <w:pPr>
              <w:widowControl/>
              <w:jc w:val="left"/>
              <w:rPr>
                <w:rFonts w:ascii="宋体" w:hAnsi="宋体" w:cs="Arial"/>
                <w:color w:val="000000"/>
                <w:kern w:val="0"/>
                <w:sz w:val="22"/>
                <w:szCs w:val="22"/>
              </w:rPr>
            </w:pPr>
            <w:r>
              <w:rPr>
                <w:rFonts w:hint="eastAsia" w:ascii="宋体" w:hAnsi="宋体" w:cs="Arial"/>
                <w:color w:val="000000"/>
                <w:kern w:val="0"/>
                <w:sz w:val="22"/>
                <w:szCs w:val="22"/>
              </w:rPr>
              <w:t>二十二、灾害防治及应急管理支出</w:t>
            </w:r>
          </w:p>
        </w:tc>
        <w:tc>
          <w:tcPr>
            <w:tcW w:w="212" w:type="pct"/>
            <w:tcBorders>
              <w:top w:val="nil"/>
              <w:left w:val="nil"/>
              <w:bottom w:val="single" w:color="000000" w:sz="4" w:space="0"/>
              <w:right w:val="single" w:color="000000" w:sz="4" w:space="0"/>
            </w:tcBorders>
            <w:shd w:val="clear" w:color="FFFFFF" w:fill="FFFFFF"/>
            <w:noWrap/>
            <w:vAlign w:val="center"/>
          </w:tcPr>
          <w:p w14:paraId="5BF3422B">
            <w:pPr>
              <w:widowControl/>
              <w:jc w:val="center"/>
              <w:rPr>
                <w:rFonts w:ascii="宋体" w:hAnsi="宋体" w:cs="Arial"/>
                <w:color w:val="000000"/>
                <w:kern w:val="0"/>
                <w:sz w:val="22"/>
                <w:szCs w:val="22"/>
              </w:rPr>
            </w:pPr>
            <w:r>
              <w:rPr>
                <w:rFonts w:hint="eastAsia" w:ascii="宋体" w:hAnsi="宋体" w:cs="Arial"/>
                <w:color w:val="000000"/>
                <w:kern w:val="0"/>
                <w:sz w:val="22"/>
                <w:szCs w:val="22"/>
              </w:rPr>
              <w:t>53</w:t>
            </w:r>
          </w:p>
        </w:tc>
        <w:tc>
          <w:tcPr>
            <w:tcW w:w="801" w:type="pct"/>
            <w:tcBorders>
              <w:top w:val="nil"/>
              <w:left w:val="nil"/>
              <w:bottom w:val="single" w:color="000000" w:sz="4" w:space="0"/>
              <w:right w:val="single" w:color="000000" w:sz="4" w:space="0"/>
            </w:tcBorders>
            <w:shd w:val="clear" w:color="000000" w:fill="FFFFFF"/>
            <w:noWrap/>
          </w:tcPr>
          <w:p w14:paraId="40415A50">
            <w:pPr>
              <w:jc w:val="center"/>
            </w:pPr>
            <w:r>
              <w:t>0.00</w:t>
            </w:r>
          </w:p>
        </w:tc>
      </w:tr>
      <w:tr w14:paraId="2618E7CD">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728D400D">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000000" w:sz="4" w:space="0"/>
              <w:right w:val="single" w:color="000000" w:sz="4" w:space="0"/>
            </w:tcBorders>
            <w:shd w:val="clear" w:color="FFFFFF" w:fill="FFFFFF"/>
            <w:noWrap/>
            <w:vAlign w:val="center"/>
          </w:tcPr>
          <w:p w14:paraId="24B4FEC4">
            <w:pPr>
              <w:widowControl/>
              <w:jc w:val="center"/>
              <w:rPr>
                <w:rFonts w:ascii="宋体" w:hAnsi="宋体" w:cs="Arial"/>
                <w:color w:val="000000"/>
                <w:kern w:val="0"/>
                <w:sz w:val="22"/>
                <w:szCs w:val="22"/>
              </w:rPr>
            </w:pPr>
            <w:r>
              <w:rPr>
                <w:rFonts w:hint="eastAsia" w:ascii="宋体" w:hAnsi="宋体" w:cs="Arial"/>
                <w:color w:val="000000"/>
                <w:kern w:val="0"/>
                <w:sz w:val="22"/>
                <w:szCs w:val="22"/>
              </w:rPr>
              <w:t>23</w:t>
            </w:r>
          </w:p>
        </w:tc>
        <w:tc>
          <w:tcPr>
            <w:tcW w:w="798" w:type="pct"/>
            <w:tcBorders>
              <w:top w:val="nil"/>
              <w:left w:val="nil"/>
              <w:bottom w:val="single" w:color="000000" w:sz="4" w:space="0"/>
              <w:right w:val="single" w:color="000000" w:sz="4" w:space="0"/>
            </w:tcBorders>
            <w:shd w:val="clear" w:color="000000" w:fill="FFFFFF"/>
            <w:noWrap/>
            <w:vAlign w:val="center"/>
          </w:tcPr>
          <w:p w14:paraId="52838362">
            <w:pPr>
              <w:widowControl/>
              <w:jc w:val="center"/>
              <w:rPr>
                <w:rFonts w:ascii="宋体" w:hAnsi="宋体" w:cs="Arial"/>
                <w:color w:val="000000"/>
                <w:kern w:val="0"/>
                <w:sz w:val="22"/>
                <w:szCs w:val="22"/>
              </w:rPr>
            </w:pPr>
          </w:p>
        </w:tc>
        <w:tc>
          <w:tcPr>
            <w:tcW w:w="1488" w:type="pct"/>
            <w:tcBorders>
              <w:top w:val="nil"/>
              <w:left w:val="nil"/>
              <w:bottom w:val="single" w:color="000000" w:sz="4" w:space="0"/>
              <w:right w:val="single" w:color="000000" w:sz="4" w:space="0"/>
            </w:tcBorders>
            <w:shd w:val="clear" w:color="FFFFFF" w:fill="FFFFFF"/>
            <w:noWrap/>
            <w:vAlign w:val="center"/>
          </w:tcPr>
          <w:p w14:paraId="60DEA4B6">
            <w:pPr>
              <w:widowControl/>
              <w:jc w:val="left"/>
              <w:rPr>
                <w:rFonts w:ascii="宋体" w:hAnsi="宋体" w:cs="Arial"/>
                <w:color w:val="000000"/>
                <w:kern w:val="0"/>
                <w:sz w:val="22"/>
                <w:szCs w:val="22"/>
              </w:rPr>
            </w:pPr>
            <w:r>
              <w:rPr>
                <w:rFonts w:hint="eastAsia" w:ascii="宋体" w:hAnsi="宋体" w:cs="Arial"/>
                <w:color w:val="000000"/>
                <w:kern w:val="0"/>
                <w:sz w:val="22"/>
                <w:szCs w:val="22"/>
              </w:rPr>
              <w:t>二十三、其他支出</w:t>
            </w:r>
          </w:p>
        </w:tc>
        <w:tc>
          <w:tcPr>
            <w:tcW w:w="212" w:type="pct"/>
            <w:tcBorders>
              <w:top w:val="nil"/>
              <w:left w:val="nil"/>
              <w:bottom w:val="single" w:color="000000" w:sz="4" w:space="0"/>
              <w:right w:val="single" w:color="000000" w:sz="4" w:space="0"/>
            </w:tcBorders>
            <w:shd w:val="clear" w:color="FFFFFF" w:fill="FFFFFF"/>
            <w:noWrap/>
            <w:vAlign w:val="center"/>
          </w:tcPr>
          <w:p w14:paraId="1D53E6DC">
            <w:pPr>
              <w:widowControl/>
              <w:jc w:val="center"/>
              <w:rPr>
                <w:rFonts w:ascii="宋体" w:hAnsi="宋体" w:cs="Arial"/>
                <w:color w:val="000000"/>
                <w:kern w:val="0"/>
                <w:sz w:val="22"/>
                <w:szCs w:val="22"/>
              </w:rPr>
            </w:pPr>
            <w:r>
              <w:rPr>
                <w:rFonts w:hint="eastAsia" w:ascii="宋体" w:hAnsi="宋体" w:cs="Arial"/>
                <w:color w:val="000000"/>
                <w:kern w:val="0"/>
                <w:sz w:val="22"/>
                <w:szCs w:val="22"/>
              </w:rPr>
              <w:t>54</w:t>
            </w:r>
          </w:p>
        </w:tc>
        <w:tc>
          <w:tcPr>
            <w:tcW w:w="801" w:type="pct"/>
            <w:tcBorders>
              <w:top w:val="nil"/>
              <w:left w:val="nil"/>
              <w:bottom w:val="single" w:color="000000" w:sz="4" w:space="0"/>
              <w:right w:val="single" w:color="000000" w:sz="4" w:space="0"/>
            </w:tcBorders>
            <w:shd w:val="clear" w:color="000000" w:fill="FFFFFF"/>
            <w:noWrap/>
          </w:tcPr>
          <w:p w14:paraId="7361B7B4">
            <w:pPr>
              <w:jc w:val="center"/>
            </w:pPr>
            <w:r>
              <w:t>0.00</w:t>
            </w:r>
          </w:p>
        </w:tc>
      </w:tr>
      <w:tr w14:paraId="2A9F8BF2">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2E644EF8">
            <w:pPr>
              <w:widowControl/>
              <w:jc w:val="center"/>
              <w:rPr>
                <w:rFonts w:ascii="宋体" w:hAnsi="宋体" w:cs="Arial"/>
                <w:b/>
                <w:bCs/>
                <w:color w:val="000000"/>
                <w:kern w:val="0"/>
                <w:sz w:val="20"/>
                <w:szCs w:val="20"/>
              </w:rPr>
            </w:pPr>
            <w:r>
              <w:rPr>
                <w:rFonts w:hint="eastAsia" w:ascii="宋体" w:hAnsi="宋体" w:cs="Arial"/>
                <w:b/>
                <w:bCs/>
                <w:color w:val="000000"/>
                <w:kern w:val="0"/>
                <w:sz w:val="20"/>
                <w:szCs w:val="20"/>
              </w:rPr>
              <w:t>　</w:t>
            </w:r>
          </w:p>
        </w:tc>
        <w:tc>
          <w:tcPr>
            <w:tcW w:w="212" w:type="pct"/>
            <w:tcBorders>
              <w:top w:val="nil"/>
              <w:left w:val="nil"/>
              <w:bottom w:val="single" w:color="000000" w:sz="4" w:space="0"/>
              <w:right w:val="single" w:color="000000" w:sz="4" w:space="0"/>
            </w:tcBorders>
            <w:shd w:val="clear" w:color="FFFFFF" w:fill="FFFFFF"/>
            <w:noWrap/>
            <w:vAlign w:val="center"/>
          </w:tcPr>
          <w:p w14:paraId="0BC67529">
            <w:pPr>
              <w:widowControl/>
              <w:jc w:val="center"/>
              <w:rPr>
                <w:rFonts w:ascii="宋体" w:hAnsi="宋体" w:cs="Arial"/>
                <w:color w:val="000000"/>
                <w:kern w:val="0"/>
                <w:sz w:val="20"/>
                <w:szCs w:val="20"/>
              </w:rPr>
            </w:pPr>
            <w:r>
              <w:rPr>
                <w:rFonts w:hint="eastAsia" w:ascii="宋体" w:hAnsi="宋体" w:cs="Arial"/>
                <w:color w:val="000000"/>
                <w:kern w:val="0"/>
                <w:sz w:val="20"/>
                <w:szCs w:val="20"/>
              </w:rPr>
              <w:t>24</w:t>
            </w:r>
          </w:p>
        </w:tc>
        <w:tc>
          <w:tcPr>
            <w:tcW w:w="798" w:type="pct"/>
            <w:tcBorders>
              <w:top w:val="nil"/>
              <w:left w:val="nil"/>
              <w:bottom w:val="single" w:color="000000" w:sz="4" w:space="0"/>
              <w:right w:val="single" w:color="000000" w:sz="4" w:space="0"/>
            </w:tcBorders>
            <w:shd w:val="clear" w:color="000000" w:fill="FFFFFF"/>
            <w:noWrap/>
            <w:vAlign w:val="center"/>
          </w:tcPr>
          <w:p w14:paraId="526FF844">
            <w:pPr>
              <w:widowControl/>
              <w:jc w:val="center"/>
              <w:rPr>
                <w:rFonts w:ascii="宋体" w:hAnsi="宋体" w:cs="Arial"/>
                <w:color w:val="000000"/>
                <w:kern w:val="0"/>
                <w:sz w:val="20"/>
                <w:szCs w:val="20"/>
              </w:rPr>
            </w:pPr>
          </w:p>
        </w:tc>
        <w:tc>
          <w:tcPr>
            <w:tcW w:w="1488" w:type="pct"/>
            <w:tcBorders>
              <w:top w:val="nil"/>
              <w:left w:val="nil"/>
              <w:bottom w:val="single" w:color="000000" w:sz="4" w:space="0"/>
              <w:right w:val="single" w:color="000000" w:sz="4" w:space="0"/>
            </w:tcBorders>
            <w:shd w:val="clear" w:color="FFFFFF" w:fill="FFFFFF"/>
            <w:noWrap/>
            <w:vAlign w:val="center"/>
          </w:tcPr>
          <w:p w14:paraId="6AB157D2">
            <w:pPr>
              <w:widowControl/>
              <w:jc w:val="left"/>
              <w:rPr>
                <w:rFonts w:ascii="宋体" w:hAnsi="宋体" w:cs="Arial"/>
                <w:color w:val="000000"/>
                <w:kern w:val="0"/>
                <w:sz w:val="22"/>
                <w:szCs w:val="22"/>
              </w:rPr>
            </w:pPr>
            <w:r>
              <w:rPr>
                <w:rFonts w:hint="eastAsia" w:ascii="宋体" w:hAnsi="宋体" w:cs="Arial"/>
                <w:color w:val="000000"/>
                <w:kern w:val="0"/>
                <w:sz w:val="22"/>
                <w:szCs w:val="22"/>
              </w:rPr>
              <w:t>二十四、债务还本支出</w:t>
            </w:r>
          </w:p>
        </w:tc>
        <w:tc>
          <w:tcPr>
            <w:tcW w:w="212" w:type="pct"/>
            <w:tcBorders>
              <w:top w:val="nil"/>
              <w:left w:val="nil"/>
              <w:bottom w:val="single" w:color="000000" w:sz="4" w:space="0"/>
              <w:right w:val="single" w:color="000000" w:sz="4" w:space="0"/>
            </w:tcBorders>
            <w:shd w:val="clear" w:color="FFFFFF" w:fill="FFFFFF"/>
            <w:noWrap/>
            <w:vAlign w:val="center"/>
          </w:tcPr>
          <w:p w14:paraId="2791BBC7">
            <w:pPr>
              <w:widowControl/>
              <w:jc w:val="center"/>
              <w:rPr>
                <w:rFonts w:ascii="宋体" w:hAnsi="宋体" w:cs="Arial"/>
                <w:color w:val="000000"/>
                <w:kern w:val="0"/>
                <w:sz w:val="22"/>
                <w:szCs w:val="22"/>
              </w:rPr>
            </w:pPr>
            <w:r>
              <w:rPr>
                <w:rFonts w:hint="eastAsia" w:ascii="宋体" w:hAnsi="宋体" w:cs="Arial"/>
                <w:color w:val="000000"/>
                <w:kern w:val="0"/>
                <w:sz w:val="22"/>
                <w:szCs w:val="22"/>
              </w:rPr>
              <w:t>55</w:t>
            </w:r>
          </w:p>
        </w:tc>
        <w:tc>
          <w:tcPr>
            <w:tcW w:w="801" w:type="pct"/>
            <w:tcBorders>
              <w:top w:val="nil"/>
              <w:left w:val="nil"/>
              <w:bottom w:val="single" w:color="000000" w:sz="4" w:space="0"/>
              <w:right w:val="single" w:color="000000" w:sz="4" w:space="0"/>
            </w:tcBorders>
            <w:shd w:val="clear" w:color="000000" w:fill="FFFFFF"/>
            <w:noWrap/>
          </w:tcPr>
          <w:p w14:paraId="6A6AB078">
            <w:pPr>
              <w:jc w:val="center"/>
            </w:pPr>
            <w:r>
              <w:t>0.00</w:t>
            </w:r>
          </w:p>
        </w:tc>
      </w:tr>
      <w:tr w14:paraId="51D71A9E">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0A7B9FD7">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212" w:type="pct"/>
            <w:tcBorders>
              <w:top w:val="nil"/>
              <w:left w:val="nil"/>
              <w:bottom w:val="single" w:color="000000" w:sz="4" w:space="0"/>
              <w:right w:val="single" w:color="000000" w:sz="4" w:space="0"/>
            </w:tcBorders>
            <w:shd w:val="clear" w:color="FFFFFF" w:fill="FFFFFF"/>
            <w:noWrap/>
            <w:vAlign w:val="center"/>
          </w:tcPr>
          <w:p w14:paraId="08BE3E9E">
            <w:pPr>
              <w:widowControl/>
              <w:jc w:val="center"/>
              <w:rPr>
                <w:rFonts w:ascii="宋体" w:hAnsi="宋体" w:cs="Arial"/>
                <w:color w:val="000000"/>
                <w:kern w:val="0"/>
                <w:sz w:val="20"/>
                <w:szCs w:val="20"/>
              </w:rPr>
            </w:pPr>
            <w:r>
              <w:rPr>
                <w:rFonts w:hint="eastAsia" w:ascii="宋体" w:hAnsi="宋体" w:cs="Arial"/>
                <w:color w:val="000000"/>
                <w:kern w:val="0"/>
                <w:sz w:val="20"/>
                <w:szCs w:val="20"/>
              </w:rPr>
              <w:t>25</w:t>
            </w:r>
          </w:p>
        </w:tc>
        <w:tc>
          <w:tcPr>
            <w:tcW w:w="798" w:type="pct"/>
            <w:tcBorders>
              <w:top w:val="nil"/>
              <w:left w:val="nil"/>
              <w:bottom w:val="single" w:color="000000" w:sz="4" w:space="0"/>
              <w:right w:val="single" w:color="000000" w:sz="4" w:space="0"/>
            </w:tcBorders>
            <w:shd w:val="clear" w:color="000000" w:fill="FFFFFF"/>
            <w:noWrap/>
            <w:vAlign w:val="center"/>
          </w:tcPr>
          <w:p w14:paraId="4C69551F">
            <w:pPr>
              <w:widowControl/>
              <w:jc w:val="center"/>
              <w:rPr>
                <w:rFonts w:ascii="宋体" w:hAnsi="宋体" w:cs="Arial"/>
                <w:color w:val="000000"/>
                <w:kern w:val="0"/>
                <w:sz w:val="20"/>
                <w:szCs w:val="20"/>
              </w:rPr>
            </w:pPr>
          </w:p>
        </w:tc>
        <w:tc>
          <w:tcPr>
            <w:tcW w:w="1488" w:type="pct"/>
            <w:tcBorders>
              <w:top w:val="nil"/>
              <w:left w:val="nil"/>
              <w:bottom w:val="single" w:color="000000" w:sz="4" w:space="0"/>
              <w:right w:val="single" w:color="000000" w:sz="4" w:space="0"/>
            </w:tcBorders>
            <w:shd w:val="clear" w:color="FFFFFF" w:fill="FFFFFF"/>
            <w:noWrap/>
            <w:vAlign w:val="center"/>
          </w:tcPr>
          <w:p w14:paraId="7CC408C4">
            <w:pPr>
              <w:widowControl/>
              <w:jc w:val="left"/>
              <w:rPr>
                <w:rFonts w:ascii="宋体" w:hAnsi="宋体" w:cs="Arial"/>
                <w:color w:val="000000"/>
                <w:kern w:val="0"/>
                <w:sz w:val="22"/>
                <w:szCs w:val="22"/>
              </w:rPr>
            </w:pPr>
            <w:r>
              <w:rPr>
                <w:rFonts w:hint="eastAsia" w:ascii="宋体" w:hAnsi="宋体" w:cs="Arial"/>
                <w:color w:val="000000"/>
                <w:kern w:val="0"/>
                <w:sz w:val="22"/>
                <w:szCs w:val="22"/>
              </w:rPr>
              <w:t>二十五、债务付息支出</w:t>
            </w:r>
          </w:p>
        </w:tc>
        <w:tc>
          <w:tcPr>
            <w:tcW w:w="212" w:type="pct"/>
            <w:tcBorders>
              <w:top w:val="nil"/>
              <w:left w:val="nil"/>
              <w:bottom w:val="single" w:color="000000" w:sz="4" w:space="0"/>
              <w:right w:val="single" w:color="000000" w:sz="4" w:space="0"/>
            </w:tcBorders>
            <w:shd w:val="clear" w:color="FFFFFF" w:fill="FFFFFF"/>
            <w:noWrap/>
            <w:vAlign w:val="center"/>
          </w:tcPr>
          <w:p w14:paraId="09123AC4">
            <w:pPr>
              <w:widowControl/>
              <w:jc w:val="center"/>
              <w:rPr>
                <w:rFonts w:ascii="宋体" w:hAnsi="宋体" w:cs="Arial"/>
                <w:color w:val="000000"/>
                <w:kern w:val="0"/>
                <w:sz w:val="22"/>
                <w:szCs w:val="22"/>
              </w:rPr>
            </w:pPr>
            <w:r>
              <w:rPr>
                <w:rFonts w:hint="eastAsia" w:ascii="宋体" w:hAnsi="宋体" w:cs="Arial"/>
                <w:color w:val="000000"/>
                <w:kern w:val="0"/>
                <w:sz w:val="22"/>
                <w:szCs w:val="22"/>
              </w:rPr>
              <w:t>56</w:t>
            </w:r>
          </w:p>
        </w:tc>
        <w:tc>
          <w:tcPr>
            <w:tcW w:w="801" w:type="pct"/>
            <w:tcBorders>
              <w:top w:val="nil"/>
              <w:left w:val="nil"/>
              <w:bottom w:val="single" w:color="000000" w:sz="4" w:space="0"/>
              <w:right w:val="single" w:color="000000" w:sz="4" w:space="0"/>
            </w:tcBorders>
            <w:shd w:val="clear" w:color="000000" w:fill="FFFFFF"/>
            <w:noWrap/>
          </w:tcPr>
          <w:p w14:paraId="6DF801D2">
            <w:pPr>
              <w:jc w:val="center"/>
            </w:pPr>
            <w:r>
              <w:t>0.00</w:t>
            </w:r>
          </w:p>
        </w:tc>
      </w:tr>
      <w:tr w14:paraId="1F2E949B">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1BA22F7A">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212" w:type="pct"/>
            <w:tcBorders>
              <w:top w:val="nil"/>
              <w:left w:val="nil"/>
              <w:bottom w:val="single" w:color="000000" w:sz="4" w:space="0"/>
              <w:right w:val="single" w:color="000000" w:sz="4" w:space="0"/>
            </w:tcBorders>
            <w:shd w:val="clear" w:color="FFFFFF" w:fill="FFFFFF"/>
            <w:noWrap/>
            <w:vAlign w:val="center"/>
          </w:tcPr>
          <w:p w14:paraId="2B1A34FE">
            <w:pPr>
              <w:widowControl/>
              <w:jc w:val="center"/>
              <w:rPr>
                <w:rFonts w:ascii="宋体" w:hAnsi="宋体" w:cs="Arial"/>
                <w:color w:val="000000"/>
                <w:kern w:val="0"/>
                <w:sz w:val="20"/>
                <w:szCs w:val="20"/>
              </w:rPr>
            </w:pPr>
            <w:r>
              <w:rPr>
                <w:rFonts w:hint="eastAsia" w:ascii="宋体" w:hAnsi="宋体" w:cs="Arial"/>
                <w:color w:val="000000"/>
                <w:kern w:val="0"/>
                <w:sz w:val="20"/>
                <w:szCs w:val="20"/>
              </w:rPr>
              <w:t>26</w:t>
            </w:r>
          </w:p>
        </w:tc>
        <w:tc>
          <w:tcPr>
            <w:tcW w:w="798" w:type="pct"/>
            <w:tcBorders>
              <w:top w:val="nil"/>
              <w:left w:val="nil"/>
              <w:bottom w:val="single" w:color="000000" w:sz="4" w:space="0"/>
              <w:right w:val="single" w:color="000000" w:sz="4" w:space="0"/>
            </w:tcBorders>
            <w:shd w:val="clear" w:color="000000" w:fill="FFFFFF"/>
            <w:noWrap/>
            <w:vAlign w:val="center"/>
          </w:tcPr>
          <w:p w14:paraId="51F092C1">
            <w:pPr>
              <w:widowControl/>
              <w:jc w:val="center"/>
              <w:rPr>
                <w:rFonts w:ascii="宋体" w:hAnsi="宋体" w:cs="Arial"/>
                <w:color w:val="000000"/>
                <w:kern w:val="0"/>
                <w:sz w:val="20"/>
                <w:szCs w:val="20"/>
              </w:rPr>
            </w:pPr>
          </w:p>
        </w:tc>
        <w:tc>
          <w:tcPr>
            <w:tcW w:w="1488" w:type="pct"/>
            <w:tcBorders>
              <w:top w:val="nil"/>
              <w:left w:val="nil"/>
              <w:bottom w:val="single" w:color="000000" w:sz="4" w:space="0"/>
              <w:right w:val="single" w:color="000000" w:sz="4" w:space="0"/>
            </w:tcBorders>
            <w:shd w:val="clear" w:color="FFFFFF" w:fill="FFFFFF"/>
            <w:noWrap/>
            <w:vAlign w:val="center"/>
          </w:tcPr>
          <w:p w14:paraId="7B058382">
            <w:pPr>
              <w:widowControl/>
              <w:jc w:val="left"/>
              <w:rPr>
                <w:rFonts w:ascii="宋体" w:hAnsi="宋体" w:cs="Arial"/>
                <w:color w:val="000000"/>
                <w:kern w:val="0"/>
                <w:sz w:val="22"/>
                <w:szCs w:val="22"/>
              </w:rPr>
            </w:pPr>
            <w:r>
              <w:rPr>
                <w:rFonts w:hint="eastAsia" w:ascii="宋体" w:hAnsi="宋体" w:cs="Arial"/>
                <w:color w:val="000000"/>
                <w:kern w:val="0"/>
                <w:sz w:val="22"/>
                <w:szCs w:val="22"/>
              </w:rPr>
              <w:t>二十六、抗疫特别国债安排的支出</w:t>
            </w:r>
          </w:p>
        </w:tc>
        <w:tc>
          <w:tcPr>
            <w:tcW w:w="212" w:type="pct"/>
            <w:tcBorders>
              <w:top w:val="nil"/>
              <w:left w:val="nil"/>
              <w:bottom w:val="single" w:color="000000" w:sz="4" w:space="0"/>
              <w:right w:val="single" w:color="000000" w:sz="4" w:space="0"/>
            </w:tcBorders>
            <w:shd w:val="clear" w:color="FFFFFF" w:fill="FFFFFF"/>
            <w:noWrap/>
            <w:vAlign w:val="center"/>
          </w:tcPr>
          <w:p w14:paraId="670CD711">
            <w:pPr>
              <w:widowControl/>
              <w:jc w:val="center"/>
              <w:rPr>
                <w:rFonts w:ascii="宋体" w:hAnsi="宋体" w:cs="Arial"/>
                <w:color w:val="000000"/>
                <w:kern w:val="0"/>
                <w:sz w:val="22"/>
                <w:szCs w:val="22"/>
              </w:rPr>
            </w:pPr>
            <w:r>
              <w:rPr>
                <w:rFonts w:hint="eastAsia" w:ascii="宋体" w:hAnsi="宋体" w:cs="Arial"/>
                <w:color w:val="000000"/>
                <w:kern w:val="0"/>
                <w:sz w:val="22"/>
                <w:szCs w:val="22"/>
              </w:rPr>
              <w:t>57</w:t>
            </w:r>
          </w:p>
        </w:tc>
        <w:tc>
          <w:tcPr>
            <w:tcW w:w="801" w:type="pct"/>
            <w:tcBorders>
              <w:top w:val="nil"/>
              <w:left w:val="nil"/>
              <w:bottom w:val="single" w:color="000000" w:sz="4" w:space="0"/>
              <w:right w:val="single" w:color="000000" w:sz="4" w:space="0"/>
            </w:tcBorders>
            <w:shd w:val="clear" w:color="000000" w:fill="FFFFFF"/>
            <w:noWrap/>
          </w:tcPr>
          <w:p w14:paraId="720E10D5">
            <w:pPr>
              <w:jc w:val="center"/>
            </w:pPr>
            <w:r>
              <w:t>0.00</w:t>
            </w:r>
          </w:p>
        </w:tc>
      </w:tr>
      <w:tr w14:paraId="0DD71FC0">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40A5D6B4">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本年收入合计</w:t>
            </w:r>
          </w:p>
        </w:tc>
        <w:tc>
          <w:tcPr>
            <w:tcW w:w="212" w:type="pct"/>
            <w:tcBorders>
              <w:top w:val="nil"/>
              <w:left w:val="nil"/>
              <w:bottom w:val="single" w:color="000000" w:sz="4" w:space="0"/>
              <w:right w:val="single" w:color="000000" w:sz="4" w:space="0"/>
            </w:tcBorders>
            <w:shd w:val="clear" w:color="FFFFFF" w:fill="FFFFFF"/>
            <w:noWrap/>
            <w:vAlign w:val="center"/>
          </w:tcPr>
          <w:p w14:paraId="1FD10B33">
            <w:pPr>
              <w:widowControl/>
              <w:jc w:val="center"/>
              <w:rPr>
                <w:rFonts w:ascii="宋体" w:hAnsi="宋体" w:cs="Arial"/>
                <w:color w:val="000000"/>
                <w:kern w:val="0"/>
                <w:sz w:val="22"/>
                <w:szCs w:val="22"/>
              </w:rPr>
            </w:pPr>
            <w:r>
              <w:rPr>
                <w:rFonts w:hint="eastAsia" w:ascii="宋体" w:hAnsi="宋体" w:cs="Arial"/>
                <w:color w:val="000000"/>
                <w:kern w:val="0"/>
                <w:sz w:val="22"/>
                <w:szCs w:val="22"/>
              </w:rPr>
              <w:t>27</w:t>
            </w:r>
          </w:p>
        </w:tc>
        <w:tc>
          <w:tcPr>
            <w:tcW w:w="798" w:type="pct"/>
            <w:tcBorders>
              <w:top w:val="nil"/>
              <w:left w:val="nil"/>
              <w:bottom w:val="single" w:color="000000" w:sz="4" w:space="0"/>
              <w:right w:val="single" w:color="000000" w:sz="4" w:space="0"/>
            </w:tcBorders>
            <w:shd w:val="clear" w:color="000000" w:fill="FFFFFF"/>
            <w:noWrap/>
          </w:tcPr>
          <w:p w14:paraId="28EDC3B3">
            <w:pPr>
              <w:jc w:val="center"/>
            </w:pPr>
            <w:r>
              <w:t>4,522.96</w:t>
            </w:r>
          </w:p>
        </w:tc>
        <w:tc>
          <w:tcPr>
            <w:tcW w:w="1488" w:type="pct"/>
            <w:tcBorders>
              <w:top w:val="nil"/>
              <w:left w:val="nil"/>
              <w:bottom w:val="single" w:color="000000" w:sz="4" w:space="0"/>
              <w:right w:val="single" w:color="000000" w:sz="4" w:space="0"/>
            </w:tcBorders>
            <w:shd w:val="clear" w:color="FFFFFF" w:fill="FFFFFF"/>
            <w:noWrap/>
            <w:vAlign w:val="center"/>
          </w:tcPr>
          <w:p w14:paraId="30FC25D8">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本年支出合计</w:t>
            </w:r>
          </w:p>
        </w:tc>
        <w:tc>
          <w:tcPr>
            <w:tcW w:w="212" w:type="pct"/>
            <w:tcBorders>
              <w:top w:val="nil"/>
              <w:left w:val="nil"/>
              <w:bottom w:val="single" w:color="000000" w:sz="4" w:space="0"/>
              <w:right w:val="single" w:color="000000" w:sz="4" w:space="0"/>
            </w:tcBorders>
            <w:shd w:val="clear" w:color="FFFFFF" w:fill="FFFFFF"/>
            <w:noWrap/>
            <w:vAlign w:val="center"/>
          </w:tcPr>
          <w:p w14:paraId="3BF0C8D3">
            <w:pPr>
              <w:widowControl/>
              <w:jc w:val="center"/>
              <w:rPr>
                <w:rFonts w:ascii="宋体" w:hAnsi="宋体" w:cs="Arial"/>
                <w:color w:val="000000"/>
                <w:kern w:val="0"/>
                <w:sz w:val="22"/>
                <w:szCs w:val="22"/>
              </w:rPr>
            </w:pPr>
            <w:r>
              <w:rPr>
                <w:rFonts w:hint="eastAsia" w:ascii="宋体" w:hAnsi="宋体" w:cs="Arial"/>
                <w:color w:val="000000"/>
                <w:kern w:val="0"/>
                <w:sz w:val="22"/>
                <w:szCs w:val="22"/>
              </w:rPr>
              <w:t>58</w:t>
            </w:r>
          </w:p>
        </w:tc>
        <w:tc>
          <w:tcPr>
            <w:tcW w:w="801" w:type="pct"/>
            <w:tcBorders>
              <w:top w:val="nil"/>
              <w:left w:val="nil"/>
              <w:bottom w:val="single" w:color="000000" w:sz="4" w:space="0"/>
              <w:right w:val="single" w:color="000000" w:sz="4" w:space="0"/>
            </w:tcBorders>
            <w:shd w:val="clear" w:color="000000" w:fill="FFFFFF"/>
            <w:noWrap/>
          </w:tcPr>
          <w:p w14:paraId="7A7CB611">
            <w:pPr>
              <w:jc w:val="center"/>
              <w:rPr>
                <w:rFonts w:hint="default" w:eastAsia="宋体"/>
                <w:lang w:val="en-US" w:eastAsia="zh-CN"/>
              </w:rPr>
            </w:pPr>
            <w:r>
              <w:rPr>
                <w:rFonts w:hint="eastAsia"/>
                <w:lang w:val="en-US" w:eastAsia="zh-CN"/>
              </w:rPr>
              <w:t>4888.37</w:t>
            </w:r>
          </w:p>
        </w:tc>
      </w:tr>
      <w:tr w14:paraId="1AA8B8AC">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50689B9A">
            <w:pPr>
              <w:widowControl/>
              <w:jc w:val="left"/>
              <w:rPr>
                <w:rFonts w:ascii="宋体" w:hAnsi="宋体" w:cs="Arial"/>
                <w:color w:val="000000"/>
                <w:kern w:val="0"/>
                <w:sz w:val="22"/>
                <w:szCs w:val="22"/>
              </w:rPr>
            </w:pPr>
            <w:r>
              <w:rPr>
                <w:rFonts w:hint="eastAsia" w:ascii="宋体" w:hAnsi="宋体" w:cs="Arial"/>
                <w:color w:val="000000"/>
                <w:kern w:val="0"/>
                <w:sz w:val="22"/>
                <w:szCs w:val="22"/>
              </w:rPr>
              <w:t>使用非财政拨款结余</w:t>
            </w:r>
          </w:p>
        </w:tc>
        <w:tc>
          <w:tcPr>
            <w:tcW w:w="212" w:type="pct"/>
            <w:tcBorders>
              <w:top w:val="nil"/>
              <w:left w:val="nil"/>
              <w:bottom w:val="single" w:color="000000" w:sz="4" w:space="0"/>
              <w:right w:val="single" w:color="000000" w:sz="4" w:space="0"/>
            </w:tcBorders>
            <w:shd w:val="clear" w:color="FFFFFF" w:fill="FFFFFF"/>
            <w:noWrap/>
            <w:vAlign w:val="center"/>
          </w:tcPr>
          <w:p w14:paraId="0218729D">
            <w:pPr>
              <w:widowControl/>
              <w:jc w:val="center"/>
              <w:rPr>
                <w:rFonts w:ascii="宋体" w:hAnsi="宋体" w:cs="Arial"/>
                <w:color w:val="000000"/>
                <w:kern w:val="0"/>
                <w:sz w:val="22"/>
                <w:szCs w:val="22"/>
              </w:rPr>
            </w:pPr>
            <w:r>
              <w:rPr>
                <w:rFonts w:hint="eastAsia" w:ascii="宋体" w:hAnsi="宋体" w:cs="Arial"/>
                <w:color w:val="000000"/>
                <w:kern w:val="0"/>
                <w:sz w:val="22"/>
                <w:szCs w:val="22"/>
              </w:rPr>
              <w:t>28</w:t>
            </w:r>
          </w:p>
        </w:tc>
        <w:tc>
          <w:tcPr>
            <w:tcW w:w="798" w:type="pct"/>
            <w:tcBorders>
              <w:top w:val="nil"/>
              <w:left w:val="nil"/>
              <w:bottom w:val="single" w:color="000000" w:sz="4" w:space="0"/>
              <w:right w:val="single" w:color="000000" w:sz="4" w:space="0"/>
            </w:tcBorders>
            <w:shd w:val="clear" w:color="000000" w:fill="FFFFFF"/>
            <w:noWrap/>
          </w:tcPr>
          <w:p w14:paraId="1F843FC1">
            <w:pPr>
              <w:jc w:val="center"/>
            </w:pPr>
            <w:r>
              <w:t>0.00</w:t>
            </w:r>
          </w:p>
        </w:tc>
        <w:tc>
          <w:tcPr>
            <w:tcW w:w="1488" w:type="pct"/>
            <w:tcBorders>
              <w:top w:val="nil"/>
              <w:left w:val="nil"/>
              <w:bottom w:val="single" w:color="000000" w:sz="4" w:space="0"/>
              <w:right w:val="single" w:color="000000" w:sz="4" w:space="0"/>
            </w:tcBorders>
            <w:shd w:val="clear" w:color="FFFFFF" w:fill="FFFFFF"/>
            <w:noWrap/>
            <w:vAlign w:val="center"/>
          </w:tcPr>
          <w:p w14:paraId="2E83B8E8">
            <w:pPr>
              <w:widowControl/>
              <w:jc w:val="left"/>
              <w:rPr>
                <w:rFonts w:ascii="宋体" w:hAnsi="宋体" w:cs="Arial"/>
                <w:color w:val="000000"/>
                <w:kern w:val="0"/>
                <w:sz w:val="22"/>
                <w:szCs w:val="22"/>
              </w:rPr>
            </w:pPr>
            <w:r>
              <w:rPr>
                <w:rFonts w:hint="eastAsia" w:ascii="宋体" w:hAnsi="宋体" w:cs="Arial"/>
                <w:color w:val="000000"/>
                <w:kern w:val="0"/>
                <w:sz w:val="22"/>
                <w:szCs w:val="22"/>
              </w:rPr>
              <w:t>结余分配</w:t>
            </w:r>
          </w:p>
        </w:tc>
        <w:tc>
          <w:tcPr>
            <w:tcW w:w="212" w:type="pct"/>
            <w:tcBorders>
              <w:top w:val="nil"/>
              <w:left w:val="nil"/>
              <w:bottom w:val="single" w:color="000000" w:sz="4" w:space="0"/>
              <w:right w:val="single" w:color="000000" w:sz="4" w:space="0"/>
            </w:tcBorders>
            <w:shd w:val="clear" w:color="FFFFFF" w:fill="FFFFFF"/>
            <w:noWrap/>
            <w:vAlign w:val="center"/>
          </w:tcPr>
          <w:p w14:paraId="3B93F5A3">
            <w:pPr>
              <w:widowControl/>
              <w:jc w:val="center"/>
              <w:rPr>
                <w:rFonts w:ascii="宋体" w:hAnsi="宋体" w:cs="Arial"/>
                <w:color w:val="000000"/>
                <w:kern w:val="0"/>
                <w:sz w:val="22"/>
                <w:szCs w:val="22"/>
              </w:rPr>
            </w:pPr>
            <w:r>
              <w:rPr>
                <w:rFonts w:hint="eastAsia" w:ascii="宋体" w:hAnsi="宋体" w:cs="Arial"/>
                <w:color w:val="000000"/>
                <w:kern w:val="0"/>
                <w:sz w:val="22"/>
                <w:szCs w:val="22"/>
              </w:rPr>
              <w:t>59</w:t>
            </w:r>
          </w:p>
        </w:tc>
        <w:tc>
          <w:tcPr>
            <w:tcW w:w="801" w:type="pct"/>
            <w:tcBorders>
              <w:top w:val="nil"/>
              <w:left w:val="nil"/>
              <w:bottom w:val="single" w:color="000000" w:sz="4" w:space="0"/>
              <w:right w:val="single" w:color="000000" w:sz="4" w:space="0"/>
            </w:tcBorders>
            <w:shd w:val="clear" w:color="000000" w:fill="FFFFFF"/>
            <w:noWrap/>
          </w:tcPr>
          <w:p w14:paraId="64EC9C4F">
            <w:pPr>
              <w:jc w:val="center"/>
              <w:rPr>
                <w:rFonts w:hint="default" w:eastAsia="宋体"/>
                <w:lang w:val="en-US" w:eastAsia="zh-CN"/>
              </w:rPr>
            </w:pPr>
            <w:r>
              <w:rPr>
                <w:rFonts w:hint="eastAsia"/>
                <w:lang w:val="en-US" w:eastAsia="zh-CN"/>
              </w:rPr>
              <w:t>0.00</w:t>
            </w:r>
          </w:p>
        </w:tc>
      </w:tr>
      <w:tr w14:paraId="15F5E58D">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4C81F774">
            <w:pPr>
              <w:widowControl/>
              <w:jc w:val="left"/>
              <w:rPr>
                <w:rFonts w:ascii="宋体" w:hAnsi="宋体" w:cs="Arial"/>
                <w:color w:val="000000"/>
                <w:kern w:val="0"/>
                <w:sz w:val="22"/>
                <w:szCs w:val="22"/>
              </w:rPr>
            </w:pPr>
            <w:r>
              <w:rPr>
                <w:rFonts w:hint="eastAsia" w:ascii="宋体" w:hAnsi="宋体" w:cs="Arial"/>
                <w:color w:val="000000"/>
                <w:kern w:val="0"/>
                <w:sz w:val="22"/>
                <w:szCs w:val="22"/>
              </w:rPr>
              <w:t>年初结转和结余</w:t>
            </w:r>
          </w:p>
        </w:tc>
        <w:tc>
          <w:tcPr>
            <w:tcW w:w="212" w:type="pct"/>
            <w:tcBorders>
              <w:top w:val="nil"/>
              <w:left w:val="nil"/>
              <w:bottom w:val="single" w:color="000000" w:sz="4" w:space="0"/>
              <w:right w:val="single" w:color="000000" w:sz="4" w:space="0"/>
            </w:tcBorders>
            <w:shd w:val="clear" w:color="FFFFFF" w:fill="FFFFFF"/>
            <w:noWrap/>
            <w:vAlign w:val="center"/>
          </w:tcPr>
          <w:p w14:paraId="1F683FD4">
            <w:pPr>
              <w:widowControl/>
              <w:jc w:val="center"/>
              <w:rPr>
                <w:rFonts w:ascii="宋体" w:hAnsi="宋体" w:cs="Arial"/>
                <w:color w:val="000000"/>
                <w:kern w:val="0"/>
                <w:sz w:val="22"/>
                <w:szCs w:val="22"/>
              </w:rPr>
            </w:pPr>
            <w:r>
              <w:rPr>
                <w:rFonts w:hint="eastAsia" w:ascii="宋体" w:hAnsi="宋体" w:cs="Arial"/>
                <w:color w:val="000000"/>
                <w:kern w:val="0"/>
                <w:sz w:val="22"/>
                <w:szCs w:val="22"/>
              </w:rPr>
              <w:t>29</w:t>
            </w:r>
          </w:p>
        </w:tc>
        <w:tc>
          <w:tcPr>
            <w:tcW w:w="798" w:type="pct"/>
            <w:tcBorders>
              <w:top w:val="nil"/>
              <w:left w:val="nil"/>
              <w:bottom w:val="single" w:color="000000" w:sz="4" w:space="0"/>
              <w:right w:val="single" w:color="000000" w:sz="4" w:space="0"/>
            </w:tcBorders>
            <w:shd w:val="clear" w:color="000000" w:fill="FFFFFF"/>
            <w:noWrap/>
          </w:tcPr>
          <w:p w14:paraId="65FA9341">
            <w:pPr>
              <w:jc w:val="center"/>
            </w:pPr>
            <w:r>
              <w:t>853.45</w:t>
            </w:r>
          </w:p>
        </w:tc>
        <w:tc>
          <w:tcPr>
            <w:tcW w:w="1488" w:type="pct"/>
            <w:tcBorders>
              <w:top w:val="nil"/>
              <w:left w:val="nil"/>
              <w:bottom w:val="single" w:color="000000" w:sz="4" w:space="0"/>
              <w:right w:val="single" w:color="000000" w:sz="4" w:space="0"/>
            </w:tcBorders>
            <w:shd w:val="clear" w:color="FFFFFF" w:fill="FFFFFF"/>
            <w:noWrap/>
            <w:vAlign w:val="center"/>
          </w:tcPr>
          <w:p w14:paraId="5C8DA4E9">
            <w:pPr>
              <w:widowControl/>
              <w:jc w:val="left"/>
              <w:rPr>
                <w:rFonts w:ascii="宋体" w:hAnsi="宋体" w:cs="Arial"/>
                <w:color w:val="000000"/>
                <w:kern w:val="0"/>
                <w:sz w:val="22"/>
                <w:szCs w:val="22"/>
              </w:rPr>
            </w:pPr>
            <w:r>
              <w:rPr>
                <w:rFonts w:hint="eastAsia" w:ascii="宋体" w:hAnsi="宋体" w:cs="Arial"/>
                <w:color w:val="000000"/>
                <w:kern w:val="0"/>
                <w:sz w:val="22"/>
                <w:szCs w:val="22"/>
              </w:rPr>
              <w:t>年末结转和结余</w:t>
            </w:r>
          </w:p>
        </w:tc>
        <w:tc>
          <w:tcPr>
            <w:tcW w:w="212" w:type="pct"/>
            <w:tcBorders>
              <w:top w:val="nil"/>
              <w:left w:val="nil"/>
              <w:bottom w:val="single" w:color="000000" w:sz="4" w:space="0"/>
              <w:right w:val="single" w:color="000000" w:sz="4" w:space="0"/>
            </w:tcBorders>
            <w:shd w:val="clear" w:color="FFFFFF" w:fill="FFFFFF"/>
            <w:noWrap/>
            <w:vAlign w:val="center"/>
          </w:tcPr>
          <w:p w14:paraId="30BFAED4">
            <w:pPr>
              <w:widowControl/>
              <w:jc w:val="center"/>
              <w:rPr>
                <w:rFonts w:ascii="宋体" w:hAnsi="宋体" w:cs="Arial"/>
                <w:color w:val="000000"/>
                <w:kern w:val="0"/>
                <w:sz w:val="22"/>
                <w:szCs w:val="22"/>
              </w:rPr>
            </w:pPr>
            <w:r>
              <w:rPr>
                <w:rFonts w:hint="eastAsia" w:ascii="宋体" w:hAnsi="宋体" w:cs="Arial"/>
                <w:color w:val="000000"/>
                <w:kern w:val="0"/>
                <w:sz w:val="22"/>
                <w:szCs w:val="22"/>
              </w:rPr>
              <w:t>60</w:t>
            </w:r>
          </w:p>
        </w:tc>
        <w:tc>
          <w:tcPr>
            <w:tcW w:w="801" w:type="pct"/>
            <w:tcBorders>
              <w:top w:val="nil"/>
              <w:left w:val="nil"/>
              <w:bottom w:val="single" w:color="000000" w:sz="4" w:space="0"/>
              <w:right w:val="single" w:color="000000" w:sz="4" w:space="0"/>
            </w:tcBorders>
            <w:shd w:val="clear" w:color="000000" w:fill="FFFFFF"/>
            <w:noWrap/>
          </w:tcPr>
          <w:p w14:paraId="444751AF">
            <w:pPr>
              <w:jc w:val="center"/>
              <w:rPr>
                <w:rFonts w:hint="default" w:eastAsia="宋体"/>
                <w:lang w:val="en-US" w:eastAsia="zh-CN"/>
              </w:rPr>
            </w:pPr>
            <w:r>
              <w:rPr>
                <w:rFonts w:hint="eastAsia"/>
                <w:lang w:val="en-US" w:eastAsia="zh-CN"/>
              </w:rPr>
              <w:t>488.04</w:t>
            </w:r>
          </w:p>
        </w:tc>
      </w:tr>
      <w:tr w14:paraId="7AB153FD">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1E89AA6A">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000000" w:sz="4" w:space="0"/>
              <w:right w:val="single" w:color="000000" w:sz="4" w:space="0"/>
            </w:tcBorders>
            <w:shd w:val="clear" w:color="FFFFFF" w:fill="FFFFFF"/>
            <w:noWrap/>
            <w:vAlign w:val="center"/>
          </w:tcPr>
          <w:p w14:paraId="2F7D24E3">
            <w:pPr>
              <w:widowControl/>
              <w:jc w:val="center"/>
              <w:rPr>
                <w:rFonts w:ascii="宋体" w:hAnsi="宋体" w:cs="Arial"/>
                <w:color w:val="000000"/>
                <w:kern w:val="0"/>
                <w:sz w:val="22"/>
                <w:szCs w:val="22"/>
              </w:rPr>
            </w:pPr>
            <w:r>
              <w:rPr>
                <w:rFonts w:hint="eastAsia" w:ascii="宋体" w:hAnsi="宋体" w:cs="Arial"/>
                <w:color w:val="000000"/>
                <w:kern w:val="0"/>
                <w:sz w:val="22"/>
                <w:szCs w:val="22"/>
              </w:rPr>
              <w:t>30</w:t>
            </w:r>
          </w:p>
        </w:tc>
        <w:tc>
          <w:tcPr>
            <w:tcW w:w="798" w:type="pct"/>
            <w:tcBorders>
              <w:top w:val="nil"/>
              <w:left w:val="nil"/>
              <w:bottom w:val="single" w:color="000000" w:sz="4" w:space="0"/>
              <w:right w:val="single" w:color="000000" w:sz="4" w:space="0"/>
            </w:tcBorders>
            <w:shd w:val="clear" w:color="000000" w:fill="FFFFFF"/>
            <w:noWrap/>
          </w:tcPr>
          <w:p w14:paraId="246D8225">
            <w:pPr>
              <w:jc w:val="center"/>
            </w:pPr>
          </w:p>
        </w:tc>
        <w:tc>
          <w:tcPr>
            <w:tcW w:w="1488" w:type="pct"/>
            <w:tcBorders>
              <w:top w:val="nil"/>
              <w:left w:val="nil"/>
              <w:bottom w:val="single" w:color="000000" w:sz="4" w:space="0"/>
              <w:right w:val="single" w:color="000000" w:sz="4" w:space="0"/>
            </w:tcBorders>
            <w:shd w:val="clear" w:color="FFFFFF" w:fill="FFFFFF"/>
            <w:noWrap/>
            <w:vAlign w:val="center"/>
          </w:tcPr>
          <w:p w14:paraId="48FAE308">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2" w:type="pct"/>
            <w:tcBorders>
              <w:top w:val="nil"/>
              <w:left w:val="nil"/>
              <w:bottom w:val="single" w:color="000000" w:sz="4" w:space="0"/>
              <w:right w:val="single" w:color="000000" w:sz="4" w:space="0"/>
            </w:tcBorders>
            <w:shd w:val="clear" w:color="FFFFFF" w:fill="FFFFFF"/>
            <w:noWrap/>
            <w:vAlign w:val="center"/>
          </w:tcPr>
          <w:p w14:paraId="7245848C">
            <w:pPr>
              <w:widowControl/>
              <w:jc w:val="center"/>
              <w:rPr>
                <w:rFonts w:ascii="宋体" w:hAnsi="宋体" w:cs="Arial"/>
                <w:color w:val="000000"/>
                <w:kern w:val="0"/>
                <w:sz w:val="22"/>
                <w:szCs w:val="22"/>
              </w:rPr>
            </w:pPr>
            <w:r>
              <w:rPr>
                <w:rFonts w:hint="eastAsia" w:ascii="宋体" w:hAnsi="宋体" w:cs="Arial"/>
                <w:color w:val="000000"/>
                <w:kern w:val="0"/>
                <w:sz w:val="22"/>
                <w:szCs w:val="22"/>
              </w:rPr>
              <w:t>61</w:t>
            </w:r>
          </w:p>
        </w:tc>
        <w:tc>
          <w:tcPr>
            <w:tcW w:w="801" w:type="pct"/>
            <w:tcBorders>
              <w:top w:val="nil"/>
              <w:left w:val="nil"/>
              <w:bottom w:val="single" w:color="000000" w:sz="4" w:space="0"/>
              <w:right w:val="single" w:color="000000" w:sz="4" w:space="0"/>
            </w:tcBorders>
            <w:shd w:val="clear" w:color="000000" w:fill="FFFFFF"/>
            <w:noWrap/>
          </w:tcPr>
          <w:p w14:paraId="1C842145">
            <w:pPr>
              <w:jc w:val="center"/>
              <w:rPr>
                <w:rFonts w:hint="default" w:eastAsia="宋体"/>
                <w:lang w:val="en-US" w:eastAsia="zh-CN"/>
              </w:rPr>
            </w:pPr>
            <w:r>
              <w:rPr>
                <w:rFonts w:hint="eastAsia"/>
                <w:lang w:val="en-US" w:eastAsia="zh-CN"/>
              </w:rPr>
              <w:t>0.00</w:t>
            </w:r>
          </w:p>
        </w:tc>
      </w:tr>
      <w:tr w14:paraId="4099D979">
        <w:tblPrEx>
          <w:tblCellMar>
            <w:top w:w="0" w:type="dxa"/>
            <w:left w:w="108" w:type="dxa"/>
            <w:bottom w:w="0" w:type="dxa"/>
            <w:right w:w="108" w:type="dxa"/>
          </w:tblCellMar>
        </w:tblPrEx>
        <w:trPr>
          <w:trHeight w:val="308" w:hRule="atLeast"/>
          <w:jc w:val="center"/>
        </w:trPr>
        <w:tc>
          <w:tcPr>
            <w:tcW w:w="1487" w:type="pct"/>
            <w:tcBorders>
              <w:top w:val="nil"/>
              <w:left w:val="single" w:color="000000" w:sz="4" w:space="0"/>
              <w:bottom w:val="single" w:color="000000" w:sz="4" w:space="0"/>
              <w:right w:val="single" w:color="000000" w:sz="4" w:space="0"/>
            </w:tcBorders>
            <w:shd w:val="clear" w:color="FFFFFF" w:fill="FFFFFF"/>
            <w:noWrap/>
            <w:vAlign w:val="center"/>
          </w:tcPr>
          <w:p w14:paraId="099D1350">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总计</w:t>
            </w:r>
          </w:p>
        </w:tc>
        <w:tc>
          <w:tcPr>
            <w:tcW w:w="212" w:type="pct"/>
            <w:tcBorders>
              <w:top w:val="nil"/>
              <w:left w:val="nil"/>
              <w:bottom w:val="single" w:color="000000" w:sz="8" w:space="0"/>
              <w:right w:val="single" w:color="000000" w:sz="4" w:space="0"/>
            </w:tcBorders>
            <w:shd w:val="clear" w:color="FFFFFF" w:fill="FFFFFF"/>
            <w:noWrap/>
            <w:vAlign w:val="center"/>
          </w:tcPr>
          <w:p w14:paraId="590BCB32">
            <w:pPr>
              <w:widowControl/>
              <w:jc w:val="center"/>
              <w:rPr>
                <w:rFonts w:ascii="宋体" w:hAnsi="宋体" w:cs="Arial"/>
                <w:color w:val="000000"/>
                <w:kern w:val="0"/>
                <w:sz w:val="22"/>
                <w:szCs w:val="22"/>
              </w:rPr>
            </w:pPr>
            <w:r>
              <w:rPr>
                <w:rFonts w:hint="eastAsia" w:ascii="宋体" w:hAnsi="宋体" w:cs="Arial"/>
                <w:color w:val="000000"/>
                <w:kern w:val="0"/>
                <w:sz w:val="22"/>
                <w:szCs w:val="22"/>
              </w:rPr>
              <w:t>31</w:t>
            </w:r>
          </w:p>
        </w:tc>
        <w:tc>
          <w:tcPr>
            <w:tcW w:w="798" w:type="pct"/>
            <w:tcBorders>
              <w:top w:val="nil"/>
              <w:left w:val="nil"/>
              <w:bottom w:val="single" w:color="000000" w:sz="4" w:space="0"/>
              <w:right w:val="single" w:color="000000" w:sz="4" w:space="0"/>
            </w:tcBorders>
            <w:shd w:val="clear" w:color="000000" w:fill="FFFFFF"/>
            <w:noWrap/>
          </w:tcPr>
          <w:p w14:paraId="68B086A5">
            <w:pPr>
              <w:jc w:val="center"/>
            </w:pPr>
            <w:r>
              <w:t>5,376.40</w:t>
            </w:r>
          </w:p>
        </w:tc>
        <w:tc>
          <w:tcPr>
            <w:tcW w:w="1488" w:type="pct"/>
            <w:tcBorders>
              <w:top w:val="nil"/>
              <w:left w:val="nil"/>
              <w:bottom w:val="single" w:color="000000" w:sz="4" w:space="0"/>
              <w:right w:val="single" w:color="000000" w:sz="4" w:space="0"/>
            </w:tcBorders>
            <w:shd w:val="clear" w:color="FFFFFF" w:fill="FFFFFF"/>
            <w:noWrap/>
            <w:vAlign w:val="center"/>
          </w:tcPr>
          <w:p w14:paraId="34B45CBA">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总计</w:t>
            </w:r>
          </w:p>
        </w:tc>
        <w:tc>
          <w:tcPr>
            <w:tcW w:w="212" w:type="pct"/>
            <w:tcBorders>
              <w:top w:val="nil"/>
              <w:left w:val="nil"/>
              <w:bottom w:val="single" w:color="000000" w:sz="4" w:space="0"/>
              <w:right w:val="single" w:color="000000" w:sz="4" w:space="0"/>
            </w:tcBorders>
            <w:shd w:val="clear" w:color="FFFFFF" w:fill="FFFFFF"/>
            <w:noWrap/>
            <w:vAlign w:val="center"/>
          </w:tcPr>
          <w:p w14:paraId="298A884B">
            <w:pPr>
              <w:widowControl/>
              <w:jc w:val="center"/>
              <w:rPr>
                <w:rFonts w:ascii="宋体" w:hAnsi="宋体" w:cs="Arial"/>
                <w:color w:val="000000"/>
                <w:kern w:val="0"/>
                <w:sz w:val="22"/>
                <w:szCs w:val="22"/>
              </w:rPr>
            </w:pPr>
            <w:r>
              <w:rPr>
                <w:rFonts w:hint="eastAsia" w:ascii="宋体" w:hAnsi="宋体" w:cs="Arial"/>
                <w:color w:val="000000"/>
                <w:kern w:val="0"/>
                <w:sz w:val="22"/>
                <w:szCs w:val="22"/>
              </w:rPr>
              <w:t>62</w:t>
            </w:r>
          </w:p>
        </w:tc>
        <w:tc>
          <w:tcPr>
            <w:tcW w:w="801" w:type="pct"/>
            <w:tcBorders>
              <w:top w:val="nil"/>
              <w:left w:val="nil"/>
              <w:bottom w:val="single" w:color="000000" w:sz="4" w:space="0"/>
              <w:right w:val="single" w:color="000000" w:sz="4" w:space="0"/>
            </w:tcBorders>
            <w:shd w:val="clear" w:color="000000" w:fill="FFFFFF"/>
            <w:noWrap/>
          </w:tcPr>
          <w:p w14:paraId="40CE24AA">
            <w:pPr>
              <w:jc w:val="center"/>
            </w:pPr>
            <w:r>
              <w:t>5,376.40</w:t>
            </w:r>
          </w:p>
        </w:tc>
      </w:tr>
    </w:tbl>
    <w:p w14:paraId="5B925678">
      <w:pPr>
        <w:rPr>
          <w:rFonts w:ascii="黑体" w:hAnsi="黑体" w:eastAsia="黑体" w:cs="Times New Roman"/>
          <w:sz w:val="28"/>
          <w:szCs w:val="28"/>
        </w:rPr>
      </w:pPr>
    </w:p>
    <w:p w14:paraId="08E32150">
      <w:pPr>
        <w:pStyle w:val="2"/>
      </w:pPr>
    </w:p>
    <w:p w14:paraId="19C2AE72">
      <w:pPr>
        <w:jc w:val="center"/>
        <w:rPr>
          <w:rFonts w:cs="宋体"/>
          <w:b/>
          <w:sz w:val="28"/>
          <w:szCs w:val="28"/>
        </w:rPr>
      </w:pPr>
    </w:p>
    <w:p w14:paraId="581005E4">
      <w:pPr>
        <w:rPr>
          <w:rFonts w:hint="eastAsia" w:ascii="宋体" w:hAnsi="宋体" w:cs="宋体"/>
          <w:b/>
          <w:bCs/>
          <w:sz w:val="28"/>
          <w:szCs w:val="28"/>
        </w:rPr>
      </w:pPr>
      <w:r>
        <w:rPr>
          <w:rFonts w:hint="eastAsia" w:ascii="宋体" w:hAnsi="宋体" w:cs="宋体"/>
          <w:b/>
          <w:bCs/>
          <w:sz w:val="28"/>
          <w:szCs w:val="28"/>
        </w:rPr>
        <w:br w:type="page"/>
      </w:r>
    </w:p>
    <w:p w14:paraId="74EBCAA6">
      <w:pPr>
        <w:jc w:val="center"/>
        <w:rPr>
          <w:rFonts w:ascii="宋体" w:hAnsi="宋体" w:cs="宋体"/>
          <w:b/>
          <w:bCs/>
          <w:sz w:val="28"/>
          <w:szCs w:val="28"/>
        </w:rPr>
      </w:pPr>
      <w:r>
        <w:rPr>
          <w:rFonts w:hint="eastAsia" w:ascii="宋体" w:hAnsi="宋体" w:cs="宋体"/>
          <w:b/>
          <w:bCs/>
          <w:sz w:val="28"/>
          <w:szCs w:val="28"/>
        </w:rPr>
        <w:t>收入决算表</w:t>
      </w:r>
    </w:p>
    <w:p w14:paraId="75CFFA32">
      <w:pPr>
        <w:jc w:val="right"/>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公开02表</w:t>
      </w:r>
    </w:p>
    <w:p w14:paraId="6200C96A">
      <w:pPr>
        <w:jc w:val="center"/>
        <w:rPr>
          <w:rFonts w:ascii="黑体" w:hAnsi="黑体" w:eastAsia="黑体" w:cs="Times New Roman"/>
          <w:sz w:val="28"/>
          <w:szCs w:val="28"/>
        </w:rPr>
      </w:pPr>
      <w:r>
        <w:rPr>
          <w:rFonts w:hint="eastAsia" w:asciiTheme="minorEastAsia" w:hAnsiTheme="minorEastAsia" w:eastAsiaTheme="minorEastAsia" w:cstheme="minorEastAsia"/>
          <w:sz w:val="20"/>
          <w:szCs w:val="20"/>
        </w:rPr>
        <w:t>部门：湘潭县林业局</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单位：万元</w:t>
      </w:r>
    </w:p>
    <w:tbl>
      <w:tblPr>
        <w:tblStyle w:val="7"/>
        <w:tblW w:w="4998" w:type="pct"/>
        <w:tblInd w:w="0" w:type="dxa"/>
        <w:tblLayout w:type="autofit"/>
        <w:tblCellMar>
          <w:top w:w="0" w:type="dxa"/>
          <w:left w:w="108" w:type="dxa"/>
          <w:bottom w:w="0" w:type="dxa"/>
          <w:right w:w="108" w:type="dxa"/>
        </w:tblCellMar>
      </w:tblPr>
      <w:tblGrid>
        <w:gridCol w:w="1614"/>
        <w:gridCol w:w="5663"/>
        <w:gridCol w:w="1620"/>
        <w:gridCol w:w="1620"/>
        <w:gridCol w:w="902"/>
        <w:gridCol w:w="902"/>
        <w:gridCol w:w="902"/>
        <w:gridCol w:w="905"/>
        <w:gridCol w:w="1480"/>
      </w:tblGrid>
      <w:tr w14:paraId="445F21F9">
        <w:tblPrEx>
          <w:tblCellMar>
            <w:top w:w="0" w:type="dxa"/>
            <w:left w:w="108" w:type="dxa"/>
            <w:bottom w:w="0" w:type="dxa"/>
            <w:right w:w="108" w:type="dxa"/>
          </w:tblCellMar>
        </w:tblPrEx>
        <w:trPr>
          <w:trHeight w:val="300" w:hRule="atLeast"/>
          <w:tblHeader/>
        </w:trPr>
        <w:tc>
          <w:tcPr>
            <w:tcW w:w="2331" w:type="pct"/>
            <w:gridSpan w:val="2"/>
            <w:tcBorders>
              <w:top w:val="single" w:color="000000" w:sz="8" w:space="0"/>
              <w:left w:val="single" w:color="000000" w:sz="8" w:space="0"/>
              <w:bottom w:val="single" w:color="000000" w:sz="8" w:space="0"/>
              <w:right w:val="single" w:color="000000" w:sz="8" w:space="0"/>
            </w:tcBorders>
            <w:shd w:val="clear" w:color="auto" w:fill="FFFFFF"/>
            <w:noWrap/>
            <w:vAlign w:val="center"/>
          </w:tcPr>
          <w:p w14:paraId="04B22CEF">
            <w:pPr>
              <w:widowControl/>
              <w:jc w:val="center"/>
              <w:textAlignment w:val="center"/>
              <w:rPr>
                <w:rFonts w:ascii="宋体" w:hAnsi="宋体" w:cs="宋体"/>
                <w:color w:val="000000"/>
                <w:sz w:val="22"/>
                <w:szCs w:val="22"/>
              </w:rPr>
            </w:pPr>
            <w:r>
              <w:rPr>
                <w:rStyle w:val="31"/>
                <w:rFonts w:hint="default"/>
              </w:rPr>
              <w:t>项目</w:t>
            </w:r>
          </w:p>
        </w:tc>
        <w:tc>
          <w:tcPr>
            <w:tcW w:w="519" w:type="pct"/>
            <w:vMerge w:val="restart"/>
            <w:tcBorders>
              <w:top w:val="single" w:color="000000" w:sz="8" w:space="0"/>
              <w:left w:val="nil"/>
              <w:bottom w:val="single" w:color="000000" w:sz="8" w:space="0"/>
              <w:right w:val="single" w:color="000000" w:sz="8" w:space="0"/>
            </w:tcBorders>
            <w:shd w:val="clear" w:color="auto" w:fill="FFFFFF"/>
            <w:vAlign w:val="center"/>
          </w:tcPr>
          <w:p w14:paraId="3F219CE1">
            <w:pPr>
              <w:widowControl/>
              <w:jc w:val="center"/>
              <w:textAlignment w:val="center"/>
              <w:rPr>
                <w:rFonts w:ascii="宋体" w:hAnsi="宋体" w:cs="宋体"/>
                <w:color w:val="000000"/>
                <w:sz w:val="22"/>
                <w:szCs w:val="22"/>
              </w:rPr>
            </w:pPr>
            <w:r>
              <w:rPr>
                <w:rStyle w:val="31"/>
                <w:rFonts w:hint="default"/>
              </w:rPr>
              <w:t>本年收入合计</w:t>
            </w:r>
          </w:p>
        </w:tc>
        <w:tc>
          <w:tcPr>
            <w:tcW w:w="519" w:type="pct"/>
            <w:vMerge w:val="restart"/>
            <w:tcBorders>
              <w:top w:val="single" w:color="000000" w:sz="8" w:space="0"/>
              <w:left w:val="nil"/>
              <w:bottom w:val="single" w:color="000000" w:sz="8" w:space="0"/>
              <w:right w:val="single" w:color="000000" w:sz="8" w:space="0"/>
            </w:tcBorders>
            <w:shd w:val="clear" w:color="auto" w:fill="FFFFFF"/>
            <w:vAlign w:val="center"/>
          </w:tcPr>
          <w:p w14:paraId="30B3EF56">
            <w:pPr>
              <w:widowControl/>
              <w:jc w:val="center"/>
              <w:textAlignment w:val="center"/>
              <w:rPr>
                <w:rFonts w:ascii="宋体" w:hAnsi="宋体" w:cs="宋体"/>
                <w:color w:val="000000"/>
                <w:sz w:val="22"/>
                <w:szCs w:val="22"/>
              </w:rPr>
            </w:pPr>
            <w:r>
              <w:rPr>
                <w:rStyle w:val="31"/>
                <w:rFonts w:hint="default"/>
              </w:rPr>
              <w:t>财政拨款收入</w:t>
            </w:r>
          </w:p>
        </w:tc>
        <w:tc>
          <w:tcPr>
            <w:tcW w:w="289" w:type="pct"/>
            <w:vMerge w:val="restart"/>
            <w:tcBorders>
              <w:top w:val="single" w:color="000000" w:sz="8" w:space="0"/>
              <w:left w:val="nil"/>
              <w:bottom w:val="single" w:color="000000" w:sz="8" w:space="0"/>
              <w:right w:val="single" w:color="000000" w:sz="8" w:space="0"/>
            </w:tcBorders>
            <w:shd w:val="clear" w:color="auto" w:fill="FFFFFF"/>
            <w:vAlign w:val="center"/>
          </w:tcPr>
          <w:p w14:paraId="56992B44">
            <w:pPr>
              <w:widowControl/>
              <w:jc w:val="center"/>
              <w:textAlignment w:val="center"/>
              <w:rPr>
                <w:rFonts w:ascii="宋体" w:hAnsi="宋体" w:cs="宋体"/>
                <w:color w:val="000000"/>
                <w:sz w:val="22"/>
                <w:szCs w:val="22"/>
              </w:rPr>
            </w:pPr>
            <w:r>
              <w:rPr>
                <w:rStyle w:val="31"/>
                <w:rFonts w:hint="default"/>
              </w:rPr>
              <w:t>上级补助收入</w:t>
            </w:r>
          </w:p>
        </w:tc>
        <w:tc>
          <w:tcPr>
            <w:tcW w:w="289" w:type="pct"/>
            <w:vMerge w:val="restart"/>
            <w:tcBorders>
              <w:top w:val="single" w:color="000000" w:sz="8" w:space="0"/>
              <w:left w:val="nil"/>
              <w:bottom w:val="single" w:color="000000" w:sz="8" w:space="0"/>
              <w:right w:val="single" w:color="000000" w:sz="8" w:space="0"/>
            </w:tcBorders>
            <w:shd w:val="clear" w:color="auto" w:fill="FFFFFF"/>
            <w:vAlign w:val="center"/>
          </w:tcPr>
          <w:p w14:paraId="731FF71A">
            <w:pPr>
              <w:widowControl/>
              <w:jc w:val="center"/>
              <w:textAlignment w:val="center"/>
              <w:rPr>
                <w:rFonts w:ascii="宋体" w:hAnsi="宋体" w:cs="宋体"/>
                <w:color w:val="000000"/>
                <w:sz w:val="22"/>
                <w:szCs w:val="22"/>
              </w:rPr>
            </w:pPr>
            <w:r>
              <w:rPr>
                <w:rStyle w:val="31"/>
                <w:rFonts w:hint="default"/>
              </w:rPr>
              <w:t>事业收入</w:t>
            </w:r>
          </w:p>
        </w:tc>
        <w:tc>
          <w:tcPr>
            <w:tcW w:w="289" w:type="pct"/>
            <w:vMerge w:val="restart"/>
            <w:tcBorders>
              <w:top w:val="single" w:color="000000" w:sz="8" w:space="0"/>
              <w:left w:val="nil"/>
              <w:bottom w:val="single" w:color="000000" w:sz="8" w:space="0"/>
              <w:right w:val="single" w:color="000000" w:sz="8" w:space="0"/>
            </w:tcBorders>
            <w:shd w:val="clear" w:color="auto" w:fill="FFFFFF"/>
            <w:vAlign w:val="center"/>
          </w:tcPr>
          <w:p w14:paraId="78A04250">
            <w:pPr>
              <w:widowControl/>
              <w:jc w:val="center"/>
              <w:textAlignment w:val="center"/>
              <w:rPr>
                <w:rFonts w:ascii="宋体" w:hAnsi="宋体" w:cs="宋体"/>
                <w:color w:val="000000"/>
                <w:sz w:val="22"/>
                <w:szCs w:val="22"/>
              </w:rPr>
            </w:pPr>
            <w:r>
              <w:rPr>
                <w:rStyle w:val="31"/>
                <w:rFonts w:hint="default"/>
              </w:rPr>
              <w:t>经营收入</w:t>
            </w:r>
          </w:p>
        </w:tc>
        <w:tc>
          <w:tcPr>
            <w:tcW w:w="290" w:type="pct"/>
            <w:vMerge w:val="restart"/>
            <w:tcBorders>
              <w:top w:val="single" w:color="000000" w:sz="8" w:space="0"/>
              <w:left w:val="nil"/>
              <w:bottom w:val="single" w:color="000000" w:sz="8" w:space="0"/>
              <w:right w:val="single" w:color="000000" w:sz="8" w:space="0"/>
            </w:tcBorders>
            <w:shd w:val="clear" w:color="auto" w:fill="FFFFFF"/>
            <w:vAlign w:val="center"/>
          </w:tcPr>
          <w:p w14:paraId="23419A12">
            <w:pPr>
              <w:widowControl/>
              <w:jc w:val="center"/>
              <w:textAlignment w:val="center"/>
              <w:rPr>
                <w:rFonts w:ascii="宋体" w:hAnsi="宋体" w:cs="宋体"/>
                <w:color w:val="000000"/>
                <w:sz w:val="22"/>
                <w:szCs w:val="22"/>
              </w:rPr>
            </w:pPr>
            <w:r>
              <w:rPr>
                <w:rStyle w:val="31"/>
                <w:rFonts w:hint="default"/>
              </w:rPr>
              <w:t>附属单位上缴收入</w:t>
            </w:r>
          </w:p>
        </w:tc>
        <w:tc>
          <w:tcPr>
            <w:tcW w:w="474" w:type="pct"/>
            <w:vMerge w:val="restart"/>
            <w:tcBorders>
              <w:top w:val="single" w:color="000000" w:sz="8" w:space="0"/>
              <w:left w:val="nil"/>
              <w:bottom w:val="single" w:color="000000" w:sz="8" w:space="0"/>
              <w:right w:val="single" w:color="000000" w:sz="8" w:space="0"/>
            </w:tcBorders>
            <w:shd w:val="clear" w:color="auto" w:fill="FFFFFF"/>
            <w:vAlign w:val="center"/>
          </w:tcPr>
          <w:p w14:paraId="486410DE">
            <w:pPr>
              <w:widowControl/>
              <w:jc w:val="center"/>
              <w:textAlignment w:val="center"/>
              <w:rPr>
                <w:rFonts w:ascii="宋体" w:hAnsi="宋体" w:cs="宋体"/>
                <w:color w:val="000000"/>
                <w:sz w:val="22"/>
                <w:szCs w:val="22"/>
              </w:rPr>
            </w:pPr>
            <w:r>
              <w:rPr>
                <w:rStyle w:val="31"/>
                <w:rFonts w:hint="default"/>
              </w:rPr>
              <w:t>其他收入</w:t>
            </w:r>
          </w:p>
        </w:tc>
      </w:tr>
      <w:tr w14:paraId="1C40D172">
        <w:tblPrEx>
          <w:tblCellMar>
            <w:top w:w="0" w:type="dxa"/>
            <w:left w:w="108" w:type="dxa"/>
            <w:bottom w:w="0" w:type="dxa"/>
            <w:right w:w="108" w:type="dxa"/>
          </w:tblCellMar>
        </w:tblPrEx>
        <w:trPr>
          <w:trHeight w:val="300" w:hRule="atLeast"/>
          <w:tblHeader/>
        </w:trPr>
        <w:tc>
          <w:tcPr>
            <w:tcW w:w="517" w:type="pct"/>
            <w:vMerge w:val="restart"/>
            <w:tcBorders>
              <w:top w:val="nil"/>
              <w:left w:val="single" w:color="000000" w:sz="8" w:space="0"/>
              <w:bottom w:val="single" w:color="000000" w:sz="8" w:space="0"/>
              <w:right w:val="single" w:color="000000" w:sz="8" w:space="0"/>
            </w:tcBorders>
            <w:shd w:val="clear" w:color="auto" w:fill="FFFFFF"/>
            <w:vAlign w:val="center"/>
          </w:tcPr>
          <w:p w14:paraId="06ED7429">
            <w:pPr>
              <w:widowControl/>
              <w:jc w:val="center"/>
              <w:textAlignment w:val="center"/>
              <w:rPr>
                <w:rFonts w:ascii="宋体" w:hAnsi="宋体" w:cs="宋体"/>
                <w:color w:val="000000"/>
                <w:sz w:val="22"/>
                <w:szCs w:val="22"/>
              </w:rPr>
            </w:pPr>
            <w:r>
              <w:rPr>
                <w:rStyle w:val="31"/>
                <w:rFonts w:hint="default"/>
              </w:rPr>
              <w:t>功能分类科目编码</w:t>
            </w:r>
          </w:p>
        </w:tc>
        <w:tc>
          <w:tcPr>
            <w:tcW w:w="1814" w:type="pct"/>
            <w:vMerge w:val="restart"/>
            <w:tcBorders>
              <w:top w:val="nil"/>
              <w:left w:val="nil"/>
              <w:bottom w:val="single" w:color="000000" w:sz="8" w:space="0"/>
              <w:right w:val="single" w:color="000000" w:sz="8" w:space="0"/>
            </w:tcBorders>
            <w:shd w:val="clear" w:color="auto" w:fill="FFFFFF"/>
            <w:noWrap/>
            <w:vAlign w:val="center"/>
          </w:tcPr>
          <w:p w14:paraId="158CE3B9">
            <w:pPr>
              <w:widowControl/>
              <w:jc w:val="center"/>
              <w:textAlignment w:val="center"/>
              <w:rPr>
                <w:rFonts w:ascii="宋体" w:hAnsi="宋体" w:cs="宋体"/>
                <w:color w:val="000000"/>
                <w:sz w:val="22"/>
                <w:szCs w:val="22"/>
              </w:rPr>
            </w:pPr>
            <w:r>
              <w:rPr>
                <w:rStyle w:val="31"/>
                <w:rFonts w:hint="default"/>
              </w:rPr>
              <w:t>科目名称</w:t>
            </w:r>
          </w:p>
        </w:tc>
        <w:tc>
          <w:tcPr>
            <w:tcW w:w="519" w:type="pct"/>
            <w:vMerge w:val="continue"/>
            <w:tcBorders>
              <w:top w:val="single" w:color="000000" w:sz="8" w:space="0"/>
              <w:left w:val="nil"/>
              <w:bottom w:val="single" w:color="000000" w:sz="8" w:space="0"/>
              <w:right w:val="single" w:color="000000" w:sz="8" w:space="0"/>
            </w:tcBorders>
            <w:shd w:val="clear" w:color="auto" w:fill="FFFFFF"/>
            <w:vAlign w:val="center"/>
          </w:tcPr>
          <w:p w14:paraId="2E571AA9">
            <w:pPr>
              <w:jc w:val="center"/>
              <w:rPr>
                <w:rFonts w:ascii="宋体" w:hAnsi="宋体" w:cs="宋体"/>
                <w:color w:val="000000"/>
                <w:sz w:val="22"/>
                <w:szCs w:val="22"/>
              </w:rPr>
            </w:pPr>
          </w:p>
        </w:tc>
        <w:tc>
          <w:tcPr>
            <w:tcW w:w="519" w:type="pct"/>
            <w:vMerge w:val="continue"/>
            <w:tcBorders>
              <w:top w:val="single" w:color="000000" w:sz="8" w:space="0"/>
              <w:left w:val="nil"/>
              <w:bottom w:val="single" w:color="000000" w:sz="8" w:space="0"/>
              <w:right w:val="single" w:color="000000" w:sz="8" w:space="0"/>
            </w:tcBorders>
            <w:shd w:val="clear" w:color="auto" w:fill="FFFFFF"/>
            <w:vAlign w:val="center"/>
          </w:tcPr>
          <w:p w14:paraId="2E639C35">
            <w:pPr>
              <w:jc w:val="center"/>
              <w:rPr>
                <w:rFonts w:ascii="宋体" w:hAnsi="宋体" w:cs="宋体"/>
                <w:color w:val="000000"/>
                <w:sz w:val="22"/>
                <w:szCs w:val="22"/>
              </w:rPr>
            </w:pPr>
          </w:p>
        </w:tc>
        <w:tc>
          <w:tcPr>
            <w:tcW w:w="289" w:type="pct"/>
            <w:vMerge w:val="continue"/>
            <w:tcBorders>
              <w:top w:val="single" w:color="000000" w:sz="8" w:space="0"/>
              <w:left w:val="nil"/>
              <w:bottom w:val="single" w:color="000000" w:sz="8" w:space="0"/>
              <w:right w:val="single" w:color="000000" w:sz="8" w:space="0"/>
            </w:tcBorders>
            <w:shd w:val="clear" w:color="auto" w:fill="FFFFFF"/>
            <w:vAlign w:val="center"/>
          </w:tcPr>
          <w:p w14:paraId="42EC26F2">
            <w:pPr>
              <w:jc w:val="center"/>
              <w:rPr>
                <w:rFonts w:ascii="宋体" w:hAnsi="宋体" w:cs="宋体"/>
                <w:color w:val="000000"/>
                <w:sz w:val="22"/>
                <w:szCs w:val="22"/>
              </w:rPr>
            </w:pPr>
          </w:p>
        </w:tc>
        <w:tc>
          <w:tcPr>
            <w:tcW w:w="289" w:type="pct"/>
            <w:vMerge w:val="continue"/>
            <w:tcBorders>
              <w:top w:val="single" w:color="000000" w:sz="8" w:space="0"/>
              <w:left w:val="nil"/>
              <w:bottom w:val="single" w:color="000000" w:sz="8" w:space="0"/>
              <w:right w:val="single" w:color="000000" w:sz="8" w:space="0"/>
            </w:tcBorders>
            <w:shd w:val="clear" w:color="auto" w:fill="FFFFFF"/>
            <w:vAlign w:val="center"/>
          </w:tcPr>
          <w:p w14:paraId="6559476B">
            <w:pPr>
              <w:jc w:val="center"/>
              <w:rPr>
                <w:rFonts w:ascii="宋体" w:hAnsi="宋体" w:cs="宋体"/>
                <w:color w:val="000000"/>
                <w:sz w:val="22"/>
                <w:szCs w:val="22"/>
              </w:rPr>
            </w:pPr>
          </w:p>
        </w:tc>
        <w:tc>
          <w:tcPr>
            <w:tcW w:w="289" w:type="pct"/>
            <w:vMerge w:val="continue"/>
            <w:tcBorders>
              <w:top w:val="single" w:color="000000" w:sz="8" w:space="0"/>
              <w:left w:val="nil"/>
              <w:bottom w:val="single" w:color="000000" w:sz="8" w:space="0"/>
              <w:right w:val="single" w:color="000000" w:sz="8" w:space="0"/>
            </w:tcBorders>
            <w:shd w:val="clear" w:color="auto" w:fill="FFFFFF"/>
            <w:vAlign w:val="center"/>
          </w:tcPr>
          <w:p w14:paraId="352D2AB3">
            <w:pPr>
              <w:jc w:val="center"/>
              <w:rPr>
                <w:rFonts w:ascii="宋体" w:hAnsi="宋体" w:cs="宋体"/>
                <w:color w:val="000000"/>
                <w:sz w:val="22"/>
                <w:szCs w:val="22"/>
              </w:rPr>
            </w:pPr>
          </w:p>
        </w:tc>
        <w:tc>
          <w:tcPr>
            <w:tcW w:w="290" w:type="pct"/>
            <w:vMerge w:val="continue"/>
            <w:tcBorders>
              <w:top w:val="single" w:color="000000" w:sz="8" w:space="0"/>
              <w:left w:val="nil"/>
              <w:bottom w:val="single" w:color="000000" w:sz="8" w:space="0"/>
              <w:right w:val="single" w:color="000000" w:sz="8" w:space="0"/>
            </w:tcBorders>
            <w:shd w:val="clear" w:color="auto" w:fill="FFFFFF"/>
            <w:vAlign w:val="center"/>
          </w:tcPr>
          <w:p w14:paraId="3F49B4D3">
            <w:pPr>
              <w:jc w:val="center"/>
              <w:rPr>
                <w:rFonts w:ascii="宋体" w:hAnsi="宋体" w:cs="宋体"/>
                <w:color w:val="000000"/>
                <w:sz w:val="22"/>
                <w:szCs w:val="22"/>
              </w:rPr>
            </w:pPr>
          </w:p>
        </w:tc>
        <w:tc>
          <w:tcPr>
            <w:tcW w:w="474" w:type="pct"/>
            <w:vMerge w:val="continue"/>
            <w:tcBorders>
              <w:top w:val="single" w:color="000000" w:sz="8" w:space="0"/>
              <w:left w:val="nil"/>
              <w:bottom w:val="single" w:color="000000" w:sz="8" w:space="0"/>
              <w:right w:val="single" w:color="000000" w:sz="8" w:space="0"/>
            </w:tcBorders>
            <w:shd w:val="clear" w:color="auto" w:fill="FFFFFF"/>
            <w:vAlign w:val="center"/>
          </w:tcPr>
          <w:p w14:paraId="63F9179B">
            <w:pPr>
              <w:jc w:val="center"/>
              <w:rPr>
                <w:rFonts w:ascii="宋体" w:hAnsi="宋体" w:cs="宋体"/>
                <w:color w:val="000000"/>
                <w:sz w:val="22"/>
                <w:szCs w:val="22"/>
              </w:rPr>
            </w:pPr>
          </w:p>
        </w:tc>
      </w:tr>
      <w:tr w14:paraId="00409E4F">
        <w:tblPrEx>
          <w:tblCellMar>
            <w:top w:w="0" w:type="dxa"/>
            <w:left w:w="108" w:type="dxa"/>
            <w:bottom w:w="0" w:type="dxa"/>
            <w:right w:w="108" w:type="dxa"/>
          </w:tblCellMar>
        </w:tblPrEx>
        <w:trPr>
          <w:trHeight w:val="285" w:hRule="atLeast"/>
          <w:tblHeader/>
        </w:trPr>
        <w:tc>
          <w:tcPr>
            <w:tcW w:w="517" w:type="pct"/>
            <w:vMerge w:val="continue"/>
            <w:tcBorders>
              <w:top w:val="nil"/>
              <w:left w:val="single" w:color="000000" w:sz="8" w:space="0"/>
              <w:bottom w:val="single" w:color="000000" w:sz="8" w:space="0"/>
              <w:right w:val="single" w:color="000000" w:sz="8" w:space="0"/>
            </w:tcBorders>
            <w:shd w:val="clear" w:color="auto" w:fill="FFFFFF"/>
            <w:vAlign w:val="center"/>
          </w:tcPr>
          <w:p w14:paraId="1274698A">
            <w:pPr>
              <w:jc w:val="center"/>
              <w:rPr>
                <w:rFonts w:ascii="宋体" w:hAnsi="宋体" w:cs="宋体"/>
                <w:color w:val="000000"/>
                <w:sz w:val="22"/>
                <w:szCs w:val="22"/>
              </w:rPr>
            </w:pPr>
          </w:p>
        </w:tc>
        <w:tc>
          <w:tcPr>
            <w:tcW w:w="1814" w:type="pct"/>
            <w:vMerge w:val="continue"/>
            <w:tcBorders>
              <w:top w:val="nil"/>
              <w:left w:val="nil"/>
              <w:bottom w:val="single" w:color="000000" w:sz="8" w:space="0"/>
              <w:right w:val="single" w:color="000000" w:sz="8" w:space="0"/>
            </w:tcBorders>
            <w:shd w:val="clear" w:color="auto" w:fill="FFFFFF"/>
            <w:noWrap/>
            <w:vAlign w:val="center"/>
          </w:tcPr>
          <w:p w14:paraId="555E542E">
            <w:pPr>
              <w:jc w:val="center"/>
              <w:rPr>
                <w:rFonts w:ascii="宋体" w:hAnsi="宋体" w:cs="宋体"/>
                <w:color w:val="000000"/>
                <w:sz w:val="22"/>
                <w:szCs w:val="22"/>
              </w:rPr>
            </w:pPr>
          </w:p>
        </w:tc>
        <w:tc>
          <w:tcPr>
            <w:tcW w:w="519" w:type="pct"/>
            <w:vMerge w:val="continue"/>
            <w:tcBorders>
              <w:top w:val="single" w:color="000000" w:sz="8" w:space="0"/>
              <w:left w:val="nil"/>
              <w:bottom w:val="single" w:color="000000" w:sz="8" w:space="0"/>
              <w:right w:val="single" w:color="000000" w:sz="8" w:space="0"/>
            </w:tcBorders>
            <w:shd w:val="clear" w:color="auto" w:fill="FFFFFF"/>
            <w:vAlign w:val="center"/>
          </w:tcPr>
          <w:p w14:paraId="75246A89">
            <w:pPr>
              <w:jc w:val="center"/>
              <w:rPr>
                <w:rFonts w:ascii="宋体" w:hAnsi="宋体" w:cs="宋体"/>
                <w:color w:val="000000"/>
                <w:sz w:val="22"/>
                <w:szCs w:val="22"/>
              </w:rPr>
            </w:pPr>
          </w:p>
        </w:tc>
        <w:tc>
          <w:tcPr>
            <w:tcW w:w="519" w:type="pct"/>
            <w:vMerge w:val="continue"/>
            <w:tcBorders>
              <w:top w:val="single" w:color="000000" w:sz="8" w:space="0"/>
              <w:left w:val="nil"/>
              <w:bottom w:val="single" w:color="000000" w:sz="8" w:space="0"/>
              <w:right w:val="single" w:color="000000" w:sz="8" w:space="0"/>
            </w:tcBorders>
            <w:shd w:val="clear" w:color="auto" w:fill="FFFFFF"/>
            <w:vAlign w:val="center"/>
          </w:tcPr>
          <w:p w14:paraId="259482E8">
            <w:pPr>
              <w:jc w:val="center"/>
              <w:rPr>
                <w:rFonts w:ascii="宋体" w:hAnsi="宋体" w:cs="宋体"/>
                <w:color w:val="000000"/>
                <w:sz w:val="22"/>
                <w:szCs w:val="22"/>
              </w:rPr>
            </w:pPr>
          </w:p>
        </w:tc>
        <w:tc>
          <w:tcPr>
            <w:tcW w:w="289" w:type="pct"/>
            <w:vMerge w:val="continue"/>
            <w:tcBorders>
              <w:top w:val="single" w:color="000000" w:sz="8" w:space="0"/>
              <w:left w:val="nil"/>
              <w:bottom w:val="single" w:color="000000" w:sz="8" w:space="0"/>
              <w:right w:val="single" w:color="000000" w:sz="8" w:space="0"/>
            </w:tcBorders>
            <w:shd w:val="clear" w:color="auto" w:fill="FFFFFF"/>
            <w:vAlign w:val="center"/>
          </w:tcPr>
          <w:p w14:paraId="6F77B759">
            <w:pPr>
              <w:jc w:val="center"/>
              <w:rPr>
                <w:rFonts w:ascii="宋体" w:hAnsi="宋体" w:cs="宋体"/>
                <w:color w:val="000000"/>
                <w:sz w:val="22"/>
                <w:szCs w:val="22"/>
              </w:rPr>
            </w:pPr>
          </w:p>
        </w:tc>
        <w:tc>
          <w:tcPr>
            <w:tcW w:w="289" w:type="pct"/>
            <w:vMerge w:val="continue"/>
            <w:tcBorders>
              <w:top w:val="single" w:color="000000" w:sz="8" w:space="0"/>
              <w:left w:val="nil"/>
              <w:bottom w:val="single" w:color="000000" w:sz="8" w:space="0"/>
              <w:right w:val="single" w:color="000000" w:sz="8" w:space="0"/>
            </w:tcBorders>
            <w:shd w:val="clear" w:color="auto" w:fill="FFFFFF"/>
            <w:vAlign w:val="center"/>
          </w:tcPr>
          <w:p w14:paraId="593DB9BF">
            <w:pPr>
              <w:jc w:val="center"/>
              <w:rPr>
                <w:rFonts w:ascii="宋体" w:hAnsi="宋体" w:cs="宋体"/>
                <w:color w:val="000000"/>
                <w:sz w:val="22"/>
                <w:szCs w:val="22"/>
              </w:rPr>
            </w:pPr>
          </w:p>
        </w:tc>
        <w:tc>
          <w:tcPr>
            <w:tcW w:w="289" w:type="pct"/>
            <w:vMerge w:val="continue"/>
            <w:tcBorders>
              <w:top w:val="single" w:color="000000" w:sz="8" w:space="0"/>
              <w:left w:val="nil"/>
              <w:bottom w:val="single" w:color="000000" w:sz="8" w:space="0"/>
              <w:right w:val="single" w:color="000000" w:sz="8" w:space="0"/>
            </w:tcBorders>
            <w:shd w:val="clear" w:color="auto" w:fill="FFFFFF"/>
            <w:vAlign w:val="center"/>
          </w:tcPr>
          <w:p w14:paraId="6A122D57">
            <w:pPr>
              <w:jc w:val="center"/>
              <w:rPr>
                <w:rFonts w:ascii="宋体" w:hAnsi="宋体" w:cs="宋体"/>
                <w:color w:val="000000"/>
                <w:sz w:val="22"/>
                <w:szCs w:val="22"/>
              </w:rPr>
            </w:pPr>
          </w:p>
        </w:tc>
        <w:tc>
          <w:tcPr>
            <w:tcW w:w="290" w:type="pct"/>
            <w:vMerge w:val="continue"/>
            <w:tcBorders>
              <w:top w:val="single" w:color="000000" w:sz="8" w:space="0"/>
              <w:left w:val="nil"/>
              <w:bottom w:val="single" w:color="000000" w:sz="8" w:space="0"/>
              <w:right w:val="single" w:color="000000" w:sz="8" w:space="0"/>
            </w:tcBorders>
            <w:shd w:val="clear" w:color="auto" w:fill="FFFFFF"/>
            <w:vAlign w:val="center"/>
          </w:tcPr>
          <w:p w14:paraId="22E1F005">
            <w:pPr>
              <w:jc w:val="center"/>
              <w:rPr>
                <w:rFonts w:ascii="宋体" w:hAnsi="宋体" w:cs="宋体"/>
                <w:color w:val="000000"/>
                <w:sz w:val="22"/>
                <w:szCs w:val="22"/>
              </w:rPr>
            </w:pPr>
          </w:p>
        </w:tc>
        <w:tc>
          <w:tcPr>
            <w:tcW w:w="474" w:type="pct"/>
            <w:vMerge w:val="continue"/>
            <w:tcBorders>
              <w:top w:val="single" w:color="000000" w:sz="8" w:space="0"/>
              <w:left w:val="nil"/>
              <w:bottom w:val="single" w:color="000000" w:sz="8" w:space="0"/>
              <w:right w:val="single" w:color="000000" w:sz="8" w:space="0"/>
            </w:tcBorders>
            <w:shd w:val="clear" w:color="auto" w:fill="FFFFFF"/>
            <w:vAlign w:val="center"/>
          </w:tcPr>
          <w:p w14:paraId="613EA98B">
            <w:pPr>
              <w:jc w:val="center"/>
              <w:rPr>
                <w:rFonts w:ascii="宋体" w:hAnsi="宋体" w:cs="宋体"/>
                <w:color w:val="000000"/>
                <w:sz w:val="22"/>
                <w:szCs w:val="22"/>
              </w:rPr>
            </w:pPr>
          </w:p>
        </w:tc>
      </w:tr>
      <w:tr w14:paraId="59D5BF46">
        <w:tblPrEx>
          <w:tblCellMar>
            <w:top w:w="0" w:type="dxa"/>
            <w:left w:w="108" w:type="dxa"/>
            <w:bottom w:w="0" w:type="dxa"/>
            <w:right w:w="108" w:type="dxa"/>
          </w:tblCellMar>
        </w:tblPrEx>
        <w:trPr>
          <w:trHeight w:val="285" w:hRule="atLeast"/>
          <w:tblHeader/>
        </w:trPr>
        <w:tc>
          <w:tcPr>
            <w:tcW w:w="517" w:type="pct"/>
            <w:vMerge w:val="continue"/>
            <w:tcBorders>
              <w:top w:val="nil"/>
              <w:left w:val="single" w:color="000000" w:sz="8" w:space="0"/>
              <w:bottom w:val="single" w:color="000000" w:sz="8" w:space="0"/>
              <w:right w:val="single" w:color="000000" w:sz="8" w:space="0"/>
            </w:tcBorders>
            <w:shd w:val="clear" w:color="auto" w:fill="FFFFFF"/>
            <w:vAlign w:val="center"/>
          </w:tcPr>
          <w:p w14:paraId="502475B5">
            <w:pPr>
              <w:jc w:val="center"/>
              <w:rPr>
                <w:rFonts w:ascii="宋体" w:hAnsi="宋体" w:cs="宋体"/>
                <w:color w:val="000000"/>
                <w:sz w:val="22"/>
                <w:szCs w:val="22"/>
              </w:rPr>
            </w:pPr>
          </w:p>
        </w:tc>
        <w:tc>
          <w:tcPr>
            <w:tcW w:w="1814" w:type="pct"/>
            <w:vMerge w:val="continue"/>
            <w:tcBorders>
              <w:top w:val="nil"/>
              <w:left w:val="nil"/>
              <w:bottom w:val="single" w:color="000000" w:sz="8" w:space="0"/>
              <w:right w:val="single" w:color="000000" w:sz="8" w:space="0"/>
            </w:tcBorders>
            <w:shd w:val="clear" w:color="auto" w:fill="FFFFFF"/>
            <w:noWrap/>
            <w:vAlign w:val="center"/>
          </w:tcPr>
          <w:p w14:paraId="030E23DB">
            <w:pPr>
              <w:jc w:val="center"/>
              <w:rPr>
                <w:rFonts w:ascii="宋体" w:hAnsi="宋体" w:cs="宋体"/>
                <w:color w:val="000000"/>
                <w:sz w:val="22"/>
                <w:szCs w:val="22"/>
              </w:rPr>
            </w:pPr>
          </w:p>
        </w:tc>
        <w:tc>
          <w:tcPr>
            <w:tcW w:w="519" w:type="pct"/>
            <w:vMerge w:val="continue"/>
            <w:tcBorders>
              <w:top w:val="single" w:color="000000" w:sz="8" w:space="0"/>
              <w:left w:val="nil"/>
              <w:bottom w:val="single" w:color="000000" w:sz="8" w:space="0"/>
              <w:right w:val="single" w:color="000000" w:sz="8" w:space="0"/>
            </w:tcBorders>
            <w:shd w:val="clear" w:color="auto" w:fill="FFFFFF"/>
            <w:vAlign w:val="center"/>
          </w:tcPr>
          <w:p w14:paraId="60473ECC">
            <w:pPr>
              <w:jc w:val="center"/>
              <w:rPr>
                <w:rFonts w:ascii="宋体" w:hAnsi="宋体" w:cs="宋体"/>
                <w:color w:val="000000"/>
                <w:sz w:val="22"/>
                <w:szCs w:val="22"/>
              </w:rPr>
            </w:pPr>
          </w:p>
        </w:tc>
        <w:tc>
          <w:tcPr>
            <w:tcW w:w="519" w:type="pct"/>
            <w:vMerge w:val="continue"/>
            <w:tcBorders>
              <w:top w:val="single" w:color="000000" w:sz="8" w:space="0"/>
              <w:left w:val="nil"/>
              <w:bottom w:val="single" w:color="000000" w:sz="8" w:space="0"/>
              <w:right w:val="single" w:color="000000" w:sz="8" w:space="0"/>
            </w:tcBorders>
            <w:shd w:val="clear" w:color="auto" w:fill="FFFFFF"/>
            <w:vAlign w:val="center"/>
          </w:tcPr>
          <w:p w14:paraId="77A232A1">
            <w:pPr>
              <w:jc w:val="center"/>
              <w:rPr>
                <w:rFonts w:ascii="宋体" w:hAnsi="宋体" w:cs="宋体"/>
                <w:color w:val="000000"/>
                <w:sz w:val="22"/>
                <w:szCs w:val="22"/>
              </w:rPr>
            </w:pPr>
          </w:p>
        </w:tc>
        <w:tc>
          <w:tcPr>
            <w:tcW w:w="289" w:type="pct"/>
            <w:vMerge w:val="continue"/>
            <w:tcBorders>
              <w:top w:val="single" w:color="000000" w:sz="8" w:space="0"/>
              <w:left w:val="nil"/>
              <w:bottom w:val="single" w:color="000000" w:sz="8" w:space="0"/>
              <w:right w:val="single" w:color="000000" w:sz="8" w:space="0"/>
            </w:tcBorders>
            <w:shd w:val="clear" w:color="auto" w:fill="FFFFFF"/>
            <w:vAlign w:val="center"/>
          </w:tcPr>
          <w:p w14:paraId="73F22AAD">
            <w:pPr>
              <w:jc w:val="center"/>
              <w:rPr>
                <w:rFonts w:ascii="宋体" w:hAnsi="宋体" w:cs="宋体"/>
                <w:color w:val="000000"/>
                <w:sz w:val="22"/>
                <w:szCs w:val="22"/>
              </w:rPr>
            </w:pPr>
          </w:p>
        </w:tc>
        <w:tc>
          <w:tcPr>
            <w:tcW w:w="289" w:type="pct"/>
            <w:vMerge w:val="continue"/>
            <w:tcBorders>
              <w:top w:val="single" w:color="000000" w:sz="8" w:space="0"/>
              <w:left w:val="nil"/>
              <w:bottom w:val="single" w:color="000000" w:sz="8" w:space="0"/>
              <w:right w:val="single" w:color="000000" w:sz="8" w:space="0"/>
            </w:tcBorders>
            <w:shd w:val="clear" w:color="auto" w:fill="FFFFFF"/>
            <w:vAlign w:val="center"/>
          </w:tcPr>
          <w:p w14:paraId="4274D535">
            <w:pPr>
              <w:jc w:val="center"/>
              <w:rPr>
                <w:rFonts w:ascii="宋体" w:hAnsi="宋体" w:cs="宋体"/>
                <w:color w:val="000000"/>
                <w:sz w:val="22"/>
                <w:szCs w:val="22"/>
              </w:rPr>
            </w:pPr>
          </w:p>
        </w:tc>
        <w:tc>
          <w:tcPr>
            <w:tcW w:w="289" w:type="pct"/>
            <w:vMerge w:val="continue"/>
            <w:tcBorders>
              <w:top w:val="single" w:color="000000" w:sz="8" w:space="0"/>
              <w:left w:val="nil"/>
              <w:bottom w:val="single" w:color="000000" w:sz="8" w:space="0"/>
              <w:right w:val="single" w:color="000000" w:sz="8" w:space="0"/>
            </w:tcBorders>
            <w:shd w:val="clear" w:color="auto" w:fill="FFFFFF"/>
            <w:vAlign w:val="center"/>
          </w:tcPr>
          <w:p w14:paraId="44E063BC">
            <w:pPr>
              <w:jc w:val="center"/>
              <w:rPr>
                <w:rFonts w:ascii="宋体" w:hAnsi="宋体" w:cs="宋体"/>
                <w:color w:val="000000"/>
                <w:sz w:val="22"/>
                <w:szCs w:val="22"/>
              </w:rPr>
            </w:pPr>
          </w:p>
        </w:tc>
        <w:tc>
          <w:tcPr>
            <w:tcW w:w="290" w:type="pct"/>
            <w:vMerge w:val="continue"/>
            <w:tcBorders>
              <w:top w:val="single" w:color="000000" w:sz="8" w:space="0"/>
              <w:left w:val="nil"/>
              <w:bottom w:val="single" w:color="000000" w:sz="8" w:space="0"/>
              <w:right w:val="single" w:color="000000" w:sz="8" w:space="0"/>
            </w:tcBorders>
            <w:shd w:val="clear" w:color="auto" w:fill="FFFFFF"/>
            <w:vAlign w:val="center"/>
          </w:tcPr>
          <w:p w14:paraId="1FEF2D3A">
            <w:pPr>
              <w:jc w:val="center"/>
              <w:rPr>
                <w:rFonts w:ascii="宋体" w:hAnsi="宋体" w:cs="宋体"/>
                <w:color w:val="000000"/>
                <w:sz w:val="22"/>
                <w:szCs w:val="22"/>
              </w:rPr>
            </w:pPr>
          </w:p>
        </w:tc>
        <w:tc>
          <w:tcPr>
            <w:tcW w:w="474" w:type="pct"/>
            <w:vMerge w:val="continue"/>
            <w:tcBorders>
              <w:top w:val="single" w:color="000000" w:sz="8" w:space="0"/>
              <w:left w:val="nil"/>
              <w:bottom w:val="single" w:color="000000" w:sz="8" w:space="0"/>
              <w:right w:val="single" w:color="000000" w:sz="8" w:space="0"/>
            </w:tcBorders>
            <w:shd w:val="clear" w:color="auto" w:fill="FFFFFF"/>
            <w:vAlign w:val="center"/>
          </w:tcPr>
          <w:p w14:paraId="02FF780D">
            <w:pPr>
              <w:jc w:val="center"/>
              <w:rPr>
                <w:rFonts w:ascii="宋体" w:hAnsi="宋体" w:cs="宋体"/>
                <w:color w:val="000000"/>
                <w:sz w:val="22"/>
                <w:szCs w:val="22"/>
              </w:rPr>
            </w:pPr>
          </w:p>
        </w:tc>
      </w:tr>
      <w:tr w14:paraId="3A747C70">
        <w:tblPrEx>
          <w:tblCellMar>
            <w:top w:w="0" w:type="dxa"/>
            <w:left w:w="108" w:type="dxa"/>
            <w:bottom w:w="0" w:type="dxa"/>
            <w:right w:w="108" w:type="dxa"/>
          </w:tblCellMar>
        </w:tblPrEx>
        <w:trPr>
          <w:trHeight w:val="300" w:hRule="atLeast"/>
          <w:tblHeader/>
        </w:trPr>
        <w:tc>
          <w:tcPr>
            <w:tcW w:w="2331" w:type="pct"/>
            <w:gridSpan w:val="2"/>
            <w:tcBorders>
              <w:top w:val="nil"/>
              <w:left w:val="single" w:color="000000" w:sz="8" w:space="0"/>
              <w:bottom w:val="single" w:color="000000" w:sz="8" w:space="0"/>
              <w:right w:val="single" w:color="000000" w:sz="8" w:space="0"/>
            </w:tcBorders>
            <w:shd w:val="clear" w:color="auto" w:fill="FFFFFF"/>
            <w:noWrap/>
            <w:vAlign w:val="center"/>
          </w:tcPr>
          <w:p w14:paraId="65CF7303">
            <w:pPr>
              <w:widowControl/>
              <w:jc w:val="center"/>
              <w:textAlignment w:val="center"/>
              <w:rPr>
                <w:rFonts w:ascii="宋体" w:hAnsi="宋体" w:cs="宋体"/>
                <w:color w:val="000000"/>
                <w:sz w:val="22"/>
                <w:szCs w:val="22"/>
              </w:rPr>
            </w:pPr>
            <w:r>
              <w:rPr>
                <w:rStyle w:val="31"/>
                <w:rFonts w:hint="default"/>
              </w:rPr>
              <w:t>栏次</w:t>
            </w:r>
          </w:p>
        </w:tc>
        <w:tc>
          <w:tcPr>
            <w:tcW w:w="519" w:type="pct"/>
            <w:tcBorders>
              <w:top w:val="nil"/>
              <w:left w:val="nil"/>
              <w:bottom w:val="single" w:color="000000" w:sz="8" w:space="0"/>
              <w:right w:val="single" w:color="000000" w:sz="8" w:space="0"/>
            </w:tcBorders>
            <w:shd w:val="clear" w:color="auto" w:fill="FFFFFF"/>
            <w:vAlign w:val="center"/>
          </w:tcPr>
          <w:p w14:paraId="2DCB52F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519" w:type="pct"/>
            <w:tcBorders>
              <w:top w:val="nil"/>
              <w:left w:val="nil"/>
              <w:bottom w:val="single" w:color="000000" w:sz="8" w:space="0"/>
              <w:right w:val="single" w:color="000000" w:sz="8" w:space="0"/>
            </w:tcBorders>
            <w:shd w:val="clear" w:color="auto" w:fill="FFFFFF"/>
            <w:vAlign w:val="center"/>
          </w:tcPr>
          <w:p w14:paraId="4E54826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289" w:type="pct"/>
            <w:tcBorders>
              <w:top w:val="nil"/>
              <w:left w:val="nil"/>
              <w:bottom w:val="single" w:color="000000" w:sz="8" w:space="0"/>
              <w:right w:val="single" w:color="000000" w:sz="8" w:space="0"/>
            </w:tcBorders>
            <w:shd w:val="clear" w:color="auto" w:fill="FFFFFF"/>
            <w:vAlign w:val="center"/>
          </w:tcPr>
          <w:p w14:paraId="1932948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289" w:type="pct"/>
            <w:tcBorders>
              <w:top w:val="nil"/>
              <w:left w:val="nil"/>
              <w:bottom w:val="single" w:color="000000" w:sz="8" w:space="0"/>
              <w:right w:val="single" w:color="000000" w:sz="8" w:space="0"/>
            </w:tcBorders>
            <w:shd w:val="clear" w:color="auto" w:fill="FFFFFF"/>
            <w:vAlign w:val="center"/>
          </w:tcPr>
          <w:p w14:paraId="275DACB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289" w:type="pct"/>
            <w:tcBorders>
              <w:top w:val="nil"/>
              <w:left w:val="nil"/>
              <w:bottom w:val="single" w:color="000000" w:sz="8" w:space="0"/>
              <w:right w:val="single" w:color="000000" w:sz="8" w:space="0"/>
            </w:tcBorders>
            <w:shd w:val="clear" w:color="auto" w:fill="FFFFFF"/>
            <w:vAlign w:val="center"/>
          </w:tcPr>
          <w:p w14:paraId="2516BA9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290" w:type="pct"/>
            <w:tcBorders>
              <w:top w:val="nil"/>
              <w:left w:val="nil"/>
              <w:bottom w:val="single" w:color="000000" w:sz="8" w:space="0"/>
              <w:right w:val="single" w:color="000000" w:sz="8" w:space="0"/>
            </w:tcBorders>
            <w:shd w:val="clear" w:color="auto" w:fill="FFFFFF"/>
            <w:vAlign w:val="center"/>
          </w:tcPr>
          <w:p w14:paraId="7712C7B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474" w:type="pct"/>
            <w:tcBorders>
              <w:top w:val="nil"/>
              <w:left w:val="nil"/>
              <w:bottom w:val="single" w:color="000000" w:sz="8" w:space="0"/>
              <w:right w:val="single" w:color="000000" w:sz="8" w:space="0"/>
            </w:tcBorders>
            <w:shd w:val="clear" w:color="auto" w:fill="FFFFFF"/>
            <w:vAlign w:val="center"/>
          </w:tcPr>
          <w:p w14:paraId="3684237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r>
      <w:tr w14:paraId="2FD0113E">
        <w:tblPrEx>
          <w:tblCellMar>
            <w:top w:w="0" w:type="dxa"/>
            <w:left w:w="108" w:type="dxa"/>
            <w:bottom w:w="0" w:type="dxa"/>
            <w:right w:w="108" w:type="dxa"/>
          </w:tblCellMar>
        </w:tblPrEx>
        <w:trPr>
          <w:trHeight w:val="300" w:hRule="atLeast"/>
        </w:trPr>
        <w:tc>
          <w:tcPr>
            <w:tcW w:w="2331" w:type="pct"/>
            <w:gridSpan w:val="2"/>
            <w:tcBorders>
              <w:top w:val="nil"/>
              <w:left w:val="single" w:color="000000" w:sz="8" w:space="0"/>
              <w:bottom w:val="single" w:color="000000" w:sz="8" w:space="0"/>
              <w:right w:val="single" w:color="000000" w:sz="8" w:space="0"/>
            </w:tcBorders>
            <w:shd w:val="clear" w:color="auto" w:fill="FFFFFF"/>
            <w:noWrap/>
            <w:vAlign w:val="center"/>
          </w:tcPr>
          <w:p w14:paraId="7D14A229">
            <w:pPr>
              <w:widowControl/>
              <w:jc w:val="center"/>
              <w:textAlignment w:val="center"/>
              <w:rPr>
                <w:rFonts w:ascii="宋体" w:hAnsi="宋体" w:cs="宋体"/>
                <w:color w:val="000000"/>
                <w:sz w:val="22"/>
                <w:szCs w:val="22"/>
              </w:rPr>
            </w:pPr>
            <w:r>
              <w:rPr>
                <w:rStyle w:val="31"/>
                <w:rFonts w:hint="default"/>
              </w:rPr>
              <w:t>合计</w:t>
            </w:r>
          </w:p>
        </w:tc>
        <w:tc>
          <w:tcPr>
            <w:tcW w:w="519" w:type="pct"/>
            <w:tcBorders>
              <w:top w:val="nil"/>
              <w:left w:val="nil"/>
              <w:bottom w:val="single" w:color="000000" w:sz="8" w:space="0"/>
              <w:right w:val="single" w:color="000000" w:sz="8" w:space="0"/>
            </w:tcBorders>
            <w:shd w:val="clear" w:color="auto" w:fill="FFFFFF"/>
            <w:noWrap/>
            <w:vAlign w:val="center"/>
          </w:tcPr>
          <w:p w14:paraId="242962CB">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4,522.96</w:t>
            </w:r>
          </w:p>
        </w:tc>
        <w:tc>
          <w:tcPr>
            <w:tcW w:w="519" w:type="pct"/>
            <w:tcBorders>
              <w:top w:val="nil"/>
              <w:left w:val="nil"/>
              <w:bottom w:val="single" w:color="000000" w:sz="8" w:space="0"/>
              <w:right w:val="single" w:color="000000" w:sz="8" w:space="0"/>
            </w:tcBorders>
            <w:shd w:val="clear" w:color="auto" w:fill="FFFFFF"/>
            <w:noWrap/>
          </w:tcPr>
          <w:p w14:paraId="6DF523FD">
            <w:pPr>
              <w:jc w:val="center"/>
              <w:rPr>
                <w:rFonts w:ascii="宋体" w:hAnsi="宋体" w:cs="宋体"/>
                <w:color w:val="000000"/>
                <w:kern w:val="0"/>
                <w:sz w:val="22"/>
                <w:szCs w:val="22"/>
              </w:rPr>
            </w:pPr>
            <w:r>
              <w:rPr>
                <w:rFonts w:ascii="宋体" w:hAnsi="宋体" w:cs="宋体"/>
                <w:color w:val="000000"/>
                <w:kern w:val="0"/>
                <w:sz w:val="22"/>
                <w:szCs w:val="22"/>
              </w:rPr>
              <w:t>4,183.05</w:t>
            </w:r>
          </w:p>
        </w:tc>
        <w:tc>
          <w:tcPr>
            <w:tcW w:w="289" w:type="pct"/>
            <w:tcBorders>
              <w:top w:val="nil"/>
              <w:left w:val="nil"/>
              <w:bottom w:val="single" w:color="000000" w:sz="8" w:space="0"/>
              <w:right w:val="single" w:color="000000" w:sz="8" w:space="0"/>
            </w:tcBorders>
            <w:shd w:val="clear" w:color="auto" w:fill="FFFFFF"/>
            <w:noWrap/>
            <w:vAlign w:val="center"/>
          </w:tcPr>
          <w:p w14:paraId="6F8B22C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4D670CF7">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3A47DABE">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716EE512">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7642769C">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339.91</w:t>
            </w:r>
          </w:p>
        </w:tc>
      </w:tr>
      <w:tr w14:paraId="4C748D7A">
        <w:tblPrEx>
          <w:tblCellMar>
            <w:top w:w="0" w:type="dxa"/>
            <w:left w:w="108" w:type="dxa"/>
            <w:bottom w:w="0" w:type="dxa"/>
            <w:right w:w="108" w:type="dxa"/>
          </w:tblCellMar>
        </w:tblPrEx>
        <w:trPr>
          <w:trHeight w:val="400"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64BD1D07">
            <w:r>
              <w:rPr>
                <w:rFonts w:hint="eastAsia"/>
              </w:rPr>
              <w:t>208</w:t>
            </w:r>
          </w:p>
        </w:tc>
        <w:tc>
          <w:tcPr>
            <w:tcW w:w="1814" w:type="pct"/>
            <w:tcBorders>
              <w:top w:val="nil"/>
              <w:left w:val="nil"/>
              <w:bottom w:val="single" w:color="000000" w:sz="8" w:space="0"/>
              <w:right w:val="single" w:color="000000" w:sz="8" w:space="0"/>
            </w:tcBorders>
            <w:shd w:val="clear" w:color="auto" w:fill="FFFFFF"/>
            <w:noWrap/>
          </w:tcPr>
          <w:p w14:paraId="7C5E8B98">
            <w:r>
              <w:rPr>
                <w:rFonts w:hint="eastAsia"/>
              </w:rPr>
              <w:t>社会保障和就业支出</w:t>
            </w:r>
          </w:p>
        </w:tc>
        <w:tc>
          <w:tcPr>
            <w:tcW w:w="519" w:type="pct"/>
            <w:tcBorders>
              <w:top w:val="nil"/>
              <w:left w:val="nil"/>
              <w:bottom w:val="single" w:color="000000" w:sz="8" w:space="0"/>
              <w:right w:val="single" w:color="000000" w:sz="8" w:space="0"/>
            </w:tcBorders>
            <w:shd w:val="clear" w:color="auto" w:fill="FFFFFF"/>
            <w:noWrap/>
          </w:tcPr>
          <w:p w14:paraId="0DA3FACB">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54.74</w:t>
            </w:r>
          </w:p>
        </w:tc>
        <w:tc>
          <w:tcPr>
            <w:tcW w:w="519" w:type="pct"/>
            <w:tcBorders>
              <w:top w:val="nil"/>
              <w:left w:val="nil"/>
              <w:bottom w:val="single" w:color="000000" w:sz="8" w:space="0"/>
              <w:right w:val="single" w:color="000000" w:sz="8" w:space="0"/>
            </w:tcBorders>
            <w:shd w:val="clear" w:color="auto" w:fill="FFFFFF"/>
            <w:noWrap/>
          </w:tcPr>
          <w:p w14:paraId="5661B952">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54.74</w:t>
            </w:r>
          </w:p>
        </w:tc>
        <w:tc>
          <w:tcPr>
            <w:tcW w:w="289" w:type="pct"/>
            <w:tcBorders>
              <w:top w:val="nil"/>
              <w:left w:val="nil"/>
              <w:bottom w:val="single" w:color="000000" w:sz="8" w:space="0"/>
              <w:right w:val="single" w:color="000000" w:sz="8" w:space="0"/>
            </w:tcBorders>
            <w:shd w:val="clear" w:color="auto" w:fill="FFFFFF"/>
            <w:noWrap/>
            <w:vAlign w:val="center"/>
          </w:tcPr>
          <w:p w14:paraId="7DC845C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2D543C76">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0C6D5363">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73E6C5E9">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57DF152B">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5B1118E3">
        <w:tblPrEx>
          <w:tblCellMar>
            <w:top w:w="0" w:type="dxa"/>
            <w:left w:w="108" w:type="dxa"/>
            <w:bottom w:w="0" w:type="dxa"/>
            <w:right w:w="108" w:type="dxa"/>
          </w:tblCellMar>
        </w:tblPrEx>
        <w:trPr>
          <w:trHeight w:val="406"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17609E36">
            <w:r>
              <w:rPr>
                <w:rFonts w:hint="eastAsia"/>
              </w:rPr>
              <w:t>20805</w:t>
            </w:r>
          </w:p>
        </w:tc>
        <w:tc>
          <w:tcPr>
            <w:tcW w:w="1814" w:type="pct"/>
            <w:tcBorders>
              <w:top w:val="nil"/>
              <w:left w:val="nil"/>
              <w:bottom w:val="single" w:color="000000" w:sz="8" w:space="0"/>
              <w:right w:val="single" w:color="000000" w:sz="8" w:space="0"/>
            </w:tcBorders>
            <w:shd w:val="clear" w:color="auto" w:fill="FFFFFF"/>
            <w:noWrap/>
          </w:tcPr>
          <w:p w14:paraId="76007FC4">
            <w:r>
              <w:rPr>
                <w:rFonts w:hint="eastAsia"/>
              </w:rPr>
              <w:t>行政事业单位养老支出</w:t>
            </w:r>
          </w:p>
        </w:tc>
        <w:tc>
          <w:tcPr>
            <w:tcW w:w="519" w:type="pct"/>
            <w:tcBorders>
              <w:top w:val="nil"/>
              <w:left w:val="nil"/>
              <w:bottom w:val="single" w:color="000000" w:sz="8" w:space="0"/>
              <w:right w:val="single" w:color="000000" w:sz="8" w:space="0"/>
            </w:tcBorders>
            <w:shd w:val="clear" w:color="auto" w:fill="FFFFFF"/>
            <w:noWrap/>
          </w:tcPr>
          <w:p w14:paraId="662F2E28">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48.47</w:t>
            </w:r>
          </w:p>
        </w:tc>
        <w:tc>
          <w:tcPr>
            <w:tcW w:w="519" w:type="pct"/>
            <w:tcBorders>
              <w:top w:val="nil"/>
              <w:left w:val="nil"/>
              <w:bottom w:val="single" w:color="000000" w:sz="8" w:space="0"/>
              <w:right w:val="single" w:color="000000" w:sz="8" w:space="0"/>
            </w:tcBorders>
            <w:shd w:val="clear" w:color="auto" w:fill="FFFFFF"/>
            <w:noWrap/>
          </w:tcPr>
          <w:p w14:paraId="616724F8">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48.47</w:t>
            </w:r>
          </w:p>
        </w:tc>
        <w:tc>
          <w:tcPr>
            <w:tcW w:w="289" w:type="pct"/>
            <w:tcBorders>
              <w:top w:val="nil"/>
              <w:left w:val="nil"/>
              <w:bottom w:val="single" w:color="000000" w:sz="8" w:space="0"/>
              <w:right w:val="single" w:color="000000" w:sz="8" w:space="0"/>
            </w:tcBorders>
            <w:shd w:val="clear" w:color="auto" w:fill="FFFFFF"/>
            <w:noWrap/>
            <w:vAlign w:val="center"/>
          </w:tcPr>
          <w:p w14:paraId="3ECC7E6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344AFD3E">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13AA4CDD">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6181C6F8">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48337804">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0155BCE9">
        <w:tblPrEx>
          <w:tblCellMar>
            <w:top w:w="0" w:type="dxa"/>
            <w:left w:w="108" w:type="dxa"/>
            <w:bottom w:w="0" w:type="dxa"/>
            <w:right w:w="108" w:type="dxa"/>
          </w:tblCellMar>
        </w:tblPrEx>
        <w:trPr>
          <w:trHeight w:val="412"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7EBF4DA8">
            <w:r>
              <w:rPr>
                <w:rFonts w:hint="eastAsia"/>
              </w:rPr>
              <w:t>2080505</w:t>
            </w:r>
          </w:p>
        </w:tc>
        <w:tc>
          <w:tcPr>
            <w:tcW w:w="1814" w:type="pct"/>
            <w:tcBorders>
              <w:top w:val="nil"/>
              <w:left w:val="nil"/>
              <w:bottom w:val="single" w:color="000000" w:sz="8" w:space="0"/>
              <w:right w:val="single" w:color="000000" w:sz="8" w:space="0"/>
            </w:tcBorders>
            <w:shd w:val="clear" w:color="auto" w:fill="FFFFFF"/>
            <w:noWrap/>
          </w:tcPr>
          <w:p w14:paraId="0AEA9030">
            <w:r>
              <w:rPr>
                <w:rFonts w:hint="eastAsia"/>
              </w:rPr>
              <w:t>机关事业单位基本养老保险缴费支出</w:t>
            </w:r>
          </w:p>
        </w:tc>
        <w:tc>
          <w:tcPr>
            <w:tcW w:w="519" w:type="pct"/>
            <w:tcBorders>
              <w:top w:val="nil"/>
              <w:left w:val="nil"/>
              <w:bottom w:val="single" w:color="000000" w:sz="8" w:space="0"/>
              <w:right w:val="single" w:color="000000" w:sz="8" w:space="0"/>
            </w:tcBorders>
            <w:shd w:val="clear" w:color="auto" w:fill="FFFFFF"/>
            <w:noWrap/>
          </w:tcPr>
          <w:p w14:paraId="3BE03F0A">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48.47</w:t>
            </w:r>
          </w:p>
        </w:tc>
        <w:tc>
          <w:tcPr>
            <w:tcW w:w="519" w:type="pct"/>
            <w:tcBorders>
              <w:top w:val="nil"/>
              <w:left w:val="nil"/>
              <w:bottom w:val="single" w:color="000000" w:sz="8" w:space="0"/>
              <w:right w:val="single" w:color="000000" w:sz="8" w:space="0"/>
            </w:tcBorders>
            <w:shd w:val="clear" w:color="auto" w:fill="FFFFFF"/>
            <w:noWrap/>
          </w:tcPr>
          <w:p w14:paraId="071418A2">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48.47</w:t>
            </w:r>
          </w:p>
        </w:tc>
        <w:tc>
          <w:tcPr>
            <w:tcW w:w="289" w:type="pct"/>
            <w:tcBorders>
              <w:top w:val="nil"/>
              <w:left w:val="nil"/>
              <w:bottom w:val="single" w:color="000000" w:sz="8" w:space="0"/>
              <w:right w:val="single" w:color="000000" w:sz="8" w:space="0"/>
            </w:tcBorders>
            <w:shd w:val="clear" w:color="auto" w:fill="FFFFFF"/>
            <w:noWrap/>
            <w:vAlign w:val="center"/>
          </w:tcPr>
          <w:p w14:paraId="478C27E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5BA49D4A">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2C302AEE">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72B4AE7A">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03B22220">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170E7B27">
        <w:tblPrEx>
          <w:tblCellMar>
            <w:top w:w="0" w:type="dxa"/>
            <w:left w:w="108" w:type="dxa"/>
            <w:bottom w:w="0" w:type="dxa"/>
            <w:right w:w="108" w:type="dxa"/>
          </w:tblCellMar>
        </w:tblPrEx>
        <w:trPr>
          <w:trHeight w:val="404"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27F3A94D">
            <w:r>
              <w:rPr>
                <w:rFonts w:hint="eastAsia"/>
              </w:rPr>
              <w:t>20827</w:t>
            </w:r>
          </w:p>
        </w:tc>
        <w:tc>
          <w:tcPr>
            <w:tcW w:w="1814" w:type="pct"/>
            <w:tcBorders>
              <w:top w:val="nil"/>
              <w:left w:val="nil"/>
              <w:bottom w:val="single" w:color="000000" w:sz="8" w:space="0"/>
              <w:right w:val="single" w:color="000000" w:sz="8" w:space="0"/>
            </w:tcBorders>
            <w:shd w:val="clear" w:color="auto" w:fill="FFFFFF"/>
            <w:noWrap/>
          </w:tcPr>
          <w:p w14:paraId="3FF1E5CE">
            <w:r>
              <w:rPr>
                <w:rFonts w:hint="eastAsia"/>
              </w:rPr>
              <w:t>财政对其他社会保险基金的补助</w:t>
            </w:r>
          </w:p>
        </w:tc>
        <w:tc>
          <w:tcPr>
            <w:tcW w:w="519" w:type="pct"/>
            <w:tcBorders>
              <w:top w:val="nil"/>
              <w:left w:val="nil"/>
              <w:bottom w:val="single" w:color="000000" w:sz="8" w:space="0"/>
              <w:right w:val="single" w:color="000000" w:sz="8" w:space="0"/>
            </w:tcBorders>
            <w:shd w:val="clear" w:color="auto" w:fill="FFFFFF"/>
            <w:noWrap/>
          </w:tcPr>
          <w:p w14:paraId="3E221BB9">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6.28</w:t>
            </w:r>
          </w:p>
        </w:tc>
        <w:tc>
          <w:tcPr>
            <w:tcW w:w="519" w:type="pct"/>
            <w:tcBorders>
              <w:top w:val="nil"/>
              <w:left w:val="nil"/>
              <w:bottom w:val="single" w:color="000000" w:sz="8" w:space="0"/>
              <w:right w:val="single" w:color="000000" w:sz="8" w:space="0"/>
            </w:tcBorders>
            <w:shd w:val="clear" w:color="auto" w:fill="FFFFFF"/>
            <w:noWrap/>
          </w:tcPr>
          <w:p w14:paraId="5F1DB817">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6.28</w:t>
            </w:r>
          </w:p>
        </w:tc>
        <w:tc>
          <w:tcPr>
            <w:tcW w:w="289" w:type="pct"/>
            <w:tcBorders>
              <w:top w:val="nil"/>
              <w:left w:val="nil"/>
              <w:bottom w:val="single" w:color="000000" w:sz="8" w:space="0"/>
              <w:right w:val="single" w:color="000000" w:sz="8" w:space="0"/>
            </w:tcBorders>
            <w:shd w:val="clear" w:color="auto" w:fill="FFFFFF"/>
            <w:noWrap/>
            <w:vAlign w:val="center"/>
          </w:tcPr>
          <w:p w14:paraId="45F3FC4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390D582E">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24B7B8C7">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0F5C4D17">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6F787B45">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1E71D92C">
        <w:tblPrEx>
          <w:tblCellMar>
            <w:top w:w="0" w:type="dxa"/>
            <w:left w:w="108" w:type="dxa"/>
            <w:bottom w:w="0" w:type="dxa"/>
            <w:right w:w="108" w:type="dxa"/>
          </w:tblCellMar>
        </w:tblPrEx>
        <w:trPr>
          <w:trHeight w:val="410"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7D3E15DD">
            <w:r>
              <w:rPr>
                <w:rFonts w:hint="eastAsia"/>
              </w:rPr>
              <w:t>2082799</w:t>
            </w:r>
          </w:p>
        </w:tc>
        <w:tc>
          <w:tcPr>
            <w:tcW w:w="1814" w:type="pct"/>
            <w:tcBorders>
              <w:top w:val="nil"/>
              <w:left w:val="nil"/>
              <w:bottom w:val="single" w:color="000000" w:sz="8" w:space="0"/>
              <w:right w:val="single" w:color="000000" w:sz="8" w:space="0"/>
            </w:tcBorders>
            <w:shd w:val="clear" w:color="auto" w:fill="FFFFFF"/>
            <w:noWrap/>
          </w:tcPr>
          <w:p w14:paraId="1456CA2D">
            <w:r>
              <w:rPr>
                <w:rFonts w:hint="eastAsia"/>
              </w:rPr>
              <w:t>其他财政对社会保险基金的补助</w:t>
            </w:r>
          </w:p>
        </w:tc>
        <w:tc>
          <w:tcPr>
            <w:tcW w:w="519" w:type="pct"/>
            <w:tcBorders>
              <w:top w:val="nil"/>
              <w:left w:val="nil"/>
              <w:bottom w:val="single" w:color="000000" w:sz="8" w:space="0"/>
              <w:right w:val="single" w:color="000000" w:sz="8" w:space="0"/>
            </w:tcBorders>
            <w:shd w:val="clear" w:color="auto" w:fill="FFFFFF"/>
            <w:noWrap/>
          </w:tcPr>
          <w:p w14:paraId="44A03DE4">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6.28</w:t>
            </w:r>
          </w:p>
        </w:tc>
        <w:tc>
          <w:tcPr>
            <w:tcW w:w="519" w:type="pct"/>
            <w:tcBorders>
              <w:top w:val="nil"/>
              <w:left w:val="nil"/>
              <w:bottom w:val="single" w:color="000000" w:sz="8" w:space="0"/>
              <w:right w:val="single" w:color="000000" w:sz="8" w:space="0"/>
            </w:tcBorders>
            <w:shd w:val="clear" w:color="auto" w:fill="FFFFFF"/>
            <w:noWrap/>
          </w:tcPr>
          <w:p w14:paraId="443D6ECC">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6.28</w:t>
            </w:r>
          </w:p>
        </w:tc>
        <w:tc>
          <w:tcPr>
            <w:tcW w:w="289" w:type="pct"/>
            <w:tcBorders>
              <w:top w:val="nil"/>
              <w:left w:val="nil"/>
              <w:bottom w:val="single" w:color="000000" w:sz="8" w:space="0"/>
              <w:right w:val="single" w:color="000000" w:sz="8" w:space="0"/>
            </w:tcBorders>
            <w:shd w:val="clear" w:color="auto" w:fill="FFFFFF"/>
            <w:noWrap/>
            <w:vAlign w:val="center"/>
          </w:tcPr>
          <w:p w14:paraId="4604D77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44E27E5B">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266C8A9C">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167D17BB">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46D8419F">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4366B77A">
        <w:tblPrEx>
          <w:tblCellMar>
            <w:top w:w="0" w:type="dxa"/>
            <w:left w:w="108" w:type="dxa"/>
            <w:bottom w:w="0" w:type="dxa"/>
            <w:right w:w="108" w:type="dxa"/>
          </w:tblCellMar>
        </w:tblPrEx>
        <w:trPr>
          <w:trHeight w:val="402"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17B553A7">
            <w:r>
              <w:rPr>
                <w:rFonts w:hint="eastAsia"/>
              </w:rPr>
              <w:t>210</w:t>
            </w:r>
          </w:p>
        </w:tc>
        <w:tc>
          <w:tcPr>
            <w:tcW w:w="1814" w:type="pct"/>
            <w:tcBorders>
              <w:top w:val="nil"/>
              <w:left w:val="nil"/>
              <w:bottom w:val="single" w:color="000000" w:sz="8" w:space="0"/>
              <w:right w:val="single" w:color="000000" w:sz="8" w:space="0"/>
            </w:tcBorders>
            <w:shd w:val="clear" w:color="auto" w:fill="FFFFFF"/>
            <w:noWrap/>
          </w:tcPr>
          <w:p w14:paraId="0CCCD149">
            <w:r>
              <w:rPr>
                <w:rFonts w:hint="eastAsia"/>
              </w:rPr>
              <w:t>卫生健康支出</w:t>
            </w:r>
          </w:p>
        </w:tc>
        <w:tc>
          <w:tcPr>
            <w:tcW w:w="519" w:type="pct"/>
            <w:tcBorders>
              <w:top w:val="nil"/>
              <w:left w:val="nil"/>
              <w:bottom w:val="single" w:color="000000" w:sz="8" w:space="0"/>
              <w:right w:val="single" w:color="000000" w:sz="8" w:space="0"/>
            </w:tcBorders>
            <w:shd w:val="clear" w:color="auto" w:fill="FFFFFF"/>
            <w:noWrap/>
          </w:tcPr>
          <w:p w14:paraId="744734A7">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34.83</w:t>
            </w:r>
          </w:p>
        </w:tc>
        <w:tc>
          <w:tcPr>
            <w:tcW w:w="519" w:type="pct"/>
            <w:tcBorders>
              <w:top w:val="nil"/>
              <w:left w:val="nil"/>
              <w:bottom w:val="single" w:color="000000" w:sz="8" w:space="0"/>
              <w:right w:val="single" w:color="000000" w:sz="8" w:space="0"/>
            </w:tcBorders>
            <w:shd w:val="clear" w:color="auto" w:fill="FFFFFF"/>
            <w:noWrap/>
          </w:tcPr>
          <w:p w14:paraId="486200F2">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34.83</w:t>
            </w:r>
          </w:p>
        </w:tc>
        <w:tc>
          <w:tcPr>
            <w:tcW w:w="289" w:type="pct"/>
            <w:tcBorders>
              <w:top w:val="nil"/>
              <w:left w:val="nil"/>
              <w:bottom w:val="single" w:color="000000" w:sz="8" w:space="0"/>
              <w:right w:val="single" w:color="000000" w:sz="8" w:space="0"/>
            </w:tcBorders>
            <w:shd w:val="clear" w:color="auto" w:fill="FFFFFF"/>
            <w:noWrap/>
            <w:vAlign w:val="center"/>
          </w:tcPr>
          <w:p w14:paraId="44A23AE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203EFDEB">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4AE97A13">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048E00B6">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7AB2A64F">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24A4CCCC">
        <w:tblPrEx>
          <w:tblCellMar>
            <w:top w:w="0" w:type="dxa"/>
            <w:left w:w="108" w:type="dxa"/>
            <w:bottom w:w="0" w:type="dxa"/>
            <w:right w:w="108" w:type="dxa"/>
          </w:tblCellMar>
        </w:tblPrEx>
        <w:trPr>
          <w:trHeight w:val="408"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49ECB6DF">
            <w:r>
              <w:rPr>
                <w:rFonts w:hint="eastAsia"/>
              </w:rPr>
              <w:t>21011</w:t>
            </w:r>
          </w:p>
        </w:tc>
        <w:tc>
          <w:tcPr>
            <w:tcW w:w="1814" w:type="pct"/>
            <w:tcBorders>
              <w:top w:val="nil"/>
              <w:left w:val="nil"/>
              <w:bottom w:val="single" w:color="000000" w:sz="8" w:space="0"/>
              <w:right w:val="single" w:color="000000" w:sz="8" w:space="0"/>
            </w:tcBorders>
            <w:shd w:val="clear" w:color="auto" w:fill="FFFFFF"/>
            <w:noWrap/>
          </w:tcPr>
          <w:p w14:paraId="76263C4A">
            <w:r>
              <w:rPr>
                <w:rFonts w:hint="eastAsia"/>
              </w:rPr>
              <w:t>行政事业单位医疗</w:t>
            </w:r>
          </w:p>
        </w:tc>
        <w:tc>
          <w:tcPr>
            <w:tcW w:w="519" w:type="pct"/>
            <w:tcBorders>
              <w:top w:val="nil"/>
              <w:left w:val="nil"/>
              <w:bottom w:val="single" w:color="000000" w:sz="8" w:space="0"/>
              <w:right w:val="single" w:color="000000" w:sz="8" w:space="0"/>
            </w:tcBorders>
            <w:shd w:val="clear" w:color="auto" w:fill="FFFFFF"/>
            <w:noWrap/>
          </w:tcPr>
          <w:p w14:paraId="15FB73F7">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34.83</w:t>
            </w:r>
          </w:p>
        </w:tc>
        <w:tc>
          <w:tcPr>
            <w:tcW w:w="519" w:type="pct"/>
            <w:tcBorders>
              <w:top w:val="nil"/>
              <w:left w:val="nil"/>
              <w:bottom w:val="single" w:color="000000" w:sz="8" w:space="0"/>
              <w:right w:val="single" w:color="000000" w:sz="8" w:space="0"/>
            </w:tcBorders>
            <w:shd w:val="clear" w:color="auto" w:fill="FFFFFF"/>
            <w:noWrap/>
          </w:tcPr>
          <w:p w14:paraId="361412CA">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34.83</w:t>
            </w:r>
          </w:p>
        </w:tc>
        <w:tc>
          <w:tcPr>
            <w:tcW w:w="289" w:type="pct"/>
            <w:tcBorders>
              <w:top w:val="nil"/>
              <w:left w:val="nil"/>
              <w:bottom w:val="single" w:color="000000" w:sz="8" w:space="0"/>
              <w:right w:val="single" w:color="000000" w:sz="8" w:space="0"/>
            </w:tcBorders>
            <w:shd w:val="clear" w:color="auto" w:fill="FFFFFF"/>
            <w:noWrap/>
            <w:vAlign w:val="center"/>
          </w:tcPr>
          <w:p w14:paraId="7730EFE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BC56489">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25DA833">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057A77C3">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54276B50">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70B433E9">
        <w:tblPrEx>
          <w:tblCellMar>
            <w:top w:w="0" w:type="dxa"/>
            <w:left w:w="108" w:type="dxa"/>
            <w:bottom w:w="0" w:type="dxa"/>
            <w:right w:w="108" w:type="dxa"/>
          </w:tblCellMar>
        </w:tblPrEx>
        <w:trPr>
          <w:trHeight w:val="414"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0398A602">
            <w:r>
              <w:rPr>
                <w:rFonts w:hint="eastAsia"/>
              </w:rPr>
              <w:t>2101101</w:t>
            </w:r>
          </w:p>
        </w:tc>
        <w:tc>
          <w:tcPr>
            <w:tcW w:w="1814" w:type="pct"/>
            <w:tcBorders>
              <w:top w:val="nil"/>
              <w:left w:val="nil"/>
              <w:bottom w:val="single" w:color="000000" w:sz="8" w:space="0"/>
              <w:right w:val="single" w:color="000000" w:sz="8" w:space="0"/>
            </w:tcBorders>
            <w:shd w:val="clear" w:color="auto" w:fill="FFFFFF"/>
            <w:noWrap/>
          </w:tcPr>
          <w:p w14:paraId="75FB165C">
            <w:r>
              <w:rPr>
                <w:rFonts w:hint="eastAsia"/>
              </w:rPr>
              <w:t>行政单位医疗</w:t>
            </w:r>
          </w:p>
        </w:tc>
        <w:tc>
          <w:tcPr>
            <w:tcW w:w="519" w:type="pct"/>
            <w:tcBorders>
              <w:top w:val="nil"/>
              <w:left w:val="nil"/>
              <w:bottom w:val="single" w:color="000000" w:sz="8" w:space="0"/>
              <w:right w:val="single" w:color="000000" w:sz="8" w:space="0"/>
            </w:tcBorders>
            <w:shd w:val="clear" w:color="auto" w:fill="FFFFFF"/>
            <w:noWrap/>
          </w:tcPr>
          <w:p w14:paraId="6E4B3280">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34.83</w:t>
            </w:r>
          </w:p>
        </w:tc>
        <w:tc>
          <w:tcPr>
            <w:tcW w:w="519" w:type="pct"/>
            <w:tcBorders>
              <w:top w:val="nil"/>
              <w:left w:val="nil"/>
              <w:bottom w:val="single" w:color="000000" w:sz="8" w:space="0"/>
              <w:right w:val="single" w:color="000000" w:sz="8" w:space="0"/>
            </w:tcBorders>
            <w:shd w:val="clear" w:color="auto" w:fill="FFFFFF"/>
            <w:noWrap/>
          </w:tcPr>
          <w:p w14:paraId="49530F01">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34.83</w:t>
            </w:r>
          </w:p>
        </w:tc>
        <w:tc>
          <w:tcPr>
            <w:tcW w:w="289" w:type="pct"/>
            <w:tcBorders>
              <w:top w:val="nil"/>
              <w:left w:val="nil"/>
              <w:bottom w:val="single" w:color="000000" w:sz="8" w:space="0"/>
              <w:right w:val="single" w:color="000000" w:sz="8" w:space="0"/>
            </w:tcBorders>
            <w:shd w:val="clear" w:color="auto" w:fill="FFFFFF"/>
            <w:noWrap/>
            <w:vAlign w:val="center"/>
          </w:tcPr>
          <w:p w14:paraId="7D9DA70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EA648C1">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44123000">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5572413C">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2749E359">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43B29461">
        <w:tblPrEx>
          <w:tblCellMar>
            <w:top w:w="0" w:type="dxa"/>
            <w:left w:w="108" w:type="dxa"/>
            <w:bottom w:w="0" w:type="dxa"/>
            <w:right w:w="108" w:type="dxa"/>
          </w:tblCellMar>
        </w:tblPrEx>
        <w:trPr>
          <w:trHeight w:val="376"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0BCA896A">
            <w:r>
              <w:rPr>
                <w:rFonts w:hint="eastAsia"/>
              </w:rPr>
              <w:t>211</w:t>
            </w:r>
          </w:p>
        </w:tc>
        <w:tc>
          <w:tcPr>
            <w:tcW w:w="1814" w:type="pct"/>
            <w:tcBorders>
              <w:top w:val="nil"/>
              <w:left w:val="nil"/>
              <w:bottom w:val="single" w:color="000000" w:sz="8" w:space="0"/>
              <w:right w:val="single" w:color="000000" w:sz="8" w:space="0"/>
            </w:tcBorders>
            <w:shd w:val="clear" w:color="auto" w:fill="FFFFFF"/>
            <w:noWrap/>
          </w:tcPr>
          <w:p w14:paraId="6BF83D6E">
            <w:r>
              <w:rPr>
                <w:rFonts w:hint="eastAsia"/>
              </w:rPr>
              <w:t>节能环保支出</w:t>
            </w:r>
          </w:p>
        </w:tc>
        <w:tc>
          <w:tcPr>
            <w:tcW w:w="519" w:type="pct"/>
            <w:tcBorders>
              <w:top w:val="nil"/>
              <w:left w:val="nil"/>
              <w:bottom w:val="single" w:color="000000" w:sz="8" w:space="0"/>
              <w:right w:val="single" w:color="000000" w:sz="8" w:space="0"/>
            </w:tcBorders>
            <w:shd w:val="clear" w:color="auto" w:fill="FFFFFF"/>
            <w:noWrap/>
          </w:tcPr>
          <w:p w14:paraId="30982787">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37.46</w:t>
            </w:r>
          </w:p>
        </w:tc>
        <w:tc>
          <w:tcPr>
            <w:tcW w:w="519" w:type="pct"/>
            <w:tcBorders>
              <w:top w:val="nil"/>
              <w:left w:val="nil"/>
              <w:bottom w:val="single" w:color="000000" w:sz="8" w:space="0"/>
              <w:right w:val="single" w:color="000000" w:sz="8" w:space="0"/>
            </w:tcBorders>
            <w:shd w:val="clear" w:color="auto" w:fill="FFFFFF"/>
            <w:noWrap/>
          </w:tcPr>
          <w:p w14:paraId="6C5E3E5C">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37.46</w:t>
            </w:r>
          </w:p>
        </w:tc>
        <w:tc>
          <w:tcPr>
            <w:tcW w:w="289" w:type="pct"/>
            <w:tcBorders>
              <w:top w:val="nil"/>
              <w:left w:val="nil"/>
              <w:bottom w:val="single" w:color="000000" w:sz="8" w:space="0"/>
              <w:right w:val="single" w:color="000000" w:sz="8" w:space="0"/>
            </w:tcBorders>
            <w:shd w:val="clear" w:color="auto" w:fill="FFFFFF"/>
            <w:noWrap/>
            <w:vAlign w:val="center"/>
          </w:tcPr>
          <w:p w14:paraId="457E9B1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5036DF05">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1E06512">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59A3DA95">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161BA354">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628C9761">
        <w:tblPrEx>
          <w:tblCellMar>
            <w:top w:w="0" w:type="dxa"/>
            <w:left w:w="108" w:type="dxa"/>
            <w:bottom w:w="0" w:type="dxa"/>
            <w:right w:w="108" w:type="dxa"/>
          </w:tblCellMar>
        </w:tblPrEx>
        <w:trPr>
          <w:trHeight w:val="426"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24085482">
            <w:r>
              <w:rPr>
                <w:rFonts w:hint="eastAsia"/>
              </w:rPr>
              <w:t>21104</w:t>
            </w:r>
          </w:p>
        </w:tc>
        <w:tc>
          <w:tcPr>
            <w:tcW w:w="1814" w:type="pct"/>
            <w:tcBorders>
              <w:top w:val="nil"/>
              <w:left w:val="nil"/>
              <w:bottom w:val="single" w:color="000000" w:sz="8" w:space="0"/>
              <w:right w:val="single" w:color="000000" w:sz="8" w:space="0"/>
            </w:tcBorders>
            <w:shd w:val="clear" w:color="auto" w:fill="FFFFFF"/>
            <w:noWrap/>
          </w:tcPr>
          <w:p w14:paraId="56B35123">
            <w:r>
              <w:rPr>
                <w:rFonts w:hint="eastAsia"/>
              </w:rPr>
              <w:t>自然生态保护</w:t>
            </w:r>
          </w:p>
        </w:tc>
        <w:tc>
          <w:tcPr>
            <w:tcW w:w="519" w:type="pct"/>
            <w:tcBorders>
              <w:top w:val="nil"/>
              <w:left w:val="nil"/>
              <w:bottom w:val="single" w:color="000000" w:sz="8" w:space="0"/>
              <w:right w:val="single" w:color="000000" w:sz="8" w:space="0"/>
            </w:tcBorders>
            <w:shd w:val="clear" w:color="auto" w:fill="FFFFFF"/>
            <w:noWrap/>
          </w:tcPr>
          <w:p w14:paraId="105ECA23">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3.00</w:t>
            </w:r>
          </w:p>
        </w:tc>
        <w:tc>
          <w:tcPr>
            <w:tcW w:w="519" w:type="pct"/>
            <w:tcBorders>
              <w:top w:val="nil"/>
              <w:left w:val="nil"/>
              <w:bottom w:val="single" w:color="000000" w:sz="8" w:space="0"/>
              <w:right w:val="single" w:color="000000" w:sz="8" w:space="0"/>
            </w:tcBorders>
            <w:shd w:val="clear" w:color="auto" w:fill="FFFFFF"/>
            <w:noWrap/>
          </w:tcPr>
          <w:p w14:paraId="02896772">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3.00</w:t>
            </w:r>
          </w:p>
        </w:tc>
        <w:tc>
          <w:tcPr>
            <w:tcW w:w="289" w:type="pct"/>
            <w:tcBorders>
              <w:top w:val="nil"/>
              <w:left w:val="nil"/>
              <w:bottom w:val="single" w:color="000000" w:sz="8" w:space="0"/>
              <w:right w:val="single" w:color="000000" w:sz="8" w:space="0"/>
            </w:tcBorders>
            <w:shd w:val="clear" w:color="auto" w:fill="FFFFFF"/>
            <w:noWrap/>
            <w:vAlign w:val="center"/>
          </w:tcPr>
          <w:p w14:paraId="1958EE8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3F7B2A5F">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543DE4AE">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28D22004">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tcPr>
          <w:p w14:paraId="2F6FEB90">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01EDE370">
        <w:tblPrEx>
          <w:tblCellMar>
            <w:top w:w="0" w:type="dxa"/>
            <w:left w:w="108" w:type="dxa"/>
            <w:bottom w:w="0" w:type="dxa"/>
            <w:right w:w="108" w:type="dxa"/>
          </w:tblCellMar>
        </w:tblPrEx>
        <w:trPr>
          <w:trHeight w:val="418"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7985CC9F">
            <w:r>
              <w:rPr>
                <w:rFonts w:hint="eastAsia"/>
              </w:rPr>
              <w:t>2110499</w:t>
            </w:r>
          </w:p>
        </w:tc>
        <w:tc>
          <w:tcPr>
            <w:tcW w:w="1814" w:type="pct"/>
            <w:tcBorders>
              <w:top w:val="nil"/>
              <w:left w:val="nil"/>
              <w:bottom w:val="single" w:color="000000" w:sz="8" w:space="0"/>
              <w:right w:val="single" w:color="000000" w:sz="8" w:space="0"/>
            </w:tcBorders>
            <w:shd w:val="clear" w:color="auto" w:fill="FFFFFF"/>
            <w:noWrap/>
          </w:tcPr>
          <w:p w14:paraId="0566FA67">
            <w:r>
              <w:rPr>
                <w:rFonts w:hint="eastAsia"/>
              </w:rPr>
              <w:t>其他自然生态保护支出</w:t>
            </w:r>
          </w:p>
        </w:tc>
        <w:tc>
          <w:tcPr>
            <w:tcW w:w="519" w:type="pct"/>
            <w:tcBorders>
              <w:top w:val="nil"/>
              <w:left w:val="nil"/>
              <w:bottom w:val="single" w:color="000000" w:sz="8" w:space="0"/>
              <w:right w:val="single" w:color="000000" w:sz="8" w:space="0"/>
            </w:tcBorders>
            <w:shd w:val="clear" w:color="auto" w:fill="FFFFFF"/>
            <w:noWrap/>
          </w:tcPr>
          <w:p w14:paraId="43E4C1A8">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3.00</w:t>
            </w:r>
          </w:p>
        </w:tc>
        <w:tc>
          <w:tcPr>
            <w:tcW w:w="519" w:type="pct"/>
            <w:tcBorders>
              <w:top w:val="nil"/>
              <w:left w:val="nil"/>
              <w:bottom w:val="single" w:color="000000" w:sz="8" w:space="0"/>
              <w:right w:val="single" w:color="000000" w:sz="8" w:space="0"/>
            </w:tcBorders>
            <w:shd w:val="clear" w:color="auto" w:fill="FFFFFF"/>
            <w:noWrap/>
          </w:tcPr>
          <w:p w14:paraId="3DD79AB8">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3.00</w:t>
            </w:r>
          </w:p>
        </w:tc>
        <w:tc>
          <w:tcPr>
            <w:tcW w:w="289" w:type="pct"/>
            <w:tcBorders>
              <w:top w:val="nil"/>
              <w:left w:val="nil"/>
              <w:bottom w:val="single" w:color="000000" w:sz="8" w:space="0"/>
              <w:right w:val="single" w:color="000000" w:sz="8" w:space="0"/>
            </w:tcBorders>
            <w:shd w:val="clear" w:color="auto" w:fill="FFFFFF"/>
            <w:noWrap/>
            <w:vAlign w:val="center"/>
          </w:tcPr>
          <w:p w14:paraId="5B03D41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453571B">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048744D">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1DC159D7">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tcPr>
          <w:p w14:paraId="2A4C636E">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1E33B037">
        <w:tblPrEx>
          <w:tblCellMar>
            <w:top w:w="0" w:type="dxa"/>
            <w:left w:w="108" w:type="dxa"/>
            <w:bottom w:w="0" w:type="dxa"/>
            <w:right w:w="108" w:type="dxa"/>
          </w:tblCellMar>
        </w:tblPrEx>
        <w:trPr>
          <w:trHeight w:val="382"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306B37D3">
            <w:r>
              <w:rPr>
                <w:rFonts w:hint="eastAsia"/>
              </w:rPr>
              <w:t>21105</w:t>
            </w:r>
          </w:p>
        </w:tc>
        <w:tc>
          <w:tcPr>
            <w:tcW w:w="1814" w:type="pct"/>
            <w:tcBorders>
              <w:top w:val="nil"/>
              <w:left w:val="nil"/>
              <w:bottom w:val="single" w:color="000000" w:sz="8" w:space="0"/>
              <w:right w:val="single" w:color="000000" w:sz="8" w:space="0"/>
            </w:tcBorders>
            <w:shd w:val="clear" w:color="auto" w:fill="FFFFFF"/>
            <w:noWrap/>
          </w:tcPr>
          <w:p w14:paraId="295E7A47">
            <w:r>
              <w:rPr>
                <w:rFonts w:hint="eastAsia"/>
              </w:rPr>
              <w:t>天然林保护</w:t>
            </w:r>
          </w:p>
        </w:tc>
        <w:tc>
          <w:tcPr>
            <w:tcW w:w="519" w:type="pct"/>
            <w:tcBorders>
              <w:top w:val="nil"/>
              <w:left w:val="nil"/>
              <w:bottom w:val="single" w:color="000000" w:sz="8" w:space="0"/>
              <w:right w:val="single" w:color="000000" w:sz="8" w:space="0"/>
            </w:tcBorders>
            <w:shd w:val="clear" w:color="auto" w:fill="FFFFFF"/>
            <w:noWrap/>
          </w:tcPr>
          <w:p w14:paraId="5DB1C95C">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34.46</w:t>
            </w:r>
          </w:p>
        </w:tc>
        <w:tc>
          <w:tcPr>
            <w:tcW w:w="519" w:type="pct"/>
            <w:tcBorders>
              <w:top w:val="nil"/>
              <w:left w:val="nil"/>
              <w:bottom w:val="single" w:color="000000" w:sz="8" w:space="0"/>
              <w:right w:val="single" w:color="000000" w:sz="8" w:space="0"/>
            </w:tcBorders>
            <w:shd w:val="clear" w:color="auto" w:fill="FFFFFF"/>
            <w:noWrap/>
          </w:tcPr>
          <w:p w14:paraId="1642DEC1">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34.46</w:t>
            </w:r>
          </w:p>
        </w:tc>
        <w:tc>
          <w:tcPr>
            <w:tcW w:w="289" w:type="pct"/>
            <w:tcBorders>
              <w:top w:val="nil"/>
              <w:left w:val="nil"/>
              <w:bottom w:val="single" w:color="000000" w:sz="8" w:space="0"/>
              <w:right w:val="single" w:color="000000" w:sz="8" w:space="0"/>
            </w:tcBorders>
            <w:shd w:val="clear" w:color="auto" w:fill="FFFFFF"/>
            <w:noWrap/>
            <w:vAlign w:val="center"/>
          </w:tcPr>
          <w:p w14:paraId="6218D39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3E428989">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3597775F">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572C4244">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44F3BA6B">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0224CB95">
        <w:tblPrEx>
          <w:tblCellMar>
            <w:top w:w="0" w:type="dxa"/>
            <w:left w:w="108" w:type="dxa"/>
            <w:bottom w:w="0" w:type="dxa"/>
            <w:right w:w="108" w:type="dxa"/>
          </w:tblCellMar>
        </w:tblPrEx>
        <w:trPr>
          <w:trHeight w:val="416"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5A04DE84">
            <w:r>
              <w:rPr>
                <w:rFonts w:hint="eastAsia"/>
              </w:rPr>
              <w:t>2110507</w:t>
            </w:r>
          </w:p>
        </w:tc>
        <w:tc>
          <w:tcPr>
            <w:tcW w:w="1814" w:type="pct"/>
            <w:tcBorders>
              <w:top w:val="nil"/>
              <w:left w:val="nil"/>
              <w:bottom w:val="single" w:color="000000" w:sz="8" w:space="0"/>
              <w:right w:val="single" w:color="000000" w:sz="8" w:space="0"/>
            </w:tcBorders>
            <w:shd w:val="clear" w:color="auto" w:fill="FFFFFF"/>
            <w:noWrap/>
          </w:tcPr>
          <w:p w14:paraId="0FCC4D8B">
            <w:r>
              <w:rPr>
                <w:rFonts w:hint="eastAsia"/>
              </w:rPr>
              <w:t>停伐补助</w:t>
            </w:r>
          </w:p>
        </w:tc>
        <w:tc>
          <w:tcPr>
            <w:tcW w:w="519" w:type="pct"/>
            <w:tcBorders>
              <w:top w:val="nil"/>
              <w:left w:val="nil"/>
              <w:bottom w:val="single" w:color="000000" w:sz="8" w:space="0"/>
              <w:right w:val="single" w:color="000000" w:sz="8" w:space="0"/>
            </w:tcBorders>
            <w:shd w:val="clear" w:color="auto" w:fill="FFFFFF"/>
            <w:noWrap/>
          </w:tcPr>
          <w:p w14:paraId="642C3ED9">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34.46</w:t>
            </w:r>
          </w:p>
        </w:tc>
        <w:tc>
          <w:tcPr>
            <w:tcW w:w="519" w:type="pct"/>
            <w:tcBorders>
              <w:top w:val="nil"/>
              <w:left w:val="nil"/>
              <w:bottom w:val="single" w:color="000000" w:sz="8" w:space="0"/>
              <w:right w:val="single" w:color="000000" w:sz="8" w:space="0"/>
            </w:tcBorders>
            <w:shd w:val="clear" w:color="auto" w:fill="FFFFFF"/>
            <w:noWrap/>
          </w:tcPr>
          <w:p w14:paraId="42320270">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34.46</w:t>
            </w:r>
          </w:p>
        </w:tc>
        <w:tc>
          <w:tcPr>
            <w:tcW w:w="289" w:type="pct"/>
            <w:tcBorders>
              <w:top w:val="nil"/>
              <w:left w:val="nil"/>
              <w:bottom w:val="single" w:color="000000" w:sz="8" w:space="0"/>
              <w:right w:val="single" w:color="000000" w:sz="8" w:space="0"/>
            </w:tcBorders>
            <w:shd w:val="clear" w:color="auto" w:fill="FFFFFF"/>
            <w:noWrap/>
            <w:vAlign w:val="center"/>
          </w:tcPr>
          <w:p w14:paraId="7319914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28627A3">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26F7879">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03A41F5B">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34CEED81">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1A589FFD">
        <w:tblPrEx>
          <w:tblCellMar>
            <w:top w:w="0" w:type="dxa"/>
            <w:left w:w="108" w:type="dxa"/>
            <w:bottom w:w="0" w:type="dxa"/>
            <w:right w:w="108" w:type="dxa"/>
          </w:tblCellMar>
        </w:tblPrEx>
        <w:trPr>
          <w:trHeight w:val="394"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669246AD">
            <w:r>
              <w:rPr>
                <w:rFonts w:hint="eastAsia"/>
              </w:rPr>
              <w:t>213</w:t>
            </w:r>
          </w:p>
        </w:tc>
        <w:tc>
          <w:tcPr>
            <w:tcW w:w="1814" w:type="pct"/>
            <w:tcBorders>
              <w:top w:val="nil"/>
              <w:left w:val="nil"/>
              <w:bottom w:val="single" w:color="000000" w:sz="8" w:space="0"/>
              <w:right w:val="single" w:color="000000" w:sz="8" w:space="0"/>
            </w:tcBorders>
            <w:shd w:val="clear" w:color="auto" w:fill="FFFFFF"/>
            <w:noWrap/>
          </w:tcPr>
          <w:p w14:paraId="7A61DD3E">
            <w:r>
              <w:rPr>
                <w:rFonts w:hint="eastAsia"/>
              </w:rPr>
              <w:t>农林水支出</w:t>
            </w:r>
          </w:p>
        </w:tc>
        <w:tc>
          <w:tcPr>
            <w:tcW w:w="519" w:type="pct"/>
            <w:tcBorders>
              <w:top w:val="nil"/>
              <w:left w:val="nil"/>
              <w:bottom w:val="single" w:color="000000" w:sz="8" w:space="0"/>
              <w:right w:val="single" w:color="000000" w:sz="8" w:space="0"/>
            </w:tcBorders>
            <w:shd w:val="clear" w:color="auto" w:fill="FFFFFF"/>
            <w:noWrap/>
          </w:tcPr>
          <w:p w14:paraId="0AF22997">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4331.11</w:t>
            </w:r>
          </w:p>
        </w:tc>
        <w:tc>
          <w:tcPr>
            <w:tcW w:w="519" w:type="pct"/>
            <w:tcBorders>
              <w:top w:val="nil"/>
              <w:left w:val="nil"/>
              <w:bottom w:val="single" w:color="000000" w:sz="8" w:space="0"/>
              <w:right w:val="single" w:color="000000" w:sz="8" w:space="0"/>
            </w:tcBorders>
            <w:shd w:val="clear" w:color="auto" w:fill="FFFFFF"/>
            <w:noWrap/>
          </w:tcPr>
          <w:p w14:paraId="07953037">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3,991.21</w:t>
            </w:r>
          </w:p>
        </w:tc>
        <w:tc>
          <w:tcPr>
            <w:tcW w:w="289" w:type="pct"/>
            <w:tcBorders>
              <w:top w:val="nil"/>
              <w:left w:val="nil"/>
              <w:bottom w:val="single" w:color="000000" w:sz="8" w:space="0"/>
              <w:right w:val="single" w:color="000000" w:sz="8" w:space="0"/>
            </w:tcBorders>
            <w:shd w:val="clear" w:color="auto" w:fill="FFFFFF"/>
            <w:noWrap/>
            <w:vAlign w:val="center"/>
          </w:tcPr>
          <w:p w14:paraId="24DCEF1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4EB14F4">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3B181356">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42088265">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10EEA7CE">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339.91</w:t>
            </w:r>
          </w:p>
        </w:tc>
      </w:tr>
      <w:tr w14:paraId="6A404B0B">
        <w:tblPrEx>
          <w:tblCellMar>
            <w:top w:w="0" w:type="dxa"/>
            <w:left w:w="108" w:type="dxa"/>
            <w:bottom w:w="0" w:type="dxa"/>
            <w:right w:w="108" w:type="dxa"/>
          </w:tblCellMar>
        </w:tblPrEx>
        <w:trPr>
          <w:trHeight w:val="414"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46E5FF81">
            <w:r>
              <w:rPr>
                <w:rFonts w:hint="eastAsia"/>
              </w:rPr>
              <w:t>21302</w:t>
            </w:r>
          </w:p>
        </w:tc>
        <w:tc>
          <w:tcPr>
            <w:tcW w:w="1814" w:type="pct"/>
            <w:tcBorders>
              <w:top w:val="nil"/>
              <w:left w:val="nil"/>
              <w:bottom w:val="single" w:color="000000" w:sz="8" w:space="0"/>
              <w:right w:val="single" w:color="000000" w:sz="8" w:space="0"/>
            </w:tcBorders>
            <w:shd w:val="clear" w:color="auto" w:fill="FFFFFF"/>
            <w:noWrap/>
          </w:tcPr>
          <w:p w14:paraId="1785CB22">
            <w:r>
              <w:rPr>
                <w:rFonts w:hint="eastAsia"/>
              </w:rPr>
              <w:t>林业和草原</w:t>
            </w:r>
          </w:p>
        </w:tc>
        <w:tc>
          <w:tcPr>
            <w:tcW w:w="519" w:type="pct"/>
            <w:tcBorders>
              <w:top w:val="nil"/>
              <w:left w:val="nil"/>
              <w:bottom w:val="single" w:color="000000" w:sz="8" w:space="0"/>
              <w:right w:val="single" w:color="000000" w:sz="8" w:space="0"/>
            </w:tcBorders>
            <w:shd w:val="clear" w:color="auto" w:fill="FFFFFF"/>
            <w:noWrap/>
          </w:tcPr>
          <w:p w14:paraId="0F2B3CA0">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4331.11</w:t>
            </w:r>
          </w:p>
        </w:tc>
        <w:tc>
          <w:tcPr>
            <w:tcW w:w="519" w:type="pct"/>
            <w:tcBorders>
              <w:top w:val="nil"/>
              <w:left w:val="nil"/>
              <w:bottom w:val="single" w:color="000000" w:sz="8" w:space="0"/>
              <w:right w:val="single" w:color="000000" w:sz="8" w:space="0"/>
            </w:tcBorders>
            <w:shd w:val="clear" w:color="auto" w:fill="FFFFFF"/>
            <w:noWrap/>
          </w:tcPr>
          <w:p w14:paraId="46DF7A38">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3,991.21</w:t>
            </w:r>
          </w:p>
        </w:tc>
        <w:tc>
          <w:tcPr>
            <w:tcW w:w="289" w:type="pct"/>
            <w:tcBorders>
              <w:top w:val="nil"/>
              <w:left w:val="nil"/>
              <w:bottom w:val="single" w:color="000000" w:sz="8" w:space="0"/>
              <w:right w:val="single" w:color="000000" w:sz="8" w:space="0"/>
            </w:tcBorders>
            <w:shd w:val="clear" w:color="auto" w:fill="FFFFFF"/>
            <w:noWrap/>
            <w:vAlign w:val="center"/>
          </w:tcPr>
          <w:p w14:paraId="7C51B80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372C8E41">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5582B24E">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15331415">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704C23F8">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339.91</w:t>
            </w:r>
          </w:p>
        </w:tc>
      </w:tr>
      <w:tr w14:paraId="1E423E69">
        <w:tblPrEx>
          <w:tblCellMar>
            <w:top w:w="0" w:type="dxa"/>
            <w:left w:w="108" w:type="dxa"/>
            <w:bottom w:w="0" w:type="dxa"/>
            <w:right w:w="108" w:type="dxa"/>
          </w:tblCellMar>
        </w:tblPrEx>
        <w:trPr>
          <w:trHeight w:val="406"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050F6A68">
            <w:r>
              <w:rPr>
                <w:rFonts w:hint="eastAsia"/>
              </w:rPr>
              <w:t>2130201</w:t>
            </w:r>
          </w:p>
        </w:tc>
        <w:tc>
          <w:tcPr>
            <w:tcW w:w="1814" w:type="pct"/>
            <w:tcBorders>
              <w:top w:val="nil"/>
              <w:left w:val="nil"/>
              <w:bottom w:val="single" w:color="000000" w:sz="8" w:space="0"/>
              <w:right w:val="single" w:color="000000" w:sz="8" w:space="0"/>
            </w:tcBorders>
            <w:shd w:val="clear" w:color="auto" w:fill="FFFFFF"/>
            <w:noWrap/>
          </w:tcPr>
          <w:p w14:paraId="1421AE5C">
            <w:r>
              <w:rPr>
                <w:rFonts w:hint="eastAsia"/>
              </w:rPr>
              <w:t>行政运行</w:t>
            </w:r>
          </w:p>
        </w:tc>
        <w:tc>
          <w:tcPr>
            <w:tcW w:w="519" w:type="pct"/>
            <w:tcBorders>
              <w:top w:val="nil"/>
              <w:left w:val="nil"/>
              <w:bottom w:val="single" w:color="000000" w:sz="8" w:space="0"/>
              <w:right w:val="single" w:color="000000" w:sz="8" w:space="0"/>
            </w:tcBorders>
            <w:shd w:val="clear" w:color="auto" w:fill="FFFFFF"/>
            <w:noWrap/>
          </w:tcPr>
          <w:p w14:paraId="04D922F6">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671.4</w:t>
            </w:r>
          </w:p>
        </w:tc>
        <w:tc>
          <w:tcPr>
            <w:tcW w:w="519" w:type="pct"/>
            <w:tcBorders>
              <w:top w:val="nil"/>
              <w:left w:val="nil"/>
              <w:bottom w:val="single" w:color="000000" w:sz="8" w:space="0"/>
              <w:right w:val="single" w:color="000000" w:sz="8" w:space="0"/>
            </w:tcBorders>
            <w:shd w:val="clear" w:color="auto" w:fill="FFFFFF"/>
            <w:noWrap/>
          </w:tcPr>
          <w:p w14:paraId="012884A1">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664.97</w:t>
            </w:r>
          </w:p>
        </w:tc>
        <w:tc>
          <w:tcPr>
            <w:tcW w:w="289" w:type="pct"/>
            <w:tcBorders>
              <w:top w:val="nil"/>
              <w:left w:val="nil"/>
              <w:bottom w:val="single" w:color="000000" w:sz="8" w:space="0"/>
              <w:right w:val="single" w:color="000000" w:sz="8" w:space="0"/>
            </w:tcBorders>
            <w:shd w:val="clear" w:color="auto" w:fill="FFFFFF"/>
            <w:noWrap/>
            <w:vAlign w:val="center"/>
          </w:tcPr>
          <w:p w14:paraId="6906E9B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36109137">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122C9DB">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30612BF2">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2D31DDBE">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6.43</w:t>
            </w:r>
          </w:p>
        </w:tc>
      </w:tr>
      <w:tr w14:paraId="54A7ECA9">
        <w:tblPrEx>
          <w:tblCellMar>
            <w:top w:w="0" w:type="dxa"/>
            <w:left w:w="108" w:type="dxa"/>
            <w:bottom w:w="0" w:type="dxa"/>
            <w:right w:w="108" w:type="dxa"/>
          </w:tblCellMar>
        </w:tblPrEx>
        <w:trPr>
          <w:trHeight w:val="412"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76F26FBE">
            <w:r>
              <w:rPr>
                <w:rFonts w:hint="eastAsia"/>
              </w:rPr>
              <w:t>2130202</w:t>
            </w:r>
          </w:p>
        </w:tc>
        <w:tc>
          <w:tcPr>
            <w:tcW w:w="1814" w:type="pct"/>
            <w:tcBorders>
              <w:top w:val="nil"/>
              <w:left w:val="nil"/>
              <w:bottom w:val="single" w:color="000000" w:sz="8" w:space="0"/>
              <w:right w:val="single" w:color="000000" w:sz="8" w:space="0"/>
            </w:tcBorders>
            <w:shd w:val="clear" w:color="auto" w:fill="FFFFFF"/>
            <w:noWrap/>
          </w:tcPr>
          <w:p w14:paraId="6181C751">
            <w:r>
              <w:rPr>
                <w:rFonts w:hint="eastAsia"/>
              </w:rPr>
              <w:t>一般行政管理事务</w:t>
            </w:r>
          </w:p>
        </w:tc>
        <w:tc>
          <w:tcPr>
            <w:tcW w:w="519" w:type="pct"/>
            <w:tcBorders>
              <w:top w:val="nil"/>
              <w:left w:val="nil"/>
              <w:bottom w:val="single" w:color="000000" w:sz="8" w:space="0"/>
              <w:right w:val="single" w:color="000000" w:sz="8" w:space="0"/>
            </w:tcBorders>
            <w:shd w:val="clear" w:color="auto" w:fill="FFFFFF"/>
            <w:noWrap/>
          </w:tcPr>
          <w:p w14:paraId="5F410B30">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46.94</w:t>
            </w:r>
          </w:p>
        </w:tc>
        <w:tc>
          <w:tcPr>
            <w:tcW w:w="519" w:type="pct"/>
            <w:tcBorders>
              <w:top w:val="nil"/>
              <w:left w:val="nil"/>
              <w:bottom w:val="single" w:color="000000" w:sz="8" w:space="0"/>
              <w:right w:val="single" w:color="000000" w:sz="8" w:space="0"/>
            </w:tcBorders>
            <w:shd w:val="clear" w:color="auto" w:fill="FFFFFF"/>
            <w:noWrap/>
          </w:tcPr>
          <w:p w14:paraId="1F42B018">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46.94</w:t>
            </w:r>
          </w:p>
        </w:tc>
        <w:tc>
          <w:tcPr>
            <w:tcW w:w="289" w:type="pct"/>
            <w:tcBorders>
              <w:top w:val="nil"/>
              <w:left w:val="nil"/>
              <w:bottom w:val="single" w:color="000000" w:sz="8" w:space="0"/>
              <w:right w:val="single" w:color="000000" w:sz="8" w:space="0"/>
            </w:tcBorders>
            <w:shd w:val="clear" w:color="auto" w:fill="FFFFFF"/>
            <w:noWrap/>
            <w:vAlign w:val="center"/>
          </w:tcPr>
          <w:p w14:paraId="512E715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3C6AE37B">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46ADD22E">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4252617C">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4D3A447A">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060F23D3">
        <w:tblPrEx>
          <w:tblCellMar>
            <w:top w:w="0" w:type="dxa"/>
            <w:left w:w="108" w:type="dxa"/>
            <w:bottom w:w="0" w:type="dxa"/>
            <w:right w:w="108" w:type="dxa"/>
          </w:tblCellMar>
        </w:tblPrEx>
        <w:trPr>
          <w:trHeight w:val="392"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2FE3B5B2">
            <w:r>
              <w:rPr>
                <w:rFonts w:hint="eastAsia"/>
              </w:rPr>
              <w:t>2130205</w:t>
            </w:r>
          </w:p>
        </w:tc>
        <w:tc>
          <w:tcPr>
            <w:tcW w:w="1814" w:type="pct"/>
            <w:tcBorders>
              <w:top w:val="nil"/>
              <w:left w:val="nil"/>
              <w:bottom w:val="single" w:color="000000" w:sz="8" w:space="0"/>
              <w:right w:val="single" w:color="000000" w:sz="8" w:space="0"/>
            </w:tcBorders>
            <w:shd w:val="clear" w:color="auto" w:fill="FFFFFF"/>
            <w:noWrap/>
          </w:tcPr>
          <w:p w14:paraId="671FDDD4">
            <w:r>
              <w:rPr>
                <w:rFonts w:hint="eastAsia"/>
              </w:rPr>
              <w:t>森林资源培育</w:t>
            </w:r>
          </w:p>
        </w:tc>
        <w:tc>
          <w:tcPr>
            <w:tcW w:w="519" w:type="pct"/>
            <w:tcBorders>
              <w:top w:val="nil"/>
              <w:left w:val="nil"/>
              <w:bottom w:val="single" w:color="000000" w:sz="8" w:space="0"/>
              <w:right w:val="single" w:color="000000" w:sz="8" w:space="0"/>
            </w:tcBorders>
            <w:shd w:val="clear" w:color="auto" w:fill="FFFFFF"/>
            <w:noWrap/>
          </w:tcPr>
          <w:p w14:paraId="74884F26">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642.75</w:t>
            </w:r>
          </w:p>
        </w:tc>
        <w:tc>
          <w:tcPr>
            <w:tcW w:w="519" w:type="pct"/>
            <w:tcBorders>
              <w:top w:val="nil"/>
              <w:left w:val="nil"/>
              <w:bottom w:val="single" w:color="000000" w:sz="8" w:space="0"/>
              <w:right w:val="single" w:color="000000" w:sz="8" w:space="0"/>
            </w:tcBorders>
            <w:shd w:val="clear" w:color="auto" w:fill="FFFFFF"/>
            <w:noWrap/>
          </w:tcPr>
          <w:p w14:paraId="4BDC1F84">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642.75</w:t>
            </w:r>
          </w:p>
        </w:tc>
        <w:tc>
          <w:tcPr>
            <w:tcW w:w="289" w:type="pct"/>
            <w:tcBorders>
              <w:top w:val="nil"/>
              <w:left w:val="nil"/>
              <w:bottom w:val="single" w:color="000000" w:sz="8" w:space="0"/>
              <w:right w:val="single" w:color="000000" w:sz="8" w:space="0"/>
            </w:tcBorders>
            <w:shd w:val="clear" w:color="auto" w:fill="FFFFFF"/>
            <w:noWrap/>
            <w:vAlign w:val="center"/>
          </w:tcPr>
          <w:p w14:paraId="743A247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49457A96">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B116810">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2328B5B6">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16FA3A96">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495C206E">
        <w:tblPrEx>
          <w:tblCellMar>
            <w:top w:w="0" w:type="dxa"/>
            <w:left w:w="108" w:type="dxa"/>
            <w:bottom w:w="0" w:type="dxa"/>
            <w:right w:w="108" w:type="dxa"/>
          </w:tblCellMar>
        </w:tblPrEx>
        <w:trPr>
          <w:trHeight w:val="412"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3EE5A23C">
            <w:r>
              <w:rPr>
                <w:rFonts w:hint="eastAsia"/>
              </w:rPr>
              <w:t>2130207</w:t>
            </w:r>
          </w:p>
        </w:tc>
        <w:tc>
          <w:tcPr>
            <w:tcW w:w="1814" w:type="pct"/>
            <w:tcBorders>
              <w:top w:val="nil"/>
              <w:left w:val="nil"/>
              <w:bottom w:val="single" w:color="000000" w:sz="8" w:space="0"/>
              <w:right w:val="single" w:color="000000" w:sz="8" w:space="0"/>
            </w:tcBorders>
            <w:shd w:val="clear" w:color="auto" w:fill="FFFFFF"/>
            <w:noWrap/>
          </w:tcPr>
          <w:p w14:paraId="1CC4AD27">
            <w:r>
              <w:rPr>
                <w:rFonts w:hint="eastAsia"/>
              </w:rPr>
              <w:t>森林资源管理</w:t>
            </w:r>
          </w:p>
        </w:tc>
        <w:tc>
          <w:tcPr>
            <w:tcW w:w="519" w:type="pct"/>
            <w:tcBorders>
              <w:top w:val="nil"/>
              <w:left w:val="nil"/>
              <w:bottom w:val="single" w:color="000000" w:sz="8" w:space="0"/>
              <w:right w:val="single" w:color="000000" w:sz="8" w:space="0"/>
            </w:tcBorders>
            <w:shd w:val="clear" w:color="auto" w:fill="FFFFFF"/>
            <w:noWrap/>
          </w:tcPr>
          <w:p w14:paraId="2121ACA2">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0.62</w:t>
            </w:r>
          </w:p>
        </w:tc>
        <w:tc>
          <w:tcPr>
            <w:tcW w:w="519" w:type="pct"/>
            <w:tcBorders>
              <w:top w:val="nil"/>
              <w:left w:val="nil"/>
              <w:bottom w:val="single" w:color="000000" w:sz="8" w:space="0"/>
              <w:right w:val="single" w:color="000000" w:sz="8" w:space="0"/>
            </w:tcBorders>
            <w:shd w:val="clear" w:color="auto" w:fill="FFFFFF"/>
            <w:noWrap/>
          </w:tcPr>
          <w:p w14:paraId="32EC5714">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0.62</w:t>
            </w:r>
          </w:p>
        </w:tc>
        <w:tc>
          <w:tcPr>
            <w:tcW w:w="289" w:type="pct"/>
            <w:tcBorders>
              <w:top w:val="nil"/>
              <w:left w:val="nil"/>
              <w:bottom w:val="single" w:color="000000" w:sz="8" w:space="0"/>
              <w:right w:val="single" w:color="000000" w:sz="8" w:space="0"/>
            </w:tcBorders>
            <w:shd w:val="clear" w:color="auto" w:fill="FFFFFF"/>
            <w:noWrap/>
            <w:vAlign w:val="center"/>
          </w:tcPr>
          <w:p w14:paraId="342AD7F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50484BC8">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01F1964C">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75C93B82">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3CA62825">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0D6FB924">
        <w:tblPrEx>
          <w:tblCellMar>
            <w:top w:w="0" w:type="dxa"/>
            <w:left w:w="108" w:type="dxa"/>
            <w:bottom w:w="0" w:type="dxa"/>
            <w:right w:w="108" w:type="dxa"/>
          </w:tblCellMar>
        </w:tblPrEx>
        <w:trPr>
          <w:trHeight w:val="404"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15912F60">
            <w:r>
              <w:rPr>
                <w:rFonts w:hint="eastAsia"/>
              </w:rPr>
              <w:t>2130209</w:t>
            </w:r>
          </w:p>
        </w:tc>
        <w:tc>
          <w:tcPr>
            <w:tcW w:w="1814" w:type="pct"/>
            <w:tcBorders>
              <w:top w:val="nil"/>
              <w:left w:val="nil"/>
              <w:bottom w:val="single" w:color="000000" w:sz="8" w:space="0"/>
              <w:right w:val="single" w:color="000000" w:sz="8" w:space="0"/>
            </w:tcBorders>
            <w:shd w:val="clear" w:color="auto" w:fill="FFFFFF"/>
            <w:noWrap/>
          </w:tcPr>
          <w:p w14:paraId="4952DC98">
            <w:r>
              <w:rPr>
                <w:rFonts w:hint="eastAsia"/>
              </w:rPr>
              <w:t>森林生态效益补偿</w:t>
            </w:r>
          </w:p>
        </w:tc>
        <w:tc>
          <w:tcPr>
            <w:tcW w:w="519" w:type="pct"/>
            <w:tcBorders>
              <w:top w:val="nil"/>
              <w:left w:val="nil"/>
              <w:bottom w:val="single" w:color="000000" w:sz="8" w:space="0"/>
              <w:right w:val="single" w:color="000000" w:sz="8" w:space="0"/>
            </w:tcBorders>
            <w:shd w:val="clear" w:color="auto" w:fill="FFFFFF"/>
            <w:noWrap/>
          </w:tcPr>
          <w:p w14:paraId="5647C30A">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2,154.93</w:t>
            </w:r>
          </w:p>
        </w:tc>
        <w:tc>
          <w:tcPr>
            <w:tcW w:w="519" w:type="pct"/>
            <w:tcBorders>
              <w:top w:val="nil"/>
              <w:left w:val="nil"/>
              <w:bottom w:val="single" w:color="000000" w:sz="8" w:space="0"/>
              <w:right w:val="single" w:color="000000" w:sz="8" w:space="0"/>
            </w:tcBorders>
            <w:shd w:val="clear" w:color="auto" w:fill="FFFFFF"/>
            <w:noWrap/>
          </w:tcPr>
          <w:p w14:paraId="4CBD9E39">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2,154.93</w:t>
            </w:r>
          </w:p>
        </w:tc>
        <w:tc>
          <w:tcPr>
            <w:tcW w:w="289" w:type="pct"/>
            <w:tcBorders>
              <w:top w:val="nil"/>
              <w:left w:val="nil"/>
              <w:bottom w:val="single" w:color="000000" w:sz="8" w:space="0"/>
              <w:right w:val="single" w:color="000000" w:sz="8" w:space="0"/>
            </w:tcBorders>
            <w:shd w:val="clear" w:color="auto" w:fill="FFFFFF"/>
            <w:noWrap/>
            <w:vAlign w:val="center"/>
          </w:tcPr>
          <w:p w14:paraId="59A1260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BD02F6F">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16AE558B">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49B00592">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35B1A8C8">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2677B5B5">
        <w:tblPrEx>
          <w:tblCellMar>
            <w:top w:w="0" w:type="dxa"/>
            <w:left w:w="108" w:type="dxa"/>
            <w:bottom w:w="0" w:type="dxa"/>
            <w:right w:w="108" w:type="dxa"/>
          </w:tblCellMar>
        </w:tblPrEx>
        <w:trPr>
          <w:trHeight w:val="410"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2F7C5E76">
            <w:r>
              <w:rPr>
                <w:rFonts w:hint="eastAsia"/>
              </w:rPr>
              <w:t>2130211</w:t>
            </w:r>
          </w:p>
        </w:tc>
        <w:tc>
          <w:tcPr>
            <w:tcW w:w="1814" w:type="pct"/>
            <w:tcBorders>
              <w:top w:val="nil"/>
              <w:left w:val="nil"/>
              <w:bottom w:val="single" w:color="000000" w:sz="8" w:space="0"/>
              <w:right w:val="single" w:color="000000" w:sz="8" w:space="0"/>
            </w:tcBorders>
            <w:shd w:val="clear" w:color="auto" w:fill="FFFFFF"/>
            <w:noWrap/>
          </w:tcPr>
          <w:p w14:paraId="4F1C10B7">
            <w:r>
              <w:rPr>
                <w:rFonts w:hint="eastAsia"/>
              </w:rPr>
              <w:t>动植物保护</w:t>
            </w:r>
          </w:p>
        </w:tc>
        <w:tc>
          <w:tcPr>
            <w:tcW w:w="519" w:type="pct"/>
            <w:tcBorders>
              <w:top w:val="nil"/>
              <w:left w:val="nil"/>
              <w:bottom w:val="single" w:color="000000" w:sz="8" w:space="0"/>
              <w:right w:val="single" w:color="000000" w:sz="8" w:space="0"/>
            </w:tcBorders>
            <w:shd w:val="clear" w:color="auto" w:fill="FFFFFF"/>
            <w:noWrap/>
          </w:tcPr>
          <w:p w14:paraId="10B7E55D">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104.89</w:t>
            </w:r>
          </w:p>
        </w:tc>
        <w:tc>
          <w:tcPr>
            <w:tcW w:w="519" w:type="pct"/>
            <w:tcBorders>
              <w:top w:val="nil"/>
              <w:left w:val="nil"/>
              <w:bottom w:val="single" w:color="000000" w:sz="8" w:space="0"/>
              <w:right w:val="single" w:color="000000" w:sz="8" w:space="0"/>
            </w:tcBorders>
            <w:shd w:val="clear" w:color="auto" w:fill="FFFFFF"/>
            <w:noWrap/>
          </w:tcPr>
          <w:p w14:paraId="0640730E">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104.89</w:t>
            </w:r>
          </w:p>
        </w:tc>
        <w:tc>
          <w:tcPr>
            <w:tcW w:w="289" w:type="pct"/>
            <w:tcBorders>
              <w:top w:val="nil"/>
              <w:left w:val="nil"/>
              <w:bottom w:val="single" w:color="000000" w:sz="8" w:space="0"/>
              <w:right w:val="single" w:color="000000" w:sz="8" w:space="0"/>
            </w:tcBorders>
            <w:shd w:val="clear" w:color="auto" w:fill="FFFFFF"/>
            <w:noWrap/>
            <w:vAlign w:val="center"/>
          </w:tcPr>
          <w:p w14:paraId="6B9EDFA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2F8BAEA0">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2DDC96B3">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1285DB2F">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5EF13697">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31A79AD8">
        <w:tblPrEx>
          <w:tblCellMar>
            <w:top w:w="0" w:type="dxa"/>
            <w:left w:w="108" w:type="dxa"/>
            <w:bottom w:w="0" w:type="dxa"/>
            <w:right w:w="108" w:type="dxa"/>
          </w:tblCellMar>
        </w:tblPrEx>
        <w:trPr>
          <w:trHeight w:val="402"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54759161">
            <w:r>
              <w:rPr>
                <w:rFonts w:hint="eastAsia"/>
              </w:rPr>
              <w:t>2130212</w:t>
            </w:r>
          </w:p>
        </w:tc>
        <w:tc>
          <w:tcPr>
            <w:tcW w:w="1814" w:type="pct"/>
            <w:tcBorders>
              <w:top w:val="nil"/>
              <w:left w:val="nil"/>
              <w:bottom w:val="single" w:color="000000" w:sz="8" w:space="0"/>
              <w:right w:val="single" w:color="000000" w:sz="8" w:space="0"/>
            </w:tcBorders>
            <w:shd w:val="clear" w:color="auto" w:fill="FFFFFF"/>
            <w:noWrap/>
          </w:tcPr>
          <w:p w14:paraId="7D8E3D2E">
            <w:r>
              <w:rPr>
                <w:rFonts w:hint="eastAsia"/>
              </w:rPr>
              <w:t xml:space="preserve"> 湿地保护</w:t>
            </w:r>
          </w:p>
        </w:tc>
        <w:tc>
          <w:tcPr>
            <w:tcW w:w="519" w:type="pct"/>
            <w:tcBorders>
              <w:top w:val="nil"/>
              <w:left w:val="nil"/>
              <w:bottom w:val="single" w:color="000000" w:sz="8" w:space="0"/>
              <w:right w:val="single" w:color="000000" w:sz="8" w:space="0"/>
            </w:tcBorders>
            <w:shd w:val="clear" w:color="auto" w:fill="FFFFFF"/>
            <w:noWrap/>
          </w:tcPr>
          <w:p w14:paraId="704FA1B6">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20.00</w:t>
            </w:r>
          </w:p>
        </w:tc>
        <w:tc>
          <w:tcPr>
            <w:tcW w:w="519" w:type="pct"/>
            <w:tcBorders>
              <w:top w:val="nil"/>
              <w:left w:val="nil"/>
              <w:bottom w:val="single" w:color="000000" w:sz="8" w:space="0"/>
              <w:right w:val="single" w:color="000000" w:sz="8" w:space="0"/>
            </w:tcBorders>
            <w:shd w:val="clear" w:color="auto" w:fill="FFFFFF"/>
            <w:noWrap/>
          </w:tcPr>
          <w:p w14:paraId="252C8226">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20.00</w:t>
            </w:r>
          </w:p>
        </w:tc>
        <w:tc>
          <w:tcPr>
            <w:tcW w:w="289" w:type="pct"/>
            <w:tcBorders>
              <w:top w:val="nil"/>
              <w:left w:val="nil"/>
              <w:bottom w:val="single" w:color="000000" w:sz="8" w:space="0"/>
              <w:right w:val="single" w:color="000000" w:sz="8" w:space="0"/>
            </w:tcBorders>
            <w:shd w:val="clear" w:color="auto" w:fill="FFFFFF"/>
            <w:noWrap/>
            <w:vAlign w:val="center"/>
          </w:tcPr>
          <w:p w14:paraId="1B1367D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64BDD285">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3446BC93">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003E6B70">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625E16E2">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03D12CB1">
        <w:tblPrEx>
          <w:tblCellMar>
            <w:top w:w="0" w:type="dxa"/>
            <w:left w:w="108" w:type="dxa"/>
            <w:bottom w:w="0" w:type="dxa"/>
            <w:right w:w="108" w:type="dxa"/>
          </w:tblCellMar>
        </w:tblPrEx>
        <w:trPr>
          <w:trHeight w:val="394"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5259812E">
            <w:r>
              <w:rPr>
                <w:rFonts w:hint="eastAsia"/>
              </w:rPr>
              <w:t>2130221</w:t>
            </w:r>
          </w:p>
        </w:tc>
        <w:tc>
          <w:tcPr>
            <w:tcW w:w="1814" w:type="pct"/>
            <w:tcBorders>
              <w:top w:val="nil"/>
              <w:left w:val="nil"/>
              <w:bottom w:val="single" w:color="000000" w:sz="8" w:space="0"/>
              <w:right w:val="single" w:color="000000" w:sz="8" w:space="0"/>
            </w:tcBorders>
            <w:shd w:val="clear" w:color="auto" w:fill="FFFFFF"/>
            <w:noWrap/>
          </w:tcPr>
          <w:p w14:paraId="36E2BE14">
            <w:r>
              <w:rPr>
                <w:rFonts w:hint="eastAsia"/>
              </w:rPr>
              <w:t xml:space="preserve"> 产业化管理</w:t>
            </w:r>
          </w:p>
        </w:tc>
        <w:tc>
          <w:tcPr>
            <w:tcW w:w="519" w:type="pct"/>
            <w:tcBorders>
              <w:top w:val="nil"/>
              <w:left w:val="nil"/>
              <w:bottom w:val="single" w:color="000000" w:sz="8" w:space="0"/>
              <w:right w:val="single" w:color="000000" w:sz="8" w:space="0"/>
            </w:tcBorders>
            <w:shd w:val="clear" w:color="auto" w:fill="FFFFFF"/>
            <w:noWrap/>
          </w:tcPr>
          <w:p w14:paraId="544258F6">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63.42</w:t>
            </w:r>
          </w:p>
        </w:tc>
        <w:tc>
          <w:tcPr>
            <w:tcW w:w="519" w:type="pct"/>
            <w:tcBorders>
              <w:top w:val="nil"/>
              <w:left w:val="nil"/>
              <w:bottom w:val="single" w:color="000000" w:sz="8" w:space="0"/>
              <w:right w:val="single" w:color="000000" w:sz="8" w:space="0"/>
            </w:tcBorders>
            <w:shd w:val="clear" w:color="auto" w:fill="FFFFFF"/>
            <w:noWrap/>
          </w:tcPr>
          <w:p w14:paraId="5F5B7AD5">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63.42</w:t>
            </w:r>
          </w:p>
        </w:tc>
        <w:tc>
          <w:tcPr>
            <w:tcW w:w="289" w:type="pct"/>
            <w:tcBorders>
              <w:top w:val="nil"/>
              <w:left w:val="nil"/>
              <w:bottom w:val="single" w:color="000000" w:sz="8" w:space="0"/>
              <w:right w:val="single" w:color="000000" w:sz="8" w:space="0"/>
            </w:tcBorders>
            <w:shd w:val="clear" w:color="auto" w:fill="FFFFFF"/>
            <w:noWrap/>
            <w:vAlign w:val="center"/>
          </w:tcPr>
          <w:p w14:paraId="7355A9A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41120A57">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6D503B52">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41DB7563">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38423184">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3E0F1E35">
        <w:tblPrEx>
          <w:tblCellMar>
            <w:top w:w="0" w:type="dxa"/>
            <w:left w:w="108" w:type="dxa"/>
            <w:bottom w:w="0" w:type="dxa"/>
            <w:right w:w="108" w:type="dxa"/>
          </w:tblCellMar>
        </w:tblPrEx>
        <w:trPr>
          <w:trHeight w:val="400"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5DD3283A">
            <w:r>
              <w:rPr>
                <w:rFonts w:hint="eastAsia"/>
              </w:rPr>
              <w:t>2130234</w:t>
            </w:r>
          </w:p>
        </w:tc>
        <w:tc>
          <w:tcPr>
            <w:tcW w:w="1814" w:type="pct"/>
            <w:tcBorders>
              <w:top w:val="nil"/>
              <w:left w:val="nil"/>
              <w:bottom w:val="single" w:color="000000" w:sz="8" w:space="0"/>
              <w:right w:val="single" w:color="000000" w:sz="8" w:space="0"/>
            </w:tcBorders>
            <w:shd w:val="clear" w:color="auto" w:fill="FFFFFF"/>
            <w:noWrap/>
          </w:tcPr>
          <w:p w14:paraId="12983773">
            <w:r>
              <w:rPr>
                <w:rFonts w:hint="eastAsia"/>
              </w:rPr>
              <w:t xml:space="preserve"> 林业草原防灾减灾</w:t>
            </w:r>
          </w:p>
        </w:tc>
        <w:tc>
          <w:tcPr>
            <w:tcW w:w="519" w:type="pct"/>
            <w:tcBorders>
              <w:top w:val="nil"/>
              <w:left w:val="nil"/>
              <w:bottom w:val="single" w:color="000000" w:sz="8" w:space="0"/>
              <w:right w:val="single" w:color="000000" w:sz="8" w:space="0"/>
            </w:tcBorders>
            <w:shd w:val="clear" w:color="auto" w:fill="FFFFFF"/>
            <w:noWrap/>
          </w:tcPr>
          <w:p w14:paraId="0068FFB0">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223.6</w:t>
            </w:r>
          </w:p>
        </w:tc>
        <w:tc>
          <w:tcPr>
            <w:tcW w:w="519" w:type="pct"/>
            <w:tcBorders>
              <w:top w:val="nil"/>
              <w:left w:val="nil"/>
              <w:bottom w:val="single" w:color="000000" w:sz="8" w:space="0"/>
              <w:right w:val="single" w:color="000000" w:sz="8" w:space="0"/>
            </w:tcBorders>
            <w:shd w:val="clear" w:color="auto" w:fill="FFFFFF"/>
            <w:noWrap/>
          </w:tcPr>
          <w:p w14:paraId="0E6C4C15">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215.08</w:t>
            </w:r>
          </w:p>
        </w:tc>
        <w:tc>
          <w:tcPr>
            <w:tcW w:w="289" w:type="pct"/>
            <w:tcBorders>
              <w:top w:val="nil"/>
              <w:left w:val="nil"/>
              <w:bottom w:val="single" w:color="000000" w:sz="8" w:space="0"/>
              <w:right w:val="single" w:color="000000" w:sz="8" w:space="0"/>
            </w:tcBorders>
            <w:shd w:val="clear" w:color="auto" w:fill="FFFFFF"/>
            <w:noWrap/>
            <w:vAlign w:val="center"/>
          </w:tcPr>
          <w:p w14:paraId="5A71DED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D23C22F">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47A334CA">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5DF8F6C9">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vAlign w:val="center"/>
          </w:tcPr>
          <w:p w14:paraId="0B3D83B0">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8.52</w:t>
            </w:r>
          </w:p>
        </w:tc>
      </w:tr>
      <w:tr w14:paraId="12687803">
        <w:tblPrEx>
          <w:tblCellMar>
            <w:top w:w="0" w:type="dxa"/>
            <w:left w:w="108" w:type="dxa"/>
            <w:bottom w:w="0" w:type="dxa"/>
            <w:right w:w="108" w:type="dxa"/>
          </w:tblCellMar>
        </w:tblPrEx>
        <w:trPr>
          <w:trHeight w:val="392"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4E37D1C4">
            <w:r>
              <w:t>2130236</w:t>
            </w:r>
          </w:p>
        </w:tc>
        <w:tc>
          <w:tcPr>
            <w:tcW w:w="1814" w:type="pct"/>
            <w:tcBorders>
              <w:top w:val="nil"/>
              <w:left w:val="nil"/>
              <w:bottom w:val="single" w:color="000000" w:sz="8" w:space="0"/>
              <w:right w:val="single" w:color="000000" w:sz="8" w:space="0"/>
            </w:tcBorders>
            <w:shd w:val="clear" w:color="auto" w:fill="FFFFFF"/>
            <w:noWrap/>
            <w:vAlign w:val="center"/>
          </w:tcPr>
          <w:p w14:paraId="5A83D341">
            <w:pPr>
              <w:widowControl/>
              <w:jc w:val="left"/>
              <w:textAlignment w:val="center"/>
              <w:rPr>
                <w:rFonts w:ascii="宋体" w:hAnsi="宋体" w:cs="宋体"/>
                <w:color w:val="000000"/>
                <w:sz w:val="22"/>
                <w:szCs w:val="22"/>
              </w:rPr>
            </w:pPr>
            <w:r>
              <w:rPr>
                <w:rStyle w:val="31"/>
                <w:rFonts w:hint="default"/>
              </w:rPr>
              <w:t>草原管理</w:t>
            </w:r>
          </w:p>
        </w:tc>
        <w:tc>
          <w:tcPr>
            <w:tcW w:w="519" w:type="pct"/>
            <w:tcBorders>
              <w:top w:val="nil"/>
              <w:left w:val="nil"/>
              <w:bottom w:val="single" w:color="000000" w:sz="8" w:space="0"/>
              <w:right w:val="single" w:color="000000" w:sz="8" w:space="0"/>
            </w:tcBorders>
            <w:shd w:val="clear" w:color="auto" w:fill="FFFFFF"/>
            <w:noWrap/>
          </w:tcPr>
          <w:p w14:paraId="27D9803B">
            <w:pPr>
              <w:widowControl/>
              <w:jc w:val="center"/>
              <w:rPr>
                <w:rFonts w:ascii="宋体" w:hAnsi="宋体" w:cs="Arial"/>
                <w:color w:val="000000"/>
                <w:kern w:val="0"/>
                <w:sz w:val="22"/>
                <w:szCs w:val="22"/>
              </w:rPr>
            </w:pPr>
            <w:r>
              <w:rPr>
                <w:rFonts w:ascii="宋体" w:hAnsi="宋体" w:cs="Arial"/>
                <w:color w:val="000000"/>
                <w:kern w:val="0"/>
                <w:sz w:val="22"/>
                <w:szCs w:val="22"/>
              </w:rPr>
              <w:t>13.24</w:t>
            </w:r>
          </w:p>
        </w:tc>
        <w:tc>
          <w:tcPr>
            <w:tcW w:w="519" w:type="pct"/>
            <w:tcBorders>
              <w:top w:val="nil"/>
              <w:left w:val="nil"/>
              <w:bottom w:val="single" w:color="000000" w:sz="8" w:space="0"/>
              <w:right w:val="single" w:color="000000" w:sz="8" w:space="0"/>
            </w:tcBorders>
            <w:shd w:val="clear" w:color="auto" w:fill="FFFFFF"/>
            <w:noWrap/>
          </w:tcPr>
          <w:p w14:paraId="4C5521E2">
            <w:pPr>
              <w:widowControl/>
              <w:jc w:val="center"/>
              <w:rPr>
                <w:rFonts w:ascii="宋体" w:hAnsi="宋体" w:cs="Arial"/>
                <w:color w:val="000000"/>
                <w:kern w:val="0"/>
                <w:sz w:val="22"/>
                <w:szCs w:val="22"/>
              </w:rPr>
            </w:pPr>
            <w:r>
              <w:rPr>
                <w:rFonts w:ascii="宋体" w:hAnsi="宋体" w:cs="Arial"/>
                <w:color w:val="000000"/>
                <w:kern w:val="0"/>
                <w:sz w:val="22"/>
                <w:szCs w:val="22"/>
              </w:rPr>
              <w:t>3.24</w:t>
            </w:r>
          </w:p>
        </w:tc>
        <w:tc>
          <w:tcPr>
            <w:tcW w:w="289" w:type="pct"/>
            <w:tcBorders>
              <w:top w:val="nil"/>
              <w:left w:val="nil"/>
              <w:bottom w:val="single" w:color="000000" w:sz="8" w:space="0"/>
              <w:right w:val="single" w:color="000000" w:sz="8" w:space="0"/>
            </w:tcBorders>
            <w:shd w:val="clear" w:color="auto" w:fill="FFFFFF"/>
            <w:noWrap/>
            <w:vAlign w:val="center"/>
          </w:tcPr>
          <w:p w14:paraId="68073841">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0BBCBBB4">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D2E9410">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79725275">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tcPr>
          <w:p w14:paraId="370E9801">
            <w:pPr>
              <w:widowControl/>
              <w:jc w:val="center"/>
              <w:rPr>
                <w:rFonts w:ascii="宋体" w:hAnsi="宋体" w:cs="Arial"/>
                <w:color w:val="000000"/>
                <w:kern w:val="0"/>
                <w:sz w:val="22"/>
                <w:szCs w:val="22"/>
              </w:rPr>
            </w:pPr>
            <w:r>
              <w:rPr>
                <w:rFonts w:ascii="宋体" w:hAnsi="宋体" w:cs="Arial"/>
                <w:color w:val="000000"/>
                <w:kern w:val="0"/>
                <w:sz w:val="22"/>
                <w:szCs w:val="22"/>
              </w:rPr>
              <w:t>10.00</w:t>
            </w:r>
          </w:p>
        </w:tc>
      </w:tr>
      <w:tr w14:paraId="54999B43">
        <w:tblPrEx>
          <w:tblCellMar>
            <w:top w:w="0" w:type="dxa"/>
            <w:left w:w="108" w:type="dxa"/>
            <w:bottom w:w="0" w:type="dxa"/>
            <w:right w:w="108" w:type="dxa"/>
          </w:tblCellMar>
        </w:tblPrEx>
        <w:trPr>
          <w:trHeight w:val="368"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23BA90CC">
            <w:r>
              <w:t>2130299</w:t>
            </w:r>
          </w:p>
        </w:tc>
        <w:tc>
          <w:tcPr>
            <w:tcW w:w="1814" w:type="pct"/>
            <w:tcBorders>
              <w:top w:val="nil"/>
              <w:left w:val="nil"/>
              <w:bottom w:val="single" w:color="000000" w:sz="8" w:space="0"/>
              <w:right w:val="single" w:color="000000" w:sz="8" w:space="0"/>
            </w:tcBorders>
            <w:shd w:val="clear" w:color="auto" w:fill="FFFFFF"/>
            <w:noWrap/>
            <w:vAlign w:val="center"/>
          </w:tcPr>
          <w:p w14:paraId="49DFFFD7">
            <w:pPr>
              <w:widowControl/>
              <w:jc w:val="left"/>
              <w:textAlignment w:val="center"/>
              <w:rPr>
                <w:rFonts w:ascii="宋体" w:hAnsi="宋体" w:cs="宋体"/>
                <w:color w:val="000000"/>
                <w:sz w:val="22"/>
                <w:szCs w:val="22"/>
              </w:rPr>
            </w:pPr>
            <w:r>
              <w:rPr>
                <w:rStyle w:val="31"/>
                <w:rFonts w:hint="default"/>
              </w:rPr>
              <w:t>其他林业和草原支出</w:t>
            </w:r>
          </w:p>
        </w:tc>
        <w:tc>
          <w:tcPr>
            <w:tcW w:w="519" w:type="pct"/>
            <w:tcBorders>
              <w:top w:val="nil"/>
              <w:left w:val="nil"/>
              <w:bottom w:val="single" w:color="000000" w:sz="8" w:space="0"/>
              <w:right w:val="single" w:color="000000" w:sz="8" w:space="0"/>
            </w:tcBorders>
            <w:shd w:val="clear" w:color="auto" w:fill="FFFFFF"/>
            <w:noWrap/>
          </w:tcPr>
          <w:p w14:paraId="247D5930">
            <w:pPr>
              <w:widowControl/>
              <w:jc w:val="center"/>
              <w:rPr>
                <w:rFonts w:ascii="宋体" w:hAnsi="宋体" w:cs="Arial"/>
                <w:color w:val="000000"/>
                <w:kern w:val="0"/>
                <w:sz w:val="22"/>
                <w:szCs w:val="22"/>
              </w:rPr>
            </w:pPr>
            <w:r>
              <w:rPr>
                <w:rFonts w:ascii="宋体" w:hAnsi="宋体" w:cs="Arial"/>
                <w:color w:val="000000"/>
                <w:kern w:val="0"/>
                <w:sz w:val="22"/>
                <w:szCs w:val="22"/>
              </w:rPr>
              <w:t>389.32</w:t>
            </w:r>
          </w:p>
        </w:tc>
        <w:tc>
          <w:tcPr>
            <w:tcW w:w="519" w:type="pct"/>
            <w:tcBorders>
              <w:top w:val="nil"/>
              <w:left w:val="nil"/>
              <w:bottom w:val="single" w:color="000000" w:sz="8" w:space="0"/>
              <w:right w:val="single" w:color="000000" w:sz="8" w:space="0"/>
            </w:tcBorders>
            <w:shd w:val="clear" w:color="auto" w:fill="FFFFFF"/>
            <w:noWrap/>
          </w:tcPr>
          <w:p w14:paraId="08231CFA">
            <w:pPr>
              <w:widowControl/>
              <w:jc w:val="center"/>
              <w:rPr>
                <w:rFonts w:ascii="宋体" w:hAnsi="宋体" w:cs="Arial"/>
                <w:color w:val="000000"/>
                <w:kern w:val="0"/>
                <w:sz w:val="22"/>
                <w:szCs w:val="22"/>
              </w:rPr>
            </w:pPr>
            <w:r>
              <w:rPr>
                <w:rFonts w:ascii="宋体" w:hAnsi="宋体" w:cs="Arial"/>
                <w:color w:val="000000"/>
                <w:kern w:val="0"/>
                <w:sz w:val="22"/>
                <w:szCs w:val="22"/>
              </w:rPr>
              <w:t>74.36</w:t>
            </w:r>
          </w:p>
        </w:tc>
        <w:tc>
          <w:tcPr>
            <w:tcW w:w="289" w:type="pct"/>
            <w:tcBorders>
              <w:top w:val="nil"/>
              <w:left w:val="nil"/>
              <w:bottom w:val="single" w:color="000000" w:sz="8" w:space="0"/>
              <w:right w:val="single" w:color="000000" w:sz="8" w:space="0"/>
            </w:tcBorders>
            <w:shd w:val="clear" w:color="auto" w:fill="FFFFFF"/>
            <w:noWrap/>
            <w:vAlign w:val="center"/>
          </w:tcPr>
          <w:p w14:paraId="50DE8FDA">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222288B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4DBCE4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510A0A15">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tcPr>
          <w:p w14:paraId="14BFE3E7">
            <w:pPr>
              <w:widowControl/>
              <w:jc w:val="center"/>
              <w:rPr>
                <w:rFonts w:ascii="宋体" w:hAnsi="宋体" w:cs="Arial"/>
                <w:color w:val="000000"/>
                <w:kern w:val="0"/>
                <w:sz w:val="22"/>
                <w:szCs w:val="22"/>
              </w:rPr>
            </w:pPr>
            <w:r>
              <w:rPr>
                <w:rFonts w:ascii="宋体" w:hAnsi="宋体" w:cs="Arial"/>
                <w:color w:val="000000"/>
                <w:kern w:val="0"/>
                <w:sz w:val="22"/>
                <w:szCs w:val="22"/>
              </w:rPr>
              <w:t>314.96</w:t>
            </w:r>
          </w:p>
        </w:tc>
      </w:tr>
      <w:tr w14:paraId="07251EFD">
        <w:tblPrEx>
          <w:tblCellMar>
            <w:top w:w="0" w:type="dxa"/>
            <w:left w:w="108" w:type="dxa"/>
            <w:bottom w:w="0" w:type="dxa"/>
            <w:right w:w="108" w:type="dxa"/>
          </w:tblCellMar>
        </w:tblPrEx>
        <w:trPr>
          <w:trHeight w:val="445"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3B9272BC">
            <w:r>
              <w:t>214</w:t>
            </w:r>
          </w:p>
        </w:tc>
        <w:tc>
          <w:tcPr>
            <w:tcW w:w="1814" w:type="pct"/>
            <w:tcBorders>
              <w:top w:val="nil"/>
              <w:left w:val="nil"/>
              <w:bottom w:val="single" w:color="000000" w:sz="8" w:space="0"/>
              <w:right w:val="single" w:color="000000" w:sz="8" w:space="0"/>
            </w:tcBorders>
            <w:shd w:val="clear" w:color="auto" w:fill="FFFFFF"/>
            <w:noWrap/>
            <w:vAlign w:val="center"/>
          </w:tcPr>
          <w:p w14:paraId="613A016C">
            <w:pPr>
              <w:widowControl/>
              <w:jc w:val="left"/>
              <w:textAlignment w:val="center"/>
              <w:rPr>
                <w:rFonts w:ascii="宋体" w:hAnsi="宋体" w:cs="宋体"/>
                <w:color w:val="000000"/>
                <w:sz w:val="22"/>
                <w:szCs w:val="22"/>
              </w:rPr>
            </w:pPr>
            <w:r>
              <w:rPr>
                <w:rStyle w:val="31"/>
                <w:rFonts w:hint="default"/>
              </w:rPr>
              <w:t>交通运输支出</w:t>
            </w:r>
          </w:p>
        </w:tc>
        <w:tc>
          <w:tcPr>
            <w:tcW w:w="519" w:type="pct"/>
            <w:tcBorders>
              <w:top w:val="nil"/>
              <w:left w:val="nil"/>
              <w:bottom w:val="single" w:color="000000" w:sz="8" w:space="0"/>
              <w:right w:val="single" w:color="000000" w:sz="8" w:space="0"/>
            </w:tcBorders>
            <w:shd w:val="clear" w:color="auto" w:fill="FFFFFF"/>
            <w:noWrap/>
          </w:tcPr>
          <w:p w14:paraId="1674AFDE">
            <w:pPr>
              <w:widowControl/>
              <w:jc w:val="center"/>
              <w:rPr>
                <w:rFonts w:ascii="宋体" w:hAnsi="宋体" w:cs="Arial"/>
                <w:color w:val="000000"/>
                <w:kern w:val="0"/>
                <w:sz w:val="22"/>
                <w:szCs w:val="22"/>
              </w:rPr>
            </w:pPr>
            <w:r>
              <w:rPr>
                <w:rFonts w:ascii="宋体" w:hAnsi="宋体" w:cs="Arial"/>
                <w:color w:val="000000"/>
                <w:kern w:val="0"/>
                <w:sz w:val="22"/>
                <w:szCs w:val="22"/>
              </w:rPr>
              <w:t>20.00</w:t>
            </w:r>
          </w:p>
        </w:tc>
        <w:tc>
          <w:tcPr>
            <w:tcW w:w="519" w:type="pct"/>
            <w:tcBorders>
              <w:top w:val="nil"/>
              <w:left w:val="nil"/>
              <w:bottom w:val="single" w:color="000000" w:sz="8" w:space="0"/>
              <w:right w:val="single" w:color="000000" w:sz="8" w:space="0"/>
            </w:tcBorders>
            <w:shd w:val="clear" w:color="auto" w:fill="FFFFFF"/>
            <w:noWrap/>
          </w:tcPr>
          <w:p w14:paraId="0D2F608F">
            <w:pPr>
              <w:widowControl/>
              <w:jc w:val="center"/>
              <w:rPr>
                <w:rFonts w:ascii="宋体" w:hAnsi="宋体" w:cs="Arial"/>
                <w:color w:val="000000"/>
                <w:kern w:val="0"/>
                <w:sz w:val="22"/>
                <w:szCs w:val="22"/>
              </w:rPr>
            </w:pPr>
            <w:r>
              <w:rPr>
                <w:rFonts w:ascii="宋体" w:hAnsi="宋体" w:cs="Arial"/>
                <w:color w:val="000000"/>
                <w:kern w:val="0"/>
                <w:sz w:val="22"/>
                <w:szCs w:val="22"/>
              </w:rPr>
              <w:t>20.00</w:t>
            </w:r>
          </w:p>
        </w:tc>
        <w:tc>
          <w:tcPr>
            <w:tcW w:w="289" w:type="pct"/>
            <w:tcBorders>
              <w:top w:val="nil"/>
              <w:left w:val="nil"/>
              <w:bottom w:val="single" w:color="000000" w:sz="8" w:space="0"/>
              <w:right w:val="single" w:color="000000" w:sz="8" w:space="0"/>
            </w:tcBorders>
            <w:shd w:val="clear" w:color="auto" w:fill="FFFFFF"/>
            <w:noWrap/>
            <w:vAlign w:val="center"/>
          </w:tcPr>
          <w:p w14:paraId="26EB1F0B">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FFB7077">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2F57D0DC">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1502BA61">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tcPr>
          <w:p w14:paraId="196992C4">
            <w:pPr>
              <w:widowControl/>
              <w:jc w:val="center"/>
              <w:rPr>
                <w:rFonts w:ascii="宋体" w:hAnsi="宋体" w:cs="Arial"/>
                <w:color w:val="000000"/>
                <w:kern w:val="0"/>
                <w:sz w:val="22"/>
                <w:szCs w:val="22"/>
              </w:rPr>
            </w:pPr>
            <w:r>
              <w:rPr>
                <w:rFonts w:ascii="宋体" w:hAnsi="宋体" w:cs="Arial"/>
                <w:color w:val="000000"/>
                <w:kern w:val="0"/>
                <w:sz w:val="22"/>
                <w:szCs w:val="22"/>
              </w:rPr>
              <w:t>0.00</w:t>
            </w:r>
          </w:p>
        </w:tc>
      </w:tr>
      <w:tr w14:paraId="2FA7359E">
        <w:tblPrEx>
          <w:tblCellMar>
            <w:top w:w="0" w:type="dxa"/>
            <w:left w:w="108" w:type="dxa"/>
            <w:bottom w:w="0" w:type="dxa"/>
            <w:right w:w="108" w:type="dxa"/>
          </w:tblCellMar>
        </w:tblPrEx>
        <w:trPr>
          <w:trHeight w:val="410"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0D6DE414">
            <w:r>
              <w:t>21401</w:t>
            </w:r>
          </w:p>
        </w:tc>
        <w:tc>
          <w:tcPr>
            <w:tcW w:w="1814" w:type="pct"/>
            <w:tcBorders>
              <w:top w:val="nil"/>
              <w:left w:val="nil"/>
              <w:bottom w:val="single" w:color="000000" w:sz="8" w:space="0"/>
              <w:right w:val="single" w:color="000000" w:sz="8" w:space="0"/>
            </w:tcBorders>
            <w:shd w:val="clear" w:color="auto" w:fill="FFFFFF"/>
            <w:noWrap/>
            <w:vAlign w:val="center"/>
          </w:tcPr>
          <w:p w14:paraId="5CBAFDC3">
            <w:pPr>
              <w:widowControl/>
              <w:jc w:val="left"/>
              <w:textAlignment w:val="center"/>
              <w:rPr>
                <w:rFonts w:ascii="宋体" w:hAnsi="宋体" w:cs="宋体"/>
                <w:color w:val="000000"/>
                <w:sz w:val="22"/>
                <w:szCs w:val="22"/>
              </w:rPr>
            </w:pPr>
            <w:r>
              <w:rPr>
                <w:rStyle w:val="31"/>
                <w:rFonts w:hint="default"/>
              </w:rPr>
              <w:t>公路水路运输</w:t>
            </w:r>
          </w:p>
        </w:tc>
        <w:tc>
          <w:tcPr>
            <w:tcW w:w="519" w:type="pct"/>
            <w:tcBorders>
              <w:top w:val="nil"/>
              <w:left w:val="nil"/>
              <w:bottom w:val="single" w:color="000000" w:sz="8" w:space="0"/>
              <w:right w:val="single" w:color="000000" w:sz="8" w:space="0"/>
            </w:tcBorders>
            <w:shd w:val="clear" w:color="auto" w:fill="FFFFFF"/>
            <w:noWrap/>
          </w:tcPr>
          <w:p w14:paraId="5DF97197">
            <w:pPr>
              <w:widowControl/>
              <w:jc w:val="center"/>
              <w:rPr>
                <w:rFonts w:ascii="宋体" w:hAnsi="宋体" w:cs="Arial"/>
                <w:color w:val="000000"/>
                <w:kern w:val="0"/>
                <w:sz w:val="22"/>
                <w:szCs w:val="22"/>
              </w:rPr>
            </w:pPr>
            <w:r>
              <w:rPr>
                <w:rFonts w:ascii="宋体" w:hAnsi="宋体" w:cs="Arial"/>
                <w:color w:val="000000"/>
                <w:kern w:val="0"/>
                <w:sz w:val="22"/>
                <w:szCs w:val="22"/>
              </w:rPr>
              <w:t>20.00</w:t>
            </w:r>
          </w:p>
        </w:tc>
        <w:tc>
          <w:tcPr>
            <w:tcW w:w="519" w:type="pct"/>
            <w:tcBorders>
              <w:top w:val="nil"/>
              <w:left w:val="nil"/>
              <w:bottom w:val="single" w:color="000000" w:sz="8" w:space="0"/>
              <w:right w:val="single" w:color="000000" w:sz="8" w:space="0"/>
            </w:tcBorders>
            <w:shd w:val="clear" w:color="auto" w:fill="FFFFFF"/>
            <w:noWrap/>
          </w:tcPr>
          <w:p w14:paraId="30FF8FC9">
            <w:pPr>
              <w:widowControl/>
              <w:jc w:val="center"/>
              <w:rPr>
                <w:rFonts w:ascii="宋体" w:hAnsi="宋体" w:cs="Arial"/>
                <w:color w:val="000000"/>
                <w:kern w:val="0"/>
                <w:sz w:val="22"/>
                <w:szCs w:val="22"/>
              </w:rPr>
            </w:pPr>
            <w:r>
              <w:rPr>
                <w:rFonts w:ascii="宋体" w:hAnsi="宋体" w:cs="Arial"/>
                <w:color w:val="000000"/>
                <w:kern w:val="0"/>
                <w:sz w:val="22"/>
                <w:szCs w:val="22"/>
              </w:rPr>
              <w:t>20.00</w:t>
            </w:r>
          </w:p>
        </w:tc>
        <w:tc>
          <w:tcPr>
            <w:tcW w:w="289" w:type="pct"/>
            <w:tcBorders>
              <w:top w:val="nil"/>
              <w:left w:val="nil"/>
              <w:bottom w:val="single" w:color="000000" w:sz="8" w:space="0"/>
              <w:right w:val="single" w:color="000000" w:sz="8" w:space="0"/>
            </w:tcBorders>
            <w:shd w:val="clear" w:color="auto" w:fill="FFFFFF"/>
            <w:noWrap/>
            <w:vAlign w:val="center"/>
          </w:tcPr>
          <w:p w14:paraId="3F4A2A2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2EBFC1DC">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00B27041">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7BBF5FD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tcPr>
          <w:p w14:paraId="53D6A3BE">
            <w:pPr>
              <w:widowControl/>
              <w:jc w:val="center"/>
              <w:rPr>
                <w:rFonts w:ascii="宋体" w:hAnsi="宋体" w:cs="Arial"/>
                <w:color w:val="000000"/>
                <w:kern w:val="0"/>
                <w:sz w:val="22"/>
                <w:szCs w:val="22"/>
              </w:rPr>
            </w:pPr>
            <w:r>
              <w:rPr>
                <w:rFonts w:ascii="宋体" w:hAnsi="宋体" w:cs="Arial"/>
                <w:color w:val="000000"/>
                <w:kern w:val="0"/>
                <w:sz w:val="22"/>
                <w:szCs w:val="22"/>
              </w:rPr>
              <w:t>0.00</w:t>
            </w:r>
          </w:p>
        </w:tc>
      </w:tr>
      <w:tr w14:paraId="6CFBC6D9">
        <w:tblPrEx>
          <w:tblCellMar>
            <w:top w:w="0" w:type="dxa"/>
            <w:left w:w="108" w:type="dxa"/>
            <w:bottom w:w="0" w:type="dxa"/>
            <w:right w:w="108" w:type="dxa"/>
          </w:tblCellMar>
        </w:tblPrEx>
        <w:trPr>
          <w:trHeight w:val="402"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492936D4">
            <w:r>
              <w:t>2140106</w:t>
            </w:r>
          </w:p>
        </w:tc>
        <w:tc>
          <w:tcPr>
            <w:tcW w:w="1814" w:type="pct"/>
            <w:tcBorders>
              <w:top w:val="nil"/>
              <w:left w:val="nil"/>
              <w:bottom w:val="single" w:color="000000" w:sz="8" w:space="0"/>
              <w:right w:val="single" w:color="000000" w:sz="8" w:space="0"/>
            </w:tcBorders>
            <w:shd w:val="clear" w:color="auto" w:fill="FFFFFF"/>
            <w:noWrap/>
            <w:vAlign w:val="center"/>
          </w:tcPr>
          <w:p w14:paraId="7A3F13A9">
            <w:pPr>
              <w:widowControl/>
              <w:jc w:val="left"/>
              <w:textAlignment w:val="center"/>
              <w:rPr>
                <w:rFonts w:ascii="宋体" w:hAnsi="宋体" w:cs="宋体"/>
                <w:color w:val="000000"/>
                <w:sz w:val="22"/>
                <w:szCs w:val="22"/>
              </w:rPr>
            </w:pPr>
            <w:r>
              <w:rPr>
                <w:rStyle w:val="31"/>
                <w:rFonts w:hint="default"/>
              </w:rPr>
              <w:t>公路养护</w:t>
            </w:r>
          </w:p>
        </w:tc>
        <w:tc>
          <w:tcPr>
            <w:tcW w:w="519" w:type="pct"/>
            <w:tcBorders>
              <w:top w:val="nil"/>
              <w:left w:val="nil"/>
              <w:bottom w:val="single" w:color="000000" w:sz="8" w:space="0"/>
              <w:right w:val="single" w:color="000000" w:sz="8" w:space="0"/>
            </w:tcBorders>
            <w:shd w:val="clear" w:color="auto" w:fill="FFFFFF"/>
            <w:noWrap/>
          </w:tcPr>
          <w:p w14:paraId="685ACE10">
            <w:pPr>
              <w:widowControl/>
              <w:jc w:val="center"/>
              <w:rPr>
                <w:rFonts w:ascii="宋体" w:hAnsi="宋体" w:cs="Arial"/>
                <w:color w:val="000000"/>
                <w:kern w:val="0"/>
                <w:sz w:val="22"/>
                <w:szCs w:val="22"/>
              </w:rPr>
            </w:pPr>
            <w:r>
              <w:rPr>
                <w:rFonts w:ascii="宋体" w:hAnsi="宋体" w:cs="Arial"/>
                <w:color w:val="000000"/>
                <w:kern w:val="0"/>
                <w:sz w:val="22"/>
                <w:szCs w:val="22"/>
              </w:rPr>
              <w:t>20.00</w:t>
            </w:r>
          </w:p>
        </w:tc>
        <w:tc>
          <w:tcPr>
            <w:tcW w:w="519" w:type="pct"/>
            <w:tcBorders>
              <w:top w:val="nil"/>
              <w:left w:val="nil"/>
              <w:bottom w:val="single" w:color="000000" w:sz="8" w:space="0"/>
              <w:right w:val="single" w:color="000000" w:sz="8" w:space="0"/>
            </w:tcBorders>
            <w:shd w:val="clear" w:color="auto" w:fill="FFFFFF"/>
            <w:noWrap/>
          </w:tcPr>
          <w:p w14:paraId="67DBE216">
            <w:pPr>
              <w:widowControl/>
              <w:jc w:val="center"/>
              <w:rPr>
                <w:rFonts w:ascii="宋体" w:hAnsi="宋体" w:cs="Arial"/>
                <w:color w:val="000000"/>
                <w:kern w:val="0"/>
                <w:sz w:val="22"/>
                <w:szCs w:val="22"/>
              </w:rPr>
            </w:pPr>
            <w:r>
              <w:rPr>
                <w:rFonts w:ascii="宋体" w:hAnsi="宋体" w:cs="Arial"/>
                <w:color w:val="000000"/>
                <w:kern w:val="0"/>
                <w:sz w:val="22"/>
                <w:szCs w:val="22"/>
              </w:rPr>
              <w:t>20.00</w:t>
            </w:r>
          </w:p>
        </w:tc>
        <w:tc>
          <w:tcPr>
            <w:tcW w:w="289" w:type="pct"/>
            <w:tcBorders>
              <w:top w:val="nil"/>
              <w:left w:val="nil"/>
              <w:bottom w:val="single" w:color="000000" w:sz="8" w:space="0"/>
              <w:right w:val="single" w:color="000000" w:sz="8" w:space="0"/>
            </w:tcBorders>
            <w:shd w:val="clear" w:color="auto" w:fill="FFFFFF"/>
            <w:noWrap/>
            <w:vAlign w:val="center"/>
          </w:tcPr>
          <w:p w14:paraId="764FF606">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0B609941">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40FA74B5">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6912AF8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tcPr>
          <w:p w14:paraId="006FC6E2">
            <w:pPr>
              <w:widowControl/>
              <w:jc w:val="center"/>
              <w:rPr>
                <w:rFonts w:ascii="宋体" w:hAnsi="宋体" w:cs="Arial"/>
                <w:color w:val="000000"/>
                <w:kern w:val="0"/>
                <w:sz w:val="22"/>
                <w:szCs w:val="22"/>
              </w:rPr>
            </w:pPr>
            <w:r>
              <w:rPr>
                <w:rFonts w:ascii="宋体" w:hAnsi="宋体" w:cs="Arial"/>
                <w:color w:val="000000"/>
                <w:kern w:val="0"/>
                <w:sz w:val="22"/>
                <w:szCs w:val="22"/>
              </w:rPr>
              <w:t>0.00</w:t>
            </w:r>
          </w:p>
        </w:tc>
      </w:tr>
      <w:tr w14:paraId="71B8CC86">
        <w:tblPrEx>
          <w:tblCellMar>
            <w:top w:w="0" w:type="dxa"/>
            <w:left w:w="108" w:type="dxa"/>
            <w:bottom w:w="0" w:type="dxa"/>
            <w:right w:w="108" w:type="dxa"/>
          </w:tblCellMar>
        </w:tblPrEx>
        <w:trPr>
          <w:trHeight w:val="394"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5CA7ED66">
            <w:r>
              <w:t>221</w:t>
            </w:r>
          </w:p>
        </w:tc>
        <w:tc>
          <w:tcPr>
            <w:tcW w:w="1814" w:type="pct"/>
            <w:tcBorders>
              <w:top w:val="nil"/>
              <w:left w:val="nil"/>
              <w:bottom w:val="single" w:color="000000" w:sz="8" w:space="0"/>
              <w:right w:val="single" w:color="000000" w:sz="8" w:space="0"/>
            </w:tcBorders>
            <w:shd w:val="clear" w:color="auto" w:fill="FFFFFF"/>
            <w:noWrap/>
            <w:vAlign w:val="center"/>
          </w:tcPr>
          <w:p w14:paraId="6FDFF18E">
            <w:pPr>
              <w:widowControl/>
              <w:jc w:val="left"/>
              <w:textAlignment w:val="center"/>
              <w:rPr>
                <w:rFonts w:ascii="宋体" w:hAnsi="宋体" w:cs="宋体"/>
                <w:color w:val="000000"/>
                <w:sz w:val="22"/>
                <w:szCs w:val="22"/>
              </w:rPr>
            </w:pPr>
            <w:r>
              <w:rPr>
                <w:rStyle w:val="31"/>
                <w:rFonts w:hint="default"/>
              </w:rPr>
              <w:t>住房保障支出</w:t>
            </w:r>
          </w:p>
        </w:tc>
        <w:tc>
          <w:tcPr>
            <w:tcW w:w="519" w:type="pct"/>
            <w:tcBorders>
              <w:top w:val="nil"/>
              <w:left w:val="nil"/>
              <w:bottom w:val="single" w:color="000000" w:sz="8" w:space="0"/>
              <w:right w:val="single" w:color="000000" w:sz="8" w:space="0"/>
            </w:tcBorders>
            <w:shd w:val="clear" w:color="auto" w:fill="FFFFFF"/>
            <w:noWrap/>
          </w:tcPr>
          <w:p w14:paraId="444B339E">
            <w:pPr>
              <w:widowControl/>
              <w:jc w:val="center"/>
              <w:rPr>
                <w:rFonts w:ascii="宋体" w:hAnsi="宋体" w:cs="Arial"/>
                <w:color w:val="000000"/>
                <w:kern w:val="0"/>
                <w:sz w:val="22"/>
                <w:szCs w:val="22"/>
              </w:rPr>
            </w:pPr>
            <w:r>
              <w:rPr>
                <w:rFonts w:ascii="宋体" w:hAnsi="宋体" w:cs="Arial"/>
                <w:color w:val="000000"/>
                <w:kern w:val="0"/>
                <w:sz w:val="22"/>
                <w:szCs w:val="22"/>
              </w:rPr>
              <w:t>44.81</w:t>
            </w:r>
          </w:p>
        </w:tc>
        <w:tc>
          <w:tcPr>
            <w:tcW w:w="519" w:type="pct"/>
            <w:tcBorders>
              <w:top w:val="nil"/>
              <w:left w:val="nil"/>
              <w:bottom w:val="single" w:color="000000" w:sz="8" w:space="0"/>
              <w:right w:val="single" w:color="000000" w:sz="8" w:space="0"/>
            </w:tcBorders>
            <w:shd w:val="clear" w:color="auto" w:fill="FFFFFF"/>
            <w:noWrap/>
          </w:tcPr>
          <w:p w14:paraId="4364A94A">
            <w:pPr>
              <w:widowControl/>
              <w:jc w:val="center"/>
              <w:rPr>
                <w:rFonts w:ascii="宋体" w:hAnsi="宋体" w:cs="Arial"/>
                <w:color w:val="000000"/>
                <w:kern w:val="0"/>
                <w:sz w:val="22"/>
                <w:szCs w:val="22"/>
              </w:rPr>
            </w:pPr>
            <w:r>
              <w:rPr>
                <w:rFonts w:ascii="宋体" w:hAnsi="宋体" w:cs="Arial"/>
                <w:color w:val="000000"/>
                <w:kern w:val="0"/>
                <w:sz w:val="22"/>
                <w:szCs w:val="22"/>
              </w:rPr>
              <w:t>44.81</w:t>
            </w:r>
          </w:p>
        </w:tc>
        <w:tc>
          <w:tcPr>
            <w:tcW w:w="289" w:type="pct"/>
            <w:tcBorders>
              <w:top w:val="nil"/>
              <w:left w:val="nil"/>
              <w:bottom w:val="single" w:color="000000" w:sz="8" w:space="0"/>
              <w:right w:val="single" w:color="000000" w:sz="8" w:space="0"/>
            </w:tcBorders>
            <w:shd w:val="clear" w:color="auto" w:fill="FFFFFF"/>
            <w:noWrap/>
            <w:vAlign w:val="center"/>
          </w:tcPr>
          <w:p w14:paraId="3E8EB5D1">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5B97D71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5387AF56">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5303713B">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tcPr>
          <w:p w14:paraId="4C8682C2">
            <w:pPr>
              <w:widowControl/>
              <w:jc w:val="center"/>
              <w:rPr>
                <w:rFonts w:ascii="宋体" w:hAnsi="宋体" w:cs="Arial"/>
                <w:color w:val="000000"/>
                <w:kern w:val="0"/>
                <w:sz w:val="22"/>
                <w:szCs w:val="22"/>
              </w:rPr>
            </w:pPr>
            <w:r>
              <w:rPr>
                <w:rFonts w:ascii="宋体" w:hAnsi="宋体" w:cs="Arial"/>
                <w:color w:val="000000"/>
                <w:kern w:val="0"/>
                <w:sz w:val="22"/>
                <w:szCs w:val="22"/>
              </w:rPr>
              <w:t>0.00</w:t>
            </w:r>
          </w:p>
        </w:tc>
      </w:tr>
      <w:tr w14:paraId="7D760796">
        <w:tblPrEx>
          <w:tblCellMar>
            <w:top w:w="0" w:type="dxa"/>
            <w:left w:w="108" w:type="dxa"/>
            <w:bottom w:w="0" w:type="dxa"/>
            <w:right w:w="108" w:type="dxa"/>
          </w:tblCellMar>
        </w:tblPrEx>
        <w:trPr>
          <w:trHeight w:val="428"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45506754">
            <w:r>
              <w:t>22102</w:t>
            </w:r>
          </w:p>
        </w:tc>
        <w:tc>
          <w:tcPr>
            <w:tcW w:w="1814" w:type="pct"/>
            <w:tcBorders>
              <w:top w:val="nil"/>
              <w:left w:val="nil"/>
              <w:bottom w:val="single" w:color="000000" w:sz="8" w:space="0"/>
              <w:right w:val="single" w:color="000000" w:sz="8" w:space="0"/>
            </w:tcBorders>
            <w:shd w:val="clear" w:color="auto" w:fill="FFFFFF"/>
            <w:noWrap/>
            <w:vAlign w:val="center"/>
          </w:tcPr>
          <w:p w14:paraId="77122F95">
            <w:pPr>
              <w:widowControl/>
              <w:jc w:val="left"/>
              <w:textAlignment w:val="center"/>
              <w:rPr>
                <w:rFonts w:ascii="宋体" w:hAnsi="宋体" w:cs="宋体"/>
                <w:color w:val="000000"/>
                <w:sz w:val="22"/>
                <w:szCs w:val="22"/>
              </w:rPr>
            </w:pPr>
            <w:r>
              <w:rPr>
                <w:rStyle w:val="31"/>
                <w:rFonts w:hint="default"/>
              </w:rPr>
              <w:t>住房改革支出</w:t>
            </w:r>
          </w:p>
        </w:tc>
        <w:tc>
          <w:tcPr>
            <w:tcW w:w="519" w:type="pct"/>
            <w:tcBorders>
              <w:top w:val="nil"/>
              <w:left w:val="nil"/>
              <w:bottom w:val="single" w:color="000000" w:sz="8" w:space="0"/>
              <w:right w:val="single" w:color="000000" w:sz="8" w:space="0"/>
            </w:tcBorders>
            <w:shd w:val="clear" w:color="auto" w:fill="FFFFFF"/>
            <w:noWrap/>
          </w:tcPr>
          <w:p w14:paraId="3089293F">
            <w:pPr>
              <w:widowControl/>
              <w:jc w:val="center"/>
              <w:rPr>
                <w:rFonts w:ascii="宋体" w:hAnsi="宋体" w:cs="Arial"/>
                <w:color w:val="000000"/>
                <w:kern w:val="0"/>
                <w:sz w:val="22"/>
                <w:szCs w:val="22"/>
              </w:rPr>
            </w:pPr>
            <w:r>
              <w:rPr>
                <w:rFonts w:ascii="宋体" w:hAnsi="宋体" w:cs="Arial"/>
                <w:color w:val="000000"/>
                <w:kern w:val="0"/>
                <w:sz w:val="22"/>
                <w:szCs w:val="22"/>
              </w:rPr>
              <w:t>44.81</w:t>
            </w:r>
          </w:p>
        </w:tc>
        <w:tc>
          <w:tcPr>
            <w:tcW w:w="519" w:type="pct"/>
            <w:tcBorders>
              <w:top w:val="nil"/>
              <w:left w:val="nil"/>
              <w:bottom w:val="single" w:color="000000" w:sz="8" w:space="0"/>
              <w:right w:val="single" w:color="000000" w:sz="8" w:space="0"/>
            </w:tcBorders>
            <w:shd w:val="clear" w:color="auto" w:fill="FFFFFF"/>
            <w:noWrap/>
          </w:tcPr>
          <w:p w14:paraId="5E306C47">
            <w:pPr>
              <w:widowControl/>
              <w:jc w:val="center"/>
              <w:rPr>
                <w:rFonts w:ascii="宋体" w:hAnsi="宋体" w:cs="Arial"/>
                <w:color w:val="000000"/>
                <w:kern w:val="0"/>
                <w:sz w:val="22"/>
                <w:szCs w:val="22"/>
              </w:rPr>
            </w:pPr>
            <w:r>
              <w:rPr>
                <w:rFonts w:ascii="宋体" w:hAnsi="宋体" w:cs="Arial"/>
                <w:color w:val="000000"/>
                <w:kern w:val="0"/>
                <w:sz w:val="22"/>
                <w:szCs w:val="22"/>
              </w:rPr>
              <w:t>44.81</w:t>
            </w:r>
          </w:p>
        </w:tc>
        <w:tc>
          <w:tcPr>
            <w:tcW w:w="289" w:type="pct"/>
            <w:tcBorders>
              <w:top w:val="nil"/>
              <w:left w:val="nil"/>
              <w:bottom w:val="single" w:color="000000" w:sz="8" w:space="0"/>
              <w:right w:val="single" w:color="000000" w:sz="8" w:space="0"/>
            </w:tcBorders>
            <w:shd w:val="clear" w:color="auto" w:fill="FFFFFF"/>
            <w:noWrap/>
            <w:vAlign w:val="center"/>
          </w:tcPr>
          <w:p w14:paraId="699E38D9">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45499CC0">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32672C9F">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7EBA7F50">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tcPr>
          <w:p w14:paraId="79CD5AB2">
            <w:pPr>
              <w:widowControl/>
              <w:jc w:val="center"/>
              <w:rPr>
                <w:rFonts w:ascii="宋体" w:hAnsi="宋体" w:cs="Arial"/>
                <w:color w:val="000000"/>
                <w:kern w:val="0"/>
                <w:sz w:val="22"/>
                <w:szCs w:val="22"/>
              </w:rPr>
            </w:pPr>
            <w:r>
              <w:rPr>
                <w:rFonts w:ascii="宋体" w:hAnsi="宋体" w:cs="Arial"/>
                <w:color w:val="000000"/>
                <w:kern w:val="0"/>
                <w:sz w:val="22"/>
                <w:szCs w:val="22"/>
              </w:rPr>
              <w:t>0.00</w:t>
            </w:r>
          </w:p>
        </w:tc>
      </w:tr>
      <w:tr w14:paraId="71C5051A">
        <w:tblPrEx>
          <w:tblCellMar>
            <w:top w:w="0" w:type="dxa"/>
            <w:left w:w="108" w:type="dxa"/>
            <w:bottom w:w="0" w:type="dxa"/>
            <w:right w:w="108" w:type="dxa"/>
          </w:tblCellMar>
        </w:tblPrEx>
        <w:trPr>
          <w:trHeight w:val="392" w:hRule="atLeast"/>
        </w:trPr>
        <w:tc>
          <w:tcPr>
            <w:tcW w:w="517" w:type="pct"/>
            <w:tcBorders>
              <w:top w:val="nil"/>
              <w:left w:val="single" w:color="000000" w:sz="8" w:space="0"/>
              <w:bottom w:val="single" w:color="000000" w:sz="8" w:space="0"/>
              <w:right w:val="single" w:color="000000" w:sz="8" w:space="0"/>
            </w:tcBorders>
            <w:shd w:val="clear" w:color="auto" w:fill="FFFFFF"/>
            <w:noWrap/>
          </w:tcPr>
          <w:p w14:paraId="0DD189C0">
            <w:r>
              <w:t>2210201</w:t>
            </w:r>
          </w:p>
        </w:tc>
        <w:tc>
          <w:tcPr>
            <w:tcW w:w="1814" w:type="pct"/>
            <w:tcBorders>
              <w:top w:val="nil"/>
              <w:left w:val="nil"/>
              <w:bottom w:val="single" w:color="000000" w:sz="8" w:space="0"/>
              <w:right w:val="single" w:color="000000" w:sz="8" w:space="0"/>
            </w:tcBorders>
            <w:shd w:val="clear" w:color="auto" w:fill="FFFFFF"/>
            <w:noWrap/>
            <w:vAlign w:val="center"/>
          </w:tcPr>
          <w:p w14:paraId="3F4AEBAE">
            <w:pPr>
              <w:widowControl/>
              <w:jc w:val="left"/>
              <w:textAlignment w:val="center"/>
              <w:rPr>
                <w:rFonts w:ascii="宋体" w:hAnsi="宋体" w:cs="宋体"/>
                <w:color w:val="000000"/>
                <w:sz w:val="22"/>
                <w:szCs w:val="22"/>
              </w:rPr>
            </w:pPr>
            <w:r>
              <w:rPr>
                <w:rStyle w:val="31"/>
                <w:rFonts w:hint="default"/>
              </w:rPr>
              <w:t>住房公积金</w:t>
            </w:r>
          </w:p>
        </w:tc>
        <w:tc>
          <w:tcPr>
            <w:tcW w:w="519" w:type="pct"/>
            <w:tcBorders>
              <w:top w:val="nil"/>
              <w:left w:val="nil"/>
              <w:bottom w:val="single" w:color="000000" w:sz="8" w:space="0"/>
              <w:right w:val="single" w:color="000000" w:sz="8" w:space="0"/>
            </w:tcBorders>
            <w:shd w:val="clear" w:color="auto" w:fill="FFFFFF"/>
            <w:noWrap/>
          </w:tcPr>
          <w:p w14:paraId="38580844">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44.81</w:t>
            </w:r>
          </w:p>
        </w:tc>
        <w:tc>
          <w:tcPr>
            <w:tcW w:w="519" w:type="pct"/>
            <w:tcBorders>
              <w:top w:val="nil"/>
              <w:left w:val="nil"/>
              <w:bottom w:val="single" w:color="000000" w:sz="8" w:space="0"/>
              <w:right w:val="single" w:color="000000" w:sz="8" w:space="0"/>
            </w:tcBorders>
            <w:shd w:val="clear" w:color="auto" w:fill="FFFFFF"/>
            <w:noWrap/>
          </w:tcPr>
          <w:p w14:paraId="5E598217">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44.81</w:t>
            </w:r>
          </w:p>
        </w:tc>
        <w:tc>
          <w:tcPr>
            <w:tcW w:w="289" w:type="pct"/>
            <w:tcBorders>
              <w:top w:val="nil"/>
              <w:left w:val="nil"/>
              <w:bottom w:val="single" w:color="000000" w:sz="8" w:space="0"/>
              <w:right w:val="single" w:color="000000" w:sz="8" w:space="0"/>
            </w:tcBorders>
            <w:shd w:val="clear" w:color="auto" w:fill="FFFFFF"/>
            <w:noWrap/>
            <w:vAlign w:val="center"/>
          </w:tcPr>
          <w:p w14:paraId="55F7965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7EA59E26">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89" w:type="pct"/>
            <w:tcBorders>
              <w:top w:val="nil"/>
              <w:left w:val="nil"/>
              <w:bottom w:val="single" w:color="000000" w:sz="8" w:space="0"/>
              <w:right w:val="single" w:color="000000" w:sz="8" w:space="0"/>
            </w:tcBorders>
            <w:shd w:val="clear" w:color="auto" w:fill="FFFFFF"/>
            <w:noWrap/>
            <w:vAlign w:val="center"/>
          </w:tcPr>
          <w:p w14:paraId="1011372B">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290" w:type="pct"/>
            <w:tcBorders>
              <w:top w:val="nil"/>
              <w:left w:val="nil"/>
              <w:bottom w:val="single" w:color="000000" w:sz="8" w:space="0"/>
              <w:right w:val="single" w:color="000000" w:sz="8" w:space="0"/>
            </w:tcBorders>
            <w:shd w:val="clear" w:color="auto" w:fill="FFFFFF"/>
            <w:noWrap/>
            <w:vAlign w:val="center"/>
          </w:tcPr>
          <w:p w14:paraId="2C376185">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474" w:type="pct"/>
            <w:tcBorders>
              <w:top w:val="nil"/>
              <w:left w:val="nil"/>
              <w:bottom w:val="single" w:color="000000" w:sz="8" w:space="0"/>
              <w:right w:val="single" w:color="000000" w:sz="8" w:space="0"/>
            </w:tcBorders>
            <w:shd w:val="clear" w:color="auto" w:fill="FFFFFF"/>
            <w:noWrap/>
          </w:tcPr>
          <w:p w14:paraId="54614EFE">
            <w:pPr>
              <w:widowControl/>
              <w:jc w:val="center"/>
              <w:textAlignment w:val="center"/>
              <w:rPr>
                <w:rFonts w:ascii="宋体" w:hAnsi="宋体" w:cs="宋体"/>
                <w:color w:val="000000"/>
                <w:kern w:val="0"/>
                <w:sz w:val="22"/>
                <w:szCs w:val="22"/>
              </w:rPr>
            </w:pPr>
            <w:r>
              <w:rPr>
                <w:rFonts w:ascii="宋体" w:hAnsi="宋体" w:cs="宋体"/>
                <w:color w:val="000000"/>
                <w:kern w:val="0"/>
                <w:sz w:val="22"/>
                <w:szCs w:val="22"/>
              </w:rPr>
              <w:t>0.00</w:t>
            </w:r>
          </w:p>
        </w:tc>
      </w:tr>
    </w:tbl>
    <w:p w14:paraId="09FD3B60">
      <w:pPr>
        <w:rPr>
          <w:rFonts w:ascii="宋体" w:hAnsi="宋体" w:cs="宋体"/>
          <w:sz w:val="20"/>
          <w:szCs w:val="20"/>
        </w:rPr>
      </w:pPr>
      <w:r>
        <w:rPr>
          <w:rFonts w:hint="eastAsia" w:ascii="宋体" w:hAnsi="宋体" w:cs="宋体"/>
          <w:sz w:val="20"/>
          <w:szCs w:val="20"/>
        </w:rPr>
        <w:t>注：本表反映部门本年度取得的各项收入情况。</w:t>
      </w:r>
    </w:p>
    <w:p w14:paraId="689FD1A8">
      <w:pPr>
        <w:jc w:val="center"/>
        <w:rPr>
          <w:rFonts w:ascii="黑体" w:hAnsi="黑体" w:eastAsia="黑体" w:cs="Times New Roman"/>
          <w:sz w:val="28"/>
          <w:szCs w:val="28"/>
        </w:rPr>
      </w:pPr>
    </w:p>
    <w:p w14:paraId="4184F770">
      <w:pPr>
        <w:jc w:val="center"/>
        <w:rPr>
          <w:rFonts w:ascii="黑体" w:hAnsi="黑体" w:eastAsia="黑体" w:cs="Times New Roman"/>
          <w:sz w:val="28"/>
          <w:szCs w:val="28"/>
        </w:rPr>
      </w:pPr>
    </w:p>
    <w:p w14:paraId="003DD5CC">
      <w:pPr>
        <w:jc w:val="both"/>
        <w:rPr>
          <w:rFonts w:ascii="黑体" w:hAnsi="黑体" w:eastAsia="黑体" w:cs="Times New Roman"/>
          <w:sz w:val="28"/>
          <w:szCs w:val="28"/>
        </w:rPr>
      </w:pPr>
    </w:p>
    <w:p w14:paraId="797EB583">
      <w:pPr>
        <w:jc w:val="center"/>
        <w:rPr>
          <w:rFonts w:ascii="黑体" w:hAnsi="黑体" w:eastAsia="黑体" w:cs="Times New Roman"/>
          <w:sz w:val="28"/>
          <w:szCs w:val="28"/>
        </w:rPr>
      </w:pPr>
    </w:p>
    <w:p w14:paraId="636BB5B3">
      <w:pPr>
        <w:jc w:val="center"/>
        <w:rPr>
          <w:rFonts w:ascii="黑体" w:hAnsi="黑体" w:eastAsia="黑体" w:cs="Times New Roman"/>
          <w:sz w:val="28"/>
          <w:szCs w:val="28"/>
        </w:rPr>
      </w:pPr>
    </w:p>
    <w:p w14:paraId="6BA45CE6">
      <w:pPr>
        <w:rPr>
          <w:rFonts w:hint="eastAsia" w:cs="宋体"/>
          <w:b/>
          <w:sz w:val="28"/>
          <w:szCs w:val="28"/>
        </w:rPr>
      </w:pPr>
      <w:r>
        <w:rPr>
          <w:rFonts w:hint="eastAsia" w:cs="宋体"/>
          <w:b/>
          <w:sz w:val="28"/>
          <w:szCs w:val="28"/>
        </w:rPr>
        <w:br w:type="page"/>
      </w:r>
    </w:p>
    <w:p w14:paraId="66985F97">
      <w:pPr>
        <w:jc w:val="center"/>
        <w:rPr>
          <w:rFonts w:cs="宋体"/>
          <w:b/>
          <w:sz w:val="28"/>
          <w:szCs w:val="28"/>
        </w:rPr>
      </w:pPr>
      <w:r>
        <w:rPr>
          <w:rFonts w:hint="eastAsia" w:cs="宋体"/>
          <w:b/>
          <w:sz w:val="28"/>
          <w:szCs w:val="28"/>
        </w:rPr>
        <w:t>支出决算表　</w:t>
      </w:r>
    </w:p>
    <w:p w14:paraId="6BA44096">
      <w:pPr>
        <w:widowControl/>
        <w:jc w:val="left"/>
        <w:rPr>
          <w:rFonts w:ascii="Arial" w:hAnsi="Arial" w:cs="Arial"/>
          <w:color w:val="000000"/>
          <w:kern w:val="0"/>
          <w:sz w:val="20"/>
          <w:szCs w:val="20"/>
        </w:rPr>
      </w:pPr>
      <w:r>
        <w:rPr>
          <w:rFonts w:ascii="Arial" w:hAnsi="Arial" w:cs="Arial"/>
          <w:color w:val="000000"/>
          <w:kern w:val="0"/>
          <w:sz w:val="20"/>
          <w:szCs w:val="20"/>
        </w:rPr>
        <w:t>　</w:t>
      </w:r>
    </w:p>
    <w:p w14:paraId="59EE65C7">
      <w:pPr>
        <w:widowControl/>
        <w:ind w:right="200"/>
        <w:jc w:val="right"/>
        <w:rPr>
          <w:rFonts w:ascii="Arial" w:hAnsi="Arial" w:cs="Arial"/>
          <w:color w:val="000000"/>
          <w:kern w:val="0"/>
          <w:sz w:val="20"/>
          <w:szCs w:val="20"/>
        </w:rPr>
      </w:pPr>
      <w:r>
        <w:rPr>
          <w:rFonts w:hint="eastAsia" w:ascii="宋体" w:hAnsi="宋体" w:cs="Arial"/>
          <w:color w:val="000000"/>
          <w:kern w:val="0"/>
          <w:sz w:val="20"/>
          <w:szCs w:val="20"/>
        </w:rPr>
        <w:t>公开03表</w:t>
      </w:r>
    </w:p>
    <w:p w14:paraId="459A87ED">
      <w:pPr>
        <w:widowControl/>
        <w:jc w:val="left"/>
        <w:rPr>
          <w:rFonts w:ascii="宋体" w:hAnsi="宋体" w:cs="Arial"/>
          <w:color w:val="000000"/>
          <w:kern w:val="0"/>
          <w:sz w:val="32"/>
          <w:szCs w:val="32"/>
        </w:rPr>
      </w:pPr>
      <w:r>
        <w:rPr>
          <w:rFonts w:hint="eastAsia" w:ascii="宋体" w:hAnsi="宋体" w:cs="Arial"/>
          <w:color w:val="000000"/>
          <w:kern w:val="0"/>
          <w:sz w:val="20"/>
          <w:szCs w:val="20"/>
        </w:rPr>
        <w:t>部门：湘潭县林业局</w:t>
      </w:r>
      <w:r>
        <w:rPr>
          <w:rFonts w:hint="eastAsia" w:ascii="宋体" w:hAnsi="宋体" w:cs="Arial"/>
          <w:color w:val="000000"/>
          <w:kern w:val="0"/>
          <w:sz w:val="20"/>
          <w:szCs w:val="20"/>
          <w:lang w:val="en-US" w:eastAsia="zh-CN"/>
        </w:rPr>
        <w:t xml:space="preserve">                                                                                                                              </w:t>
      </w:r>
      <w:r>
        <w:rPr>
          <w:rFonts w:hint="eastAsia" w:ascii="宋体" w:hAnsi="宋体" w:cs="Arial"/>
          <w:color w:val="000000"/>
          <w:kern w:val="0"/>
          <w:sz w:val="20"/>
          <w:szCs w:val="20"/>
        </w:rPr>
        <w:t>单位：万元</w:t>
      </w:r>
    </w:p>
    <w:tbl>
      <w:tblPr>
        <w:tblStyle w:val="7"/>
        <w:tblW w:w="4998" w:type="pct"/>
        <w:tblInd w:w="0" w:type="dxa"/>
        <w:tblLayout w:type="autofit"/>
        <w:tblCellMar>
          <w:top w:w="0" w:type="dxa"/>
          <w:left w:w="108" w:type="dxa"/>
          <w:bottom w:w="0" w:type="dxa"/>
          <w:right w:w="108" w:type="dxa"/>
        </w:tblCellMar>
      </w:tblPr>
      <w:tblGrid>
        <w:gridCol w:w="999"/>
        <w:gridCol w:w="3808"/>
        <w:gridCol w:w="1854"/>
        <w:gridCol w:w="1854"/>
        <w:gridCol w:w="1854"/>
        <w:gridCol w:w="1857"/>
        <w:gridCol w:w="1649"/>
        <w:gridCol w:w="1733"/>
      </w:tblGrid>
      <w:tr w14:paraId="52DF2CA4">
        <w:tblPrEx>
          <w:tblCellMar>
            <w:top w:w="0" w:type="dxa"/>
            <w:left w:w="108" w:type="dxa"/>
            <w:bottom w:w="0" w:type="dxa"/>
            <w:right w:w="108" w:type="dxa"/>
          </w:tblCellMar>
        </w:tblPrEx>
        <w:trPr>
          <w:trHeight w:val="306" w:hRule="atLeast"/>
          <w:tblHeader/>
        </w:trPr>
        <w:tc>
          <w:tcPr>
            <w:tcW w:w="1540" w:type="pct"/>
            <w:gridSpan w:val="2"/>
            <w:tcBorders>
              <w:top w:val="single" w:color="000000" w:sz="4" w:space="0"/>
              <w:left w:val="single" w:color="000000" w:sz="4" w:space="0"/>
              <w:bottom w:val="single" w:color="000000" w:sz="4" w:space="0"/>
              <w:right w:val="single" w:color="000000" w:sz="4" w:space="0"/>
            </w:tcBorders>
            <w:shd w:val="clear" w:color="FFFFFF" w:fill="FFFFFF"/>
            <w:noWrap/>
            <w:vAlign w:val="center"/>
          </w:tcPr>
          <w:p w14:paraId="3BF5157E">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594" w:type="pct"/>
            <w:vMerge w:val="restart"/>
            <w:tcBorders>
              <w:top w:val="single" w:color="000000" w:sz="4" w:space="0"/>
              <w:left w:val="nil"/>
              <w:bottom w:val="single" w:color="000000" w:sz="4" w:space="0"/>
              <w:right w:val="single" w:color="000000" w:sz="4" w:space="0"/>
            </w:tcBorders>
            <w:shd w:val="clear" w:color="FFFFFF" w:fill="FFFFFF"/>
            <w:vAlign w:val="center"/>
          </w:tcPr>
          <w:p w14:paraId="4A4B06C9">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本年支出合计</w:t>
            </w:r>
          </w:p>
        </w:tc>
        <w:tc>
          <w:tcPr>
            <w:tcW w:w="594" w:type="pct"/>
            <w:vMerge w:val="restart"/>
            <w:tcBorders>
              <w:top w:val="single" w:color="000000" w:sz="4" w:space="0"/>
              <w:left w:val="nil"/>
              <w:bottom w:val="single" w:color="000000" w:sz="4" w:space="0"/>
              <w:right w:val="single" w:color="000000" w:sz="4" w:space="0"/>
            </w:tcBorders>
            <w:shd w:val="clear" w:color="FFFFFF" w:fill="FFFFFF"/>
            <w:vAlign w:val="center"/>
          </w:tcPr>
          <w:p w14:paraId="05B02E1D">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594" w:type="pct"/>
            <w:vMerge w:val="restart"/>
            <w:tcBorders>
              <w:top w:val="single" w:color="000000" w:sz="4" w:space="0"/>
              <w:left w:val="nil"/>
              <w:bottom w:val="single" w:color="000000" w:sz="4" w:space="0"/>
              <w:right w:val="single" w:color="000000" w:sz="4" w:space="0"/>
            </w:tcBorders>
            <w:shd w:val="clear" w:color="FFFFFF" w:fill="FFFFFF"/>
            <w:vAlign w:val="center"/>
          </w:tcPr>
          <w:p w14:paraId="44B1A2C8">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595" w:type="pct"/>
            <w:vMerge w:val="restart"/>
            <w:tcBorders>
              <w:top w:val="single" w:color="000000" w:sz="4" w:space="0"/>
              <w:left w:val="nil"/>
              <w:bottom w:val="single" w:color="000000" w:sz="4" w:space="0"/>
              <w:right w:val="single" w:color="000000" w:sz="4" w:space="0"/>
            </w:tcBorders>
            <w:shd w:val="clear" w:color="FFFFFF" w:fill="FFFFFF"/>
            <w:vAlign w:val="center"/>
          </w:tcPr>
          <w:p w14:paraId="3A5F1FA3">
            <w:pPr>
              <w:widowControl/>
              <w:jc w:val="center"/>
              <w:rPr>
                <w:rFonts w:ascii="宋体" w:hAnsi="宋体" w:cs="Arial"/>
                <w:color w:val="000000"/>
                <w:kern w:val="0"/>
                <w:sz w:val="22"/>
                <w:szCs w:val="22"/>
              </w:rPr>
            </w:pPr>
            <w:r>
              <w:rPr>
                <w:rFonts w:hint="eastAsia" w:ascii="宋体" w:hAnsi="宋体" w:cs="Arial"/>
                <w:color w:val="000000"/>
                <w:kern w:val="0"/>
                <w:sz w:val="22"/>
                <w:szCs w:val="22"/>
              </w:rPr>
              <w:t>上缴上级支出</w:t>
            </w:r>
          </w:p>
        </w:tc>
        <w:tc>
          <w:tcPr>
            <w:tcW w:w="528" w:type="pct"/>
            <w:vMerge w:val="restart"/>
            <w:tcBorders>
              <w:top w:val="single" w:color="000000" w:sz="4" w:space="0"/>
              <w:left w:val="nil"/>
              <w:bottom w:val="single" w:color="000000" w:sz="4" w:space="0"/>
              <w:right w:val="single" w:color="000000" w:sz="4" w:space="0"/>
            </w:tcBorders>
            <w:shd w:val="clear" w:color="FFFFFF" w:fill="FFFFFF"/>
            <w:vAlign w:val="center"/>
          </w:tcPr>
          <w:p w14:paraId="1F848C11">
            <w:pPr>
              <w:widowControl/>
              <w:jc w:val="center"/>
              <w:rPr>
                <w:rFonts w:ascii="宋体" w:hAnsi="宋体" w:cs="Arial"/>
                <w:color w:val="000000"/>
                <w:kern w:val="0"/>
                <w:sz w:val="22"/>
                <w:szCs w:val="22"/>
              </w:rPr>
            </w:pPr>
            <w:r>
              <w:rPr>
                <w:rFonts w:hint="eastAsia" w:ascii="宋体" w:hAnsi="宋体" w:cs="Arial"/>
                <w:color w:val="000000"/>
                <w:kern w:val="0"/>
                <w:sz w:val="22"/>
                <w:szCs w:val="22"/>
              </w:rPr>
              <w:t>经营支出</w:t>
            </w:r>
          </w:p>
        </w:tc>
        <w:tc>
          <w:tcPr>
            <w:tcW w:w="550" w:type="pct"/>
            <w:vMerge w:val="restart"/>
            <w:tcBorders>
              <w:top w:val="single" w:color="000000" w:sz="4" w:space="0"/>
              <w:left w:val="nil"/>
              <w:bottom w:val="single" w:color="000000" w:sz="4" w:space="0"/>
              <w:right w:val="single" w:color="000000" w:sz="4" w:space="0"/>
            </w:tcBorders>
            <w:shd w:val="clear" w:color="FFFFFF" w:fill="FFFFFF"/>
            <w:vAlign w:val="center"/>
          </w:tcPr>
          <w:p w14:paraId="6C495A16">
            <w:pPr>
              <w:widowControl/>
              <w:jc w:val="center"/>
              <w:rPr>
                <w:rFonts w:ascii="宋体" w:hAnsi="宋体" w:cs="Arial"/>
                <w:color w:val="000000"/>
                <w:kern w:val="0"/>
                <w:sz w:val="22"/>
                <w:szCs w:val="22"/>
              </w:rPr>
            </w:pPr>
            <w:r>
              <w:rPr>
                <w:rFonts w:hint="eastAsia" w:ascii="宋体" w:hAnsi="宋体" w:cs="Arial"/>
                <w:color w:val="000000"/>
                <w:kern w:val="0"/>
                <w:sz w:val="22"/>
                <w:szCs w:val="22"/>
              </w:rPr>
              <w:t>对附属单位补助支出</w:t>
            </w:r>
          </w:p>
        </w:tc>
      </w:tr>
      <w:tr w14:paraId="74D895C3">
        <w:tblPrEx>
          <w:tblCellMar>
            <w:top w:w="0" w:type="dxa"/>
            <w:left w:w="108" w:type="dxa"/>
            <w:bottom w:w="0" w:type="dxa"/>
            <w:right w:w="108" w:type="dxa"/>
          </w:tblCellMar>
        </w:tblPrEx>
        <w:trPr>
          <w:trHeight w:val="312" w:hRule="atLeast"/>
          <w:tblHeader/>
        </w:trPr>
        <w:tc>
          <w:tcPr>
            <w:tcW w:w="320" w:type="pct"/>
            <w:vMerge w:val="restart"/>
            <w:tcBorders>
              <w:top w:val="nil"/>
              <w:left w:val="single" w:color="000000" w:sz="4" w:space="0"/>
              <w:bottom w:val="single" w:color="000000" w:sz="4" w:space="0"/>
              <w:right w:val="single" w:color="000000" w:sz="4" w:space="0"/>
            </w:tcBorders>
            <w:shd w:val="clear" w:color="FFFFFF" w:fill="FFFFFF"/>
            <w:vAlign w:val="center"/>
          </w:tcPr>
          <w:p w14:paraId="3BC1C62D">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1220" w:type="pct"/>
            <w:vMerge w:val="restart"/>
            <w:tcBorders>
              <w:top w:val="nil"/>
              <w:left w:val="nil"/>
              <w:bottom w:val="single" w:color="000000" w:sz="4" w:space="0"/>
              <w:right w:val="single" w:color="000000" w:sz="4" w:space="0"/>
            </w:tcBorders>
            <w:shd w:val="clear" w:color="FFFFFF" w:fill="FFFFFF"/>
            <w:noWrap/>
            <w:vAlign w:val="center"/>
          </w:tcPr>
          <w:p w14:paraId="587FB9B1">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594" w:type="pct"/>
            <w:vMerge w:val="continue"/>
            <w:tcBorders>
              <w:top w:val="single" w:color="000000" w:sz="4" w:space="0"/>
              <w:left w:val="nil"/>
              <w:bottom w:val="single" w:color="000000" w:sz="4" w:space="0"/>
              <w:right w:val="single" w:color="000000" w:sz="4" w:space="0"/>
            </w:tcBorders>
            <w:vAlign w:val="center"/>
          </w:tcPr>
          <w:p w14:paraId="65131EED">
            <w:pPr>
              <w:widowControl/>
              <w:jc w:val="left"/>
              <w:rPr>
                <w:rFonts w:ascii="宋体" w:hAnsi="宋体" w:cs="Arial"/>
                <w:color w:val="000000"/>
                <w:kern w:val="0"/>
                <w:sz w:val="22"/>
                <w:szCs w:val="22"/>
              </w:rPr>
            </w:pPr>
          </w:p>
        </w:tc>
        <w:tc>
          <w:tcPr>
            <w:tcW w:w="594" w:type="pct"/>
            <w:vMerge w:val="continue"/>
            <w:tcBorders>
              <w:top w:val="single" w:color="000000" w:sz="4" w:space="0"/>
              <w:left w:val="nil"/>
              <w:bottom w:val="single" w:color="000000" w:sz="4" w:space="0"/>
              <w:right w:val="single" w:color="000000" w:sz="4" w:space="0"/>
            </w:tcBorders>
            <w:vAlign w:val="center"/>
          </w:tcPr>
          <w:p w14:paraId="3669849D">
            <w:pPr>
              <w:widowControl/>
              <w:jc w:val="left"/>
              <w:rPr>
                <w:rFonts w:ascii="宋体" w:hAnsi="宋体" w:cs="Arial"/>
                <w:color w:val="000000"/>
                <w:kern w:val="0"/>
                <w:sz w:val="22"/>
                <w:szCs w:val="22"/>
              </w:rPr>
            </w:pPr>
          </w:p>
        </w:tc>
        <w:tc>
          <w:tcPr>
            <w:tcW w:w="594" w:type="pct"/>
            <w:vMerge w:val="continue"/>
            <w:tcBorders>
              <w:top w:val="single" w:color="000000" w:sz="4" w:space="0"/>
              <w:left w:val="nil"/>
              <w:bottom w:val="single" w:color="000000" w:sz="4" w:space="0"/>
              <w:right w:val="single" w:color="000000" w:sz="4" w:space="0"/>
            </w:tcBorders>
            <w:vAlign w:val="center"/>
          </w:tcPr>
          <w:p w14:paraId="7A041EE5">
            <w:pPr>
              <w:widowControl/>
              <w:jc w:val="left"/>
              <w:rPr>
                <w:rFonts w:ascii="宋体" w:hAnsi="宋体" w:cs="Arial"/>
                <w:color w:val="000000"/>
                <w:kern w:val="0"/>
                <w:sz w:val="22"/>
                <w:szCs w:val="22"/>
              </w:rPr>
            </w:pPr>
          </w:p>
        </w:tc>
        <w:tc>
          <w:tcPr>
            <w:tcW w:w="595" w:type="pct"/>
            <w:vMerge w:val="continue"/>
            <w:tcBorders>
              <w:top w:val="single" w:color="000000" w:sz="4" w:space="0"/>
              <w:left w:val="nil"/>
              <w:bottom w:val="single" w:color="000000" w:sz="4" w:space="0"/>
              <w:right w:val="single" w:color="000000" w:sz="4" w:space="0"/>
            </w:tcBorders>
            <w:vAlign w:val="center"/>
          </w:tcPr>
          <w:p w14:paraId="461768CB">
            <w:pPr>
              <w:widowControl/>
              <w:jc w:val="left"/>
              <w:rPr>
                <w:rFonts w:ascii="宋体" w:hAnsi="宋体" w:cs="Arial"/>
                <w:color w:val="000000"/>
                <w:kern w:val="0"/>
                <w:sz w:val="22"/>
                <w:szCs w:val="22"/>
              </w:rPr>
            </w:pPr>
          </w:p>
        </w:tc>
        <w:tc>
          <w:tcPr>
            <w:tcW w:w="528" w:type="pct"/>
            <w:vMerge w:val="continue"/>
            <w:tcBorders>
              <w:top w:val="single" w:color="000000" w:sz="4" w:space="0"/>
              <w:left w:val="nil"/>
              <w:bottom w:val="single" w:color="000000" w:sz="4" w:space="0"/>
              <w:right w:val="single" w:color="000000" w:sz="4" w:space="0"/>
            </w:tcBorders>
            <w:vAlign w:val="center"/>
          </w:tcPr>
          <w:p w14:paraId="4551FACA">
            <w:pPr>
              <w:widowControl/>
              <w:jc w:val="left"/>
              <w:rPr>
                <w:rFonts w:ascii="宋体" w:hAnsi="宋体" w:cs="Arial"/>
                <w:color w:val="000000"/>
                <w:kern w:val="0"/>
                <w:sz w:val="22"/>
                <w:szCs w:val="22"/>
              </w:rPr>
            </w:pPr>
          </w:p>
        </w:tc>
        <w:tc>
          <w:tcPr>
            <w:tcW w:w="550" w:type="pct"/>
            <w:vMerge w:val="continue"/>
            <w:tcBorders>
              <w:top w:val="single" w:color="000000" w:sz="4" w:space="0"/>
              <w:left w:val="nil"/>
              <w:bottom w:val="single" w:color="000000" w:sz="4" w:space="0"/>
              <w:right w:val="single" w:color="000000" w:sz="4" w:space="0"/>
            </w:tcBorders>
            <w:vAlign w:val="center"/>
          </w:tcPr>
          <w:p w14:paraId="6F65B450">
            <w:pPr>
              <w:widowControl/>
              <w:jc w:val="left"/>
              <w:rPr>
                <w:rFonts w:ascii="宋体" w:hAnsi="宋体" w:cs="Arial"/>
                <w:color w:val="000000"/>
                <w:kern w:val="0"/>
                <w:sz w:val="22"/>
                <w:szCs w:val="22"/>
              </w:rPr>
            </w:pPr>
          </w:p>
        </w:tc>
      </w:tr>
      <w:tr w14:paraId="5261AE39">
        <w:tblPrEx>
          <w:tblCellMar>
            <w:top w:w="0" w:type="dxa"/>
            <w:left w:w="108" w:type="dxa"/>
            <w:bottom w:w="0" w:type="dxa"/>
            <w:right w:w="108" w:type="dxa"/>
          </w:tblCellMar>
        </w:tblPrEx>
        <w:trPr>
          <w:trHeight w:val="312" w:hRule="atLeast"/>
          <w:tblHeader/>
        </w:trPr>
        <w:tc>
          <w:tcPr>
            <w:tcW w:w="320" w:type="pct"/>
            <w:vMerge w:val="continue"/>
            <w:tcBorders>
              <w:top w:val="nil"/>
              <w:left w:val="single" w:color="000000" w:sz="4" w:space="0"/>
              <w:bottom w:val="single" w:color="000000" w:sz="4" w:space="0"/>
              <w:right w:val="single" w:color="000000" w:sz="4" w:space="0"/>
            </w:tcBorders>
            <w:vAlign w:val="center"/>
          </w:tcPr>
          <w:p w14:paraId="17CBF59F">
            <w:pPr>
              <w:widowControl/>
              <w:jc w:val="left"/>
              <w:rPr>
                <w:rFonts w:ascii="宋体" w:hAnsi="宋体" w:cs="Arial"/>
                <w:color w:val="000000"/>
                <w:kern w:val="0"/>
                <w:sz w:val="22"/>
                <w:szCs w:val="22"/>
              </w:rPr>
            </w:pPr>
          </w:p>
        </w:tc>
        <w:tc>
          <w:tcPr>
            <w:tcW w:w="1220" w:type="pct"/>
            <w:vMerge w:val="continue"/>
            <w:tcBorders>
              <w:top w:val="nil"/>
              <w:left w:val="nil"/>
              <w:bottom w:val="single" w:color="000000" w:sz="4" w:space="0"/>
              <w:right w:val="single" w:color="000000" w:sz="4" w:space="0"/>
            </w:tcBorders>
            <w:vAlign w:val="center"/>
          </w:tcPr>
          <w:p w14:paraId="1B632A93">
            <w:pPr>
              <w:widowControl/>
              <w:jc w:val="left"/>
              <w:rPr>
                <w:rFonts w:ascii="宋体" w:hAnsi="宋体" w:cs="Arial"/>
                <w:color w:val="000000"/>
                <w:kern w:val="0"/>
                <w:sz w:val="22"/>
                <w:szCs w:val="22"/>
              </w:rPr>
            </w:pPr>
          </w:p>
        </w:tc>
        <w:tc>
          <w:tcPr>
            <w:tcW w:w="594" w:type="pct"/>
            <w:vMerge w:val="continue"/>
            <w:tcBorders>
              <w:top w:val="single" w:color="000000" w:sz="4" w:space="0"/>
              <w:left w:val="nil"/>
              <w:bottom w:val="single" w:color="000000" w:sz="4" w:space="0"/>
              <w:right w:val="single" w:color="000000" w:sz="4" w:space="0"/>
            </w:tcBorders>
            <w:vAlign w:val="center"/>
          </w:tcPr>
          <w:p w14:paraId="20AF88ED">
            <w:pPr>
              <w:widowControl/>
              <w:jc w:val="left"/>
              <w:rPr>
                <w:rFonts w:ascii="宋体" w:hAnsi="宋体" w:cs="Arial"/>
                <w:color w:val="000000"/>
                <w:kern w:val="0"/>
                <w:sz w:val="22"/>
                <w:szCs w:val="22"/>
              </w:rPr>
            </w:pPr>
          </w:p>
        </w:tc>
        <w:tc>
          <w:tcPr>
            <w:tcW w:w="594" w:type="pct"/>
            <w:vMerge w:val="continue"/>
            <w:tcBorders>
              <w:top w:val="single" w:color="000000" w:sz="4" w:space="0"/>
              <w:left w:val="nil"/>
              <w:bottom w:val="single" w:color="000000" w:sz="4" w:space="0"/>
              <w:right w:val="single" w:color="000000" w:sz="4" w:space="0"/>
            </w:tcBorders>
            <w:vAlign w:val="center"/>
          </w:tcPr>
          <w:p w14:paraId="0592DEAE">
            <w:pPr>
              <w:widowControl/>
              <w:jc w:val="left"/>
              <w:rPr>
                <w:rFonts w:ascii="宋体" w:hAnsi="宋体" w:cs="Arial"/>
                <w:color w:val="000000"/>
                <w:kern w:val="0"/>
                <w:sz w:val="22"/>
                <w:szCs w:val="22"/>
              </w:rPr>
            </w:pPr>
          </w:p>
        </w:tc>
        <w:tc>
          <w:tcPr>
            <w:tcW w:w="594" w:type="pct"/>
            <w:vMerge w:val="continue"/>
            <w:tcBorders>
              <w:top w:val="single" w:color="000000" w:sz="4" w:space="0"/>
              <w:left w:val="nil"/>
              <w:bottom w:val="single" w:color="000000" w:sz="4" w:space="0"/>
              <w:right w:val="single" w:color="000000" w:sz="4" w:space="0"/>
            </w:tcBorders>
            <w:vAlign w:val="center"/>
          </w:tcPr>
          <w:p w14:paraId="1046496B">
            <w:pPr>
              <w:widowControl/>
              <w:jc w:val="left"/>
              <w:rPr>
                <w:rFonts w:ascii="宋体" w:hAnsi="宋体" w:cs="Arial"/>
                <w:color w:val="000000"/>
                <w:kern w:val="0"/>
                <w:sz w:val="22"/>
                <w:szCs w:val="22"/>
              </w:rPr>
            </w:pPr>
          </w:p>
        </w:tc>
        <w:tc>
          <w:tcPr>
            <w:tcW w:w="595" w:type="pct"/>
            <w:vMerge w:val="continue"/>
            <w:tcBorders>
              <w:top w:val="single" w:color="000000" w:sz="4" w:space="0"/>
              <w:left w:val="nil"/>
              <w:bottom w:val="single" w:color="000000" w:sz="4" w:space="0"/>
              <w:right w:val="single" w:color="000000" w:sz="4" w:space="0"/>
            </w:tcBorders>
            <w:vAlign w:val="center"/>
          </w:tcPr>
          <w:p w14:paraId="0EC28DAE">
            <w:pPr>
              <w:widowControl/>
              <w:jc w:val="left"/>
              <w:rPr>
                <w:rFonts w:ascii="宋体" w:hAnsi="宋体" w:cs="Arial"/>
                <w:color w:val="000000"/>
                <w:kern w:val="0"/>
                <w:sz w:val="22"/>
                <w:szCs w:val="22"/>
              </w:rPr>
            </w:pPr>
          </w:p>
        </w:tc>
        <w:tc>
          <w:tcPr>
            <w:tcW w:w="528" w:type="pct"/>
            <w:vMerge w:val="continue"/>
            <w:tcBorders>
              <w:top w:val="single" w:color="000000" w:sz="4" w:space="0"/>
              <w:left w:val="nil"/>
              <w:bottom w:val="single" w:color="000000" w:sz="4" w:space="0"/>
              <w:right w:val="single" w:color="000000" w:sz="4" w:space="0"/>
            </w:tcBorders>
            <w:vAlign w:val="center"/>
          </w:tcPr>
          <w:p w14:paraId="42BC3C2E">
            <w:pPr>
              <w:widowControl/>
              <w:jc w:val="left"/>
              <w:rPr>
                <w:rFonts w:ascii="宋体" w:hAnsi="宋体" w:cs="Arial"/>
                <w:color w:val="000000"/>
                <w:kern w:val="0"/>
                <w:sz w:val="22"/>
                <w:szCs w:val="22"/>
              </w:rPr>
            </w:pPr>
          </w:p>
        </w:tc>
        <w:tc>
          <w:tcPr>
            <w:tcW w:w="550" w:type="pct"/>
            <w:vMerge w:val="continue"/>
            <w:tcBorders>
              <w:top w:val="single" w:color="000000" w:sz="4" w:space="0"/>
              <w:left w:val="nil"/>
              <w:bottom w:val="single" w:color="000000" w:sz="4" w:space="0"/>
              <w:right w:val="single" w:color="000000" w:sz="4" w:space="0"/>
            </w:tcBorders>
            <w:vAlign w:val="center"/>
          </w:tcPr>
          <w:p w14:paraId="3548C4A3">
            <w:pPr>
              <w:widowControl/>
              <w:jc w:val="left"/>
              <w:rPr>
                <w:rFonts w:ascii="宋体" w:hAnsi="宋体" w:cs="Arial"/>
                <w:color w:val="000000"/>
                <w:kern w:val="0"/>
                <w:sz w:val="22"/>
                <w:szCs w:val="22"/>
              </w:rPr>
            </w:pPr>
          </w:p>
        </w:tc>
      </w:tr>
      <w:tr w14:paraId="70F750B8">
        <w:tblPrEx>
          <w:tblCellMar>
            <w:top w:w="0" w:type="dxa"/>
            <w:left w:w="108" w:type="dxa"/>
            <w:bottom w:w="0" w:type="dxa"/>
            <w:right w:w="108" w:type="dxa"/>
          </w:tblCellMar>
        </w:tblPrEx>
        <w:trPr>
          <w:trHeight w:val="312" w:hRule="atLeast"/>
          <w:tblHeader/>
        </w:trPr>
        <w:tc>
          <w:tcPr>
            <w:tcW w:w="320" w:type="pct"/>
            <w:vMerge w:val="continue"/>
            <w:tcBorders>
              <w:top w:val="nil"/>
              <w:left w:val="single" w:color="000000" w:sz="4" w:space="0"/>
              <w:bottom w:val="single" w:color="000000" w:sz="4" w:space="0"/>
              <w:right w:val="single" w:color="000000" w:sz="4" w:space="0"/>
            </w:tcBorders>
            <w:vAlign w:val="center"/>
          </w:tcPr>
          <w:p w14:paraId="0C0ED9D6">
            <w:pPr>
              <w:widowControl/>
              <w:jc w:val="left"/>
              <w:rPr>
                <w:rFonts w:ascii="宋体" w:hAnsi="宋体" w:cs="Arial"/>
                <w:color w:val="000000"/>
                <w:kern w:val="0"/>
                <w:sz w:val="22"/>
                <w:szCs w:val="22"/>
              </w:rPr>
            </w:pPr>
          </w:p>
        </w:tc>
        <w:tc>
          <w:tcPr>
            <w:tcW w:w="1220" w:type="pct"/>
            <w:vMerge w:val="continue"/>
            <w:tcBorders>
              <w:top w:val="nil"/>
              <w:left w:val="nil"/>
              <w:bottom w:val="single" w:color="000000" w:sz="4" w:space="0"/>
              <w:right w:val="single" w:color="000000" w:sz="4" w:space="0"/>
            </w:tcBorders>
            <w:vAlign w:val="center"/>
          </w:tcPr>
          <w:p w14:paraId="54CA1009">
            <w:pPr>
              <w:widowControl/>
              <w:jc w:val="left"/>
              <w:rPr>
                <w:rFonts w:ascii="宋体" w:hAnsi="宋体" w:cs="Arial"/>
                <w:color w:val="000000"/>
                <w:kern w:val="0"/>
                <w:sz w:val="22"/>
                <w:szCs w:val="22"/>
              </w:rPr>
            </w:pPr>
          </w:p>
        </w:tc>
        <w:tc>
          <w:tcPr>
            <w:tcW w:w="594" w:type="pct"/>
            <w:vMerge w:val="continue"/>
            <w:tcBorders>
              <w:top w:val="single" w:color="000000" w:sz="4" w:space="0"/>
              <w:left w:val="nil"/>
              <w:bottom w:val="single" w:color="000000" w:sz="4" w:space="0"/>
              <w:right w:val="single" w:color="000000" w:sz="4" w:space="0"/>
            </w:tcBorders>
            <w:vAlign w:val="center"/>
          </w:tcPr>
          <w:p w14:paraId="15085CE0">
            <w:pPr>
              <w:widowControl/>
              <w:jc w:val="left"/>
              <w:rPr>
                <w:rFonts w:ascii="宋体" w:hAnsi="宋体" w:cs="Arial"/>
                <w:color w:val="000000"/>
                <w:kern w:val="0"/>
                <w:sz w:val="22"/>
                <w:szCs w:val="22"/>
              </w:rPr>
            </w:pPr>
          </w:p>
        </w:tc>
        <w:tc>
          <w:tcPr>
            <w:tcW w:w="594" w:type="pct"/>
            <w:vMerge w:val="continue"/>
            <w:tcBorders>
              <w:top w:val="single" w:color="000000" w:sz="4" w:space="0"/>
              <w:left w:val="nil"/>
              <w:bottom w:val="single" w:color="000000" w:sz="4" w:space="0"/>
              <w:right w:val="single" w:color="000000" w:sz="4" w:space="0"/>
            </w:tcBorders>
            <w:vAlign w:val="center"/>
          </w:tcPr>
          <w:p w14:paraId="16AA6AE7">
            <w:pPr>
              <w:widowControl/>
              <w:jc w:val="left"/>
              <w:rPr>
                <w:rFonts w:ascii="宋体" w:hAnsi="宋体" w:cs="Arial"/>
                <w:color w:val="000000"/>
                <w:kern w:val="0"/>
                <w:sz w:val="22"/>
                <w:szCs w:val="22"/>
              </w:rPr>
            </w:pPr>
          </w:p>
        </w:tc>
        <w:tc>
          <w:tcPr>
            <w:tcW w:w="594" w:type="pct"/>
            <w:vMerge w:val="continue"/>
            <w:tcBorders>
              <w:top w:val="single" w:color="000000" w:sz="4" w:space="0"/>
              <w:left w:val="nil"/>
              <w:bottom w:val="single" w:color="000000" w:sz="4" w:space="0"/>
              <w:right w:val="single" w:color="000000" w:sz="4" w:space="0"/>
            </w:tcBorders>
            <w:vAlign w:val="center"/>
          </w:tcPr>
          <w:p w14:paraId="7D023325">
            <w:pPr>
              <w:widowControl/>
              <w:jc w:val="left"/>
              <w:rPr>
                <w:rFonts w:ascii="宋体" w:hAnsi="宋体" w:cs="Arial"/>
                <w:color w:val="000000"/>
                <w:kern w:val="0"/>
                <w:sz w:val="22"/>
                <w:szCs w:val="22"/>
              </w:rPr>
            </w:pPr>
          </w:p>
        </w:tc>
        <w:tc>
          <w:tcPr>
            <w:tcW w:w="595" w:type="pct"/>
            <w:vMerge w:val="continue"/>
            <w:tcBorders>
              <w:top w:val="single" w:color="000000" w:sz="4" w:space="0"/>
              <w:left w:val="nil"/>
              <w:bottom w:val="single" w:color="000000" w:sz="4" w:space="0"/>
              <w:right w:val="single" w:color="000000" w:sz="4" w:space="0"/>
            </w:tcBorders>
            <w:vAlign w:val="center"/>
          </w:tcPr>
          <w:p w14:paraId="1F26B984">
            <w:pPr>
              <w:widowControl/>
              <w:jc w:val="left"/>
              <w:rPr>
                <w:rFonts w:ascii="宋体" w:hAnsi="宋体" w:cs="Arial"/>
                <w:color w:val="000000"/>
                <w:kern w:val="0"/>
                <w:sz w:val="22"/>
                <w:szCs w:val="22"/>
              </w:rPr>
            </w:pPr>
          </w:p>
        </w:tc>
        <w:tc>
          <w:tcPr>
            <w:tcW w:w="528" w:type="pct"/>
            <w:vMerge w:val="continue"/>
            <w:tcBorders>
              <w:top w:val="single" w:color="000000" w:sz="4" w:space="0"/>
              <w:left w:val="nil"/>
              <w:bottom w:val="single" w:color="000000" w:sz="4" w:space="0"/>
              <w:right w:val="single" w:color="000000" w:sz="4" w:space="0"/>
            </w:tcBorders>
            <w:vAlign w:val="center"/>
          </w:tcPr>
          <w:p w14:paraId="5C0C40C4">
            <w:pPr>
              <w:widowControl/>
              <w:jc w:val="left"/>
              <w:rPr>
                <w:rFonts w:ascii="宋体" w:hAnsi="宋体" w:cs="Arial"/>
                <w:color w:val="000000"/>
                <w:kern w:val="0"/>
                <w:sz w:val="22"/>
                <w:szCs w:val="22"/>
              </w:rPr>
            </w:pPr>
          </w:p>
        </w:tc>
        <w:tc>
          <w:tcPr>
            <w:tcW w:w="550" w:type="pct"/>
            <w:vMerge w:val="continue"/>
            <w:tcBorders>
              <w:top w:val="single" w:color="000000" w:sz="4" w:space="0"/>
              <w:left w:val="nil"/>
              <w:bottom w:val="single" w:color="000000" w:sz="4" w:space="0"/>
              <w:right w:val="single" w:color="000000" w:sz="4" w:space="0"/>
            </w:tcBorders>
            <w:vAlign w:val="center"/>
          </w:tcPr>
          <w:p w14:paraId="59DB50D0">
            <w:pPr>
              <w:widowControl/>
              <w:jc w:val="left"/>
              <w:rPr>
                <w:rFonts w:ascii="宋体" w:hAnsi="宋体" w:cs="Arial"/>
                <w:color w:val="000000"/>
                <w:kern w:val="0"/>
                <w:sz w:val="22"/>
                <w:szCs w:val="22"/>
              </w:rPr>
            </w:pPr>
          </w:p>
        </w:tc>
      </w:tr>
      <w:tr w14:paraId="2A3A5120">
        <w:tblPrEx>
          <w:tblCellMar>
            <w:top w:w="0" w:type="dxa"/>
            <w:left w:w="108" w:type="dxa"/>
            <w:bottom w:w="0" w:type="dxa"/>
            <w:right w:w="108" w:type="dxa"/>
          </w:tblCellMar>
        </w:tblPrEx>
        <w:trPr>
          <w:trHeight w:val="306" w:hRule="atLeast"/>
          <w:tblHeader/>
        </w:trPr>
        <w:tc>
          <w:tcPr>
            <w:tcW w:w="1540" w:type="pct"/>
            <w:gridSpan w:val="2"/>
            <w:tcBorders>
              <w:top w:val="nil"/>
              <w:left w:val="single" w:color="000000" w:sz="4" w:space="0"/>
              <w:bottom w:val="single" w:color="000000" w:sz="4" w:space="0"/>
              <w:right w:val="single" w:color="000000" w:sz="4" w:space="0"/>
            </w:tcBorders>
            <w:shd w:val="clear" w:color="FFFFFF" w:fill="FFFFFF"/>
            <w:noWrap/>
            <w:vAlign w:val="center"/>
          </w:tcPr>
          <w:p w14:paraId="6F6AC8BE">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594" w:type="pct"/>
            <w:tcBorders>
              <w:top w:val="nil"/>
              <w:left w:val="nil"/>
              <w:bottom w:val="single" w:color="000000" w:sz="4" w:space="0"/>
              <w:right w:val="single" w:color="000000" w:sz="4" w:space="0"/>
            </w:tcBorders>
            <w:shd w:val="clear" w:color="FFFFFF" w:fill="FFFFFF"/>
            <w:vAlign w:val="center"/>
          </w:tcPr>
          <w:p w14:paraId="19EE7531">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594" w:type="pct"/>
            <w:tcBorders>
              <w:top w:val="nil"/>
              <w:left w:val="nil"/>
              <w:bottom w:val="single" w:color="000000" w:sz="4" w:space="0"/>
              <w:right w:val="single" w:color="000000" w:sz="4" w:space="0"/>
            </w:tcBorders>
            <w:shd w:val="clear" w:color="FFFFFF" w:fill="FFFFFF"/>
            <w:vAlign w:val="center"/>
          </w:tcPr>
          <w:p w14:paraId="52BD53B2">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594" w:type="pct"/>
            <w:tcBorders>
              <w:top w:val="nil"/>
              <w:left w:val="nil"/>
              <w:bottom w:val="single" w:color="000000" w:sz="4" w:space="0"/>
              <w:right w:val="single" w:color="000000" w:sz="4" w:space="0"/>
            </w:tcBorders>
            <w:shd w:val="clear" w:color="FFFFFF" w:fill="FFFFFF"/>
            <w:vAlign w:val="center"/>
          </w:tcPr>
          <w:p w14:paraId="47C7DB38">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595" w:type="pct"/>
            <w:tcBorders>
              <w:top w:val="nil"/>
              <w:left w:val="nil"/>
              <w:bottom w:val="single" w:color="000000" w:sz="4" w:space="0"/>
              <w:right w:val="single" w:color="000000" w:sz="4" w:space="0"/>
            </w:tcBorders>
            <w:shd w:val="clear" w:color="FFFFFF" w:fill="FFFFFF"/>
            <w:vAlign w:val="center"/>
          </w:tcPr>
          <w:p w14:paraId="31DE8CA7">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528" w:type="pct"/>
            <w:tcBorders>
              <w:top w:val="nil"/>
              <w:left w:val="nil"/>
              <w:bottom w:val="single" w:color="000000" w:sz="4" w:space="0"/>
              <w:right w:val="single" w:color="000000" w:sz="4" w:space="0"/>
            </w:tcBorders>
            <w:shd w:val="clear" w:color="FFFFFF" w:fill="FFFFFF"/>
            <w:vAlign w:val="center"/>
          </w:tcPr>
          <w:p w14:paraId="21C6037E">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550" w:type="pct"/>
            <w:tcBorders>
              <w:top w:val="nil"/>
              <w:left w:val="nil"/>
              <w:bottom w:val="single" w:color="000000" w:sz="4" w:space="0"/>
              <w:right w:val="single" w:color="000000" w:sz="4" w:space="0"/>
            </w:tcBorders>
            <w:shd w:val="clear" w:color="FFFFFF" w:fill="FFFFFF"/>
            <w:vAlign w:val="center"/>
          </w:tcPr>
          <w:p w14:paraId="3793F017">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14:paraId="4CEE20D2">
        <w:tblPrEx>
          <w:tblCellMar>
            <w:top w:w="0" w:type="dxa"/>
            <w:left w:w="108" w:type="dxa"/>
            <w:bottom w:w="0" w:type="dxa"/>
            <w:right w:w="108" w:type="dxa"/>
          </w:tblCellMar>
        </w:tblPrEx>
        <w:trPr>
          <w:trHeight w:val="308" w:hRule="atLeast"/>
        </w:trPr>
        <w:tc>
          <w:tcPr>
            <w:tcW w:w="1540" w:type="pct"/>
            <w:gridSpan w:val="2"/>
            <w:tcBorders>
              <w:top w:val="nil"/>
              <w:left w:val="single" w:color="000000" w:sz="4" w:space="0"/>
              <w:bottom w:val="single" w:color="000000" w:sz="4" w:space="0"/>
              <w:right w:val="single" w:color="000000" w:sz="4" w:space="0"/>
            </w:tcBorders>
            <w:shd w:val="clear" w:color="FFFFFF" w:fill="FFFFFF"/>
            <w:noWrap/>
            <w:vAlign w:val="center"/>
          </w:tcPr>
          <w:p w14:paraId="4A42CCE8">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594" w:type="pct"/>
            <w:tcBorders>
              <w:top w:val="nil"/>
              <w:left w:val="nil"/>
              <w:bottom w:val="single" w:color="000000" w:sz="4" w:space="0"/>
              <w:right w:val="single" w:color="000000" w:sz="4" w:space="0"/>
            </w:tcBorders>
            <w:shd w:val="clear" w:color="000000" w:fill="FFFFFF"/>
            <w:noWrap/>
            <w:vAlign w:val="center"/>
          </w:tcPr>
          <w:p w14:paraId="6CDA46C6">
            <w:pPr>
              <w:widowControl/>
              <w:jc w:val="center"/>
              <w:rPr>
                <w:rFonts w:ascii="宋体" w:hAnsi="宋体" w:cs="Arial"/>
                <w:color w:val="000000"/>
                <w:kern w:val="0"/>
                <w:sz w:val="22"/>
                <w:szCs w:val="22"/>
              </w:rPr>
            </w:pPr>
            <w:r>
              <w:rPr>
                <w:rFonts w:hint="eastAsia" w:ascii="宋体" w:hAnsi="宋体" w:cs="Arial"/>
                <w:color w:val="000000"/>
                <w:kern w:val="0"/>
                <w:sz w:val="22"/>
                <w:szCs w:val="22"/>
              </w:rPr>
              <w:t>4888.37</w:t>
            </w:r>
          </w:p>
        </w:tc>
        <w:tc>
          <w:tcPr>
            <w:tcW w:w="594" w:type="pct"/>
            <w:tcBorders>
              <w:top w:val="nil"/>
              <w:left w:val="nil"/>
              <w:bottom w:val="single" w:color="000000" w:sz="4" w:space="0"/>
              <w:right w:val="single" w:color="000000" w:sz="4" w:space="0"/>
            </w:tcBorders>
            <w:shd w:val="clear" w:color="000000" w:fill="FFFFFF"/>
            <w:noWrap/>
          </w:tcPr>
          <w:p w14:paraId="20324F66">
            <w:pPr>
              <w:jc w:val="center"/>
              <w:rPr>
                <w:rFonts w:ascii="宋体" w:hAnsi="宋体" w:cs="Arial"/>
                <w:color w:val="000000"/>
                <w:kern w:val="0"/>
                <w:sz w:val="22"/>
                <w:szCs w:val="22"/>
              </w:rPr>
            </w:pPr>
            <w:r>
              <w:rPr>
                <w:rFonts w:ascii="宋体" w:hAnsi="宋体" w:cs="Arial"/>
                <w:color w:val="000000"/>
                <w:kern w:val="0"/>
                <w:sz w:val="22"/>
                <w:szCs w:val="22"/>
              </w:rPr>
              <w:t>824.30</w:t>
            </w:r>
          </w:p>
        </w:tc>
        <w:tc>
          <w:tcPr>
            <w:tcW w:w="594" w:type="pct"/>
            <w:tcBorders>
              <w:top w:val="nil"/>
              <w:left w:val="nil"/>
              <w:bottom w:val="single" w:color="000000" w:sz="4" w:space="0"/>
              <w:right w:val="single" w:color="000000" w:sz="4" w:space="0"/>
            </w:tcBorders>
            <w:shd w:val="clear" w:color="000000" w:fill="FFFFFF"/>
            <w:noWrap/>
          </w:tcPr>
          <w:p w14:paraId="53C3BCA8">
            <w:pPr>
              <w:jc w:val="center"/>
              <w:rPr>
                <w:rFonts w:ascii="宋体" w:hAnsi="宋体" w:cs="Arial"/>
                <w:color w:val="000000"/>
                <w:kern w:val="0"/>
                <w:sz w:val="22"/>
                <w:szCs w:val="22"/>
              </w:rPr>
            </w:pPr>
            <w:r>
              <w:rPr>
                <w:rFonts w:ascii="宋体" w:hAnsi="宋体" w:cs="Arial"/>
                <w:color w:val="000000"/>
                <w:kern w:val="0"/>
                <w:sz w:val="22"/>
                <w:szCs w:val="22"/>
              </w:rPr>
              <w:t>4,064.07</w:t>
            </w:r>
          </w:p>
        </w:tc>
        <w:tc>
          <w:tcPr>
            <w:tcW w:w="595" w:type="pct"/>
            <w:tcBorders>
              <w:top w:val="nil"/>
              <w:left w:val="nil"/>
              <w:bottom w:val="single" w:color="000000" w:sz="4" w:space="0"/>
              <w:right w:val="single" w:color="000000" w:sz="4" w:space="0"/>
            </w:tcBorders>
            <w:shd w:val="clear" w:color="000000" w:fill="FFFFFF"/>
            <w:noWrap/>
            <w:vAlign w:val="center"/>
          </w:tcPr>
          <w:p w14:paraId="5BBE658F">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0ACDF82A">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321987A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10E8157E">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1F70F0CB">
            <w:r>
              <w:t>201</w:t>
            </w:r>
          </w:p>
        </w:tc>
        <w:tc>
          <w:tcPr>
            <w:tcW w:w="1220" w:type="pct"/>
            <w:tcBorders>
              <w:top w:val="nil"/>
              <w:left w:val="nil"/>
              <w:bottom w:val="single" w:color="000000" w:sz="4" w:space="0"/>
              <w:right w:val="single" w:color="000000" w:sz="4" w:space="0"/>
            </w:tcBorders>
            <w:shd w:val="clear" w:color="000000" w:fill="FFFFFF"/>
            <w:noWrap/>
            <w:vAlign w:val="center"/>
          </w:tcPr>
          <w:p w14:paraId="4F9D5BB4">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594" w:type="pct"/>
            <w:tcBorders>
              <w:top w:val="nil"/>
              <w:left w:val="nil"/>
              <w:bottom w:val="single" w:color="000000" w:sz="4" w:space="0"/>
              <w:right w:val="single" w:color="000000" w:sz="4" w:space="0"/>
            </w:tcBorders>
            <w:shd w:val="clear" w:color="000000" w:fill="FFFFFF"/>
            <w:noWrap/>
            <w:vAlign w:val="top"/>
          </w:tcPr>
          <w:p w14:paraId="7B34FF85">
            <w:pPr>
              <w:widowControl/>
              <w:jc w:val="center"/>
              <w:rPr>
                <w:rFonts w:ascii="宋体" w:hAnsi="宋体" w:cs="Arial"/>
                <w:color w:val="000000"/>
                <w:kern w:val="0"/>
                <w:sz w:val="22"/>
                <w:szCs w:val="22"/>
              </w:rPr>
            </w:pPr>
            <w:r>
              <w:rPr>
                <w:rFonts w:ascii="宋体" w:hAnsi="宋体" w:cs="Arial"/>
                <w:color w:val="000000"/>
                <w:kern w:val="0"/>
                <w:sz w:val="22"/>
                <w:szCs w:val="22"/>
              </w:rPr>
              <w:t>426.39</w:t>
            </w:r>
          </w:p>
        </w:tc>
        <w:tc>
          <w:tcPr>
            <w:tcW w:w="594" w:type="pct"/>
            <w:tcBorders>
              <w:top w:val="nil"/>
              <w:left w:val="nil"/>
              <w:bottom w:val="single" w:color="000000" w:sz="4" w:space="0"/>
              <w:right w:val="single" w:color="000000" w:sz="4" w:space="0"/>
            </w:tcBorders>
            <w:shd w:val="clear" w:color="000000" w:fill="FFFFFF"/>
            <w:noWrap/>
          </w:tcPr>
          <w:p w14:paraId="45BE0896">
            <w:pPr>
              <w:widowControl/>
              <w:jc w:val="center"/>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0.00</w:t>
            </w:r>
          </w:p>
        </w:tc>
        <w:tc>
          <w:tcPr>
            <w:tcW w:w="594" w:type="pct"/>
            <w:tcBorders>
              <w:top w:val="nil"/>
              <w:left w:val="nil"/>
              <w:bottom w:val="single" w:color="000000" w:sz="4" w:space="0"/>
              <w:right w:val="single" w:color="000000" w:sz="4" w:space="0"/>
            </w:tcBorders>
            <w:shd w:val="clear" w:color="000000" w:fill="FFFFFF"/>
            <w:noWrap/>
          </w:tcPr>
          <w:p w14:paraId="6136FA5B">
            <w:pPr>
              <w:widowControl/>
              <w:jc w:val="center"/>
              <w:rPr>
                <w:rFonts w:ascii="宋体" w:hAnsi="宋体" w:cs="Arial"/>
                <w:color w:val="000000"/>
                <w:kern w:val="0"/>
                <w:sz w:val="22"/>
                <w:szCs w:val="22"/>
              </w:rPr>
            </w:pPr>
            <w:r>
              <w:rPr>
                <w:rFonts w:ascii="宋体" w:hAnsi="宋体" w:cs="Arial"/>
                <w:color w:val="000000"/>
                <w:kern w:val="0"/>
                <w:sz w:val="22"/>
                <w:szCs w:val="22"/>
              </w:rPr>
              <w:t>426.39</w:t>
            </w:r>
          </w:p>
        </w:tc>
        <w:tc>
          <w:tcPr>
            <w:tcW w:w="595" w:type="pct"/>
            <w:tcBorders>
              <w:top w:val="nil"/>
              <w:left w:val="nil"/>
              <w:bottom w:val="single" w:color="000000" w:sz="4" w:space="0"/>
              <w:right w:val="single" w:color="000000" w:sz="4" w:space="0"/>
            </w:tcBorders>
            <w:shd w:val="clear" w:color="000000" w:fill="FFFFFF"/>
            <w:noWrap/>
            <w:vAlign w:val="center"/>
          </w:tcPr>
          <w:p w14:paraId="75A96E76">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1C6A1FFF">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658B654D">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6CB2073D">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1361B05E">
            <w:r>
              <w:t>20199</w:t>
            </w:r>
          </w:p>
        </w:tc>
        <w:tc>
          <w:tcPr>
            <w:tcW w:w="1220" w:type="pct"/>
            <w:tcBorders>
              <w:top w:val="nil"/>
              <w:left w:val="nil"/>
              <w:bottom w:val="single" w:color="000000" w:sz="4" w:space="0"/>
              <w:right w:val="single" w:color="000000" w:sz="4" w:space="0"/>
            </w:tcBorders>
            <w:shd w:val="clear" w:color="000000" w:fill="FFFFFF"/>
            <w:noWrap/>
            <w:vAlign w:val="center"/>
          </w:tcPr>
          <w:p w14:paraId="69A4143F">
            <w:pPr>
              <w:widowControl/>
              <w:jc w:val="left"/>
              <w:rPr>
                <w:rFonts w:ascii="宋体" w:hAnsi="宋体" w:cs="Arial"/>
                <w:color w:val="000000"/>
                <w:kern w:val="0"/>
                <w:sz w:val="22"/>
                <w:szCs w:val="22"/>
              </w:rPr>
            </w:pPr>
            <w:r>
              <w:rPr>
                <w:rFonts w:hint="eastAsia" w:ascii="宋体" w:hAnsi="宋体" w:cs="Arial"/>
                <w:color w:val="000000"/>
                <w:kern w:val="0"/>
                <w:sz w:val="22"/>
                <w:szCs w:val="22"/>
              </w:rPr>
              <w:t>其他一般公共服务支出</w:t>
            </w:r>
          </w:p>
        </w:tc>
        <w:tc>
          <w:tcPr>
            <w:tcW w:w="594" w:type="pct"/>
            <w:tcBorders>
              <w:top w:val="nil"/>
              <w:left w:val="nil"/>
              <w:bottom w:val="single" w:color="000000" w:sz="4" w:space="0"/>
              <w:right w:val="single" w:color="000000" w:sz="4" w:space="0"/>
            </w:tcBorders>
            <w:shd w:val="clear" w:color="000000" w:fill="FFFFFF"/>
            <w:noWrap/>
            <w:vAlign w:val="top"/>
          </w:tcPr>
          <w:p w14:paraId="07F5F696">
            <w:pPr>
              <w:widowControl/>
              <w:jc w:val="center"/>
              <w:rPr>
                <w:rFonts w:ascii="宋体" w:hAnsi="宋体" w:cs="Arial"/>
                <w:color w:val="000000"/>
                <w:kern w:val="0"/>
                <w:sz w:val="22"/>
                <w:szCs w:val="22"/>
              </w:rPr>
            </w:pPr>
            <w:r>
              <w:rPr>
                <w:rFonts w:ascii="宋体" w:hAnsi="宋体" w:cs="Arial"/>
                <w:color w:val="000000"/>
                <w:kern w:val="0"/>
                <w:sz w:val="22"/>
                <w:szCs w:val="22"/>
              </w:rPr>
              <w:t>426.39</w:t>
            </w:r>
          </w:p>
        </w:tc>
        <w:tc>
          <w:tcPr>
            <w:tcW w:w="594" w:type="pct"/>
            <w:tcBorders>
              <w:top w:val="nil"/>
              <w:left w:val="nil"/>
              <w:bottom w:val="single" w:color="000000" w:sz="4" w:space="0"/>
              <w:right w:val="single" w:color="000000" w:sz="4" w:space="0"/>
            </w:tcBorders>
            <w:shd w:val="clear" w:color="000000" w:fill="FFFFFF"/>
            <w:noWrap/>
          </w:tcPr>
          <w:p w14:paraId="5B1E8A2C">
            <w:pPr>
              <w:widowControl/>
              <w:jc w:val="center"/>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0.00</w:t>
            </w:r>
          </w:p>
        </w:tc>
        <w:tc>
          <w:tcPr>
            <w:tcW w:w="594" w:type="pct"/>
            <w:tcBorders>
              <w:top w:val="nil"/>
              <w:left w:val="nil"/>
              <w:bottom w:val="single" w:color="000000" w:sz="4" w:space="0"/>
              <w:right w:val="single" w:color="000000" w:sz="4" w:space="0"/>
            </w:tcBorders>
            <w:shd w:val="clear" w:color="000000" w:fill="FFFFFF"/>
            <w:noWrap/>
          </w:tcPr>
          <w:p w14:paraId="32B0FDC9">
            <w:pPr>
              <w:widowControl/>
              <w:jc w:val="center"/>
              <w:rPr>
                <w:rFonts w:ascii="宋体" w:hAnsi="宋体" w:cs="Arial"/>
                <w:color w:val="000000"/>
                <w:kern w:val="0"/>
                <w:sz w:val="22"/>
                <w:szCs w:val="22"/>
              </w:rPr>
            </w:pPr>
            <w:r>
              <w:rPr>
                <w:rFonts w:ascii="宋体" w:hAnsi="宋体" w:cs="Arial"/>
                <w:color w:val="000000"/>
                <w:kern w:val="0"/>
                <w:sz w:val="22"/>
                <w:szCs w:val="22"/>
              </w:rPr>
              <w:t>426.39</w:t>
            </w:r>
          </w:p>
        </w:tc>
        <w:tc>
          <w:tcPr>
            <w:tcW w:w="595" w:type="pct"/>
            <w:tcBorders>
              <w:top w:val="nil"/>
              <w:left w:val="nil"/>
              <w:bottom w:val="single" w:color="000000" w:sz="4" w:space="0"/>
              <w:right w:val="single" w:color="000000" w:sz="4" w:space="0"/>
            </w:tcBorders>
            <w:shd w:val="clear" w:color="000000" w:fill="FFFFFF"/>
            <w:noWrap/>
            <w:vAlign w:val="center"/>
          </w:tcPr>
          <w:p w14:paraId="1AE8AE1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7DFE871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10106C67">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5B9706BC">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563169E4">
            <w:r>
              <w:t>2019999</w:t>
            </w:r>
          </w:p>
        </w:tc>
        <w:tc>
          <w:tcPr>
            <w:tcW w:w="1220" w:type="pct"/>
            <w:tcBorders>
              <w:top w:val="nil"/>
              <w:left w:val="nil"/>
              <w:bottom w:val="single" w:color="000000" w:sz="4" w:space="0"/>
              <w:right w:val="single" w:color="000000" w:sz="4" w:space="0"/>
            </w:tcBorders>
            <w:shd w:val="clear" w:color="000000" w:fill="FFFFFF"/>
            <w:noWrap/>
            <w:vAlign w:val="center"/>
          </w:tcPr>
          <w:p w14:paraId="57FADFFE">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其他一般公共服务支出</w:t>
            </w:r>
          </w:p>
        </w:tc>
        <w:tc>
          <w:tcPr>
            <w:tcW w:w="594" w:type="pct"/>
            <w:tcBorders>
              <w:top w:val="nil"/>
              <w:left w:val="nil"/>
              <w:bottom w:val="single" w:color="000000" w:sz="4" w:space="0"/>
              <w:right w:val="single" w:color="000000" w:sz="4" w:space="0"/>
            </w:tcBorders>
            <w:shd w:val="clear" w:color="000000" w:fill="FFFFFF"/>
            <w:noWrap/>
            <w:vAlign w:val="top"/>
          </w:tcPr>
          <w:p w14:paraId="4071D86C">
            <w:pPr>
              <w:widowControl/>
              <w:jc w:val="center"/>
              <w:rPr>
                <w:rFonts w:ascii="宋体" w:hAnsi="宋体" w:cs="Arial"/>
                <w:color w:val="000000"/>
                <w:kern w:val="0"/>
                <w:sz w:val="22"/>
                <w:szCs w:val="22"/>
              </w:rPr>
            </w:pPr>
            <w:r>
              <w:rPr>
                <w:rFonts w:ascii="宋体" w:hAnsi="宋体" w:cs="Arial"/>
                <w:color w:val="000000"/>
                <w:kern w:val="0"/>
                <w:sz w:val="22"/>
                <w:szCs w:val="22"/>
              </w:rPr>
              <w:t>426.39</w:t>
            </w:r>
          </w:p>
        </w:tc>
        <w:tc>
          <w:tcPr>
            <w:tcW w:w="594" w:type="pct"/>
            <w:tcBorders>
              <w:top w:val="nil"/>
              <w:left w:val="nil"/>
              <w:bottom w:val="single" w:color="000000" w:sz="4" w:space="0"/>
              <w:right w:val="single" w:color="000000" w:sz="4" w:space="0"/>
            </w:tcBorders>
            <w:shd w:val="clear" w:color="000000" w:fill="FFFFFF"/>
            <w:noWrap/>
          </w:tcPr>
          <w:p w14:paraId="7852CD46">
            <w:pPr>
              <w:widowControl/>
              <w:jc w:val="center"/>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0.00</w:t>
            </w:r>
          </w:p>
        </w:tc>
        <w:tc>
          <w:tcPr>
            <w:tcW w:w="594" w:type="pct"/>
            <w:tcBorders>
              <w:top w:val="nil"/>
              <w:left w:val="nil"/>
              <w:bottom w:val="single" w:color="000000" w:sz="4" w:space="0"/>
              <w:right w:val="single" w:color="000000" w:sz="4" w:space="0"/>
            </w:tcBorders>
            <w:shd w:val="clear" w:color="000000" w:fill="FFFFFF"/>
            <w:noWrap/>
          </w:tcPr>
          <w:p w14:paraId="7E6A6A6D">
            <w:pPr>
              <w:widowControl/>
              <w:jc w:val="center"/>
              <w:rPr>
                <w:rFonts w:ascii="宋体" w:hAnsi="宋体" w:cs="Arial"/>
                <w:color w:val="000000"/>
                <w:kern w:val="0"/>
                <w:sz w:val="22"/>
                <w:szCs w:val="22"/>
              </w:rPr>
            </w:pPr>
            <w:r>
              <w:rPr>
                <w:rFonts w:ascii="宋体" w:hAnsi="宋体" w:cs="Arial"/>
                <w:color w:val="000000"/>
                <w:kern w:val="0"/>
                <w:sz w:val="22"/>
                <w:szCs w:val="22"/>
              </w:rPr>
              <w:t>426.39</w:t>
            </w:r>
          </w:p>
        </w:tc>
        <w:tc>
          <w:tcPr>
            <w:tcW w:w="595" w:type="pct"/>
            <w:tcBorders>
              <w:top w:val="nil"/>
              <w:left w:val="nil"/>
              <w:bottom w:val="single" w:color="000000" w:sz="4" w:space="0"/>
              <w:right w:val="single" w:color="000000" w:sz="4" w:space="0"/>
            </w:tcBorders>
            <w:shd w:val="clear" w:color="000000" w:fill="FFFFFF"/>
            <w:noWrap/>
            <w:vAlign w:val="center"/>
          </w:tcPr>
          <w:p w14:paraId="4ADAAB11">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089314BE">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63B18C84">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29A9C491">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32CDA1F4">
            <w:r>
              <w:t>208</w:t>
            </w:r>
          </w:p>
        </w:tc>
        <w:tc>
          <w:tcPr>
            <w:tcW w:w="1220" w:type="pct"/>
            <w:tcBorders>
              <w:top w:val="nil"/>
              <w:left w:val="nil"/>
              <w:bottom w:val="single" w:color="000000" w:sz="4" w:space="0"/>
              <w:right w:val="single" w:color="000000" w:sz="4" w:space="0"/>
            </w:tcBorders>
            <w:shd w:val="clear" w:color="000000" w:fill="FFFFFF"/>
            <w:noWrap/>
          </w:tcPr>
          <w:p w14:paraId="3ED43998">
            <w:r>
              <w:rPr>
                <w:rFonts w:hint="eastAsia"/>
              </w:rPr>
              <w:t>社会保障和就业支出</w:t>
            </w:r>
          </w:p>
        </w:tc>
        <w:tc>
          <w:tcPr>
            <w:tcW w:w="594" w:type="pct"/>
            <w:tcBorders>
              <w:top w:val="nil"/>
              <w:left w:val="nil"/>
              <w:bottom w:val="single" w:color="000000" w:sz="4" w:space="0"/>
              <w:right w:val="single" w:color="000000" w:sz="4" w:space="0"/>
            </w:tcBorders>
            <w:shd w:val="clear" w:color="000000" w:fill="FFFFFF"/>
            <w:noWrap/>
          </w:tcPr>
          <w:p w14:paraId="4606E63E">
            <w:pPr>
              <w:widowControl/>
              <w:jc w:val="center"/>
              <w:rPr>
                <w:rFonts w:ascii="宋体" w:hAnsi="宋体" w:cs="Arial"/>
                <w:color w:val="000000"/>
                <w:kern w:val="0"/>
                <w:sz w:val="22"/>
                <w:szCs w:val="22"/>
              </w:rPr>
            </w:pPr>
            <w:r>
              <w:rPr>
                <w:rFonts w:ascii="宋体" w:hAnsi="宋体" w:cs="Arial"/>
                <w:color w:val="000000"/>
                <w:kern w:val="0"/>
                <w:sz w:val="22"/>
                <w:szCs w:val="22"/>
              </w:rPr>
              <w:t>54.74</w:t>
            </w:r>
          </w:p>
        </w:tc>
        <w:tc>
          <w:tcPr>
            <w:tcW w:w="594" w:type="pct"/>
            <w:tcBorders>
              <w:top w:val="nil"/>
              <w:left w:val="nil"/>
              <w:bottom w:val="single" w:color="000000" w:sz="4" w:space="0"/>
              <w:right w:val="single" w:color="000000" w:sz="4" w:space="0"/>
            </w:tcBorders>
            <w:shd w:val="clear" w:color="000000" w:fill="FFFFFF"/>
            <w:noWrap/>
          </w:tcPr>
          <w:p w14:paraId="5A95236F">
            <w:pPr>
              <w:widowControl/>
              <w:jc w:val="center"/>
              <w:rPr>
                <w:rFonts w:ascii="宋体" w:hAnsi="宋体" w:cs="Arial"/>
                <w:color w:val="000000"/>
                <w:kern w:val="0"/>
                <w:sz w:val="22"/>
                <w:szCs w:val="22"/>
              </w:rPr>
            </w:pPr>
            <w:r>
              <w:rPr>
                <w:rFonts w:ascii="宋体" w:hAnsi="宋体" w:cs="Arial"/>
                <w:color w:val="000000"/>
                <w:kern w:val="0"/>
                <w:sz w:val="22"/>
                <w:szCs w:val="22"/>
              </w:rPr>
              <w:t>54.74</w:t>
            </w:r>
          </w:p>
        </w:tc>
        <w:tc>
          <w:tcPr>
            <w:tcW w:w="594" w:type="pct"/>
            <w:tcBorders>
              <w:top w:val="nil"/>
              <w:left w:val="nil"/>
              <w:bottom w:val="single" w:color="000000" w:sz="4" w:space="0"/>
              <w:right w:val="single" w:color="000000" w:sz="4" w:space="0"/>
            </w:tcBorders>
            <w:shd w:val="clear" w:color="000000" w:fill="FFFFFF"/>
            <w:noWrap/>
          </w:tcPr>
          <w:p w14:paraId="25D9FD1E">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5" w:type="pct"/>
            <w:tcBorders>
              <w:top w:val="nil"/>
              <w:left w:val="nil"/>
              <w:bottom w:val="single" w:color="000000" w:sz="4" w:space="0"/>
              <w:right w:val="single" w:color="000000" w:sz="4" w:space="0"/>
            </w:tcBorders>
            <w:shd w:val="clear" w:color="000000" w:fill="FFFFFF"/>
            <w:noWrap/>
            <w:vAlign w:val="center"/>
          </w:tcPr>
          <w:p w14:paraId="0F215097">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46E8DFA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6FE2A94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44D3225D">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09C64506">
            <w:r>
              <w:t>20805</w:t>
            </w:r>
          </w:p>
        </w:tc>
        <w:tc>
          <w:tcPr>
            <w:tcW w:w="1220" w:type="pct"/>
            <w:tcBorders>
              <w:top w:val="nil"/>
              <w:left w:val="nil"/>
              <w:bottom w:val="single" w:color="000000" w:sz="4" w:space="0"/>
              <w:right w:val="single" w:color="000000" w:sz="4" w:space="0"/>
            </w:tcBorders>
            <w:shd w:val="clear" w:color="000000" w:fill="FFFFFF"/>
            <w:noWrap/>
          </w:tcPr>
          <w:p w14:paraId="7E3B9B5B">
            <w:r>
              <w:rPr>
                <w:rFonts w:hint="eastAsia"/>
              </w:rPr>
              <w:t>行政事业单位养老支出</w:t>
            </w:r>
          </w:p>
        </w:tc>
        <w:tc>
          <w:tcPr>
            <w:tcW w:w="594" w:type="pct"/>
            <w:tcBorders>
              <w:top w:val="nil"/>
              <w:left w:val="nil"/>
              <w:bottom w:val="single" w:color="000000" w:sz="4" w:space="0"/>
              <w:right w:val="single" w:color="000000" w:sz="4" w:space="0"/>
            </w:tcBorders>
            <w:shd w:val="clear" w:color="000000" w:fill="FFFFFF"/>
            <w:noWrap/>
          </w:tcPr>
          <w:p w14:paraId="3BF6AA3D">
            <w:pPr>
              <w:widowControl/>
              <w:jc w:val="center"/>
              <w:rPr>
                <w:rFonts w:ascii="宋体" w:hAnsi="宋体" w:cs="Arial"/>
                <w:color w:val="000000"/>
                <w:kern w:val="0"/>
                <w:sz w:val="22"/>
                <w:szCs w:val="22"/>
              </w:rPr>
            </w:pPr>
            <w:r>
              <w:rPr>
                <w:rFonts w:ascii="宋体" w:hAnsi="宋体" w:cs="Arial"/>
                <w:color w:val="000000"/>
                <w:kern w:val="0"/>
                <w:sz w:val="22"/>
                <w:szCs w:val="22"/>
              </w:rPr>
              <w:t>48.47</w:t>
            </w:r>
          </w:p>
        </w:tc>
        <w:tc>
          <w:tcPr>
            <w:tcW w:w="594" w:type="pct"/>
            <w:tcBorders>
              <w:top w:val="nil"/>
              <w:left w:val="nil"/>
              <w:bottom w:val="single" w:color="000000" w:sz="4" w:space="0"/>
              <w:right w:val="single" w:color="000000" w:sz="4" w:space="0"/>
            </w:tcBorders>
            <w:shd w:val="clear" w:color="000000" w:fill="FFFFFF"/>
            <w:noWrap/>
          </w:tcPr>
          <w:p w14:paraId="235C2090">
            <w:pPr>
              <w:widowControl/>
              <w:jc w:val="center"/>
              <w:rPr>
                <w:rFonts w:ascii="宋体" w:hAnsi="宋体" w:cs="Arial"/>
                <w:color w:val="000000"/>
                <w:kern w:val="0"/>
                <w:sz w:val="22"/>
                <w:szCs w:val="22"/>
              </w:rPr>
            </w:pPr>
            <w:r>
              <w:rPr>
                <w:rFonts w:ascii="宋体" w:hAnsi="宋体" w:cs="Arial"/>
                <w:color w:val="000000"/>
                <w:kern w:val="0"/>
                <w:sz w:val="22"/>
                <w:szCs w:val="22"/>
              </w:rPr>
              <w:t>48.47</w:t>
            </w:r>
          </w:p>
        </w:tc>
        <w:tc>
          <w:tcPr>
            <w:tcW w:w="594" w:type="pct"/>
            <w:tcBorders>
              <w:top w:val="nil"/>
              <w:left w:val="nil"/>
              <w:bottom w:val="single" w:color="000000" w:sz="4" w:space="0"/>
              <w:right w:val="single" w:color="000000" w:sz="4" w:space="0"/>
            </w:tcBorders>
            <w:shd w:val="clear" w:color="000000" w:fill="FFFFFF"/>
            <w:noWrap/>
          </w:tcPr>
          <w:p w14:paraId="35780F96">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5" w:type="pct"/>
            <w:tcBorders>
              <w:top w:val="nil"/>
              <w:left w:val="nil"/>
              <w:bottom w:val="single" w:color="000000" w:sz="4" w:space="0"/>
              <w:right w:val="single" w:color="000000" w:sz="4" w:space="0"/>
            </w:tcBorders>
            <w:shd w:val="clear" w:color="000000" w:fill="FFFFFF"/>
            <w:noWrap/>
            <w:vAlign w:val="center"/>
          </w:tcPr>
          <w:p w14:paraId="7FE8B3B4">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6CF715CD">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5B836AFD">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1A069F72">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7458C78F">
            <w:r>
              <w:t>2080505</w:t>
            </w:r>
          </w:p>
        </w:tc>
        <w:tc>
          <w:tcPr>
            <w:tcW w:w="1220" w:type="pct"/>
            <w:tcBorders>
              <w:top w:val="nil"/>
              <w:left w:val="nil"/>
              <w:bottom w:val="single" w:color="000000" w:sz="4" w:space="0"/>
              <w:right w:val="single" w:color="000000" w:sz="4" w:space="0"/>
            </w:tcBorders>
            <w:shd w:val="clear" w:color="000000" w:fill="FFFFFF"/>
            <w:noWrap/>
          </w:tcPr>
          <w:p w14:paraId="77F6BFB3">
            <w:r>
              <w:rPr>
                <w:rFonts w:hint="eastAsia"/>
              </w:rPr>
              <w:t xml:space="preserve">  机关事业单位基本养老保险缴费支出</w:t>
            </w:r>
          </w:p>
        </w:tc>
        <w:tc>
          <w:tcPr>
            <w:tcW w:w="594" w:type="pct"/>
            <w:tcBorders>
              <w:top w:val="nil"/>
              <w:left w:val="nil"/>
              <w:bottom w:val="single" w:color="000000" w:sz="4" w:space="0"/>
              <w:right w:val="single" w:color="000000" w:sz="4" w:space="0"/>
            </w:tcBorders>
            <w:shd w:val="clear" w:color="000000" w:fill="FFFFFF"/>
            <w:noWrap/>
          </w:tcPr>
          <w:p w14:paraId="78765588">
            <w:pPr>
              <w:widowControl/>
              <w:jc w:val="center"/>
              <w:rPr>
                <w:rFonts w:ascii="宋体" w:hAnsi="宋体" w:cs="Arial"/>
                <w:color w:val="000000"/>
                <w:kern w:val="0"/>
                <w:sz w:val="22"/>
                <w:szCs w:val="22"/>
              </w:rPr>
            </w:pPr>
            <w:r>
              <w:rPr>
                <w:rFonts w:ascii="宋体" w:hAnsi="宋体" w:cs="Arial"/>
                <w:color w:val="000000"/>
                <w:kern w:val="0"/>
                <w:sz w:val="22"/>
                <w:szCs w:val="22"/>
              </w:rPr>
              <w:t>48.47</w:t>
            </w:r>
          </w:p>
        </w:tc>
        <w:tc>
          <w:tcPr>
            <w:tcW w:w="594" w:type="pct"/>
            <w:tcBorders>
              <w:top w:val="nil"/>
              <w:left w:val="nil"/>
              <w:bottom w:val="single" w:color="000000" w:sz="4" w:space="0"/>
              <w:right w:val="single" w:color="000000" w:sz="4" w:space="0"/>
            </w:tcBorders>
            <w:shd w:val="clear" w:color="000000" w:fill="FFFFFF"/>
            <w:noWrap/>
          </w:tcPr>
          <w:p w14:paraId="59A5F40F">
            <w:pPr>
              <w:widowControl/>
              <w:jc w:val="center"/>
              <w:rPr>
                <w:rFonts w:ascii="宋体" w:hAnsi="宋体" w:cs="Arial"/>
                <w:color w:val="000000"/>
                <w:kern w:val="0"/>
                <w:sz w:val="22"/>
                <w:szCs w:val="22"/>
              </w:rPr>
            </w:pPr>
            <w:r>
              <w:rPr>
                <w:rFonts w:ascii="宋体" w:hAnsi="宋体" w:cs="Arial"/>
                <w:color w:val="000000"/>
                <w:kern w:val="0"/>
                <w:sz w:val="22"/>
                <w:szCs w:val="22"/>
              </w:rPr>
              <w:t>48.47</w:t>
            </w:r>
          </w:p>
        </w:tc>
        <w:tc>
          <w:tcPr>
            <w:tcW w:w="594" w:type="pct"/>
            <w:tcBorders>
              <w:top w:val="nil"/>
              <w:left w:val="nil"/>
              <w:bottom w:val="single" w:color="000000" w:sz="4" w:space="0"/>
              <w:right w:val="single" w:color="000000" w:sz="4" w:space="0"/>
            </w:tcBorders>
            <w:shd w:val="clear" w:color="000000" w:fill="FFFFFF"/>
            <w:noWrap/>
          </w:tcPr>
          <w:p w14:paraId="48E7D76F">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5" w:type="pct"/>
            <w:tcBorders>
              <w:top w:val="nil"/>
              <w:left w:val="nil"/>
              <w:bottom w:val="single" w:color="000000" w:sz="4" w:space="0"/>
              <w:right w:val="single" w:color="000000" w:sz="4" w:space="0"/>
            </w:tcBorders>
            <w:shd w:val="clear" w:color="000000" w:fill="FFFFFF"/>
            <w:noWrap/>
            <w:vAlign w:val="center"/>
          </w:tcPr>
          <w:p w14:paraId="260EBA36">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7EBB1C5B">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705F6A3F">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6AD9566A">
        <w:tblPrEx>
          <w:tblCellMar>
            <w:top w:w="0" w:type="dxa"/>
            <w:left w:w="108" w:type="dxa"/>
            <w:bottom w:w="0" w:type="dxa"/>
            <w:right w:w="108" w:type="dxa"/>
          </w:tblCellMar>
        </w:tblPrEx>
        <w:trPr>
          <w:trHeight w:val="34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70F477AD">
            <w:r>
              <w:t>20827</w:t>
            </w:r>
          </w:p>
        </w:tc>
        <w:tc>
          <w:tcPr>
            <w:tcW w:w="1220" w:type="pct"/>
            <w:tcBorders>
              <w:top w:val="nil"/>
              <w:left w:val="nil"/>
              <w:bottom w:val="single" w:color="000000" w:sz="4" w:space="0"/>
              <w:right w:val="single" w:color="000000" w:sz="4" w:space="0"/>
            </w:tcBorders>
            <w:shd w:val="clear" w:color="000000" w:fill="FFFFFF"/>
            <w:noWrap/>
          </w:tcPr>
          <w:p w14:paraId="723136E2">
            <w:r>
              <w:rPr>
                <w:rFonts w:hint="eastAsia"/>
              </w:rPr>
              <w:t>财政对其他社会保险基金的补助</w:t>
            </w:r>
          </w:p>
        </w:tc>
        <w:tc>
          <w:tcPr>
            <w:tcW w:w="594" w:type="pct"/>
            <w:tcBorders>
              <w:top w:val="nil"/>
              <w:left w:val="nil"/>
              <w:bottom w:val="single" w:color="000000" w:sz="4" w:space="0"/>
              <w:right w:val="single" w:color="000000" w:sz="4" w:space="0"/>
            </w:tcBorders>
            <w:shd w:val="clear" w:color="000000" w:fill="FFFFFF"/>
            <w:noWrap/>
          </w:tcPr>
          <w:p w14:paraId="30E7193B">
            <w:pPr>
              <w:widowControl/>
              <w:jc w:val="center"/>
              <w:rPr>
                <w:rFonts w:ascii="宋体" w:hAnsi="宋体" w:cs="Arial"/>
                <w:color w:val="000000"/>
                <w:kern w:val="0"/>
                <w:sz w:val="22"/>
                <w:szCs w:val="22"/>
              </w:rPr>
            </w:pPr>
            <w:r>
              <w:rPr>
                <w:rFonts w:ascii="宋体" w:hAnsi="宋体" w:cs="Arial"/>
                <w:color w:val="000000"/>
                <w:kern w:val="0"/>
                <w:sz w:val="22"/>
                <w:szCs w:val="22"/>
              </w:rPr>
              <w:t>6.28</w:t>
            </w:r>
          </w:p>
        </w:tc>
        <w:tc>
          <w:tcPr>
            <w:tcW w:w="594" w:type="pct"/>
            <w:tcBorders>
              <w:top w:val="nil"/>
              <w:left w:val="nil"/>
              <w:bottom w:val="single" w:color="000000" w:sz="4" w:space="0"/>
              <w:right w:val="single" w:color="000000" w:sz="4" w:space="0"/>
            </w:tcBorders>
            <w:shd w:val="clear" w:color="000000" w:fill="FFFFFF"/>
            <w:noWrap/>
          </w:tcPr>
          <w:p w14:paraId="441CD75A">
            <w:pPr>
              <w:widowControl/>
              <w:jc w:val="center"/>
              <w:rPr>
                <w:rFonts w:ascii="宋体" w:hAnsi="宋体" w:cs="Arial"/>
                <w:color w:val="000000"/>
                <w:kern w:val="0"/>
                <w:sz w:val="22"/>
                <w:szCs w:val="22"/>
              </w:rPr>
            </w:pPr>
            <w:r>
              <w:rPr>
                <w:rFonts w:ascii="宋体" w:hAnsi="宋体" w:cs="Arial"/>
                <w:color w:val="000000"/>
                <w:kern w:val="0"/>
                <w:sz w:val="22"/>
                <w:szCs w:val="22"/>
              </w:rPr>
              <w:t>6.28</w:t>
            </w:r>
          </w:p>
        </w:tc>
        <w:tc>
          <w:tcPr>
            <w:tcW w:w="594" w:type="pct"/>
            <w:tcBorders>
              <w:top w:val="nil"/>
              <w:left w:val="nil"/>
              <w:bottom w:val="single" w:color="000000" w:sz="4" w:space="0"/>
              <w:right w:val="single" w:color="000000" w:sz="4" w:space="0"/>
            </w:tcBorders>
            <w:shd w:val="clear" w:color="000000" w:fill="FFFFFF"/>
            <w:noWrap/>
          </w:tcPr>
          <w:p w14:paraId="795D0D52">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5" w:type="pct"/>
            <w:tcBorders>
              <w:top w:val="nil"/>
              <w:left w:val="nil"/>
              <w:bottom w:val="single" w:color="000000" w:sz="4" w:space="0"/>
              <w:right w:val="single" w:color="000000" w:sz="4" w:space="0"/>
            </w:tcBorders>
            <w:shd w:val="clear" w:color="000000" w:fill="FFFFFF"/>
            <w:noWrap/>
            <w:vAlign w:val="center"/>
          </w:tcPr>
          <w:p w14:paraId="1CB28301">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5470B9A4">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auto" w:sz="4" w:space="0"/>
              <w:right w:val="single" w:color="000000" w:sz="4" w:space="0"/>
            </w:tcBorders>
            <w:shd w:val="clear" w:color="000000" w:fill="FFFFFF"/>
            <w:noWrap/>
            <w:vAlign w:val="center"/>
          </w:tcPr>
          <w:p w14:paraId="4260C61E">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180FB79B">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729792CC">
            <w:r>
              <w:t>2082799</w:t>
            </w:r>
          </w:p>
        </w:tc>
        <w:tc>
          <w:tcPr>
            <w:tcW w:w="1220" w:type="pct"/>
            <w:tcBorders>
              <w:top w:val="nil"/>
              <w:left w:val="nil"/>
              <w:bottom w:val="single" w:color="000000" w:sz="4" w:space="0"/>
              <w:right w:val="single" w:color="000000" w:sz="4" w:space="0"/>
            </w:tcBorders>
            <w:shd w:val="clear" w:color="000000" w:fill="FFFFFF"/>
            <w:noWrap/>
            <w:vAlign w:val="center"/>
          </w:tcPr>
          <w:p w14:paraId="407565BC">
            <w:pPr>
              <w:widowControl/>
              <w:jc w:val="left"/>
              <w:rPr>
                <w:rFonts w:ascii="宋体" w:hAnsi="宋体" w:cs="Arial"/>
                <w:color w:val="000000"/>
                <w:kern w:val="0"/>
                <w:sz w:val="22"/>
                <w:szCs w:val="22"/>
              </w:rPr>
            </w:pPr>
            <w:r>
              <w:rPr>
                <w:rFonts w:hint="eastAsia" w:ascii="宋体" w:hAnsi="宋体" w:cs="Arial"/>
                <w:color w:val="000000"/>
                <w:kern w:val="0"/>
                <w:sz w:val="22"/>
                <w:szCs w:val="22"/>
              </w:rPr>
              <w:t>财政对其他社会保险基金的补助</w:t>
            </w:r>
          </w:p>
        </w:tc>
        <w:tc>
          <w:tcPr>
            <w:tcW w:w="594" w:type="pct"/>
            <w:tcBorders>
              <w:top w:val="nil"/>
              <w:left w:val="nil"/>
              <w:bottom w:val="single" w:color="000000" w:sz="4" w:space="0"/>
              <w:right w:val="single" w:color="000000" w:sz="4" w:space="0"/>
            </w:tcBorders>
            <w:shd w:val="clear" w:color="000000" w:fill="FFFFFF"/>
            <w:noWrap/>
          </w:tcPr>
          <w:p w14:paraId="31489998">
            <w:pPr>
              <w:widowControl/>
              <w:jc w:val="center"/>
              <w:rPr>
                <w:rFonts w:ascii="宋体" w:hAnsi="宋体" w:cs="Arial"/>
                <w:color w:val="000000"/>
                <w:kern w:val="0"/>
                <w:sz w:val="22"/>
                <w:szCs w:val="22"/>
              </w:rPr>
            </w:pPr>
            <w:r>
              <w:rPr>
                <w:rFonts w:ascii="宋体" w:hAnsi="宋体" w:cs="Arial"/>
                <w:color w:val="000000"/>
                <w:kern w:val="0"/>
                <w:sz w:val="22"/>
                <w:szCs w:val="22"/>
              </w:rPr>
              <w:t>6.28</w:t>
            </w:r>
          </w:p>
        </w:tc>
        <w:tc>
          <w:tcPr>
            <w:tcW w:w="594" w:type="pct"/>
            <w:tcBorders>
              <w:top w:val="nil"/>
              <w:left w:val="nil"/>
              <w:bottom w:val="single" w:color="000000" w:sz="4" w:space="0"/>
              <w:right w:val="single" w:color="000000" w:sz="4" w:space="0"/>
            </w:tcBorders>
            <w:shd w:val="clear" w:color="000000" w:fill="FFFFFF"/>
            <w:noWrap/>
          </w:tcPr>
          <w:p w14:paraId="6BF78D3C">
            <w:pPr>
              <w:widowControl/>
              <w:jc w:val="center"/>
              <w:rPr>
                <w:rFonts w:ascii="宋体" w:hAnsi="宋体" w:cs="Arial"/>
                <w:color w:val="000000"/>
                <w:kern w:val="0"/>
                <w:sz w:val="22"/>
                <w:szCs w:val="22"/>
              </w:rPr>
            </w:pPr>
            <w:r>
              <w:rPr>
                <w:rFonts w:ascii="宋体" w:hAnsi="宋体" w:cs="Arial"/>
                <w:color w:val="000000"/>
                <w:kern w:val="0"/>
                <w:sz w:val="22"/>
                <w:szCs w:val="22"/>
              </w:rPr>
              <w:t>6.28</w:t>
            </w:r>
          </w:p>
        </w:tc>
        <w:tc>
          <w:tcPr>
            <w:tcW w:w="594" w:type="pct"/>
            <w:tcBorders>
              <w:top w:val="nil"/>
              <w:left w:val="nil"/>
              <w:bottom w:val="single" w:color="000000" w:sz="4" w:space="0"/>
              <w:right w:val="single" w:color="000000" w:sz="4" w:space="0"/>
            </w:tcBorders>
            <w:shd w:val="clear" w:color="000000" w:fill="FFFFFF"/>
            <w:noWrap/>
          </w:tcPr>
          <w:p w14:paraId="1E74F6E9">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5" w:type="pct"/>
            <w:tcBorders>
              <w:top w:val="nil"/>
              <w:left w:val="nil"/>
              <w:bottom w:val="single" w:color="000000" w:sz="4" w:space="0"/>
              <w:right w:val="single" w:color="000000" w:sz="4" w:space="0"/>
            </w:tcBorders>
            <w:shd w:val="clear" w:color="000000" w:fill="FFFFFF"/>
            <w:noWrap/>
            <w:vAlign w:val="center"/>
          </w:tcPr>
          <w:p w14:paraId="4810A945">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auto" w:sz="4" w:space="0"/>
            </w:tcBorders>
            <w:shd w:val="clear" w:color="000000" w:fill="FFFFFF"/>
            <w:noWrap/>
            <w:vAlign w:val="center"/>
          </w:tcPr>
          <w:p w14:paraId="289036AB">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5BF3946A">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4031ED79">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018716B8">
            <w:r>
              <w:t>210</w:t>
            </w:r>
          </w:p>
        </w:tc>
        <w:tc>
          <w:tcPr>
            <w:tcW w:w="1220" w:type="pct"/>
            <w:tcBorders>
              <w:top w:val="nil"/>
              <w:left w:val="nil"/>
              <w:bottom w:val="single" w:color="000000" w:sz="4" w:space="0"/>
              <w:right w:val="single" w:color="000000" w:sz="4" w:space="0"/>
            </w:tcBorders>
            <w:shd w:val="clear" w:color="000000" w:fill="FFFFFF"/>
            <w:noWrap/>
          </w:tcPr>
          <w:p w14:paraId="0A4131B5">
            <w:r>
              <w:rPr>
                <w:rFonts w:hint="eastAsia"/>
              </w:rPr>
              <w:t>卫生健康支出</w:t>
            </w:r>
          </w:p>
        </w:tc>
        <w:tc>
          <w:tcPr>
            <w:tcW w:w="594" w:type="pct"/>
            <w:tcBorders>
              <w:top w:val="nil"/>
              <w:left w:val="nil"/>
              <w:bottom w:val="single" w:color="000000" w:sz="4" w:space="0"/>
              <w:right w:val="single" w:color="000000" w:sz="4" w:space="0"/>
            </w:tcBorders>
            <w:shd w:val="clear" w:color="000000" w:fill="FFFFFF"/>
            <w:noWrap/>
          </w:tcPr>
          <w:p w14:paraId="0A33DFFD">
            <w:pPr>
              <w:widowControl/>
              <w:jc w:val="center"/>
              <w:rPr>
                <w:rFonts w:ascii="宋体" w:hAnsi="宋体" w:cs="Arial"/>
                <w:color w:val="000000"/>
                <w:kern w:val="0"/>
                <w:sz w:val="22"/>
                <w:szCs w:val="22"/>
              </w:rPr>
            </w:pPr>
            <w:r>
              <w:rPr>
                <w:rFonts w:ascii="宋体" w:hAnsi="宋体" w:cs="Arial"/>
                <w:color w:val="000000"/>
                <w:kern w:val="0"/>
                <w:sz w:val="22"/>
                <w:szCs w:val="22"/>
              </w:rPr>
              <w:t>34.83</w:t>
            </w:r>
          </w:p>
        </w:tc>
        <w:tc>
          <w:tcPr>
            <w:tcW w:w="594" w:type="pct"/>
            <w:tcBorders>
              <w:top w:val="nil"/>
              <w:left w:val="nil"/>
              <w:bottom w:val="single" w:color="000000" w:sz="4" w:space="0"/>
              <w:right w:val="single" w:color="000000" w:sz="4" w:space="0"/>
            </w:tcBorders>
            <w:shd w:val="clear" w:color="000000" w:fill="FFFFFF"/>
            <w:noWrap/>
          </w:tcPr>
          <w:p w14:paraId="0496AA87">
            <w:pPr>
              <w:widowControl/>
              <w:jc w:val="center"/>
              <w:rPr>
                <w:rFonts w:ascii="宋体" w:hAnsi="宋体" w:cs="Arial"/>
                <w:color w:val="000000"/>
                <w:kern w:val="0"/>
                <w:sz w:val="22"/>
                <w:szCs w:val="22"/>
              </w:rPr>
            </w:pPr>
            <w:r>
              <w:rPr>
                <w:rFonts w:ascii="宋体" w:hAnsi="宋体" w:cs="Arial"/>
                <w:color w:val="000000"/>
                <w:kern w:val="0"/>
                <w:sz w:val="22"/>
                <w:szCs w:val="22"/>
              </w:rPr>
              <w:t>34.83</w:t>
            </w:r>
          </w:p>
        </w:tc>
        <w:tc>
          <w:tcPr>
            <w:tcW w:w="594" w:type="pct"/>
            <w:tcBorders>
              <w:top w:val="nil"/>
              <w:left w:val="nil"/>
              <w:bottom w:val="single" w:color="000000" w:sz="4" w:space="0"/>
              <w:right w:val="single" w:color="000000" w:sz="4" w:space="0"/>
            </w:tcBorders>
            <w:shd w:val="clear" w:color="000000" w:fill="FFFFFF"/>
            <w:noWrap/>
          </w:tcPr>
          <w:p w14:paraId="6B78E9ED">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5" w:type="pct"/>
            <w:tcBorders>
              <w:top w:val="nil"/>
              <w:left w:val="nil"/>
              <w:bottom w:val="single" w:color="000000" w:sz="4" w:space="0"/>
              <w:right w:val="single" w:color="000000" w:sz="4" w:space="0"/>
            </w:tcBorders>
            <w:shd w:val="clear" w:color="000000" w:fill="FFFFFF"/>
            <w:noWrap/>
            <w:vAlign w:val="center"/>
          </w:tcPr>
          <w:p w14:paraId="313D551A">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auto" w:sz="4" w:space="0"/>
            </w:tcBorders>
            <w:shd w:val="clear" w:color="000000" w:fill="FFFFFF"/>
            <w:noWrap/>
            <w:vAlign w:val="center"/>
          </w:tcPr>
          <w:p w14:paraId="615C423E">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single" w:color="auto" w:sz="4" w:space="0"/>
              <w:left w:val="single" w:color="auto" w:sz="4" w:space="0"/>
              <w:bottom w:val="single" w:color="auto" w:sz="4" w:space="0"/>
              <w:right w:val="single" w:color="auto" w:sz="4" w:space="0"/>
            </w:tcBorders>
            <w:shd w:val="clear" w:color="000000" w:fill="FFFFFF"/>
            <w:noWrap/>
            <w:vAlign w:val="center"/>
          </w:tcPr>
          <w:p w14:paraId="30414E2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7D228D59">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30659DB6">
            <w:r>
              <w:t>21011</w:t>
            </w:r>
          </w:p>
        </w:tc>
        <w:tc>
          <w:tcPr>
            <w:tcW w:w="1220" w:type="pct"/>
            <w:tcBorders>
              <w:top w:val="nil"/>
              <w:left w:val="nil"/>
              <w:bottom w:val="single" w:color="000000" w:sz="4" w:space="0"/>
              <w:right w:val="single" w:color="000000" w:sz="4" w:space="0"/>
            </w:tcBorders>
            <w:shd w:val="clear" w:color="000000" w:fill="FFFFFF"/>
            <w:noWrap/>
          </w:tcPr>
          <w:p w14:paraId="766B508C">
            <w:r>
              <w:rPr>
                <w:rFonts w:hint="eastAsia"/>
              </w:rPr>
              <w:t>行政事业单位医疗</w:t>
            </w:r>
          </w:p>
        </w:tc>
        <w:tc>
          <w:tcPr>
            <w:tcW w:w="594" w:type="pct"/>
            <w:tcBorders>
              <w:top w:val="nil"/>
              <w:left w:val="nil"/>
              <w:bottom w:val="single" w:color="000000" w:sz="4" w:space="0"/>
              <w:right w:val="single" w:color="000000" w:sz="4" w:space="0"/>
            </w:tcBorders>
            <w:shd w:val="clear" w:color="000000" w:fill="FFFFFF"/>
            <w:noWrap/>
          </w:tcPr>
          <w:p w14:paraId="2EC7A015">
            <w:pPr>
              <w:widowControl/>
              <w:jc w:val="center"/>
              <w:rPr>
                <w:rFonts w:ascii="宋体" w:hAnsi="宋体" w:cs="Arial"/>
                <w:color w:val="000000"/>
                <w:kern w:val="0"/>
                <w:sz w:val="22"/>
                <w:szCs w:val="22"/>
              </w:rPr>
            </w:pPr>
            <w:r>
              <w:rPr>
                <w:rFonts w:ascii="宋体" w:hAnsi="宋体" w:cs="Arial"/>
                <w:color w:val="000000"/>
                <w:kern w:val="0"/>
                <w:sz w:val="22"/>
                <w:szCs w:val="22"/>
              </w:rPr>
              <w:t>34.83</w:t>
            </w:r>
          </w:p>
        </w:tc>
        <w:tc>
          <w:tcPr>
            <w:tcW w:w="594" w:type="pct"/>
            <w:tcBorders>
              <w:top w:val="nil"/>
              <w:left w:val="nil"/>
              <w:bottom w:val="single" w:color="000000" w:sz="4" w:space="0"/>
              <w:right w:val="single" w:color="000000" w:sz="4" w:space="0"/>
            </w:tcBorders>
            <w:shd w:val="clear" w:color="000000" w:fill="FFFFFF"/>
            <w:noWrap/>
          </w:tcPr>
          <w:p w14:paraId="73659E10">
            <w:pPr>
              <w:widowControl/>
              <w:jc w:val="center"/>
              <w:rPr>
                <w:rFonts w:ascii="宋体" w:hAnsi="宋体" w:cs="Arial"/>
                <w:color w:val="000000"/>
                <w:kern w:val="0"/>
                <w:sz w:val="22"/>
                <w:szCs w:val="22"/>
              </w:rPr>
            </w:pPr>
            <w:r>
              <w:rPr>
                <w:rFonts w:ascii="宋体" w:hAnsi="宋体" w:cs="Arial"/>
                <w:color w:val="000000"/>
                <w:kern w:val="0"/>
                <w:sz w:val="22"/>
                <w:szCs w:val="22"/>
              </w:rPr>
              <w:t>34.83</w:t>
            </w:r>
          </w:p>
        </w:tc>
        <w:tc>
          <w:tcPr>
            <w:tcW w:w="594" w:type="pct"/>
            <w:tcBorders>
              <w:top w:val="nil"/>
              <w:left w:val="nil"/>
              <w:bottom w:val="single" w:color="000000" w:sz="4" w:space="0"/>
              <w:right w:val="single" w:color="000000" w:sz="4" w:space="0"/>
            </w:tcBorders>
            <w:shd w:val="clear" w:color="000000" w:fill="FFFFFF"/>
            <w:noWrap/>
          </w:tcPr>
          <w:p w14:paraId="7D167DE9">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5" w:type="pct"/>
            <w:tcBorders>
              <w:top w:val="nil"/>
              <w:left w:val="nil"/>
              <w:bottom w:val="single" w:color="000000" w:sz="4" w:space="0"/>
              <w:right w:val="single" w:color="000000" w:sz="4" w:space="0"/>
            </w:tcBorders>
            <w:shd w:val="clear" w:color="000000" w:fill="FFFFFF"/>
            <w:noWrap/>
            <w:vAlign w:val="center"/>
          </w:tcPr>
          <w:p w14:paraId="5BB49E64">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6FD0B039">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single" w:color="auto" w:sz="4" w:space="0"/>
              <w:left w:val="nil"/>
              <w:bottom w:val="single" w:color="000000" w:sz="4" w:space="0"/>
              <w:right w:val="single" w:color="000000" w:sz="4" w:space="0"/>
            </w:tcBorders>
            <w:shd w:val="clear" w:color="000000" w:fill="FFFFFF"/>
            <w:noWrap/>
            <w:vAlign w:val="center"/>
          </w:tcPr>
          <w:p w14:paraId="00175D23">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3926A842">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75E6F008">
            <w:r>
              <w:t>2101101</w:t>
            </w:r>
          </w:p>
        </w:tc>
        <w:tc>
          <w:tcPr>
            <w:tcW w:w="1220" w:type="pct"/>
            <w:tcBorders>
              <w:top w:val="nil"/>
              <w:left w:val="nil"/>
              <w:bottom w:val="single" w:color="000000" w:sz="4" w:space="0"/>
              <w:right w:val="single" w:color="000000" w:sz="4" w:space="0"/>
            </w:tcBorders>
            <w:shd w:val="clear" w:color="000000" w:fill="FFFFFF"/>
            <w:noWrap/>
          </w:tcPr>
          <w:p w14:paraId="7A447A2F">
            <w:r>
              <w:rPr>
                <w:rFonts w:hint="eastAsia"/>
              </w:rPr>
              <w:t xml:space="preserve">  行政单位医疗</w:t>
            </w:r>
          </w:p>
        </w:tc>
        <w:tc>
          <w:tcPr>
            <w:tcW w:w="594" w:type="pct"/>
            <w:tcBorders>
              <w:top w:val="nil"/>
              <w:left w:val="nil"/>
              <w:bottom w:val="single" w:color="000000" w:sz="4" w:space="0"/>
              <w:right w:val="single" w:color="000000" w:sz="4" w:space="0"/>
            </w:tcBorders>
            <w:shd w:val="clear" w:color="000000" w:fill="FFFFFF"/>
            <w:noWrap/>
          </w:tcPr>
          <w:p w14:paraId="2808634E">
            <w:pPr>
              <w:widowControl/>
              <w:jc w:val="center"/>
              <w:rPr>
                <w:rFonts w:ascii="宋体" w:hAnsi="宋体" w:cs="Arial"/>
                <w:color w:val="000000"/>
                <w:kern w:val="0"/>
                <w:sz w:val="22"/>
                <w:szCs w:val="22"/>
              </w:rPr>
            </w:pPr>
            <w:r>
              <w:rPr>
                <w:rFonts w:ascii="宋体" w:hAnsi="宋体" w:cs="Arial"/>
                <w:color w:val="000000"/>
                <w:kern w:val="0"/>
                <w:sz w:val="22"/>
                <w:szCs w:val="22"/>
              </w:rPr>
              <w:t>34.83</w:t>
            </w:r>
          </w:p>
        </w:tc>
        <w:tc>
          <w:tcPr>
            <w:tcW w:w="594" w:type="pct"/>
            <w:tcBorders>
              <w:top w:val="nil"/>
              <w:left w:val="nil"/>
              <w:bottom w:val="single" w:color="000000" w:sz="4" w:space="0"/>
              <w:right w:val="single" w:color="000000" w:sz="4" w:space="0"/>
            </w:tcBorders>
            <w:shd w:val="clear" w:color="000000" w:fill="FFFFFF"/>
            <w:noWrap/>
          </w:tcPr>
          <w:p w14:paraId="15F5A435">
            <w:pPr>
              <w:widowControl/>
              <w:jc w:val="center"/>
              <w:rPr>
                <w:rFonts w:ascii="宋体" w:hAnsi="宋体" w:cs="Arial"/>
                <w:color w:val="000000"/>
                <w:kern w:val="0"/>
                <w:sz w:val="22"/>
                <w:szCs w:val="22"/>
              </w:rPr>
            </w:pPr>
            <w:r>
              <w:rPr>
                <w:rFonts w:ascii="宋体" w:hAnsi="宋体" w:cs="Arial"/>
                <w:color w:val="000000"/>
                <w:kern w:val="0"/>
                <w:sz w:val="22"/>
                <w:szCs w:val="22"/>
              </w:rPr>
              <w:t>34.83</w:t>
            </w:r>
          </w:p>
        </w:tc>
        <w:tc>
          <w:tcPr>
            <w:tcW w:w="594" w:type="pct"/>
            <w:tcBorders>
              <w:top w:val="nil"/>
              <w:left w:val="nil"/>
              <w:bottom w:val="single" w:color="000000" w:sz="4" w:space="0"/>
              <w:right w:val="single" w:color="000000" w:sz="4" w:space="0"/>
            </w:tcBorders>
            <w:shd w:val="clear" w:color="000000" w:fill="FFFFFF"/>
            <w:noWrap/>
          </w:tcPr>
          <w:p w14:paraId="1FF7054A">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5" w:type="pct"/>
            <w:tcBorders>
              <w:top w:val="nil"/>
              <w:left w:val="nil"/>
              <w:bottom w:val="single" w:color="000000" w:sz="4" w:space="0"/>
              <w:right w:val="single" w:color="000000" w:sz="4" w:space="0"/>
            </w:tcBorders>
            <w:shd w:val="clear" w:color="000000" w:fill="FFFFFF"/>
            <w:noWrap/>
            <w:vAlign w:val="center"/>
          </w:tcPr>
          <w:p w14:paraId="052FC4E5">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6CC5B265">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5FC9D63C">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6AA2A508">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5B198EF3">
            <w:r>
              <w:t>211</w:t>
            </w:r>
          </w:p>
        </w:tc>
        <w:tc>
          <w:tcPr>
            <w:tcW w:w="1220" w:type="pct"/>
            <w:tcBorders>
              <w:top w:val="nil"/>
              <w:left w:val="nil"/>
              <w:bottom w:val="single" w:color="000000" w:sz="4" w:space="0"/>
              <w:right w:val="single" w:color="000000" w:sz="4" w:space="0"/>
            </w:tcBorders>
            <w:shd w:val="clear" w:color="000000" w:fill="FFFFFF"/>
            <w:noWrap/>
          </w:tcPr>
          <w:p w14:paraId="7BECE066">
            <w:r>
              <w:rPr>
                <w:rFonts w:hint="eastAsia"/>
              </w:rPr>
              <w:t>节能环保支出</w:t>
            </w:r>
          </w:p>
        </w:tc>
        <w:tc>
          <w:tcPr>
            <w:tcW w:w="594" w:type="pct"/>
            <w:tcBorders>
              <w:top w:val="nil"/>
              <w:left w:val="nil"/>
              <w:bottom w:val="single" w:color="000000" w:sz="4" w:space="0"/>
              <w:right w:val="single" w:color="000000" w:sz="4" w:space="0"/>
            </w:tcBorders>
            <w:shd w:val="clear" w:color="000000" w:fill="FFFFFF"/>
            <w:noWrap/>
          </w:tcPr>
          <w:p w14:paraId="6B996FA2">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4BB4CE16">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4B217877">
            <w:pPr>
              <w:widowControl/>
              <w:jc w:val="center"/>
              <w:rPr>
                <w:rFonts w:ascii="宋体" w:hAnsi="宋体" w:cs="Arial"/>
                <w:color w:val="000000"/>
                <w:kern w:val="0"/>
                <w:sz w:val="22"/>
                <w:szCs w:val="22"/>
              </w:rPr>
            </w:pPr>
            <w:r>
              <w:rPr>
                <w:rFonts w:ascii="宋体" w:hAnsi="宋体" w:cs="Arial"/>
                <w:color w:val="000000"/>
                <w:kern w:val="0"/>
                <w:sz w:val="22"/>
                <w:szCs w:val="22"/>
              </w:rPr>
              <w:t>37.46</w:t>
            </w:r>
          </w:p>
        </w:tc>
        <w:tc>
          <w:tcPr>
            <w:tcW w:w="595" w:type="pct"/>
            <w:tcBorders>
              <w:top w:val="nil"/>
              <w:left w:val="nil"/>
              <w:bottom w:val="single" w:color="000000" w:sz="4" w:space="0"/>
              <w:right w:val="single" w:color="000000" w:sz="4" w:space="0"/>
            </w:tcBorders>
            <w:shd w:val="clear" w:color="000000" w:fill="FFFFFF"/>
            <w:noWrap/>
            <w:vAlign w:val="center"/>
          </w:tcPr>
          <w:p w14:paraId="309EFC37">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74DA404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11A1BF49">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54CC8AA6">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582B10E2">
            <w:r>
              <w:t>21104</w:t>
            </w:r>
          </w:p>
        </w:tc>
        <w:tc>
          <w:tcPr>
            <w:tcW w:w="1220" w:type="pct"/>
            <w:tcBorders>
              <w:top w:val="nil"/>
              <w:left w:val="nil"/>
              <w:bottom w:val="single" w:color="000000" w:sz="4" w:space="0"/>
              <w:right w:val="single" w:color="000000" w:sz="4" w:space="0"/>
            </w:tcBorders>
            <w:shd w:val="clear" w:color="000000" w:fill="FFFFFF"/>
            <w:noWrap/>
          </w:tcPr>
          <w:p w14:paraId="50998F48">
            <w:r>
              <w:rPr>
                <w:rFonts w:hint="eastAsia"/>
              </w:rPr>
              <w:t>自然生态保护</w:t>
            </w:r>
          </w:p>
        </w:tc>
        <w:tc>
          <w:tcPr>
            <w:tcW w:w="594" w:type="pct"/>
            <w:tcBorders>
              <w:top w:val="nil"/>
              <w:left w:val="nil"/>
              <w:bottom w:val="single" w:color="000000" w:sz="4" w:space="0"/>
              <w:right w:val="single" w:color="000000" w:sz="4" w:space="0"/>
            </w:tcBorders>
            <w:shd w:val="clear" w:color="000000" w:fill="FFFFFF"/>
            <w:noWrap/>
          </w:tcPr>
          <w:p w14:paraId="36D7057A">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03DEA01F">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3790ED60">
            <w:pPr>
              <w:widowControl/>
              <w:jc w:val="center"/>
              <w:rPr>
                <w:rFonts w:ascii="宋体" w:hAnsi="宋体" w:cs="Arial"/>
                <w:color w:val="000000"/>
                <w:kern w:val="0"/>
                <w:sz w:val="22"/>
                <w:szCs w:val="22"/>
              </w:rPr>
            </w:pPr>
            <w:r>
              <w:rPr>
                <w:rFonts w:ascii="宋体" w:hAnsi="宋体" w:cs="Arial"/>
                <w:color w:val="000000"/>
                <w:kern w:val="0"/>
                <w:sz w:val="22"/>
                <w:szCs w:val="22"/>
              </w:rPr>
              <w:t>3.00</w:t>
            </w:r>
          </w:p>
        </w:tc>
        <w:tc>
          <w:tcPr>
            <w:tcW w:w="595" w:type="pct"/>
            <w:tcBorders>
              <w:top w:val="nil"/>
              <w:left w:val="nil"/>
              <w:bottom w:val="single" w:color="000000" w:sz="4" w:space="0"/>
              <w:right w:val="single" w:color="000000" w:sz="4" w:space="0"/>
            </w:tcBorders>
            <w:shd w:val="clear" w:color="000000" w:fill="FFFFFF"/>
            <w:noWrap/>
            <w:vAlign w:val="center"/>
          </w:tcPr>
          <w:p w14:paraId="55C59F6D">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216A8F04">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0B92D204">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3952414B">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49D51654">
            <w:r>
              <w:t>2110499</w:t>
            </w:r>
          </w:p>
        </w:tc>
        <w:tc>
          <w:tcPr>
            <w:tcW w:w="1220" w:type="pct"/>
            <w:tcBorders>
              <w:top w:val="nil"/>
              <w:left w:val="nil"/>
              <w:bottom w:val="single" w:color="000000" w:sz="4" w:space="0"/>
              <w:right w:val="single" w:color="000000" w:sz="4" w:space="0"/>
            </w:tcBorders>
            <w:shd w:val="clear" w:color="000000" w:fill="FFFFFF"/>
            <w:noWrap/>
          </w:tcPr>
          <w:p w14:paraId="5120D8B4">
            <w:r>
              <w:rPr>
                <w:rFonts w:hint="eastAsia"/>
              </w:rPr>
              <w:t xml:space="preserve">  其他自然生态保护支出</w:t>
            </w:r>
          </w:p>
        </w:tc>
        <w:tc>
          <w:tcPr>
            <w:tcW w:w="594" w:type="pct"/>
            <w:tcBorders>
              <w:top w:val="nil"/>
              <w:left w:val="nil"/>
              <w:bottom w:val="single" w:color="000000" w:sz="4" w:space="0"/>
              <w:right w:val="single" w:color="000000" w:sz="4" w:space="0"/>
            </w:tcBorders>
            <w:shd w:val="clear" w:color="000000" w:fill="FFFFFF"/>
            <w:noWrap/>
          </w:tcPr>
          <w:p w14:paraId="5809174E">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7CF11FEC">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4BC3E7D2">
            <w:pPr>
              <w:widowControl/>
              <w:jc w:val="center"/>
              <w:rPr>
                <w:rFonts w:ascii="宋体" w:hAnsi="宋体" w:cs="Arial"/>
                <w:color w:val="000000"/>
                <w:kern w:val="0"/>
                <w:sz w:val="22"/>
                <w:szCs w:val="22"/>
              </w:rPr>
            </w:pPr>
            <w:r>
              <w:rPr>
                <w:rFonts w:ascii="宋体" w:hAnsi="宋体" w:cs="Arial"/>
                <w:color w:val="000000"/>
                <w:kern w:val="0"/>
                <w:sz w:val="22"/>
                <w:szCs w:val="22"/>
              </w:rPr>
              <w:t>3.00</w:t>
            </w:r>
          </w:p>
        </w:tc>
        <w:tc>
          <w:tcPr>
            <w:tcW w:w="595" w:type="pct"/>
            <w:tcBorders>
              <w:top w:val="nil"/>
              <w:left w:val="nil"/>
              <w:bottom w:val="single" w:color="000000" w:sz="4" w:space="0"/>
              <w:right w:val="single" w:color="000000" w:sz="4" w:space="0"/>
            </w:tcBorders>
            <w:shd w:val="clear" w:color="000000" w:fill="FFFFFF"/>
            <w:noWrap/>
            <w:vAlign w:val="center"/>
          </w:tcPr>
          <w:p w14:paraId="1CB3260D">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43C1E346">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02EC89E1">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2C7A431A">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3D8A09B2">
            <w:r>
              <w:t>21105</w:t>
            </w:r>
          </w:p>
        </w:tc>
        <w:tc>
          <w:tcPr>
            <w:tcW w:w="1220" w:type="pct"/>
            <w:tcBorders>
              <w:top w:val="nil"/>
              <w:left w:val="nil"/>
              <w:bottom w:val="single" w:color="000000" w:sz="4" w:space="0"/>
              <w:right w:val="single" w:color="000000" w:sz="4" w:space="0"/>
            </w:tcBorders>
            <w:shd w:val="clear" w:color="000000" w:fill="FFFFFF"/>
            <w:noWrap/>
          </w:tcPr>
          <w:p w14:paraId="12589A83">
            <w:r>
              <w:rPr>
                <w:rFonts w:hint="eastAsia"/>
              </w:rPr>
              <w:t>天然林保护</w:t>
            </w:r>
          </w:p>
        </w:tc>
        <w:tc>
          <w:tcPr>
            <w:tcW w:w="594" w:type="pct"/>
            <w:tcBorders>
              <w:top w:val="nil"/>
              <w:left w:val="nil"/>
              <w:bottom w:val="single" w:color="000000" w:sz="4" w:space="0"/>
              <w:right w:val="single" w:color="000000" w:sz="4" w:space="0"/>
            </w:tcBorders>
            <w:shd w:val="clear" w:color="000000" w:fill="FFFFFF"/>
            <w:noWrap/>
          </w:tcPr>
          <w:p w14:paraId="5B542246">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207A0682">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3407AB40">
            <w:pPr>
              <w:widowControl/>
              <w:jc w:val="center"/>
              <w:rPr>
                <w:rFonts w:ascii="宋体" w:hAnsi="宋体" w:cs="Arial"/>
                <w:color w:val="000000"/>
                <w:kern w:val="0"/>
                <w:sz w:val="22"/>
                <w:szCs w:val="22"/>
              </w:rPr>
            </w:pPr>
            <w:r>
              <w:rPr>
                <w:rFonts w:ascii="宋体" w:hAnsi="宋体" w:cs="Arial"/>
                <w:color w:val="000000"/>
                <w:kern w:val="0"/>
                <w:sz w:val="22"/>
                <w:szCs w:val="22"/>
              </w:rPr>
              <w:t>34.46</w:t>
            </w:r>
          </w:p>
        </w:tc>
        <w:tc>
          <w:tcPr>
            <w:tcW w:w="595" w:type="pct"/>
            <w:tcBorders>
              <w:top w:val="nil"/>
              <w:left w:val="nil"/>
              <w:bottom w:val="single" w:color="000000" w:sz="4" w:space="0"/>
              <w:right w:val="single" w:color="000000" w:sz="4" w:space="0"/>
            </w:tcBorders>
            <w:shd w:val="clear" w:color="000000" w:fill="FFFFFF"/>
            <w:noWrap/>
            <w:vAlign w:val="center"/>
          </w:tcPr>
          <w:p w14:paraId="0FD517C7">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0E03FE6A">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3384FA2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157A110A">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45D61C58">
            <w:r>
              <w:t>2110507</w:t>
            </w:r>
          </w:p>
        </w:tc>
        <w:tc>
          <w:tcPr>
            <w:tcW w:w="1220" w:type="pct"/>
            <w:tcBorders>
              <w:top w:val="nil"/>
              <w:left w:val="nil"/>
              <w:bottom w:val="single" w:color="000000" w:sz="4" w:space="0"/>
              <w:right w:val="single" w:color="000000" w:sz="4" w:space="0"/>
            </w:tcBorders>
            <w:shd w:val="clear" w:color="000000" w:fill="FFFFFF"/>
            <w:noWrap/>
          </w:tcPr>
          <w:p w14:paraId="1CE7F8FA">
            <w:r>
              <w:rPr>
                <w:rFonts w:hint="eastAsia"/>
              </w:rPr>
              <w:t xml:space="preserve">  停伐补助</w:t>
            </w:r>
          </w:p>
        </w:tc>
        <w:tc>
          <w:tcPr>
            <w:tcW w:w="594" w:type="pct"/>
            <w:tcBorders>
              <w:top w:val="nil"/>
              <w:left w:val="nil"/>
              <w:bottom w:val="single" w:color="000000" w:sz="4" w:space="0"/>
              <w:right w:val="single" w:color="000000" w:sz="4" w:space="0"/>
            </w:tcBorders>
            <w:shd w:val="clear" w:color="000000" w:fill="FFFFFF"/>
            <w:noWrap/>
          </w:tcPr>
          <w:p w14:paraId="7D6CE2D8">
            <w:pPr>
              <w:widowControl/>
              <w:jc w:val="center"/>
              <w:rPr>
                <w:rFonts w:ascii="宋体" w:hAnsi="宋体" w:cs="Arial"/>
                <w:color w:val="000000"/>
                <w:kern w:val="0"/>
                <w:sz w:val="22"/>
                <w:szCs w:val="22"/>
              </w:rPr>
            </w:pPr>
            <w:r>
              <w:rPr>
                <w:rFonts w:ascii="宋体" w:hAnsi="宋体" w:cs="Arial"/>
                <w:color w:val="000000"/>
                <w:kern w:val="0"/>
                <w:sz w:val="22"/>
                <w:szCs w:val="22"/>
              </w:rPr>
              <w:t>34.46</w:t>
            </w:r>
          </w:p>
        </w:tc>
        <w:tc>
          <w:tcPr>
            <w:tcW w:w="594" w:type="pct"/>
            <w:tcBorders>
              <w:top w:val="nil"/>
              <w:left w:val="nil"/>
              <w:bottom w:val="single" w:color="000000" w:sz="4" w:space="0"/>
              <w:right w:val="single" w:color="000000" w:sz="4" w:space="0"/>
            </w:tcBorders>
            <w:shd w:val="clear" w:color="000000" w:fill="FFFFFF"/>
            <w:noWrap/>
          </w:tcPr>
          <w:p w14:paraId="032E1C6C">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709D2771">
            <w:pPr>
              <w:widowControl/>
              <w:jc w:val="center"/>
              <w:rPr>
                <w:rFonts w:ascii="宋体" w:hAnsi="宋体" w:cs="Arial"/>
                <w:color w:val="000000"/>
                <w:kern w:val="0"/>
                <w:sz w:val="22"/>
                <w:szCs w:val="22"/>
              </w:rPr>
            </w:pPr>
            <w:r>
              <w:rPr>
                <w:rFonts w:ascii="宋体" w:hAnsi="宋体" w:cs="Arial"/>
                <w:color w:val="000000"/>
                <w:kern w:val="0"/>
                <w:sz w:val="22"/>
                <w:szCs w:val="22"/>
              </w:rPr>
              <w:t>34.46</w:t>
            </w:r>
          </w:p>
        </w:tc>
        <w:tc>
          <w:tcPr>
            <w:tcW w:w="595" w:type="pct"/>
            <w:tcBorders>
              <w:top w:val="nil"/>
              <w:left w:val="nil"/>
              <w:bottom w:val="single" w:color="000000" w:sz="4" w:space="0"/>
              <w:right w:val="single" w:color="000000" w:sz="4" w:space="0"/>
            </w:tcBorders>
            <w:shd w:val="clear" w:color="000000" w:fill="FFFFFF"/>
            <w:noWrap/>
            <w:vAlign w:val="center"/>
          </w:tcPr>
          <w:p w14:paraId="59808C3B">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2D9F4801">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1A97B79C">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265DBF2D">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7B6DA2F0">
            <w:r>
              <w:t>213</w:t>
            </w:r>
          </w:p>
        </w:tc>
        <w:tc>
          <w:tcPr>
            <w:tcW w:w="1220" w:type="pct"/>
            <w:tcBorders>
              <w:top w:val="nil"/>
              <w:left w:val="nil"/>
              <w:bottom w:val="single" w:color="000000" w:sz="4" w:space="0"/>
              <w:right w:val="single" w:color="000000" w:sz="4" w:space="0"/>
            </w:tcBorders>
            <w:shd w:val="clear" w:color="000000" w:fill="FFFFFF"/>
            <w:noWrap/>
          </w:tcPr>
          <w:p w14:paraId="09F1CFB3">
            <w:r>
              <w:rPr>
                <w:rFonts w:hint="eastAsia"/>
              </w:rPr>
              <w:t>农林水支出</w:t>
            </w:r>
          </w:p>
        </w:tc>
        <w:tc>
          <w:tcPr>
            <w:tcW w:w="594" w:type="pct"/>
            <w:tcBorders>
              <w:top w:val="nil"/>
              <w:left w:val="nil"/>
              <w:bottom w:val="single" w:color="000000" w:sz="4" w:space="0"/>
              <w:right w:val="single" w:color="000000" w:sz="4" w:space="0"/>
            </w:tcBorders>
            <w:shd w:val="clear" w:color="000000" w:fill="FFFFFF"/>
            <w:noWrap/>
          </w:tcPr>
          <w:p w14:paraId="0E2D428E">
            <w:pPr>
              <w:widowControl/>
              <w:jc w:val="center"/>
              <w:rPr>
                <w:rFonts w:ascii="宋体" w:hAnsi="宋体" w:cs="Arial"/>
                <w:color w:val="000000"/>
                <w:kern w:val="0"/>
                <w:sz w:val="22"/>
                <w:szCs w:val="22"/>
              </w:rPr>
            </w:pPr>
            <w:r>
              <w:rPr>
                <w:rFonts w:ascii="宋体" w:hAnsi="宋体" w:cs="Arial"/>
                <w:color w:val="000000"/>
                <w:kern w:val="0"/>
                <w:sz w:val="22"/>
                <w:szCs w:val="22"/>
              </w:rPr>
              <w:t>4,270.13</w:t>
            </w:r>
          </w:p>
        </w:tc>
        <w:tc>
          <w:tcPr>
            <w:tcW w:w="594" w:type="pct"/>
            <w:tcBorders>
              <w:top w:val="nil"/>
              <w:left w:val="nil"/>
              <w:bottom w:val="single" w:color="000000" w:sz="4" w:space="0"/>
              <w:right w:val="single" w:color="000000" w:sz="4" w:space="0"/>
            </w:tcBorders>
            <w:shd w:val="clear" w:color="000000" w:fill="FFFFFF"/>
            <w:noWrap/>
          </w:tcPr>
          <w:p w14:paraId="7F27D541">
            <w:pPr>
              <w:widowControl/>
              <w:jc w:val="center"/>
              <w:rPr>
                <w:rFonts w:ascii="宋体" w:hAnsi="宋体" w:cs="Arial"/>
                <w:color w:val="000000"/>
                <w:kern w:val="0"/>
                <w:sz w:val="22"/>
                <w:szCs w:val="22"/>
              </w:rPr>
            </w:pPr>
            <w:r>
              <w:rPr>
                <w:rFonts w:ascii="宋体" w:hAnsi="宋体" w:cs="Arial"/>
                <w:color w:val="000000"/>
                <w:kern w:val="0"/>
                <w:sz w:val="22"/>
                <w:szCs w:val="22"/>
              </w:rPr>
              <w:t>689.91</w:t>
            </w:r>
          </w:p>
        </w:tc>
        <w:tc>
          <w:tcPr>
            <w:tcW w:w="594" w:type="pct"/>
            <w:tcBorders>
              <w:top w:val="nil"/>
              <w:left w:val="nil"/>
              <w:bottom w:val="single" w:color="000000" w:sz="4" w:space="0"/>
              <w:right w:val="single" w:color="000000" w:sz="4" w:space="0"/>
            </w:tcBorders>
            <w:shd w:val="clear" w:color="000000" w:fill="FFFFFF"/>
            <w:noWrap/>
          </w:tcPr>
          <w:p w14:paraId="3991044A">
            <w:pPr>
              <w:widowControl/>
              <w:jc w:val="center"/>
              <w:rPr>
                <w:rFonts w:ascii="宋体" w:hAnsi="宋体" w:cs="Arial"/>
                <w:color w:val="000000"/>
                <w:kern w:val="0"/>
                <w:sz w:val="22"/>
                <w:szCs w:val="22"/>
              </w:rPr>
            </w:pPr>
            <w:r>
              <w:rPr>
                <w:rFonts w:ascii="宋体" w:hAnsi="宋体" w:cs="Arial"/>
                <w:color w:val="000000"/>
                <w:kern w:val="0"/>
                <w:sz w:val="22"/>
                <w:szCs w:val="22"/>
              </w:rPr>
              <w:t>3,580.22</w:t>
            </w:r>
          </w:p>
        </w:tc>
        <w:tc>
          <w:tcPr>
            <w:tcW w:w="595" w:type="pct"/>
            <w:tcBorders>
              <w:top w:val="nil"/>
              <w:left w:val="nil"/>
              <w:bottom w:val="single" w:color="000000" w:sz="4" w:space="0"/>
              <w:right w:val="single" w:color="000000" w:sz="4" w:space="0"/>
            </w:tcBorders>
            <w:shd w:val="clear" w:color="000000" w:fill="FFFFFF"/>
            <w:noWrap/>
            <w:vAlign w:val="center"/>
          </w:tcPr>
          <w:p w14:paraId="0C03528A">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12C43656">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4AEBD1F7">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0849D959">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0074258D">
            <w:r>
              <w:t>21302</w:t>
            </w:r>
          </w:p>
        </w:tc>
        <w:tc>
          <w:tcPr>
            <w:tcW w:w="1220" w:type="pct"/>
            <w:tcBorders>
              <w:top w:val="nil"/>
              <w:left w:val="nil"/>
              <w:bottom w:val="single" w:color="000000" w:sz="4" w:space="0"/>
              <w:right w:val="single" w:color="000000" w:sz="4" w:space="0"/>
            </w:tcBorders>
            <w:shd w:val="clear" w:color="000000" w:fill="FFFFFF"/>
            <w:noWrap/>
          </w:tcPr>
          <w:p w14:paraId="7C8E87DF">
            <w:r>
              <w:rPr>
                <w:rFonts w:hint="eastAsia"/>
              </w:rPr>
              <w:t>林业和草原</w:t>
            </w:r>
          </w:p>
        </w:tc>
        <w:tc>
          <w:tcPr>
            <w:tcW w:w="594" w:type="pct"/>
            <w:tcBorders>
              <w:top w:val="nil"/>
              <w:left w:val="nil"/>
              <w:bottom w:val="single" w:color="000000" w:sz="4" w:space="0"/>
              <w:right w:val="single" w:color="000000" w:sz="4" w:space="0"/>
            </w:tcBorders>
            <w:shd w:val="clear" w:color="000000" w:fill="FFFFFF"/>
            <w:noWrap/>
          </w:tcPr>
          <w:p w14:paraId="7BF76FAC">
            <w:pPr>
              <w:widowControl/>
              <w:jc w:val="center"/>
              <w:rPr>
                <w:rFonts w:ascii="宋体" w:hAnsi="宋体" w:cs="Arial"/>
                <w:color w:val="000000"/>
                <w:kern w:val="0"/>
                <w:sz w:val="22"/>
                <w:szCs w:val="22"/>
              </w:rPr>
            </w:pPr>
            <w:r>
              <w:rPr>
                <w:rFonts w:ascii="宋体" w:hAnsi="宋体" w:cs="Arial"/>
                <w:color w:val="000000"/>
                <w:kern w:val="0"/>
                <w:sz w:val="22"/>
                <w:szCs w:val="22"/>
              </w:rPr>
              <w:t>4,270.13</w:t>
            </w:r>
          </w:p>
        </w:tc>
        <w:tc>
          <w:tcPr>
            <w:tcW w:w="594" w:type="pct"/>
            <w:tcBorders>
              <w:top w:val="nil"/>
              <w:left w:val="nil"/>
              <w:bottom w:val="single" w:color="000000" w:sz="4" w:space="0"/>
              <w:right w:val="single" w:color="000000" w:sz="4" w:space="0"/>
            </w:tcBorders>
            <w:shd w:val="clear" w:color="000000" w:fill="FFFFFF"/>
            <w:noWrap/>
          </w:tcPr>
          <w:p w14:paraId="3D04F028">
            <w:pPr>
              <w:widowControl/>
              <w:jc w:val="center"/>
              <w:rPr>
                <w:rFonts w:ascii="宋体" w:hAnsi="宋体" w:cs="Arial"/>
                <w:color w:val="000000"/>
                <w:kern w:val="0"/>
                <w:sz w:val="22"/>
                <w:szCs w:val="22"/>
              </w:rPr>
            </w:pPr>
            <w:r>
              <w:rPr>
                <w:rFonts w:ascii="宋体" w:hAnsi="宋体" w:cs="Arial"/>
                <w:color w:val="000000"/>
                <w:kern w:val="0"/>
                <w:sz w:val="22"/>
                <w:szCs w:val="22"/>
              </w:rPr>
              <w:t>689.91</w:t>
            </w:r>
          </w:p>
        </w:tc>
        <w:tc>
          <w:tcPr>
            <w:tcW w:w="594" w:type="pct"/>
            <w:tcBorders>
              <w:top w:val="nil"/>
              <w:left w:val="nil"/>
              <w:bottom w:val="single" w:color="000000" w:sz="4" w:space="0"/>
              <w:right w:val="single" w:color="000000" w:sz="4" w:space="0"/>
            </w:tcBorders>
            <w:shd w:val="clear" w:color="000000" w:fill="FFFFFF"/>
            <w:noWrap/>
          </w:tcPr>
          <w:p w14:paraId="053F3CFF">
            <w:pPr>
              <w:widowControl/>
              <w:jc w:val="center"/>
              <w:rPr>
                <w:rFonts w:ascii="宋体" w:hAnsi="宋体" w:cs="Arial"/>
                <w:color w:val="000000"/>
                <w:kern w:val="0"/>
                <w:sz w:val="22"/>
                <w:szCs w:val="22"/>
              </w:rPr>
            </w:pPr>
            <w:r>
              <w:rPr>
                <w:rFonts w:ascii="宋体" w:hAnsi="宋体" w:cs="Arial"/>
                <w:color w:val="000000"/>
                <w:kern w:val="0"/>
                <w:sz w:val="22"/>
                <w:szCs w:val="22"/>
              </w:rPr>
              <w:t>3,580.22</w:t>
            </w:r>
          </w:p>
        </w:tc>
        <w:tc>
          <w:tcPr>
            <w:tcW w:w="595" w:type="pct"/>
            <w:tcBorders>
              <w:top w:val="nil"/>
              <w:left w:val="nil"/>
              <w:bottom w:val="single" w:color="000000" w:sz="4" w:space="0"/>
              <w:right w:val="single" w:color="000000" w:sz="4" w:space="0"/>
            </w:tcBorders>
            <w:shd w:val="clear" w:color="000000" w:fill="FFFFFF"/>
            <w:noWrap/>
            <w:vAlign w:val="center"/>
          </w:tcPr>
          <w:p w14:paraId="3C2DB385">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3CE99E8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0521BB5F">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61C69349">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1B88953C">
            <w:r>
              <w:t>2130201</w:t>
            </w:r>
          </w:p>
        </w:tc>
        <w:tc>
          <w:tcPr>
            <w:tcW w:w="1220" w:type="pct"/>
            <w:tcBorders>
              <w:top w:val="nil"/>
              <w:left w:val="nil"/>
              <w:bottom w:val="single" w:color="000000" w:sz="4" w:space="0"/>
              <w:right w:val="single" w:color="000000" w:sz="4" w:space="0"/>
            </w:tcBorders>
            <w:shd w:val="clear" w:color="000000" w:fill="FFFFFF"/>
            <w:noWrap/>
          </w:tcPr>
          <w:p w14:paraId="697954CB">
            <w:r>
              <w:rPr>
                <w:rFonts w:hint="eastAsia"/>
              </w:rPr>
              <w:t xml:space="preserve">  行政运行</w:t>
            </w:r>
          </w:p>
        </w:tc>
        <w:tc>
          <w:tcPr>
            <w:tcW w:w="594" w:type="pct"/>
            <w:tcBorders>
              <w:top w:val="nil"/>
              <w:left w:val="nil"/>
              <w:bottom w:val="single" w:color="000000" w:sz="4" w:space="0"/>
              <w:right w:val="single" w:color="000000" w:sz="4" w:space="0"/>
            </w:tcBorders>
            <w:shd w:val="clear" w:color="000000" w:fill="FFFFFF"/>
            <w:noWrap/>
          </w:tcPr>
          <w:p w14:paraId="74499405">
            <w:pPr>
              <w:widowControl/>
              <w:jc w:val="center"/>
              <w:rPr>
                <w:rFonts w:ascii="宋体" w:hAnsi="宋体" w:cs="Arial"/>
                <w:color w:val="000000"/>
                <w:kern w:val="0"/>
                <w:sz w:val="22"/>
                <w:szCs w:val="22"/>
              </w:rPr>
            </w:pPr>
            <w:r>
              <w:rPr>
                <w:rFonts w:ascii="宋体" w:hAnsi="宋体" w:cs="Arial"/>
                <w:color w:val="000000"/>
                <w:kern w:val="0"/>
                <w:sz w:val="22"/>
                <w:szCs w:val="22"/>
              </w:rPr>
              <w:t>689.91</w:t>
            </w:r>
          </w:p>
        </w:tc>
        <w:tc>
          <w:tcPr>
            <w:tcW w:w="594" w:type="pct"/>
            <w:tcBorders>
              <w:top w:val="nil"/>
              <w:left w:val="nil"/>
              <w:bottom w:val="single" w:color="000000" w:sz="4" w:space="0"/>
              <w:right w:val="single" w:color="000000" w:sz="4" w:space="0"/>
            </w:tcBorders>
            <w:shd w:val="clear" w:color="000000" w:fill="FFFFFF"/>
            <w:noWrap/>
            <w:vAlign w:val="center"/>
          </w:tcPr>
          <w:p w14:paraId="55AD5C03">
            <w:pPr>
              <w:widowControl/>
              <w:jc w:val="center"/>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689.91</w:t>
            </w:r>
          </w:p>
        </w:tc>
        <w:tc>
          <w:tcPr>
            <w:tcW w:w="594" w:type="pct"/>
            <w:tcBorders>
              <w:top w:val="nil"/>
              <w:left w:val="nil"/>
              <w:bottom w:val="single" w:color="000000" w:sz="4" w:space="0"/>
              <w:right w:val="single" w:color="000000" w:sz="4" w:space="0"/>
            </w:tcBorders>
            <w:shd w:val="clear" w:color="000000" w:fill="FFFFFF"/>
            <w:noWrap/>
          </w:tcPr>
          <w:p w14:paraId="4F6DDB7D">
            <w:pPr>
              <w:widowControl/>
              <w:jc w:val="center"/>
              <w:rPr>
                <w:rFonts w:ascii="宋体" w:hAnsi="宋体" w:cs="Arial"/>
                <w:color w:val="000000"/>
                <w:kern w:val="0"/>
                <w:sz w:val="22"/>
                <w:szCs w:val="22"/>
              </w:rPr>
            </w:pPr>
          </w:p>
        </w:tc>
        <w:tc>
          <w:tcPr>
            <w:tcW w:w="595" w:type="pct"/>
            <w:tcBorders>
              <w:top w:val="nil"/>
              <w:left w:val="nil"/>
              <w:bottom w:val="single" w:color="000000" w:sz="4" w:space="0"/>
              <w:right w:val="single" w:color="000000" w:sz="4" w:space="0"/>
            </w:tcBorders>
            <w:shd w:val="clear" w:color="000000" w:fill="FFFFFF"/>
            <w:noWrap/>
            <w:vAlign w:val="center"/>
          </w:tcPr>
          <w:p w14:paraId="586F594D">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0D8F3331">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1D556431">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6E9479EC">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000000" w:sz="4" w:space="0"/>
              <w:right w:val="single" w:color="000000" w:sz="4" w:space="0"/>
            </w:tcBorders>
            <w:shd w:val="clear" w:color="000000" w:fill="FFFFFF"/>
            <w:noWrap/>
          </w:tcPr>
          <w:p w14:paraId="2C561CDE">
            <w:r>
              <w:t>2130202</w:t>
            </w:r>
          </w:p>
        </w:tc>
        <w:tc>
          <w:tcPr>
            <w:tcW w:w="1220" w:type="pct"/>
            <w:tcBorders>
              <w:top w:val="nil"/>
              <w:left w:val="nil"/>
              <w:bottom w:val="single" w:color="000000" w:sz="4" w:space="0"/>
              <w:right w:val="single" w:color="000000" w:sz="4" w:space="0"/>
            </w:tcBorders>
            <w:shd w:val="clear" w:color="000000" w:fill="FFFFFF"/>
            <w:noWrap/>
          </w:tcPr>
          <w:p w14:paraId="3D3C8F4B">
            <w:r>
              <w:rPr>
                <w:rFonts w:hint="eastAsia"/>
              </w:rPr>
              <w:t xml:space="preserve">  一般行政管理事务</w:t>
            </w:r>
          </w:p>
        </w:tc>
        <w:tc>
          <w:tcPr>
            <w:tcW w:w="594" w:type="pct"/>
            <w:tcBorders>
              <w:top w:val="nil"/>
              <w:left w:val="nil"/>
              <w:bottom w:val="single" w:color="000000" w:sz="4" w:space="0"/>
              <w:right w:val="single" w:color="000000" w:sz="4" w:space="0"/>
            </w:tcBorders>
            <w:shd w:val="clear" w:color="000000" w:fill="FFFFFF"/>
            <w:noWrap/>
          </w:tcPr>
          <w:p w14:paraId="23C1C6E0">
            <w:pPr>
              <w:widowControl/>
              <w:jc w:val="center"/>
              <w:rPr>
                <w:rFonts w:ascii="宋体" w:hAnsi="宋体" w:cs="Arial"/>
                <w:color w:val="000000"/>
                <w:kern w:val="0"/>
                <w:sz w:val="22"/>
                <w:szCs w:val="22"/>
              </w:rPr>
            </w:pPr>
            <w:r>
              <w:rPr>
                <w:rFonts w:ascii="宋体" w:hAnsi="宋体" w:cs="Arial"/>
                <w:color w:val="000000"/>
                <w:kern w:val="0"/>
                <w:sz w:val="22"/>
                <w:szCs w:val="22"/>
              </w:rPr>
              <w:t>250.91</w:t>
            </w:r>
          </w:p>
        </w:tc>
        <w:tc>
          <w:tcPr>
            <w:tcW w:w="594" w:type="pct"/>
            <w:tcBorders>
              <w:top w:val="nil"/>
              <w:left w:val="nil"/>
              <w:bottom w:val="single" w:color="000000" w:sz="4" w:space="0"/>
              <w:right w:val="single" w:color="000000" w:sz="4" w:space="0"/>
            </w:tcBorders>
            <w:shd w:val="clear" w:color="000000" w:fill="FFFFFF"/>
            <w:noWrap/>
            <w:vAlign w:val="center"/>
          </w:tcPr>
          <w:p w14:paraId="5FEB6B8C">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vAlign w:val="top"/>
          </w:tcPr>
          <w:p w14:paraId="1008D4C1">
            <w:pPr>
              <w:widowControl/>
              <w:jc w:val="center"/>
              <w:rPr>
                <w:rFonts w:ascii="宋体" w:hAnsi="宋体" w:eastAsia="宋体" w:cs="Arial"/>
                <w:color w:val="000000"/>
                <w:kern w:val="0"/>
                <w:sz w:val="22"/>
                <w:szCs w:val="22"/>
                <w:lang w:val="en-US" w:eastAsia="zh-CN" w:bidi="ar-SA"/>
              </w:rPr>
            </w:pPr>
            <w:r>
              <w:rPr>
                <w:rFonts w:ascii="宋体" w:hAnsi="宋体" w:cs="Arial"/>
                <w:color w:val="000000"/>
                <w:kern w:val="0"/>
                <w:sz w:val="22"/>
                <w:szCs w:val="22"/>
              </w:rPr>
              <w:t>250.91</w:t>
            </w:r>
          </w:p>
        </w:tc>
        <w:tc>
          <w:tcPr>
            <w:tcW w:w="595" w:type="pct"/>
            <w:tcBorders>
              <w:top w:val="nil"/>
              <w:left w:val="nil"/>
              <w:bottom w:val="single" w:color="000000" w:sz="4" w:space="0"/>
              <w:right w:val="single" w:color="000000" w:sz="4" w:space="0"/>
            </w:tcBorders>
            <w:shd w:val="clear" w:color="000000" w:fill="FFFFFF"/>
            <w:noWrap/>
            <w:vAlign w:val="center"/>
          </w:tcPr>
          <w:p w14:paraId="2B226A56">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0D17FC9C">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000000" w:sz="4" w:space="0"/>
            </w:tcBorders>
            <w:shd w:val="clear" w:color="000000" w:fill="FFFFFF"/>
            <w:noWrap/>
            <w:vAlign w:val="center"/>
          </w:tcPr>
          <w:p w14:paraId="2349404F">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2DBD49DB">
        <w:tblPrEx>
          <w:tblCellMar>
            <w:top w:w="0" w:type="dxa"/>
            <w:left w:w="108" w:type="dxa"/>
            <w:bottom w:w="0" w:type="dxa"/>
            <w:right w:w="108" w:type="dxa"/>
          </w:tblCellMar>
        </w:tblPrEx>
        <w:trPr>
          <w:trHeight w:val="308" w:hRule="atLeast"/>
        </w:trPr>
        <w:tc>
          <w:tcPr>
            <w:tcW w:w="320" w:type="pct"/>
            <w:tcBorders>
              <w:top w:val="nil"/>
              <w:left w:val="single" w:color="000000" w:sz="4" w:space="0"/>
              <w:bottom w:val="single" w:color="auto" w:sz="4" w:space="0"/>
              <w:right w:val="single" w:color="000000" w:sz="4" w:space="0"/>
            </w:tcBorders>
            <w:shd w:val="clear" w:color="000000" w:fill="FFFFFF"/>
            <w:noWrap/>
          </w:tcPr>
          <w:p w14:paraId="22AFBD57">
            <w:r>
              <w:t>2130205</w:t>
            </w:r>
          </w:p>
        </w:tc>
        <w:tc>
          <w:tcPr>
            <w:tcW w:w="1220" w:type="pct"/>
            <w:tcBorders>
              <w:top w:val="nil"/>
              <w:left w:val="nil"/>
              <w:bottom w:val="single" w:color="auto" w:sz="4" w:space="0"/>
              <w:right w:val="single" w:color="000000" w:sz="4" w:space="0"/>
            </w:tcBorders>
            <w:shd w:val="clear" w:color="000000" w:fill="FFFFFF"/>
            <w:noWrap/>
          </w:tcPr>
          <w:p w14:paraId="35FC9B12">
            <w:r>
              <w:rPr>
                <w:rFonts w:hint="eastAsia"/>
              </w:rPr>
              <w:t xml:space="preserve">  森林资源培育</w:t>
            </w:r>
          </w:p>
        </w:tc>
        <w:tc>
          <w:tcPr>
            <w:tcW w:w="594" w:type="pct"/>
            <w:tcBorders>
              <w:top w:val="nil"/>
              <w:left w:val="nil"/>
              <w:bottom w:val="single" w:color="auto" w:sz="4" w:space="0"/>
              <w:right w:val="single" w:color="000000" w:sz="4" w:space="0"/>
            </w:tcBorders>
            <w:shd w:val="clear" w:color="000000" w:fill="FFFFFF"/>
            <w:noWrap/>
          </w:tcPr>
          <w:p w14:paraId="1A6327E2">
            <w:pPr>
              <w:widowControl/>
              <w:jc w:val="center"/>
              <w:rPr>
                <w:rFonts w:ascii="宋体" w:hAnsi="宋体" w:cs="Arial"/>
                <w:color w:val="000000"/>
                <w:kern w:val="0"/>
                <w:sz w:val="22"/>
                <w:szCs w:val="22"/>
              </w:rPr>
            </w:pPr>
            <w:r>
              <w:rPr>
                <w:rFonts w:ascii="宋体" w:hAnsi="宋体" w:cs="Arial"/>
                <w:color w:val="000000"/>
                <w:kern w:val="0"/>
                <w:sz w:val="22"/>
                <w:szCs w:val="22"/>
              </w:rPr>
              <w:t>652.23</w:t>
            </w:r>
          </w:p>
        </w:tc>
        <w:tc>
          <w:tcPr>
            <w:tcW w:w="594" w:type="pct"/>
            <w:tcBorders>
              <w:top w:val="nil"/>
              <w:left w:val="nil"/>
              <w:bottom w:val="single" w:color="auto" w:sz="4" w:space="0"/>
              <w:right w:val="single" w:color="000000" w:sz="4" w:space="0"/>
            </w:tcBorders>
            <w:shd w:val="clear" w:color="000000" w:fill="FFFFFF"/>
            <w:noWrap/>
            <w:vAlign w:val="center"/>
          </w:tcPr>
          <w:p w14:paraId="614F383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94" w:type="pct"/>
            <w:tcBorders>
              <w:top w:val="nil"/>
              <w:left w:val="nil"/>
              <w:bottom w:val="single" w:color="auto" w:sz="4" w:space="0"/>
              <w:right w:val="single" w:color="000000" w:sz="4" w:space="0"/>
            </w:tcBorders>
            <w:shd w:val="clear" w:color="000000" w:fill="FFFFFF"/>
            <w:noWrap/>
            <w:vAlign w:val="top"/>
          </w:tcPr>
          <w:p w14:paraId="430DD5A2">
            <w:pPr>
              <w:widowControl/>
              <w:jc w:val="center"/>
              <w:rPr>
                <w:rFonts w:ascii="宋体" w:hAnsi="宋体" w:eastAsia="宋体" w:cs="Arial"/>
                <w:color w:val="000000"/>
                <w:kern w:val="0"/>
                <w:sz w:val="22"/>
                <w:szCs w:val="22"/>
                <w:lang w:val="en-US" w:eastAsia="zh-CN" w:bidi="ar-SA"/>
              </w:rPr>
            </w:pPr>
            <w:r>
              <w:rPr>
                <w:rFonts w:ascii="宋体" w:hAnsi="宋体" w:cs="Arial"/>
                <w:color w:val="000000"/>
                <w:kern w:val="0"/>
                <w:sz w:val="22"/>
                <w:szCs w:val="22"/>
              </w:rPr>
              <w:t>652.23</w:t>
            </w:r>
          </w:p>
        </w:tc>
        <w:tc>
          <w:tcPr>
            <w:tcW w:w="595" w:type="pct"/>
            <w:tcBorders>
              <w:top w:val="nil"/>
              <w:left w:val="nil"/>
              <w:bottom w:val="single" w:color="auto" w:sz="4" w:space="0"/>
              <w:right w:val="single" w:color="000000" w:sz="4" w:space="0"/>
            </w:tcBorders>
            <w:shd w:val="clear" w:color="000000" w:fill="FFFFFF"/>
            <w:noWrap/>
            <w:vAlign w:val="center"/>
          </w:tcPr>
          <w:p w14:paraId="5DA1E845">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auto" w:sz="4" w:space="0"/>
              <w:right w:val="single" w:color="000000" w:sz="4" w:space="0"/>
            </w:tcBorders>
            <w:shd w:val="clear" w:color="000000" w:fill="FFFFFF"/>
            <w:noWrap/>
            <w:vAlign w:val="center"/>
          </w:tcPr>
          <w:p w14:paraId="2C6182A1">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auto" w:sz="4" w:space="0"/>
              <w:right w:val="single" w:color="000000" w:sz="4" w:space="0"/>
            </w:tcBorders>
            <w:shd w:val="clear" w:color="000000" w:fill="FFFFFF"/>
            <w:noWrap/>
            <w:vAlign w:val="center"/>
          </w:tcPr>
          <w:p w14:paraId="7580E481">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72484AF1">
        <w:tblPrEx>
          <w:tblCellMar>
            <w:top w:w="0" w:type="dxa"/>
            <w:left w:w="108" w:type="dxa"/>
            <w:bottom w:w="0" w:type="dxa"/>
            <w:right w:w="108" w:type="dxa"/>
          </w:tblCellMar>
        </w:tblPrEx>
        <w:trPr>
          <w:trHeight w:val="308" w:hRule="atLeast"/>
        </w:trPr>
        <w:tc>
          <w:tcPr>
            <w:tcW w:w="320" w:type="pct"/>
            <w:tcBorders>
              <w:top w:val="single" w:color="auto" w:sz="4" w:space="0"/>
              <w:left w:val="single" w:color="auto" w:sz="4" w:space="0"/>
              <w:bottom w:val="single" w:color="000000" w:sz="4" w:space="0"/>
              <w:right w:val="single" w:color="000000" w:sz="4" w:space="0"/>
            </w:tcBorders>
            <w:shd w:val="clear" w:color="000000" w:fill="FFFFFF"/>
            <w:noWrap/>
          </w:tcPr>
          <w:p w14:paraId="35497C6B">
            <w:r>
              <w:t>2130207</w:t>
            </w:r>
          </w:p>
        </w:tc>
        <w:tc>
          <w:tcPr>
            <w:tcW w:w="1220" w:type="pct"/>
            <w:tcBorders>
              <w:top w:val="single" w:color="auto" w:sz="4" w:space="0"/>
              <w:left w:val="nil"/>
              <w:bottom w:val="single" w:color="000000" w:sz="4" w:space="0"/>
              <w:right w:val="single" w:color="000000" w:sz="4" w:space="0"/>
            </w:tcBorders>
            <w:shd w:val="clear" w:color="000000" w:fill="FFFFFF"/>
            <w:noWrap/>
          </w:tcPr>
          <w:p w14:paraId="4720FE38">
            <w:r>
              <w:rPr>
                <w:rFonts w:hint="eastAsia"/>
              </w:rPr>
              <w:t xml:space="preserve">  森林资源管理</w:t>
            </w:r>
          </w:p>
        </w:tc>
        <w:tc>
          <w:tcPr>
            <w:tcW w:w="594" w:type="pct"/>
            <w:tcBorders>
              <w:top w:val="single" w:color="auto" w:sz="4" w:space="0"/>
              <w:left w:val="nil"/>
              <w:bottom w:val="single" w:color="000000" w:sz="4" w:space="0"/>
              <w:right w:val="single" w:color="000000" w:sz="4" w:space="0"/>
            </w:tcBorders>
            <w:shd w:val="clear" w:color="000000" w:fill="FFFFFF"/>
            <w:noWrap/>
          </w:tcPr>
          <w:p w14:paraId="035415E7">
            <w:pPr>
              <w:widowControl/>
              <w:jc w:val="center"/>
              <w:rPr>
                <w:rFonts w:ascii="宋体" w:hAnsi="宋体" w:cs="Arial"/>
                <w:color w:val="000000"/>
                <w:kern w:val="0"/>
                <w:sz w:val="22"/>
                <w:szCs w:val="22"/>
              </w:rPr>
            </w:pPr>
            <w:r>
              <w:rPr>
                <w:rFonts w:ascii="宋体" w:hAnsi="宋体" w:cs="Arial"/>
                <w:color w:val="000000"/>
                <w:kern w:val="0"/>
                <w:sz w:val="22"/>
                <w:szCs w:val="22"/>
              </w:rPr>
              <w:t>0.62</w:t>
            </w:r>
          </w:p>
        </w:tc>
        <w:tc>
          <w:tcPr>
            <w:tcW w:w="594" w:type="pct"/>
            <w:tcBorders>
              <w:top w:val="single" w:color="auto" w:sz="4" w:space="0"/>
              <w:left w:val="nil"/>
              <w:bottom w:val="single" w:color="000000" w:sz="4" w:space="0"/>
              <w:right w:val="single" w:color="000000" w:sz="4" w:space="0"/>
            </w:tcBorders>
            <w:shd w:val="clear" w:color="000000" w:fill="FFFFFF"/>
            <w:noWrap/>
            <w:vAlign w:val="center"/>
          </w:tcPr>
          <w:p w14:paraId="1176D775">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94" w:type="pct"/>
            <w:tcBorders>
              <w:top w:val="single" w:color="auto" w:sz="4" w:space="0"/>
              <w:left w:val="nil"/>
              <w:bottom w:val="single" w:color="000000" w:sz="4" w:space="0"/>
              <w:right w:val="single" w:color="000000" w:sz="4" w:space="0"/>
            </w:tcBorders>
            <w:shd w:val="clear" w:color="000000" w:fill="FFFFFF"/>
            <w:noWrap/>
            <w:vAlign w:val="top"/>
          </w:tcPr>
          <w:p w14:paraId="396579DA">
            <w:pPr>
              <w:widowControl/>
              <w:jc w:val="center"/>
              <w:rPr>
                <w:rFonts w:hint="default" w:ascii="宋体" w:hAnsi="宋体" w:eastAsia="宋体" w:cs="Arial"/>
                <w:color w:val="000000"/>
                <w:kern w:val="0"/>
                <w:sz w:val="22"/>
                <w:szCs w:val="22"/>
                <w:lang w:val="en-US" w:eastAsia="zh-CN" w:bidi="ar-SA"/>
              </w:rPr>
            </w:pPr>
            <w:r>
              <w:rPr>
                <w:rFonts w:hint="eastAsia" w:ascii="宋体" w:hAnsi="宋体" w:cs="Arial"/>
                <w:color w:val="000000"/>
                <w:kern w:val="0"/>
                <w:sz w:val="22"/>
                <w:szCs w:val="22"/>
                <w:lang w:val="en-US" w:eastAsia="zh-CN" w:bidi="ar-SA"/>
              </w:rPr>
              <w:t>0.62</w:t>
            </w:r>
          </w:p>
        </w:tc>
        <w:tc>
          <w:tcPr>
            <w:tcW w:w="595" w:type="pct"/>
            <w:tcBorders>
              <w:top w:val="single" w:color="auto" w:sz="4" w:space="0"/>
              <w:left w:val="nil"/>
              <w:bottom w:val="single" w:color="000000" w:sz="4" w:space="0"/>
              <w:right w:val="single" w:color="000000" w:sz="4" w:space="0"/>
            </w:tcBorders>
            <w:shd w:val="clear" w:color="000000" w:fill="FFFFFF"/>
            <w:noWrap/>
            <w:vAlign w:val="center"/>
          </w:tcPr>
          <w:p w14:paraId="72670664">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single" w:color="auto" w:sz="4" w:space="0"/>
              <w:left w:val="nil"/>
              <w:bottom w:val="single" w:color="000000" w:sz="4" w:space="0"/>
              <w:right w:val="single" w:color="000000" w:sz="4" w:space="0"/>
            </w:tcBorders>
            <w:shd w:val="clear" w:color="000000" w:fill="FFFFFF"/>
            <w:noWrap/>
            <w:vAlign w:val="center"/>
          </w:tcPr>
          <w:p w14:paraId="49108B8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single" w:color="auto" w:sz="4" w:space="0"/>
              <w:left w:val="nil"/>
              <w:bottom w:val="single" w:color="000000" w:sz="4" w:space="0"/>
              <w:right w:val="single" w:color="auto" w:sz="4" w:space="0"/>
            </w:tcBorders>
            <w:shd w:val="clear" w:color="000000" w:fill="FFFFFF"/>
            <w:noWrap/>
            <w:vAlign w:val="center"/>
          </w:tcPr>
          <w:p w14:paraId="324F2F96">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60C34852">
        <w:tblPrEx>
          <w:tblCellMar>
            <w:top w:w="0" w:type="dxa"/>
            <w:left w:w="108" w:type="dxa"/>
            <w:bottom w:w="0" w:type="dxa"/>
            <w:right w:w="108" w:type="dxa"/>
          </w:tblCellMar>
        </w:tblPrEx>
        <w:trPr>
          <w:trHeight w:val="308" w:hRule="atLeast"/>
        </w:trPr>
        <w:tc>
          <w:tcPr>
            <w:tcW w:w="320" w:type="pct"/>
            <w:tcBorders>
              <w:top w:val="nil"/>
              <w:left w:val="single" w:color="auto" w:sz="4" w:space="0"/>
              <w:bottom w:val="single" w:color="000000" w:sz="4" w:space="0"/>
              <w:right w:val="single" w:color="000000" w:sz="4" w:space="0"/>
            </w:tcBorders>
            <w:shd w:val="clear" w:color="000000" w:fill="FFFFFF"/>
            <w:noWrap/>
          </w:tcPr>
          <w:p w14:paraId="7A81BBAA">
            <w:r>
              <w:t>2130209</w:t>
            </w:r>
          </w:p>
        </w:tc>
        <w:tc>
          <w:tcPr>
            <w:tcW w:w="1220" w:type="pct"/>
            <w:tcBorders>
              <w:top w:val="nil"/>
              <w:left w:val="nil"/>
              <w:bottom w:val="single" w:color="000000" w:sz="4" w:space="0"/>
              <w:right w:val="single" w:color="000000" w:sz="4" w:space="0"/>
            </w:tcBorders>
            <w:shd w:val="clear" w:color="000000" w:fill="FFFFFF"/>
            <w:noWrap/>
          </w:tcPr>
          <w:p w14:paraId="4BBC2A51">
            <w:r>
              <w:rPr>
                <w:rFonts w:hint="eastAsia"/>
              </w:rPr>
              <w:t xml:space="preserve">  森林生态效益补偿</w:t>
            </w:r>
          </w:p>
        </w:tc>
        <w:tc>
          <w:tcPr>
            <w:tcW w:w="594" w:type="pct"/>
            <w:tcBorders>
              <w:top w:val="nil"/>
              <w:left w:val="nil"/>
              <w:bottom w:val="single" w:color="000000" w:sz="4" w:space="0"/>
              <w:right w:val="single" w:color="000000" w:sz="4" w:space="0"/>
            </w:tcBorders>
            <w:shd w:val="clear" w:color="000000" w:fill="FFFFFF"/>
            <w:noWrap/>
          </w:tcPr>
          <w:p w14:paraId="65F33462">
            <w:pPr>
              <w:widowControl/>
              <w:jc w:val="center"/>
              <w:rPr>
                <w:rFonts w:ascii="宋体" w:hAnsi="宋体" w:cs="Arial"/>
                <w:color w:val="000000"/>
                <w:kern w:val="0"/>
                <w:sz w:val="22"/>
                <w:szCs w:val="22"/>
              </w:rPr>
            </w:pPr>
            <w:r>
              <w:rPr>
                <w:rFonts w:ascii="宋体" w:hAnsi="宋体" w:cs="Arial"/>
                <w:color w:val="000000"/>
                <w:kern w:val="0"/>
                <w:sz w:val="22"/>
                <w:szCs w:val="22"/>
              </w:rPr>
              <w:t>2,154.93</w:t>
            </w:r>
          </w:p>
        </w:tc>
        <w:tc>
          <w:tcPr>
            <w:tcW w:w="594" w:type="pct"/>
            <w:tcBorders>
              <w:top w:val="nil"/>
              <w:left w:val="nil"/>
              <w:bottom w:val="single" w:color="000000" w:sz="4" w:space="0"/>
              <w:right w:val="single" w:color="000000" w:sz="4" w:space="0"/>
            </w:tcBorders>
            <w:shd w:val="clear" w:color="000000" w:fill="FFFFFF"/>
            <w:noWrap/>
            <w:vAlign w:val="center"/>
          </w:tcPr>
          <w:p w14:paraId="0313E15B">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4493DC25">
            <w:pPr>
              <w:widowControl/>
              <w:jc w:val="center"/>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2154.93</w:t>
            </w:r>
          </w:p>
        </w:tc>
        <w:tc>
          <w:tcPr>
            <w:tcW w:w="595" w:type="pct"/>
            <w:tcBorders>
              <w:top w:val="nil"/>
              <w:left w:val="nil"/>
              <w:bottom w:val="single" w:color="000000" w:sz="4" w:space="0"/>
              <w:right w:val="single" w:color="000000" w:sz="4" w:space="0"/>
            </w:tcBorders>
            <w:shd w:val="clear" w:color="000000" w:fill="FFFFFF"/>
            <w:noWrap/>
            <w:vAlign w:val="center"/>
          </w:tcPr>
          <w:p w14:paraId="0808871F">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0F058DB3">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auto" w:sz="4" w:space="0"/>
            </w:tcBorders>
            <w:shd w:val="clear" w:color="000000" w:fill="FFFFFF"/>
            <w:noWrap/>
            <w:vAlign w:val="center"/>
          </w:tcPr>
          <w:p w14:paraId="3C3B92D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744CC507">
        <w:tblPrEx>
          <w:tblCellMar>
            <w:top w:w="0" w:type="dxa"/>
            <w:left w:w="108" w:type="dxa"/>
            <w:bottom w:w="0" w:type="dxa"/>
            <w:right w:w="108" w:type="dxa"/>
          </w:tblCellMar>
        </w:tblPrEx>
        <w:trPr>
          <w:trHeight w:val="308" w:hRule="atLeast"/>
        </w:trPr>
        <w:tc>
          <w:tcPr>
            <w:tcW w:w="320" w:type="pct"/>
            <w:tcBorders>
              <w:top w:val="nil"/>
              <w:left w:val="single" w:color="auto" w:sz="4" w:space="0"/>
              <w:bottom w:val="single" w:color="000000" w:sz="4" w:space="0"/>
              <w:right w:val="single" w:color="000000" w:sz="4" w:space="0"/>
            </w:tcBorders>
            <w:shd w:val="clear" w:color="000000" w:fill="FFFFFF"/>
            <w:noWrap/>
          </w:tcPr>
          <w:p w14:paraId="5DED39F6">
            <w:r>
              <w:t>2130211</w:t>
            </w:r>
          </w:p>
        </w:tc>
        <w:tc>
          <w:tcPr>
            <w:tcW w:w="1220" w:type="pct"/>
            <w:tcBorders>
              <w:top w:val="nil"/>
              <w:left w:val="nil"/>
              <w:bottom w:val="single" w:color="000000" w:sz="4" w:space="0"/>
              <w:right w:val="single" w:color="000000" w:sz="4" w:space="0"/>
            </w:tcBorders>
            <w:shd w:val="clear" w:color="000000" w:fill="FFFFFF"/>
            <w:noWrap/>
          </w:tcPr>
          <w:p w14:paraId="40C0E31C">
            <w:r>
              <w:rPr>
                <w:rFonts w:hint="eastAsia"/>
              </w:rPr>
              <w:t xml:space="preserve">  动植物保护</w:t>
            </w:r>
          </w:p>
        </w:tc>
        <w:tc>
          <w:tcPr>
            <w:tcW w:w="594" w:type="pct"/>
            <w:tcBorders>
              <w:top w:val="nil"/>
              <w:left w:val="nil"/>
              <w:bottom w:val="single" w:color="000000" w:sz="4" w:space="0"/>
              <w:right w:val="single" w:color="000000" w:sz="4" w:space="0"/>
            </w:tcBorders>
            <w:shd w:val="clear" w:color="000000" w:fill="FFFFFF"/>
            <w:noWrap/>
          </w:tcPr>
          <w:p w14:paraId="2AB009B0">
            <w:pPr>
              <w:widowControl/>
              <w:jc w:val="center"/>
              <w:rPr>
                <w:rFonts w:ascii="宋体" w:hAnsi="宋体" w:cs="Arial"/>
                <w:color w:val="000000"/>
                <w:kern w:val="0"/>
                <w:sz w:val="22"/>
                <w:szCs w:val="22"/>
              </w:rPr>
            </w:pPr>
            <w:r>
              <w:rPr>
                <w:rFonts w:ascii="宋体" w:hAnsi="宋体" w:cs="Arial"/>
                <w:color w:val="000000"/>
                <w:kern w:val="0"/>
                <w:sz w:val="22"/>
                <w:szCs w:val="22"/>
              </w:rPr>
              <w:t>133.38</w:t>
            </w:r>
          </w:p>
        </w:tc>
        <w:tc>
          <w:tcPr>
            <w:tcW w:w="594" w:type="pct"/>
            <w:tcBorders>
              <w:top w:val="nil"/>
              <w:left w:val="nil"/>
              <w:bottom w:val="single" w:color="000000" w:sz="4" w:space="0"/>
              <w:right w:val="single" w:color="000000" w:sz="4" w:space="0"/>
            </w:tcBorders>
            <w:shd w:val="clear" w:color="000000" w:fill="FFFFFF"/>
            <w:noWrap/>
            <w:vAlign w:val="center"/>
          </w:tcPr>
          <w:p w14:paraId="7D03E13A">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091EE882">
            <w:pPr>
              <w:widowControl/>
              <w:jc w:val="center"/>
              <w:rPr>
                <w:rFonts w:ascii="宋体" w:hAnsi="宋体" w:cs="Arial"/>
                <w:color w:val="000000"/>
                <w:kern w:val="0"/>
                <w:sz w:val="22"/>
                <w:szCs w:val="22"/>
              </w:rPr>
            </w:pPr>
            <w:r>
              <w:rPr>
                <w:rFonts w:ascii="宋体" w:hAnsi="宋体" w:cs="Arial"/>
                <w:color w:val="000000"/>
                <w:kern w:val="0"/>
                <w:sz w:val="22"/>
                <w:szCs w:val="22"/>
              </w:rPr>
              <w:t>133.38</w:t>
            </w:r>
          </w:p>
        </w:tc>
        <w:tc>
          <w:tcPr>
            <w:tcW w:w="595" w:type="pct"/>
            <w:tcBorders>
              <w:top w:val="nil"/>
              <w:left w:val="nil"/>
              <w:bottom w:val="single" w:color="000000" w:sz="4" w:space="0"/>
              <w:right w:val="single" w:color="000000" w:sz="4" w:space="0"/>
            </w:tcBorders>
            <w:shd w:val="clear" w:color="000000" w:fill="FFFFFF"/>
            <w:noWrap/>
            <w:vAlign w:val="center"/>
          </w:tcPr>
          <w:p w14:paraId="2351B6AB">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7F26935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auto" w:sz="4" w:space="0"/>
            </w:tcBorders>
            <w:shd w:val="clear" w:color="000000" w:fill="FFFFFF"/>
            <w:noWrap/>
            <w:vAlign w:val="center"/>
          </w:tcPr>
          <w:p w14:paraId="44B62B04">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21BE6322">
        <w:tblPrEx>
          <w:tblCellMar>
            <w:top w:w="0" w:type="dxa"/>
            <w:left w:w="108" w:type="dxa"/>
            <w:bottom w:w="0" w:type="dxa"/>
            <w:right w:w="108" w:type="dxa"/>
          </w:tblCellMar>
        </w:tblPrEx>
        <w:trPr>
          <w:trHeight w:val="308" w:hRule="atLeast"/>
        </w:trPr>
        <w:tc>
          <w:tcPr>
            <w:tcW w:w="320" w:type="pct"/>
            <w:tcBorders>
              <w:top w:val="nil"/>
              <w:left w:val="single" w:color="auto" w:sz="4" w:space="0"/>
              <w:bottom w:val="single" w:color="000000" w:sz="4" w:space="0"/>
              <w:right w:val="single" w:color="000000" w:sz="4" w:space="0"/>
            </w:tcBorders>
            <w:shd w:val="clear" w:color="000000" w:fill="FFFFFF"/>
            <w:noWrap/>
          </w:tcPr>
          <w:p w14:paraId="13BA5C03">
            <w:r>
              <w:t>2130212</w:t>
            </w:r>
          </w:p>
        </w:tc>
        <w:tc>
          <w:tcPr>
            <w:tcW w:w="1220" w:type="pct"/>
            <w:tcBorders>
              <w:top w:val="nil"/>
              <w:left w:val="nil"/>
              <w:bottom w:val="single" w:color="000000" w:sz="4" w:space="0"/>
              <w:right w:val="single" w:color="000000" w:sz="4" w:space="0"/>
            </w:tcBorders>
            <w:shd w:val="clear" w:color="000000" w:fill="FFFFFF"/>
            <w:noWrap/>
          </w:tcPr>
          <w:p w14:paraId="5BC7F28F">
            <w:r>
              <w:rPr>
                <w:rFonts w:hint="eastAsia"/>
              </w:rPr>
              <w:t xml:space="preserve">  湿地保护</w:t>
            </w:r>
          </w:p>
        </w:tc>
        <w:tc>
          <w:tcPr>
            <w:tcW w:w="594" w:type="pct"/>
            <w:tcBorders>
              <w:top w:val="nil"/>
              <w:left w:val="nil"/>
              <w:bottom w:val="single" w:color="000000" w:sz="4" w:space="0"/>
              <w:right w:val="single" w:color="000000" w:sz="4" w:space="0"/>
            </w:tcBorders>
            <w:shd w:val="clear" w:color="000000" w:fill="FFFFFF"/>
            <w:noWrap/>
          </w:tcPr>
          <w:p w14:paraId="24842064">
            <w:pPr>
              <w:widowControl/>
              <w:jc w:val="center"/>
              <w:rPr>
                <w:rFonts w:ascii="宋体" w:hAnsi="宋体" w:cs="Arial"/>
                <w:color w:val="000000"/>
                <w:kern w:val="0"/>
                <w:sz w:val="22"/>
                <w:szCs w:val="22"/>
              </w:rPr>
            </w:pPr>
            <w:r>
              <w:rPr>
                <w:rFonts w:ascii="宋体" w:hAnsi="宋体" w:cs="Arial"/>
                <w:color w:val="000000"/>
                <w:kern w:val="0"/>
                <w:sz w:val="22"/>
                <w:szCs w:val="22"/>
              </w:rPr>
              <w:t>21.92</w:t>
            </w:r>
          </w:p>
        </w:tc>
        <w:tc>
          <w:tcPr>
            <w:tcW w:w="594" w:type="pct"/>
            <w:tcBorders>
              <w:top w:val="nil"/>
              <w:left w:val="nil"/>
              <w:bottom w:val="single" w:color="000000" w:sz="4" w:space="0"/>
              <w:right w:val="single" w:color="000000" w:sz="4" w:space="0"/>
            </w:tcBorders>
            <w:shd w:val="clear" w:color="000000" w:fill="FFFFFF"/>
            <w:noWrap/>
            <w:vAlign w:val="center"/>
          </w:tcPr>
          <w:p w14:paraId="1B87E3E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4700B269">
            <w:pPr>
              <w:widowControl/>
              <w:jc w:val="center"/>
              <w:rPr>
                <w:rFonts w:ascii="宋体" w:hAnsi="宋体" w:cs="Arial"/>
                <w:color w:val="000000"/>
                <w:kern w:val="0"/>
                <w:sz w:val="22"/>
                <w:szCs w:val="22"/>
              </w:rPr>
            </w:pPr>
            <w:r>
              <w:rPr>
                <w:rFonts w:ascii="宋体" w:hAnsi="宋体" w:cs="Arial"/>
                <w:color w:val="000000"/>
                <w:kern w:val="0"/>
                <w:sz w:val="22"/>
                <w:szCs w:val="22"/>
              </w:rPr>
              <w:t>21.92</w:t>
            </w:r>
          </w:p>
        </w:tc>
        <w:tc>
          <w:tcPr>
            <w:tcW w:w="595" w:type="pct"/>
            <w:tcBorders>
              <w:top w:val="nil"/>
              <w:left w:val="nil"/>
              <w:bottom w:val="single" w:color="000000" w:sz="4" w:space="0"/>
              <w:right w:val="single" w:color="000000" w:sz="4" w:space="0"/>
            </w:tcBorders>
            <w:shd w:val="clear" w:color="000000" w:fill="FFFFFF"/>
            <w:noWrap/>
            <w:vAlign w:val="center"/>
          </w:tcPr>
          <w:p w14:paraId="5D68EF1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737FF0BD">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auto" w:sz="4" w:space="0"/>
            </w:tcBorders>
            <w:shd w:val="clear" w:color="000000" w:fill="FFFFFF"/>
            <w:noWrap/>
            <w:vAlign w:val="center"/>
          </w:tcPr>
          <w:p w14:paraId="31B7CB9B">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6F975C66">
        <w:tblPrEx>
          <w:tblCellMar>
            <w:top w:w="0" w:type="dxa"/>
            <w:left w:w="108" w:type="dxa"/>
            <w:bottom w:w="0" w:type="dxa"/>
            <w:right w:w="108" w:type="dxa"/>
          </w:tblCellMar>
        </w:tblPrEx>
        <w:trPr>
          <w:trHeight w:val="308" w:hRule="atLeast"/>
        </w:trPr>
        <w:tc>
          <w:tcPr>
            <w:tcW w:w="320" w:type="pct"/>
            <w:tcBorders>
              <w:top w:val="nil"/>
              <w:left w:val="single" w:color="auto" w:sz="4" w:space="0"/>
              <w:bottom w:val="single" w:color="000000" w:sz="4" w:space="0"/>
              <w:right w:val="single" w:color="000000" w:sz="4" w:space="0"/>
            </w:tcBorders>
            <w:shd w:val="clear" w:color="000000" w:fill="FFFFFF"/>
            <w:noWrap/>
          </w:tcPr>
          <w:p w14:paraId="099E8D06">
            <w:r>
              <w:t>2130221</w:t>
            </w:r>
          </w:p>
        </w:tc>
        <w:tc>
          <w:tcPr>
            <w:tcW w:w="1220" w:type="pct"/>
            <w:tcBorders>
              <w:top w:val="nil"/>
              <w:left w:val="nil"/>
              <w:bottom w:val="single" w:color="000000" w:sz="4" w:space="0"/>
              <w:right w:val="single" w:color="000000" w:sz="4" w:space="0"/>
            </w:tcBorders>
            <w:shd w:val="clear" w:color="000000" w:fill="FFFFFF"/>
            <w:noWrap/>
          </w:tcPr>
          <w:p w14:paraId="3BDCD468">
            <w:r>
              <w:rPr>
                <w:rFonts w:hint="eastAsia"/>
              </w:rPr>
              <w:t xml:space="preserve">  产业化管理</w:t>
            </w:r>
          </w:p>
        </w:tc>
        <w:tc>
          <w:tcPr>
            <w:tcW w:w="594" w:type="pct"/>
            <w:tcBorders>
              <w:top w:val="nil"/>
              <w:left w:val="nil"/>
              <w:bottom w:val="single" w:color="000000" w:sz="4" w:space="0"/>
              <w:right w:val="single" w:color="000000" w:sz="4" w:space="0"/>
            </w:tcBorders>
            <w:shd w:val="clear" w:color="000000" w:fill="FFFFFF"/>
            <w:noWrap/>
          </w:tcPr>
          <w:p w14:paraId="5116AF9C">
            <w:pPr>
              <w:widowControl/>
              <w:jc w:val="center"/>
              <w:rPr>
                <w:rFonts w:ascii="宋体" w:hAnsi="宋体" w:cs="Arial"/>
                <w:color w:val="000000"/>
                <w:kern w:val="0"/>
                <w:sz w:val="22"/>
                <w:szCs w:val="22"/>
              </w:rPr>
            </w:pPr>
            <w:r>
              <w:rPr>
                <w:rFonts w:ascii="宋体" w:hAnsi="宋体" w:cs="Arial"/>
                <w:color w:val="000000"/>
                <w:kern w:val="0"/>
                <w:sz w:val="22"/>
                <w:szCs w:val="22"/>
              </w:rPr>
              <w:t>63.42</w:t>
            </w:r>
          </w:p>
        </w:tc>
        <w:tc>
          <w:tcPr>
            <w:tcW w:w="594" w:type="pct"/>
            <w:tcBorders>
              <w:top w:val="nil"/>
              <w:left w:val="nil"/>
              <w:bottom w:val="single" w:color="000000" w:sz="4" w:space="0"/>
              <w:right w:val="single" w:color="000000" w:sz="4" w:space="0"/>
            </w:tcBorders>
            <w:shd w:val="clear" w:color="000000" w:fill="FFFFFF"/>
            <w:noWrap/>
            <w:vAlign w:val="center"/>
          </w:tcPr>
          <w:p w14:paraId="6B90F26F">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35FC204F">
            <w:pPr>
              <w:widowControl/>
              <w:jc w:val="center"/>
              <w:rPr>
                <w:rFonts w:ascii="宋体" w:hAnsi="宋体" w:cs="Arial"/>
                <w:color w:val="000000"/>
                <w:kern w:val="0"/>
                <w:sz w:val="22"/>
                <w:szCs w:val="22"/>
              </w:rPr>
            </w:pPr>
            <w:r>
              <w:rPr>
                <w:rFonts w:ascii="宋体" w:hAnsi="宋体" w:cs="Arial"/>
                <w:color w:val="000000"/>
                <w:kern w:val="0"/>
                <w:sz w:val="22"/>
                <w:szCs w:val="22"/>
              </w:rPr>
              <w:t>63.42</w:t>
            </w:r>
          </w:p>
        </w:tc>
        <w:tc>
          <w:tcPr>
            <w:tcW w:w="595" w:type="pct"/>
            <w:tcBorders>
              <w:top w:val="nil"/>
              <w:left w:val="nil"/>
              <w:bottom w:val="single" w:color="000000" w:sz="4" w:space="0"/>
              <w:right w:val="single" w:color="000000" w:sz="4" w:space="0"/>
            </w:tcBorders>
            <w:shd w:val="clear" w:color="000000" w:fill="FFFFFF"/>
            <w:noWrap/>
            <w:vAlign w:val="center"/>
          </w:tcPr>
          <w:p w14:paraId="13DD2CC9">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7D84438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auto" w:sz="4" w:space="0"/>
            </w:tcBorders>
            <w:shd w:val="clear" w:color="000000" w:fill="FFFFFF"/>
            <w:noWrap/>
            <w:vAlign w:val="center"/>
          </w:tcPr>
          <w:p w14:paraId="4722F233">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5D046A5D">
        <w:tblPrEx>
          <w:tblCellMar>
            <w:top w:w="0" w:type="dxa"/>
            <w:left w:w="108" w:type="dxa"/>
            <w:bottom w:w="0" w:type="dxa"/>
            <w:right w:w="108" w:type="dxa"/>
          </w:tblCellMar>
        </w:tblPrEx>
        <w:trPr>
          <w:trHeight w:val="308" w:hRule="atLeast"/>
        </w:trPr>
        <w:tc>
          <w:tcPr>
            <w:tcW w:w="320" w:type="pct"/>
            <w:tcBorders>
              <w:top w:val="nil"/>
              <w:left w:val="single" w:color="auto" w:sz="4" w:space="0"/>
              <w:bottom w:val="single" w:color="000000" w:sz="4" w:space="0"/>
              <w:right w:val="single" w:color="000000" w:sz="4" w:space="0"/>
            </w:tcBorders>
            <w:shd w:val="clear" w:color="000000" w:fill="FFFFFF"/>
            <w:noWrap/>
          </w:tcPr>
          <w:p w14:paraId="08AEE65C">
            <w:r>
              <w:t>2130234</w:t>
            </w:r>
          </w:p>
        </w:tc>
        <w:tc>
          <w:tcPr>
            <w:tcW w:w="1220" w:type="pct"/>
            <w:tcBorders>
              <w:top w:val="nil"/>
              <w:left w:val="nil"/>
              <w:bottom w:val="single" w:color="000000" w:sz="4" w:space="0"/>
              <w:right w:val="single" w:color="000000" w:sz="4" w:space="0"/>
            </w:tcBorders>
            <w:shd w:val="clear" w:color="000000" w:fill="FFFFFF"/>
            <w:noWrap/>
          </w:tcPr>
          <w:p w14:paraId="61E3213A">
            <w:r>
              <w:rPr>
                <w:rFonts w:hint="eastAsia"/>
              </w:rPr>
              <w:t xml:space="preserve">  林业草原防灾减灾</w:t>
            </w:r>
          </w:p>
        </w:tc>
        <w:tc>
          <w:tcPr>
            <w:tcW w:w="594" w:type="pct"/>
            <w:tcBorders>
              <w:top w:val="nil"/>
              <w:left w:val="nil"/>
              <w:bottom w:val="single" w:color="000000" w:sz="4" w:space="0"/>
              <w:right w:val="single" w:color="000000" w:sz="4" w:space="0"/>
            </w:tcBorders>
            <w:shd w:val="clear" w:color="000000" w:fill="FFFFFF"/>
            <w:noWrap/>
          </w:tcPr>
          <w:p w14:paraId="26B19BC9">
            <w:pPr>
              <w:widowControl/>
              <w:jc w:val="center"/>
              <w:rPr>
                <w:rFonts w:ascii="宋体" w:hAnsi="宋体" w:cs="Arial"/>
                <w:color w:val="000000"/>
                <w:kern w:val="0"/>
                <w:sz w:val="22"/>
                <w:szCs w:val="22"/>
              </w:rPr>
            </w:pPr>
            <w:r>
              <w:rPr>
                <w:rFonts w:ascii="宋体" w:hAnsi="宋体" w:cs="Arial"/>
                <w:color w:val="000000"/>
                <w:kern w:val="0"/>
                <w:sz w:val="22"/>
                <w:szCs w:val="22"/>
              </w:rPr>
              <w:t>225.03</w:t>
            </w:r>
          </w:p>
        </w:tc>
        <w:tc>
          <w:tcPr>
            <w:tcW w:w="594" w:type="pct"/>
            <w:tcBorders>
              <w:top w:val="nil"/>
              <w:left w:val="nil"/>
              <w:bottom w:val="single" w:color="000000" w:sz="4" w:space="0"/>
              <w:right w:val="single" w:color="000000" w:sz="4" w:space="0"/>
            </w:tcBorders>
            <w:shd w:val="clear" w:color="000000" w:fill="FFFFFF"/>
            <w:noWrap/>
            <w:vAlign w:val="center"/>
          </w:tcPr>
          <w:p w14:paraId="5B25743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20465A37">
            <w:pPr>
              <w:widowControl/>
              <w:jc w:val="center"/>
              <w:rPr>
                <w:rFonts w:ascii="宋体" w:hAnsi="宋体" w:cs="Arial"/>
                <w:color w:val="000000"/>
                <w:kern w:val="0"/>
                <w:sz w:val="22"/>
                <w:szCs w:val="22"/>
              </w:rPr>
            </w:pPr>
            <w:r>
              <w:rPr>
                <w:rFonts w:ascii="宋体" w:hAnsi="宋体" w:cs="Arial"/>
                <w:color w:val="000000"/>
                <w:kern w:val="0"/>
                <w:sz w:val="22"/>
                <w:szCs w:val="22"/>
              </w:rPr>
              <w:t>225.03</w:t>
            </w:r>
          </w:p>
        </w:tc>
        <w:tc>
          <w:tcPr>
            <w:tcW w:w="595" w:type="pct"/>
            <w:tcBorders>
              <w:top w:val="nil"/>
              <w:left w:val="nil"/>
              <w:bottom w:val="single" w:color="000000" w:sz="4" w:space="0"/>
              <w:right w:val="single" w:color="000000" w:sz="4" w:space="0"/>
            </w:tcBorders>
            <w:shd w:val="clear" w:color="000000" w:fill="FFFFFF"/>
            <w:noWrap/>
            <w:vAlign w:val="center"/>
          </w:tcPr>
          <w:p w14:paraId="4EBA5405">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382FC5E5">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auto" w:sz="4" w:space="0"/>
            </w:tcBorders>
            <w:shd w:val="clear" w:color="000000" w:fill="FFFFFF"/>
            <w:noWrap/>
            <w:vAlign w:val="center"/>
          </w:tcPr>
          <w:p w14:paraId="22274B1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0DE61DAD">
        <w:tblPrEx>
          <w:tblCellMar>
            <w:top w:w="0" w:type="dxa"/>
            <w:left w:w="108" w:type="dxa"/>
            <w:bottom w:w="0" w:type="dxa"/>
            <w:right w:w="108" w:type="dxa"/>
          </w:tblCellMar>
        </w:tblPrEx>
        <w:trPr>
          <w:trHeight w:val="308" w:hRule="atLeast"/>
        </w:trPr>
        <w:tc>
          <w:tcPr>
            <w:tcW w:w="320" w:type="pct"/>
            <w:tcBorders>
              <w:top w:val="nil"/>
              <w:left w:val="single" w:color="auto" w:sz="4" w:space="0"/>
              <w:bottom w:val="single" w:color="000000" w:sz="4" w:space="0"/>
              <w:right w:val="single" w:color="000000" w:sz="4" w:space="0"/>
            </w:tcBorders>
            <w:shd w:val="clear" w:color="000000" w:fill="FFFFFF"/>
            <w:noWrap/>
          </w:tcPr>
          <w:p w14:paraId="4916BFE5">
            <w:r>
              <w:t>2130236</w:t>
            </w:r>
          </w:p>
        </w:tc>
        <w:tc>
          <w:tcPr>
            <w:tcW w:w="1220" w:type="pct"/>
            <w:tcBorders>
              <w:top w:val="nil"/>
              <w:left w:val="nil"/>
              <w:bottom w:val="single" w:color="000000" w:sz="4" w:space="0"/>
              <w:right w:val="single" w:color="000000" w:sz="4" w:space="0"/>
            </w:tcBorders>
            <w:shd w:val="clear" w:color="000000" w:fill="FFFFFF"/>
            <w:noWrap/>
          </w:tcPr>
          <w:p w14:paraId="76B49768">
            <w:r>
              <w:rPr>
                <w:rFonts w:hint="eastAsia"/>
              </w:rPr>
              <w:t xml:space="preserve">  草原管理</w:t>
            </w:r>
          </w:p>
        </w:tc>
        <w:tc>
          <w:tcPr>
            <w:tcW w:w="594" w:type="pct"/>
            <w:tcBorders>
              <w:top w:val="nil"/>
              <w:left w:val="nil"/>
              <w:bottom w:val="single" w:color="000000" w:sz="4" w:space="0"/>
              <w:right w:val="single" w:color="000000" w:sz="4" w:space="0"/>
            </w:tcBorders>
            <w:shd w:val="clear" w:color="000000" w:fill="FFFFFF"/>
            <w:noWrap/>
          </w:tcPr>
          <w:p w14:paraId="0E7624B2">
            <w:pPr>
              <w:widowControl/>
              <w:jc w:val="center"/>
              <w:rPr>
                <w:rFonts w:ascii="宋体" w:hAnsi="宋体" w:cs="Arial"/>
                <w:color w:val="000000"/>
                <w:kern w:val="0"/>
                <w:sz w:val="22"/>
                <w:szCs w:val="22"/>
              </w:rPr>
            </w:pPr>
            <w:r>
              <w:rPr>
                <w:rFonts w:ascii="宋体" w:hAnsi="宋体" w:cs="Arial"/>
                <w:color w:val="000000"/>
                <w:kern w:val="0"/>
                <w:sz w:val="22"/>
                <w:szCs w:val="22"/>
              </w:rPr>
              <w:t>3.24</w:t>
            </w:r>
          </w:p>
        </w:tc>
        <w:tc>
          <w:tcPr>
            <w:tcW w:w="594" w:type="pct"/>
            <w:tcBorders>
              <w:top w:val="nil"/>
              <w:left w:val="nil"/>
              <w:bottom w:val="single" w:color="000000" w:sz="4" w:space="0"/>
              <w:right w:val="single" w:color="000000" w:sz="4" w:space="0"/>
            </w:tcBorders>
            <w:shd w:val="clear" w:color="000000" w:fill="FFFFFF"/>
            <w:noWrap/>
            <w:vAlign w:val="center"/>
          </w:tcPr>
          <w:p w14:paraId="4911C5FC">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1AC8351A">
            <w:pPr>
              <w:widowControl/>
              <w:jc w:val="center"/>
              <w:rPr>
                <w:rFonts w:ascii="宋体" w:hAnsi="宋体" w:cs="Arial"/>
                <w:color w:val="000000"/>
                <w:kern w:val="0"/>
                <w:sz w:val="22"/>
                <w:szCs w:val="22"/>
              </w:rPr>
            </w:pPr>
            <w:r>
              <w:rPr>
                <w:rFonts w:ascii="宋体" w:hAnsi="宋体" w:cs="Arial"/>
                <w:color w:val="000000"/>
                <w:kern w:val="0"/>
                <w:sz w:val="22"/>
                <w:szCs w:val="22"/>
              </w:rPr>
              <w:t>3.24</w:t>
            </w:r>
          </w:p>
        </w:tc>
        <w:tc>
          <w:tcPr>
            <w:tcW w:w="595" w:type="pct"/>
            <w:tcBorders>
              <w:top w:val="nil"/>
              <w:left w:val="nil"/>
              <w:bottom w:val="single" w:color="000000" w:sz="4" w:space="0"/>
              <w:right w:val="single" w:color="000000" w:sz="4" w:space="0"/>
            </w:tcBorders>
            <w:shd w:val="clear" w:color="000000" w:fill="FFFFFF"/>
            <w:noWrap/>
            <w:vAlign w:val="center"/>
          </w:tcPr>
          <w:p w14:paraId="5D85AA06">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2C8CE770">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auto" w:sz="4" w:space="0"/>
            </w:tcBorders>
            <w:shd w:val="clear" w:color="000000" w:fill="FFFFFF"/>
            <w:noWrap/>
            <w:vAlign w:val="center"/>
          </w:tcPr>
          <w:p w14:paraId="49E05D3D">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0A2A90A0">
        <w:tblPrEx>
          <w:tblCellMar>
            <w:top w:w="0" w:type="dxa"/>
            <w:left w:w="108" w:type="dxa"/>
            <w:bottom w:w="0" w:type="dxa"/>
            <w:right w:w="108" w:type="dxa"/>
          </w:tblCellMar>
        </w:tblPrEx>
        <w:trPr>
          <w:trHeight w:val="308" w:hRule="atLeast"/>
        </w:trPr>
        <w:tc>
          <w:tcPr>
            <w:tcW w:w="320" w:type="pct"/>
            <w:tcBorders>
              <w:top w:val="nil"/>
              <w:left w:val="single" w:color="auto" w:sz="4" w:space="0"/>
              <w:bottom w:val="single" w:color="000000" w:sz="4" w:space="0"/>
              <w:right w:val="single" w:color="000000" w:sz="4" w:space="0"/>
            </w:tcBorders>
            <w:shd w:val="clear" w:color="000000" w:fill="FFFFFF"/>
            <w:noWrap/>
          </w:tcPr>
          <w:p w14:paraId="4E5BED60">
            <w:r>
              <w:t>2130299</w:t>
            </w:r>
          </w:p>
        </w:tc>
        <w:tc>
          <w:tcPr>
            <w:tcW w:w="1220" w:type="pct"/>
            <w:tcBorders>
              <w:top w:val="nil"/>
              <w:left w:val="nil"/>
              <w:bottom w:val="single" w:color="000000" w:sz="4" w:space="0"/>
              <w:right w:val="single" w:color="000000" w:sz="4" w:space="0"/>
            </w:tcBorders>
            <w:shd w:val="clear" w:color="000000" w:fill="FFFFFF"/>
            <w:noWrap/>
          </w:tcPr>
          <w:p w14:paraId="5FAB75EC">
            <w:r>
              <w:rPr>
                <w:rFonts w:hint="eastAsia"/>
              </w:rPr>
              <w:t xml:space="preserve">  其他林业和草原支出</w:t>
            </w:r>
          </w:p>
        </w:tc>
        <w:tc>
          <w:tcPr>
            <w:tcW w:w="594" w:type="pct"/>
            <w:tcBorders>
              <w:top w:val="nil"/>
              <w:left w:val="nil"/>
              <w:bottom w:val="single" w:color="000000" w:sz="4" w:space="0"/>
              <w:right w:val="single" w:color="000000" w:sz="4" w:space="0"/>
            </w:tcBorders>
            <w:shd w:val="clear" w:color="000000" w:fill="FFFFFF"/>
            <w:noWrap/>
          </w:tcPr>
          <w:p w14:paraId="1D0A32CA">
            <w:pPr>
              <w:widowControl/>
              <w:jc w:val="center"/>
              <w:rPr>
                <w:rFonts w:ascii="宋体" w:hAnsi="宋体" w:cs="Arial"/>
                <w:color w:val="000000"/>
                <w:kern w:val="0"/>
                <w:sz w:val="22"/>
                <w:szCs w:val="22"/>
              </w:rPr>
            </w:pPr>
            <w:r>
              <w:rPr>
                <w:rFonts w:ascii="宋体" w:hAnsi="宋体" w:cs="Arial"/>
                <w:color w:val="000000"/>
                <w:kern w:val="0"/>
                <w:sz w:val="22"/>
                <w:szCs w:val="22"/>
              </w:rPr>
              <w:t>74.55</w:t>
            </w:r>
          </w:p>
        </w:tc>
        <w:tc>
          <w:tcPr>
            <w:tcW w:w="594" w:type="pct"/>
            <w:tcBorders>
              <w:top w:val="nil"/>
              <w:left w:val="nil"/>
              <w:bottom w:val="single" w:color="000000" w:sz="4" w:space="0"/>
              <w:right w:val="single" w:color="000000" w:sz="4" w:space="0"/>
            </w:tcBorders>
            <w:shd w:val="clear" w:color="000000" w:fill="FFFFFF"/>
            <w:noWrap/>
            <w:vAlign w:val="center"/>
          </w:tcPr>
          <w:p w14:paraId="3BC3563B">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340D6A1B">
            <w:pPr>
              <w:widowControl/>
              <w:jc w:val="center"/>
              <w:rPr>
                <w:rFonts w:ascii="宋体" w:hAnsi="宋体" w:cs="Arial"/>
                <w:color w:val="000000"/>
                <w:kern w:val="0"/>
                <w:sz w:val="22"/>
                <w:szCs w:val="22"/>
              </w:rPr>
            </w:pPr>
            <w:r>
              <w:rPr>
                <w:rFonts w:ascii="宋体" w:hAnsi="宋体" w:cs="Arial"/>
                <w:color w:val="000000"/>
                <w:kern w:val="0"/>
                <w:sz w:val="22"/>
                <w:szCs w:val="22"/>
              </w:rPr>
              <w:t>74.55</w:t>
            </w:r>
          </w:p>
        </w:tc>
        <w:tc>
          <w:tcPr>
            <w:tcW w:w="595" w:type="pct"/>
            <w:tcBorders>
              <w:top w:val="nil"/>
              <w:left w:val="nil"/>
              <w:bottom w:val="single" w:color="000000" w:sz="4" w:space="0"/>
              <w:right w:val="single" w:color="000000" w:sz="4" w:space="0"/>
            </w:tcBorders>
            <w:shd w:val="clear" w:color="000000" w:fill="FFFFFF"/>
            <w:noWrap/>
            <w:vAlign w:val="center"/>
          </w:tcPr>
          <w:p w14:paraId="3A308E91">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3D5F884B">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auto" w:sz="4" w:space="0"/>
            </w:tcBorders>
            <w:shd w:val="clear" w:color="000000" w:fill="FFFFFF"/>
            <w:noWrap/>
            <w:vAlign w:val="center"/>
          </w:tcPr>
          <w:p w14:paraId="48E2F906">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0C9A41C1">
        <w:tblPrEx>
          <w:tblCellMar>
            <w:top w:w="0" w:type="dxa"/>
            <w:left w:w="108" w:type="dxa"/>
            <w:bottom w:w="0" w:type="dxa"/>
            <w:right w:w="108" w:type="dxa"/>
          </w:tblCellMar>
        </w:tblPrEx>
        <w:trPr>
          <w:trHeight w:val="308" w:hRule="atLeast"/>
        </w:trPr>
        <w:tc>
          <w:tcPr>
            <w:tcW w:w="320" w:type="pct"/>
            <w:tcBorders>
              <w:top w:val="nil"/>
              <w:left w:val="single" w:color="auto" w:sz="4" w:space="0"/>
              <w:bottom w:val="single" w:color="000000" w:sz="4" w:space="0"/>
              <w:right w:val="single" w:color="000000" w:sz="4" w:space="0"/>
            </w:tcBorders>
            <w:shd w:val="clear" w:color="000000" w:fill="FFFFFF"/>
            <w:noWrap/>
          </w:tcPr>
          <w:p w14:paraId="3BE964D9">
            <w:r>
              <w:t>214</w:t>
            </w:r>
          </w:p>
        </w:tc>
        <w:tc>
          <w:tcPr>
            <w:tcW w:w="1220" w:type="pct"/>
            <w:tcBorders>
              <w:top w:val="nil"/>
              <w:left w:val="nil"/>
              <w:bottom w:val="single" w:color="000000" w:sz="4" w:space="0"/>
              <w:right w:val="single" w:color="000000" w:sz="4" w:space="0"/>
            </w:tcBorders>
            <w:shd w:val="clear" w:color="000000" w:fill="FFFFFF"/>
            <w:noWrap/>
            <w:vAlign w:val="center"/>
          </w:tcPr>
          <w:p w14:paraId="017CBB70">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交通运输支出</w:t>
            </w:r>
          </w:p>
        </w:tc>
        <w:tc>
          <w:tcPr>
            <w:tcW w:w="594" w:type="pct"/>
            <w:tcBorders>
              <w:top w:val="nil"/>
              <w:left w:val="nil"/>
              <w:bottom w:val="single" w:color="000000" w:sz="4" w:space="0"/>
              <w:right w:val="single" w:color="000000" w:sz="4" w:space="0"/>
            </w:tcBorders>
            <w:shd w:val="clear" w:color="000000" w:fill="FFFFFF"/>
            <w:noWrap/>
          </w:tcPr>
          <w:p w14:paraId="38A17C99">
            <w:pPr>
              <w:widowControl/>
              <w:jc w:val="center"/>
              <w:rPr>
                <w:rFonts w:ascii="宋体" w:hAnsi="宋体" w:cs="Arial"/>
                <w:color w:val="000000"/>
                <w:kern w:val="0"/>
                <w:sz w:val="22"/>
                <w:szCs w:val="22"/>
              </w:rPr>
            </w:pPr>
            <w:r>
              <w:rPr>
                <w:rFonts w:ascii="宋体" w:hAnsi="宋体" w:cs="Arial"/>
                <w:color w:val="000000"/>
                <w:kern w:val="0"/>
                <w:sz w:val="22"/>
                <w:szCs w:val="22"/>
              </w:rPr>
              <w:t>20.00</w:t>
            </w:r>
          </w:p>
        </w:tc>
        <w:tc>
          <w:tcPr>
            <w:tcW w:w="594" w:type="pct"/>
            <w:tcBorders>
              <w:top w:val="nil"/>
              <w:left w:val="nil"/>
              <w:bottom w:val="single" w:color="000000" w:sz="4" w:space="0"/>
              <w:right w:val="single" w:color="000000" w:sz="4" w:space="0"/>
            </w:tcBorders>
            <w:shd w:val="clear" w:color="000000" w:fill="FFFFFF"/>
            <w:noWrap/>
            <w:vAlign w:val="center"/>
          </w:tcPr>
          <w:p w14:paraId="0F060B13">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0C596B85">
            <w:pPr>
              <w:widowControl/>
              <w:jc w:val="center"/>
              <w:rPr>
                <w:rFonts w:ascii="宋体" w:hAnsi="宋体" w:cs="Arial"/>
                <w:color w:val="000000"/>
                <w:kern w:val="0"/>
                <w:sz w:val="22"/>
                <w:szCs w:val="22"/>
              </w:rPr>
            </w:pPr>
            <w:r>
              <w:rPr>
                <w:rFonts w:ascii="宋体" w:hAnsi="宋体" w:cs="Arial"/>
                <w:color w:val="000000"/>
                <w:kern w:val="0"/>
                <w:sz w:val="22"/>
                <w:szCs w:val="22"/>
              </w:rPr>
              <w:t>20.00</w:t>
            </w:r>
          </w:p>
        </w:tc>
        <w:tc>
          <w:tcPr>
            <w:tcW w:w="595" w:type="pct"/>
            <w:tcBorders>
              <w:top w:val="nil"/>
              <w:left w:val="nil"/>
              <w:bottom w:val="single" w:color="000000" w:sz="4" w:space="0"/>
              <w:right w:val="single" w:color="000000" w:sz="4" w:space="0"/>
            </w:tcBorders>
            <w:shd w:val="clear" w:color="000000" w:fill="FFFFFF"/>
            <w:noWrap/>
            <w:vAlign w:val="center"/>
          </w:tcPr>
          <w:p w14:paraId="764BFE07">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4D8C874F">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auto" w:sz="4" w:space="0"/>
            </w:tcBorders>
            <w:shd w:val="clear" w:color="000000" w:fill="FFFFFF"/>
            <w:noWrap/>
            <w:vAlign w:val="center"/>
          </w:tcPr>
          <w:p w14:paraId="1686AB00">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20E9E153">
        <w:tblPrEx>
          <w:tblCellMar>
            <w:top w:w="0" w:type="dxa"/>
            <w:left w:w="108" w:type="dxa"/>
            <w:bottom w:w="0" w:type="dxa"/>
            <w:right w:w="108" w:type="dxa"/>
          </w:tblCellMar>
        </w:tblPrEx>
        <w:trPr>
          <w:trHeight w:val="308" w:hRule="atLeast"/>
        </w:trPr>
        <w:tc>
          <w:tcPr>
            <w:tcW w:w="320" w:type="pct"/>
            <w:tcBorders>
              <w:top w:val="nil"/>
              <w:left w:val="single" w:color="auto" w:sz="4" w:space="0"/>
              <w:bottom w:val="single" w:color="000000" w:sz="4" w:space="0"/>
              <w:right w:val="single" w:color="000000" w:sz="4" w:space="0"/>
            </w:tcBorders>
            <w:shd w:val="clear" w:color="000000" w:fill="FFFFFF"/>
            <w:noWrap/>
          </w:tcPr>
          <w:p w14:paraId="2E7EA4B3">
            <w:r>
              <w:t>21401</w:t>
            </w:r>
          </w:p>
        </w:tc>
        <w:tc>
          <w:tcPr>
            <w:tcW w:w="1220" w:type="pct"/>
            <w:tcBorders>
              <w:top w:val="nil"/>
              <w:left w:val="nil"/>
              <w:bottom w:val="single" w:color="000000" w:sz="4" w:space="0"/>
              <w:right w:val="single" w:color="000000" w:sz="4" w:space="0"/>
            </w:tcBorders>
            <w:shd w:val="clear" w:color="000000" w:fill="FFFFFF"/>
            <w:noWrap/>
            <w:vAlign w:val="center"/>
          </w:tcPr>
          <w:p w14:paraId="52863666">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公路水路运输</w:t>
            </w:r>
          </w:p>
        </w:tc>
        <w:tc>
          <w:tcPr>
            <w:tcW w:w="594" w:type="pct"/>
            <w:tcBorders>
              <w:top w:val="nil"/>
              <w:left w:val="nil"/>
              <w:bottom w:val="single" w:color="000000" w:sz="4" w:space="0"/>
              <w:right w:val="single" w:color="000000" w:sz="4" w:space="0"/>
            </w:tcBorders>
            <w:shd w:val="clear" w:color="000000" w:fill="FFFFFF"/>
            <w:noWrap/>
          </w:tcPr>
          <w:p w14:paraId="307FE40A">
            <w:pPr>
              <w:widowControl/>
              <w:jc w:val="center"/>
              <w:rPr>
                <w:rFonts w:ascii="宋体" w:hAnsi="宋体" w:cs="Arial"/>
                <w:color w:val="000000"/>
                <w:kern w:val="0"/>
                <w:sz w:val="22"/>
                <w:szCs w:val="22"/>
              </w:rPr>
            </w:pPr>
            <w:r>
              <w:rPr>
                <w:rFonts w:ascii="宋体" w:hAnsi="宋体" w:cs="Arial"/>
                <w:color w:val="000000"/>
                <w:kern w:val="0"/>
                <w:sz w:val="22"/>
                <w:szCs w:val="22"/>
              </w:rPr>
              <w:t>20.00</w:t>
            </w:r>
          </w:p>
        </w:tc>
        <w:tc>
          <w:tcPr>
            <w:tcW w:w="594" w:type="pct"/>
            <w:tcBorders>
              <w:top w:val="nil"/>
              <w:left w:val="nil"/>
              <w:bottom w:val="single" w:color="000000" w:sz="4" w:space="0"/>
              <w:right w:val="single" w:color="000000" w:sz="4" w:space="0"/>
            </w:tcBorders>
            <w:shd w:val="clear" w:color="000000" w:fill="FFFFFF"/>
            <w:noWrap/>
            <w:vAlign w:val="center"/>
          </w:tcPr>
          <w:p w14:paraId="1659930C">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327B34A4">
            <w:pPr>
              <w:widowControl/>
              <w:jc w:val="center"/>
              <w:rPr>
                <w:rFonts w:ascii="宋体" w:hAnsi="宋体" w:cs="Arial"/>
                <w:color w:val="000000"/>
                <w:kern w:val="0"/>
                <w:sz w:val="22"/>
                <w:szCs w:val="22"/>
              </w:rPr>
            </w:pPr>
            <w:r>
              <w:rPr>
                <w:rFonts w:ascii="宋体" w:hAnsi="宋体" w:cs="Arial"/>
                <w:color w:val="000000"/>
                <w:kern w:val="0"/>
                <w:sz w:val="22"/>
                <w:szCs w:val="22"/>
              </w:rPr>
              <w:t>20.00</w:t>
            </w:r>
          </w:p>
        </w:tc>
        <w:tc>
          <w:tcPr>
            <w:tcW w:w="595" w:type="pct"/>
            <w:tcBorders>
              <w:top w:val="nil"/>
              <w:left w:val="nil"/>
              <w:bottom w:val="single" w:color="000000" w:sz="4" w:space="0"/>
              <w:right w:val="single" w:color="000000" w:sz="4" w:space="0"/>
            </w:tcBorders>
            <w:shd w:val="clear" w:color="000000" w:fill="FFFFFF"/>
            <w:noWrap/>
            <w:vAlign w:val="center"/>
          </w:tcPr>
          <w:p w14:paraId="05B8A7FE">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0899F694">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auto" w:sz="4" w:space="0"/>
            </w:tcBorders>
            <w:shd w:val="clear" w:color="000000" w:fill="FFFFFF"/>
            <w:noWrap/>
            <w:vAlign w:val="center"/>
          </w:tcPr>
          <w:p w14:paraId="0EF7DB9F">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4C0B5CB1">
        <w:tblPrEx>
          <w:tblCellMar>
            <w:top w:w="0" w:type="dxa"/>
            <w:left w:w="108" w:type="dxa"/>
            <w:bottom w:w="0" w:type="dxa"/>
            <w:right w:w="108" w:type="dxa"/>
          </w:tblCellMar>
        </w:tblPrEx>
        <w:trPr>
          <w:trHeight w:val="382" w:hRule="atLeast"/>
        </w:trPr>
        <w:tc>
          <w:tcPr>
            <w:tcW w:w="320" w:type="pct"/>
            <w:tcBorders>
              <w:top w:val="nil"/>
              <w:left w:val="single" w:color="auto" w:sz="4" w:space="0"/>
              <w:bottom w:val="single" w:color="000000" w:sz="4" w:space="0"/>
              <w:right w:val="single" w:color="000000" w:sz="4" w:space="0"/>
            </w:tcBorders>
            <w:shd w:val="clear" w:color="000000" w:fill="FFFFFF"/>
            <w:noWrap/>
          </w:tcPr>
          <w:p w14:paraId="5E906819">
            <w:r>
              <w:t>2140106</w:t>
            </w:r>
          </w:p>
        </w:tc>
        <w:tc>
          <w:tcPr>
            <w:tcW w:w="1220" w:type="pct"/>
            <w:tcBorders>
              <w:top w:val="nil"/>
              <w:left w:val="nil"/>
              <w:bottom w:val="single" w:color="000000" w:sz="4" w:space="0"/>
              <w:right w:val="single" w:color="000000" w:sz="4" w:space="0"/>
            </w:tcBorders>
            <w:shd w:val="clear" w:color="000000" w:fill="FFFFFF"/>
            <w:noWrap/>
            <w:vAlign w:val="center"/>
          </w:tcPr>
          <w:p w14:paraId="2E5068E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公路养护</w:t>
            </w:r>
          </w:p>
        </w:tc>
        <w:tc>
          <w:tcPr>
            <w:tcW w:w="594" w:type="pct"/>
            <w:tcBorders>
              <w:top w:val="nil"/>
              <w:left w:val="nil"/>
              <w:bottom w:val="single" w:color="000000" w:sz="4" w:space="0"/>
              <w:right w:val="single" w:color="000000" w:sz="4" w:space="0"/>
            </w:tcBorders>
            <w:shd w:val="clear" w:color="000000" w:fill="FFFFFF"/>
            <w:noWrap/>
          </w:tcPr>
          <w:p w14:paraId="5EBB7E81">
            <w:pPr>
              <w:widowControl/>
              <w:jc w:val="center"/>
              <w:rPr>
                <w:rFonts w:ascii="宋体" w:hAnsi="宋体" w:cs="Arial"/>
                <w:color w:val="000000"/>
                <w:kern w:val="0"/>
                <w:sz w:val="22"/>
                <w:szCs w:val="22"/>
              </w:rPr>
            </w:pPr>
            <w:r>
              <w:rPr>
                <w:rFonts w:ascii="宋体" w:hAnsi="宋体" w:cs="Arial"/>
                <w:color w:val="000000"/>
                <w:kern w:val="0"/>
                <w:sz w:val="22"/>
                <w:szCs w:val="22"/>
              </w:rPr>
              <w:t>20.00</w:t>
            </w:r>
          </w:p>
        </w:tc>
        <w:tc>
          <w:tcPr>
            <w:tcW w:w="594" w:type="pct"/>
            <w:tcBorders>
              <w:top w:val="nil"/>
              <w:left w:val="nil"/>
              <w:bottom w:val="single" w:color="000000" w:sz="4" w:space="0"/>
              <w:right w:val="single" w:color="000000" w:sz="4" w:space="0"/>
            </w:tcBorders>
            <w:shd w:val="clear" w:color="000000" w:fill="FFFFFF"/>
            <w:noWrap/>
            <w:vAlign w:val="center"/>
          </w:tcPr>
          <w:p w14:paraId="69552D97">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94" w:type="pct"/>
            <w:tcBorders>
              <w:top w:val="nil"/>
              <w:left w:val="nil"/>
              <w:bottom w:val="single" w:color="000000" w:sz="4" w:space="0"/>
              <w:right w:val="single" w:color="000000" w:sz="4" w:space="0"/>
            </w:tcBorders>
            <w:shd w:val="clear" w:color="000000" w:fill="FFFFFF"/>
            <w:noWrap/>
          </w:tcPr>
          <w:p w14:paraId="32BC36CE">
            <w:pPr>
              <w:widowControl/>
              <w:jc w:val="center"/>
              <w:rPr>
                <w:rFonts w:ascii="宋体" w:hAnsi="宋体" w:cs="Arial"/>
                <w:color w:val="000000"/>
                <w:kern w:val="0"/>
                <w:sz w:val="22"/>
                <w:szCs w:val="22"/>
              </w:rPr>
            </w:pPr>
            <w:r>
              <w:rPr>
                <w:rFonts w:ascii="宋体" w:hAnsi="宋体" w:cs="Arial"/>
                <w:color w:val="000000"/>
                <w:kern w:val="0"/>
                <w:sz w:val="22"/>
                <w:szCs w:val="22"/>
              </w:rPr>
              <w:t>20.00</w:t>
            </w:r>
          </w:p>
        </w:tc>
        <w:tc>
          <w:tcPr>
            <w:tcW w:w="595" w:type="pct"/>
            <w:tcBorders>
              <w:top w:val="nil"/>
              <w:left w:val="nil"/>
              <w:bottom w:val="single" w:color="000000" w:sz="4" w:space="0"/>
              <w:right w:val="single" w:color="000000" w:sz="4" w:space="0"/>
            </w:tcBorders>
            <w:shd w:val="clear" w:color="000000" w:fill="FFFFFF"/>
            <w:noWrap/>
            <w:vAlign w:val="center"/>
          </w:tcPr>
          <w:p w14:paraId="563A60C0">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7ACFBBA4">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auto" w:sz="4" w:space="0"/>
            </w:tcBorders>
            <w:shd w:val="clear" w:color="000000" w:fill="FFFFFF"/>
            <w:noWrap/>
            <w:vAlign w:val="center"/>
          </w:tcPr>
          <w:p w14:paraId="5C81369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6CAAC898">
        <w:tblPrEx>
          <w:tblCellMar>
            <w:top w:w="0" w:type="dxa"/>
            <w:left w:w="108" w:type="dxa"/>
            <w:bottom w:w="0" w:type="dxa"/>
            <w:right w:w="108" w:type="dxa"/>
          </w:tblCellMar>
        </w:tblPrEx>
        <w:trPr>
          <w:trHeight w:val="308" w:hRule="atLeast"/>
        </w:trPr>
        <w:tc>
          <w:tcPr>
            <w:tcW w:w="320" w:type="pct"/>
            <w:tcBorders>
              <w:top w:val="nil"/>
              <w:left w:val="single" w:color="auto" w:sz="4" w:space="0"/>
              <w:bottom w:val="single" w:color="000000" w:sz="4" w:space="0"/>
              <w:right w:val="single" w:color="000000" w:sz="4" w:space="0"/>
            </w:tcBorders>
            <w:shd w:val="clear" w:color="000000" w:fill="FFFFFF"/>
            <w:noWrap/>
          </w:tcPr>
          <w:p w14:paraId="40040F10">
            <w:r>
              <w:t>221</w:t>
            </w:r>
          </w:p>
        </w:tc>
        <w:tc>
          <w:tcPr>
            <w:tcW w:w="1220" w:type="pct"/>
            <w:tcBorders>
              <w:top w:val="nil"/>
              <w:left w:val="nil"/>
              <w:bottom w:val="single" w:color="000000" w:sz="4" w:space="0"/>
              <w:right w:val="single" w:color="000000" w:sz="4" w:space="0"/>
            </w:tcBorders>
            <w:shd w:val="clear" w:color="000000" w:fill="FFFFFF"/>
            <w:noWrap/>
            <w:vAlign w:val="center"/>
          </w:tcPr>
          <w:p w14:paraId="46F1C0D6">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住房保障支出</w:t>
            </w:r>
          </w:p>
        </w:tc>
        <w:tc>
          <w:tcPr>
            <w:tcW w:w="594" w:type="pct"/>
            <w:tcBorders>
              <w:top w:val="nil"/>
              <w:left w:val="nil"/>
              <w:bottom w:val="single" w:color="000000" w:sz="4" w:space="0"/>
              <w:right w:val="single" w:color="000000" w:sz="4" w:space="0"/>
            </w:tcBorders>
            <w:shd w:val="clear" w:color="000000" w:fill="FFFFFF"/>
            <w:noWrap/>
          </w:tcPr>
          <w:p w14:paraId="0C0AEA60">
            <w:pPr>
              <w:widowControl/>
              <w:jc w:val="center"/>
              <w:rPr>
                <w:rFonts w:ascii="宋体" w:hAnsi="宋体" w:cs="Arial"/>
                <w:color w:val="000000"/>
                <w:kern w:val="0"/>
                <w:sz w:val="22"/>
                <w:szCs w:val="22"/>
              </w:rPr>
            </w:pPr>
            <w:r>
              <w:rPr>
                <w:rFonts w:ascii="宋体" w:hAnsi="宋体" w:cs="Arial"/>
                <w:color w:val="000000"/>
                <w:kern w:val="0"/>
                <w:sz w:val="22"/>
                <w:szCs w:val="22"/>
              </w:rPr>
              <w:t>44.81</w:t>
            </w:r>
          </w:p>
        </w:tc>
        <w:tc>
          <w:tcPr>
            <w:tcW w:w="594" w:type="pct"/>
            <w:tcBorders>
              <w:top w:val="nil"/>
              <w:left w:val="nil"/>
              <w:bottom w:val="single" w:color="000000" w:sz="4" w:space="0"/>
              <w:right w:val="single" w:color="000000" w:sz="4" w:space="0"/>
            </w:tcBorders>
            <w:shd w:val="clear" w:color="000000" w:fill="FFFFFF"/>
            <w:noWrap/>
          </w:tcPr>
          <w:p w14:paraId="7CDBC48B">
            <w:pPr>
              <w:widowControl/>
              <w:jc w:val="center"/>
              <w:rPr>
                <w:rFonts w:ascii="宋体" w:hAnsi="宋体" w:cs="Arial"/>
                <w:color w:val="000000"/>
                <w:kern w:val="0"/>
                <w:sz w:val="22"/>
                <w:szCs w:val="22"/>
              </w:rPr>
            </w:pPr>
            <w:r>
              <w:rPr>
                <w:rFonts w:ascii="宋体" w:hAnsi="宋体" w:cs="Arial"/>
                <w:color w:val="000000"/>
                <w:kern w:val="0"/>
                <w:sz w:val="22"/>
                <w:szCs w:val="22"/>
              </w:rPr>
              <w:t>44.81</w:t>
            </w:r>
          </w:p>
        </w:tc>
        <w:tc>
          <w:tcPr>
            <w:tcW w:w="594" w:type="pct"/>
            <w:tcBorders>
              <w:top w:val="nil"/>
              <w:left w:val="nil"/>
              <w:bottom w:val="single" w:color="000000" w:sz="4" w:space="0"/>
              <w:right w:val="single" w:color="000000" w:sz="4" w:space="0"/>
            </w:tcBorders>
            <w:shd w:val="clear" w:color="000000" w:fill="FFFFFF"/>
            <w:noWrap/>
          </w:tcPr>
          <w:p w14:paraId="3B42C9B9">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5" w:type="pct"/>
            <w:tcBorders>
              <w:top w:val="nil"/>
              <w:left w:val="nil"/>
              <w:bottom w:val="single" w:color="000000" w:sz="4" w:space="0"/>
              <w:right w:val="single" w:color="000000" w:sz="4" w:space="0"/>
            </w:tcBorders>
            <w:shd w:val="clear" w:color="000000" w:fill="FFFFFF"/>
            <w:noWrap/>
            <w:vAlign w:val="center"/>
          </w:tcPr>
          <w:p w14:paraId="2522BACA">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000000" w:sz="4" w:space="0"/>
              <w:right w:val="single" w:color="000000" w:sz="4" w:space="0"/>
            </w:tcBorders>
            <w:shd w:val="clear" w:color="000000" w:fill="FFFFFF"/>
            <w:noWrap/>
            <w:vAlign w:val="center"/>
          </w:tcPr>
          <w:p w14:paraId="07A327F0">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000000" w:sz="4" w:space="0"/>
              <w:right w:val="single" w:color="auto" w:sz="4" w:space="0"/>
            </w:tcBorders>
            <w:shd w:val="clear" w:color="000000" w:fill="FFFFFF"/>
            <w:noWrap/>
            <w:vAlign w:val="center"/>
          </w:tcPr>
          <w:p w14:paraId="19240D93">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2517C18D">
        <w:tblPrEx>
          <w:tblCellMar>
            <w:top w:w="0" w:type="dxa"/>
            <w:left w:w="108" w:type="dxa"/>
            <w:bottom w:w="0" w:type="dxa"/>
            <w:right w:w="108" w:type="dxa"/>
          </w:tblCellMar>
        </w:tblPrEx>
        <w:trPr>
          <w:trHeight w:val="308" w:hRule="atLeast"/>
        </w:trPr>
        <w:tc>
          <w:tcPr>
            <w:tcW w:w="320" w:type="pct"/>
            <w:tcBorders>
              <w:top w:val="nil"/>
              <w:left w:val="single" w:color="auto" w:sz="4" w:space="0"/>
              <w:bottom w:val="single" w:color="auto" w:sz="4" w:space="0"/>
              <w:right w:val="single" w:color="000000" w:sz="4" w:space="0"/>
            </w:tcBorders>
            <w:shd w:val="clear" w:color="000000" w:fill="FFFFFF"/>
            <w:noWrap/>
          </w:tcPr>
          <w:p w14:paraId="3B5AF053">
            <w:r>
              <w:t>22102</w:t>
            </w:r>
          </w:p>
        </w:tc>
        <w:tc>
          <w:tcPr>
            <w:tcW w:w="1220" w:type="pct"/>
            <w:tcBorders>
              <w:top w:val="nil"/>
              <w:left w:val="nil"/>
              <w:bottom w:val="single" w:color="auto" w:sz="4" w:space="0"/>
              <w:right w:val="single" w:color="000000" w:sz="4" w:space="0"/>
            </w:tcBorders>
            <w:shd w:val="clear" w:color="000000" w:fill="FFFFFF"/>
            <w:noWrap/>
            <w:vAlign w:val="center"/>
          </w:tcPr>
          <w:p w14:paraId="0E9D004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住房改革支出</w:t>
            </w:r>
          </w:p>
        </w:tc>
        <w:tc>
          <w:tcPr>
            <w:tcW w:w="594" w:type="pct"/>
            <w:tcBorders>
              <w:top w:val="nil"/>
              <w:left w:val="nil"/>
              <w:bottom w:val="single" w:color="auto" w:sz="4" w:space="0"/>
              <w:right w:val="single" w:color="000000" w:sz="4" w:space="0"/>
            </w:tcBorders>
            <w:shd w:val="clear" w:color="000000" w:fill="FFFFFF"/>
            <w:noWrap/>
          </w:tcPr>
          <w:p w14:paraId="42DB70C2">
            <w:pPr>
              <w:widowControl/>
              <w:jc w:val="center"/>
              <w:rPr>
                <w:rFonts w:ascii="宋体" w:hAnsi="宋体" w:cs="Arial"/>
                <w:color w:val="000000"/>
                <w:kern w:val="0"/>
                <w:sz w:val="22"/>
                <w:szCs w:val="22"/>
              </w:rPr>
            </w:pPr>
            <w:r>
              <w:rPr>
                <w:rFonts w:ascii="宋体" w:hAnsi="宋体" w:cs="Arial"/>
                <w:color w:val="000000"/>
                <w:kern w:val="0"/>
                <w:sz w:val="22"/>
                <w:szCs w:val="22"/>
              </w:rPr>
              <w:t>44.81</w:t>
            </w:r>
          </w:p>
        </w:tc>
        <w:tc>
          <w:tcPr>
            <w:tcW w:w="594" w:type="pct"/>
            <w:tcBorders>
              <w:top w:val="nil"/>
              <w:left w:val="nil"/>
              <w:bottom w:val="single" w:color="auto" w:sz="4" w:space="0"/>
              <w:right w:val="single" w:color="000000" w:sz="4" w:space="0"/>
            </w:tcBorders>
            <w:shd w:val="clear" w:color="000000" w:fill="FFFFFF"/>
            <w:noWrap/>
          </w:tcPr>
          <w:p w14:paraId="2C284DF8">
            <w:pPr>
              <w:widowControl/>
              <w:jc w:val="center"/>
              <w:rPr>
                <w:rFonts w:ascii="宋体" w:hAnsi="宋体" w:cs="Arial"/>
                <w:color w:val="000000"/>
                <w:kern w:val="0"/>
                <w:sz w:val="22"/>
                <w:szCs w:val="22"/>
              </w:rPr>
            </w:pPr>
            <w:r>
              <w:rPr>
                <w:rFonts w:ascii="宋体" w:hAnsi="宋体" w:cs="Arial"/>
                <w:color w:val="000000"/>
                <w:kern w:val="0"/>
                <w:sz w:val="22"/>
                <w:szCs w:val="22"/>
              </w:rPr>
              <w:t>44.81</w:t>
            </w:r>
          </w:p>
        </w:tc>
        <w:tc>
          <w:tcPr>
            <w:tcW w:w="594" w:type="pct"/>
            <w:tcBorders>
              <w:top w:val="nil"/>
              <w:left w:val="nil"/>
              <w:bottom w:val="single" w:color="auto" w:sz="4" w:space="0"/>
              <w:right w:val="single" w:color="000000" w:sz="4" w:space="0"/>
            </w:tcBorders>
            <w:shd w:val="clear" w:color="000000" w:fill="FFFFFF"/>
            <w:noWrap/>
          </w:tcPr>
          <w:p w14:paraId="3329BE70">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5" w:type="pct"/>
            <w:tcBorders>
              <w:top w:val="nil"/>
              <w:left w:val="nil"/>
              <w:bottom w:val="single" w:color="auto" w:sz="4" w:space="0"/>
              <w:right w:val="single" w:color="000000" w:sz="4" w:space="0"/>
            </w:tcBorders>
            <w:shd w:val="clear" w:color="000000" w:fill="FFFFFF"/>
            <w:noWrap/>
            <w:vAlign w:val="center"/>
          </w:tcPr>
          <w:p w14:paraId="65CE20D3">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nil"/>
              <w:left w:val="nil"/>
              <w:bottom w:val="single" w:color="auto" w:sz="4" w:space="0"/>
              <w:right w:val="single" w:color="000000" w:sz="4" w:space="0"/>
            </w:tcBorders>
            <w:shd w:val="clear" w:color="000000" w:fill="FFFFFF"/>
            <w:noWrap/>
            <w:vAlign w:val="center"/>
          </w:tcPr>
          <w:p w14:paraId="1F7CF6F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nil"/>
              <w:left w:val="nil"/>
              <w:bottom w:val="single" w:color="auto" w:sz="4" w:space="0"/>
              <w:right w:val="single" w:color="auto" w:sz="4" w:space="0"/>
            </w:tcBorders>
            <w:shd w:val="clear" w:color="000000" w:fill="FFFFFF"/>
            <w:noWrap/>
            <w:vAlign w:val="center"/>
          </w:tcPr>
          <w:p w14:paraId="4C1A4CE9">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07EAF63C">
        <w:tblPrEx>
          <w:tblCellMar>
            <w:top w:w="0" w:type="dxa"/>
            <w:left w:w="108" w:type="dxa"/>
            <w:bottom w:w="0" w:type="dxa"/>
            <w:right w:w="108" w:type="dxa"/>
          </w:tblCellMar>
        </w:tblPrEx>
        <w:trPr>
          <w:trHeight w:val="308" w:hRule="atLeast"/>
        </w:trPr>
        <w:tc>
          <w:tcPr>
            <w:tcW w:w="320" w:type="pct"/>
            <w:tcBorders>
              <w:top w:val="single" w:color="auto" w:sz="4" w:space="0"/>
              <w:left w:val="single" w:color="000000" w:sz="4" w:space="0"/>
              <w:bottom w:val="single" w:color="000000" w:sz="4" w:space="0"/>
              <w:right w:val="single" w:color="000000" w:sz="4" w:space="0"/>
            </w:tcBorders>
            <w:shd w:val="clear" w:color="000000" w:fill="FFFFFF"/>
            <w:noWrap/>
          </w:tcPr>
          <w:p w14:paraId="0484FE91">
            <w:r>
              <w:t>2210201</w:t>
            </w:r>
          </w:p>
        </w:tc>
        <w:tc>
          <w:tcPr>
            <w:tcW w:w="1220" w:type="pct"/>
            <w:tcBorders>
              <w:top w:val="single" w:color="auto" w:sz="4" w:space="0"/>
              <w:left w:val="nil"/>
              <w:bottom w:val="single" w:color="000000" w:sz="4" w:space="0"/>
              <w:right w:val="single" w:color="000000" w:sz="4" w:space="0"/>
            </w:tcBorders>
            <w:shd w:val="clear" w:color="000000" w:fill="FFFFFF"/>
            <w:noWrap/>
            <w:vAlign w:val="center"/>
          </w:tcPr>
          <w:p w14:paraId="71A3C4A6">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住房公积金</w:t>
            </w:r>
          </w:p>
        </w:tc>
        <w:tc>
          <w:tcPr>
            <w:tcW w:w="594" w:type="pct"/>
            <w:tcBorders>
              <w:top w:val="single" w:color="auto" w:sz="4" w:space="0"/>
              <w:left w:val="nil"/>
              <w:bottom w:val="single" w:color="000000" w:sz="4" w:space="0"/>
              <w:right w:val="single" w:color="000000" w:sz="4" w:space="0"/>
            </w:tcBorders>
            <w:shd w:val="clear" w:color="000000" w:fill="FFFFFF"/>
            <w:noWrap/>
          </w:tcPr>
          <w:p w14:paraId="3C377EC6">
            <w:pPr>
              <w:widowControl/>
              <w:jc w:val="center"/>
              <w:rPr>
                <w:rFonts w:ascii="宋体" w:hAnsi="宋体" w:cs="Arial"/>
                <w:color w:val="000000"/>
                <w:kern w:val="0"/>
                <w:sz w:val="22"/>
                <w:szCs w:val="22"/>
              </w:rPr>
            </w:pPr>
            <w:r>
              <w:rPr>
                <w:rFonts w:ascii="宋体" w:hAnsi="宋体" w:cs="Arial"/>
                <w:color w:val="000000"/>
                <w:kern w:val="0"/>
                <w:sz w:val="22"/>
                <w:szCs w:val="22"/>
              </w:rPr>
              <w:t>44.81</w:t>
            </w:r>
          </w:p>
        </w:tc>
        <w:tc>
          <w:tcPr>
            <w:tcW w:w="594" w:type="pct"/>
            <w:tcBorders>
              <w:top w:val="single" w:color="auto" w:sz="4" w:space="0"/>
              <w:left w:val="nil"/>
              <w:bottom w:val="single" w:color="000000" w:sz="4" w:space="0"/>
              <w:right w:val="single" w:color="000000" w:sz="4" w:space="0"/>
            </w:tcBorders>
            <w:shd w:val="clear" w:color="000000" w:fill="FFFFFF"/>
            <w:noWrap/>
          </w:tcPr>
          <w:p w14:paraId="65A99421">
            <w:pPr>
              <w:widowControl/>
              <w:jc w:val="center"/>
              <w:rPr>
                <w:rFonts w:ascii="宋体" w:hAnsi="宋体" w:cs="Arial"/>
                <w:color w:val="000000"/>
                <w:kern w:val="0"/>
                <w:sz w:val="22"/>
                <w:szCs w:val="22"/>
              </w:rPr>
            </w:pPr>
            <w:r>
              <w:rPr>
                <w:rFonts w:ascii="宋体" w:hAnsi="宋体" w:cs="Arial"/>
                <w:color w:val="000000"/>
                <w:kern w:val="0"/>
                <w:sz w:val="22"/>
                <w:szCs w:val="22"/>
              </w:rPr>
              <w:t>44.81</w:t>
            </w:r>
          </w:p>
        </w:tc>
        <w:tc>
          <w:tcPr>
            <w:tcW w:w="594" w:type="pct"/>
            <w:tcBorders>
              <w:top w:val="single" w:color="auto" w:sz="4" w:space="0"/>
              <w:left w:val="nil"/>
              <w:bottom w:val="single" w:color="000000" w:sz="4" w:space="0"/>
              <w:right w:val="single" w:color="000000" w:sz="4" w:space="0"/>
            </w:tcBorders>
            <w:shd w:val="clear" w:color="000000" w:fill="FFFFFF"/>
            <w:noWrap/>
          </w:tcPr>
          <w:p w14:paraId="06E1DD57">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95" w:type="pct"/>
            <w:tcBorders>
              <w:top w:val="single" w:color="auto" w:sz="4" w:space="0"/>
              <w:left w:val="nil"/>
              <w:bottom w:val="single" w:color="000000" w:sz="4" w:space="0"/>
              <w:right w:val="single" w:color="000000" w:sz="4" w:space="0"/>
            </w:tcBorders>
            <w:shd w:val="clear" w:color="000000" w:fill="FFFFFF"/>
            <w:noWrap/>
            <w:vAlign w:val="center"/>
          </w:tcPr>
          <w:p w14:paraId="34598FDA">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28" w:type="pct"/>
            <w:tcBorders>
              <w:top w:val="single" w:color="auto" w:sz="4" w:space="0"/>
              <w:left w:val="nil"/>
              <w:bottom w:val="single" w:color="000000" w:sz="4" w:space="0"/>
              <w:right w:val="single" w:color="000000" w:sz="4" w:space="0"/>
            </w:tcBorders>
            <w:shd w:val="clear" w:color="000000" w:fill="FFFFFF"/>
            <w:noWrap/>
            <w:vAlign w:val="center"/>
          </w:tcPr>
          <w:p w14:paraId="6A59BA8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50" w:type="pct"/>
            <w:tcBorders>
              <w:top w:val="single" w:color="auto" w:sz="4" w:space="0"/>
              <w:left w:val="nil"/>
              <w:bottom w:val="single" w:color="000000" w:sz="4" w:space="0"/>
              <w:right w:val="single" w:color="000000" w:sz="4" w:space="0"/>
            </w:tcBorders>
            <w:shd w:val="clear" w:color="000000" w:fill="FFFFFF"/>
            <w:noWrap/>
            <w:vAlign w:val="center"/>
          </w:tcPr>
          <w:p w14:paraId="6E56E02B">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r>
      <w:tr w14:paraId="42CFE197">
        <w:tblPrEx>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000000" w:fill="FFFFFF"/>
            <w:noWrap/>
            <w:vAlign w:val="center"/>
          </w:tcPr>
          <w:p w14:paraId="64E764A7">
            <w:pPr>
              <w:widowControl/>
              <w:jc w:val="left"/>
              <w:rPr>
                <w:rFonts w:ascii="宋体" w:hAnsi="宋体" w:cs="Arial"/>
                <w:color w:val="000000"/>
                <w:kern w:val="0"/>
                <w:sz w:val="22"/>
                <w:szCs w:val="22"/>
              </w:rPr>
            </w:pPr>
            <w:r>
              <w:rPr>
                <w:rFonts w:hint="eastAsia" w:ascii="宋体" w:hAnsi="宋体" w:cs="Arial"/>
                <w:color w:val="000000"/>
                <w:kern w:val="0"/>
                <w:sz w:val="20"/>
                <w:szCs w:val="20"/>
              </w:rPr>
              <w:t>注：本表反映部门本年度各项支出情况。</w:t>
            </w:r>
          </w:p>
        </w:tc>
      </w:tr>
    </w:tbl>
    <w:p w14:paraId="5943C869">
      <w:pPr>
        <w:jc w:val="center"/>
        <w:rPr>
          <w:rFonts w:ascii="黑体" w:hAnsi="黑体" w:eastAsia="黑体" w:cs="Times New Roman"/>
          <w:sz w:val="28"/>
          <w:szCs w:val="28"/>
        </w:rPr>
      </w:pPr>
    </w:p>
    <w:p w14:paraId="1192C938">
      <w:pPr>
        <w:rPr>
          <w:rFonts w:ascii="宋体" w:hAnsi="宋体" w:cs="Arial"/>
          <w:color w:val="000000"/>
          <w:kern w:val="0"/>
          <w:sz w:val="32"/>
          <w:szCs w:val="32"/>
        </w:rPr>
      </w:pPr>
    </w:p>
    <w:p w14:paraId="3AE1D1F2">
      <w:pPr>
        <w:widowControl/>
        <w:jc w:val="center"/>
        <w:rPr>
          <w:rFonts w:ascii="宋体" w:hAnsi="宋体" w:cs="Arial"/>
          <w:color w:val="000000"/>
          <w:kern w:val="0"/>
          <w:sz w:val="32"/>
          <w:szCs w:val="32"/>
        </w:rPr>
      </w:pPr>
    </w:p>
    <w:p w14:paraId="5425C874">
      <w:pPr>
        <w:rPr>
          <w:rFonts w:hint="eastAsia" w:cs="宋体"/>
          <w:b/>
          <w:sz w:val="28"/>
          <w:szCs w:val="28"/>
        </w:rPr>
      </w:pPr>
      <w:r>
        <w:rPr>
          <w:rFonts w:hint="eastAsia" w:cs="宋体"/>
          <w:b/>
          <w:sz w:val="28"/>
          <w:szCs w:val="28"/>
        </w:rPr>
        <w:br w:type="page"/>
      </w:r>
    </w:p>
    <w:p w14:paraId="2B83E8B8">
      <w:pPr>
        <w:jc w:val="center"/>
        <w:rPr>
          <w:rFonts w:cs="宋体"/>
          <w:b/>
          <w:sz w:val="28"/>
          <w:szCs w:val="28"/>
        </w:rPr>
      </w:pPr>
      <w:r>
        <w:rPr>
          <w:rFonts w:hint="eastAsia" w:cs="宋体"/>
          <w:b/>
          <w:sz w:val="28"/>
          <w:szCs w:val="28"/>
        </w:rPr>
        <w:t>财政拨款收入支出决算总表</w:t>
      </w:r>
    </w:p>
    <w:p w14:paraId="626B1AE2">
      <w:pPr>
        <w:widowControl/>
        <w:ind w:right="200"/>
        <w:jc w:val="right"/>
        <w:rPr>
          <w:rFonts w:ascii="Arial" w:hAnsi="Arial" w:cs="Arial"/>
          <w:color w:val="000000"/>
          <w:kern w:val="0"/>
          <w:sz w:val="20"/>
          <w:szCs w:val="20"/>
        </w:rPr>
      </w:pPr>
      <w:r>
        <w:rPr>
          <w:rFonts w:hint="eastAsia" w:ascii="宋体" w:hAnsi="宋体" w:cs="Arial"/>
          <w:color w:val="000000"/>
          <w:kern w:val="0"/>
          <w:sz w:val="20"/>
          <w:szCs w:val="20"/>
        </w:rPr>
        <w:t>公开04表</w:t>
      </w:r>
    </w:p>
    <w:p w14:paraId="08FBAAB1">
      <w:pPr>
        <w:widowControl/>
        <w:jc w:val="left"/>
        <w:rPr>
          <w:rFonts w:ascii="黑体" w:hAnsi="黑体" w:eastAsia="黑体" w:cs="Times New Roman"/>
          <w:sz w:val="28"/>
          <w:szCs w:val="28"/>
        </w:rPr>
      </w:pPr>
      <w:r>
        <w:rPr>
          <w:rFonts w:hint="eastAsia" w:ascii="宋体" w:hAnsi="宋体" w:cs="Arial"/>
          <w:color w:val="000000"/>
          <w:kern w:val="0"/>
          <w:sz w:val="20"/>
          <w:szCs w:val="20"/>
        </w:rPr>
        <w:t>部门：湘潭县林业局</w:t>
      </w:r>
      <w:r>
        <w:rPr>
          <w:rFonts w:hint="eastAsia" w:ascii="宋体" w:hAnsi="宋体" w:cs="Arial"/>
          <w:color w:val="000000"/>
          <w:kern w:val="0"/>
          <w:sz w:val="20"/>
          <w:szCs w:val="20"/>
          <w:lang w:val="en-US" w:eastAsia="zh-CN"/>
        </w:rPr>
        <w:t xml:space="preserve">                                                                                                                              </w:t>
      </w:r>
      <w:r>
        <w:rPr>
          <w:rFonts w:hint="eastAsia" w:ascii="宋体" w:hAnsi="宋体" w:cs="Arial"/>
          <w:color w:val="000000"/>
          <w:kern w:val="0"/>
          <w:sz w:val="20"/>
          <w:szCs w:val="20"/>
        </w:rPr>
        <w:t>单位：万元</w:t>
      </w:r>
    </w:p>
    <w:tbl>
      <w:tblPr>
        <w:tblStyle w:val="7"/>
        <w:tblW w:w="4998" w:type="pct"/>
        <w:tblInd w:w="0" w:type="dxa"/>
        <w:tblLayout w:type="autofit"/>
        <w:tblCellMar>
          <w:top w:w="0" w:type="dxa"/>
          <w:left w:w="108" w:type="dxa"/>
          <w:bottom w:w="0" w:type="dxa"/>
          <w:right w:w="108" w:type="dxa"/>
        </w:tblCellMar>
      </w:tblPr>
      <w:tblGrid>
        <w:gridCol w:w="3337"/>
        <w:gridCol w:w="515"/>
        <w:gridCol w:w="1395"/>
        <w:gridCol w:w="3687"/>
        <w:gridCol w:w="615"/>
        <w:gridCol w:w="1383"/>
        <w:gridCol w:w="1576"/>
        <w:gridCol w:w="1448"/>
        <w:gridCol w:w="1652"/>
      </w:tblGrid>
      <w:tr w14:paraId="7F675343">
        <w:tblPrEx>
          <w:tblCellMar>
            <w:top w:w="0" w:type="dxa"/>
            <w:left w:w="108" w:type="dxa"/>
            <w:bottom w:w="0" w:type="dxa"/>
            <w:right w:w="108" w:type="dxa"/>
          </w:tblCellMar>
        </w:tblPrEx>
        <w:trPr>
          <w:trHeight w:val="308" w:hRule="atLeast"/>
          <w:tblHeader/>
        </w:trPr>
        <w:tc>
          <w:tcPr>
            <w:tcW w:w="1681" w:type="pct"/>
            <w:gridSpan w:val="3"/>
            <w:tcBorders>
              <w:top w:val="single" w:color="000000" w:sz="4" w:space="0"/>
              <w:left w:val="single" w:color="000000" w:sz="4" w:space="0"/>
              <w:bottom w:val="single" w:color="000000" w:sz="4" w:space="0"/>
              <w:right w:val="single" w:color="000000" w:sz="4" w:space="0"/>
            </w:tcBorders>
            <w:shd w:val="clear" w:color="FFFFFF" w:fill="FFFFFF"/>
            <w:noWrap/>
            <w:vAlign w:val="center"/>
          </w:tcPr>
          <w:p w14:paraId="22C6A092">
            <w:pPr>
              <w:widowControl/>
              <w:jc w:val="center"/>
              <w:rPr>
                <w:rFonts w:ascii="宋体" w:hAnsi="宋体" w:cs="Arial"/>
                <w:color w:val="000000"/>
                <w:kern w:val="0"/>
                <w:sz w:val="22"/>
                <w:szCs w:val="22"/>
              </w:rPr>
            </w:pPr>
            <w:r>
              <w:rPr>
                <w:rFonts w:hint="eastAsia" w:ascii="宋体" w:hAnsi="宋体" w:cs="Arial"/>
                <w:color w:val="000000"/>
                <w:kern w:val="0"/>
                <w:sz w:val="22"/>
                <w:szCs w:val="22"/>
              </w:rPr>
              <w:t>收     入</w:t>
            </w:r>
          </w:p>
        </w:tc>
        <w:tc>
          <w:tcPr>
            <w:tcW w:w="3319" w:type="pct"/>
            <w:gridSpan w:val="6"/>
            <w:tcBorders>
              <w:top w:val="single" w:color="000000" w:sz="4" w:space="0"/>
              <w:left w:val="nil"/>
              <w:bottom w:val="single" w:color="000000" w:sz="4" w:space="0"/>
              <w:right w:val="single" w:color="000000" w:sz="4" w:space="0"/>
            </w:tcBorders>
            <w:shd w:val="clear" w:color="FFFFFF" w:fill="FFFFFF"/>
            <w:noWrap/>
            <w:vAlign w:val="center"/>
          </w:tcPr>
          <w:p w14:paraId="52CDF2BD">
            <w:pPr>
              <w:widowControl/>
              <w:jc w:val="center"/>
              <w:rPr>
                <w:rFonts w:ascii="宋体" w:hAnsi="宋体" w:cs="Arial"/>
                <w:color w:val="000000"/>
                <w:kern w:val="0"/>
                <w:sz w:val="22"/>
                <w:szCs w:val="22"/>
              </w:rPr>
            </w:pPr>
            <w:r>
              <w:rPr>
                <w:rFonts w:hint="eastAsia" w:ascii="宋体" w:hAnsi="宋体" w:cs="Arial"/>
                <w:color w:val="000000"/>
                <w:kern w:val="0"/>
                <w:sz w:val="22"/>
                <w:szCs w:val="22"/>
              </w:rPr>
              <w:t>支     出</w:t>
            </w:r>
          </w:p>
        </w:tc>
      </w:tr>
      <w:tr w14:paraId="680970B9">
        <w:tblPrEx>
          <w:tblCellMar>
            <w:top w:w="0" w:type="dxa"/>
            <w:left w:w="108" w:type="dxa"/>
            <w:bottom w:w="0" w:type="dxa"/>
            <w:right w:w="108" w:type="dxa"/>
          </w:tblCellMar>
        </w:tblPrEx>
        <w:trPr>
          <w:trHeight w:val="293" w:hRule="atLeast"/>
          <w:tblHeader/>
        </w:trPr>
        <w:tc>
          <w:tcPr>
            <w:tcW w:w="1069" w:type="pct"/>
            <w:vMerge w:val="restart"/>
            <w:tcBorders>
              <w:top w:val="nil"/>
              <w:left w:val="single" w:color="000000" w:sz="4" w:space="0"/>
              <w:bottom w:val="single" w:color="000000" w:sz="4" w:space="0"/>
              <w:right w:val="single" w:color="000000" w:sz="4" w:space="0"/>
            </w:tcBorders>
            <w:shd w:val="clear" w:color="FFFFFF" w:fill="FFFFFF"/>
            <w:vAlign w:val="center"/>
          </w:tcPr>
          <w:p w14:paraId="604674CD">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65" w:type="pct"/>
            <w:vMerge w:val="restart"/>
            <w:tcBorders>
              <w:top w:val="nil"/>
              <w:left w:val="nil"/>
              <w:bottom w:val="single" w:color="000000" w:sz="4" w:space="0"/>
              <w:right w:val="single" w:color="000000" w:sz="4" w:space="0"/>
            </w:tcBorders>
            <w:shd w:val="clear" w:color="FFFFFF" w:fill="FFFFFF"/>
            <w:vAlign w:val="center"/>
          </w:tcPr>
          <w:p w14:paraId="12631193">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447" w:type="pct"/>
            <w:vMerge w:val="restart"/>
            <w:tcBorders>
              <w:top w:val="nil"/>
              <w:left w:val="nil"/>
              <w:bottom w:val="single" w:color="000000" w:sz="4" w:space="0"/>
              <w:right w:val="single" w:color="000000" w:sz="4" w:space="0"/>
            </w:tcBorders>
            <w:shd w:val="clear" w:color="FFFFFF" w:fill="FFFFFF"/>
            <w:vAlign w:val="center"/>
          </w:tcPr>
          <w:p w14:paraId="1993A669">
            <w:pPr>
              <w:widowControl/>
              <w:jc w:val="center"/>
              <w:rPr>
                <w:rFonts w:ascii="宋体" w:hAnsi="宋体" w:cs="Arial"/>
                <w:color w:val="000000"/>
                <w:kern w:val="0"/>
                <w:sz w:val="22"/>
                <w:szCs w:val="22"/>
              </w:rPr>
            </w:pPr>
            <w:r>
              <w:rPr>
                <w:rFonts w:hint="eastAsia" w:ascii="宋体" w:hAnsi="宋体" w:cs="Arial"/>
                <w:color w:val="000000"/>
                <w:kern w:val="0"/>
                <w:sz w:val="22"/>
                <w:szCs w:val="22"/>
              </w:rPr>
              <w:t>金额</w:t>
            </w:r>
          </w:p>
        </w:tc>
        <w:tc>
          <w:tcPr>
            <w:tcW w:w="1181" w:type="pct"/>
            <w:vMerge w:val="restart"/>
            <w:tcBorders>
              <w:top w:val="nil"/>
              <w:left w:val="nil"/>
              <w:bottom w:val="single" w:color="000000" w:sz="4" w:space="0"/>
              <w:right w:val="single" w:color="000000" w:sz="4" w:space="0"/>
            </w:tcBorders>
            <w:shd w:val="clear" w:color="FFFFFF" w:fill="FFFFFF"/>
            <w:vAlign w:val="center"/>
          </w:tcPr>
          <w:p w14:paraId="055E4F88">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97" w:type="pct"/>
            <w:vMerge w:val="restart"/>
            <w:tcBorders>
              <w:top w:val="nil"/>
              <w:left w:val="nil"/>
              <w:bottom w:val="single" w:color="000000" w:sz="4" w:space="0"/>
              <w:right w:val="single" w:color="000000" w:sz="4" w:space="0"/>
            </w:tcBorders>
            <w:shd w:val="clear" w:color="FFFFFF" w:fill="FFFFFF"/>
            <w:vAlign w:val="center"/>
          </w:tcPr>
          <w:p w14:paraId="2A83252C">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443" w:type="pct"/>
            <w:vMerge w:val="restart"/>
            <w:tcBorders>
              <w:top w:val="nil"/>
              <w:left w:val="nil"/>
              <w:bottom w:val="single" w:color="000000" w:sz="4" w:space="0"/>
              <w:right w:val="single" w:color="000000" w:sz="4" w:space="0"/>
            </w:tcBorders>
            <w:shd w:val="clear" w:color="FFFFFF" w:fill="FFFFFF"/>
            <w:noWrap/>
            <w:vAlign w:val="center"/>
          </w:tcPr>
          <w:p w14:paraId="321349F3">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505" w:type="pct"/>
            <w:vMerge w:val="restart"/>
            <w:tcBorders>
              <w:top w:val="nil"/>
              <w:left w:val="nil"/>
              <w:bottom w:val="single" w:color="000000" w:sz="4" w:space="0"/>
              <w:right w:val="single" w:color="000000" w:sz="4" w:space="0"/>
            </w:tcBorders>
            <w:shd w:val="clear" w:color="FFFFFF" w:fill="FFFFFF"/>
            <w:vAlign w:val="center"/>
          </w:tcPr>
          <w:p w14:paraId="6ED6D138">
            <w:pPr>
              <w:widowControl/>
              <w:jc w:val="center"/>
              <w:rPr>
                <w:rFonts w:ascii="宋体" w:hAnsi="宋体" w:cs="Arial"/>
                <w:color w:val="000000"/>
                <w:kern w:val="0"/>
                <w:sz w:val="22"/>
                <w:szCs w:val="22"/>
              </w:rPr>
            </w:pPr>
            <w:r>
              <w:rPr>
                <w:rFonts w:hint="eastAsia" w:ascii="宋体" w:hAnsi="宋体" w:cs="Arial"/>
                <w:color w:val="000000"/>
                <w:kern w:val="0"/>
                <w:sz w:val="22"/>
                <w:szCs w:val="22"/>
              </w:rPr>
              <w:t>一般公共预算财政拨款</w:t>
            </w:r>
          </w:p>
        </w:tc>
        <w:tc>
          <w:tcPr>
            <w:tcW w:w="464" w:type="pct"/>
            <w:vMerge w:val="restart"/>
            <w:tcBorders>
              <w:top w:val="nil"/>
              <w:left w:val="nil"/>
              <w:bottom w:val="single" w:color="000000" w:sz="4" w:space="0"/>
              <w:right w:val="single" w:color="000000" w:sz="4" w:space="0"/>
            </w:tcBorders>
            <w:shd w:val="clear" w:color="FFFFFF" w:fill="FFFFFF"/>
            <w:vAlign w:val="center"/>
          </w:tcPr>
          <w:p w14:paraId="715F238A">
            <w:pPr>
              <w:widowControl/>
              <w:jc w:val="center"/>
              <w:rPr>
                <w:rFonts w:ascii="宋体" w:hAnsi="宋体" w:cs="Arial"/>
                <w:color w:val="000000"/>
                <w:kern w:val="0"/>
                <w:sz w:val="22"/>
                <w:szCs w:val="22"/>
              </w:rPr>
            </w:pPr>
            <w:r>
              <w:rPr>
                <w:rFonts w:hint="eastAsia" w:ascii="宋体" w:hAnsi="宋体" w:cs="Arial"/>
                <w:color w:val="000000"/>
                <w:kern w:val="0"/>
                <w:sz w:val="22"/>
                <w:szCs w:val="22"/>
              </w:rPr>
              <w:t>政府性基金预算财政拨款</w:t>
            </w:r>
          </w:p>
        </w:tc>
        <w:tc>
          <w:tcPr>
            <w:tcW w:w="529" w:type="pct"/>
            <w:vMerge w:val="restart"/>
            <w:tcBorders>
              <w:top w:val="nil"/>
              <w:left w:val="nil"/>
              <w:bottom w:val="single" w:color="000000" w:sz="4" w:space="0"/>
              <w:right w:val="single" w:color="000000" w:sz="4" w:space="0"/>
            </w:tcBorders>
            <w:shd w:val="clear" w:color="FFFFFF" w:fill="FFFFFF"/>
            <w:vAlign w:val="center"/>
          </w:tcPr>
          <w:p w14:paraId="25034659">
            <w:pPr>
              <w:widowControl/>
              <w:jc w:val="center"/>
              <w:rPr>
                <w:rFonts w:ascii="宋体" w:hAnsi="宋体" w:cs="Arial"/>
                <w:color w:val="000000"/>
                <w:kern w:val="0"/>
                <w:sz w:val="22"/>
                <w:szCs w:val="22"/>
              </w:rPr>
            </w:pPr>
            <w:r>
              <w:rPr>
                <w:rFonts w:hint="eastAsia" w:ascii="宋体" w:hAnsi="宋体" w:cs="Arial"/>
                <w:color w:val="000000"/>
                <w:kern w:val="0"/>
                <w:sz w:val="22"/>
                <w:szCs w:val="22"/>
              </w:rPr>
              <w:t>国有资本经营预算财政拨款</w:t>
            </w:r>
          </w:p>
        </w:tc>
      </w:tr>
      <w:tr w14:paraId="5CFDD18A">
        <w:tblPrEx>
          <w:tblCellMar>
            <w:top w:w="0" w:type="dxa"/>
            <w:left w:w="108" w:type="dxa"/>
            <w:bottom w:w="0" w:type="dxa"/>
            <w:right w:w="108" w:type="dxa"/>
          </w:tblCellMar>
        </w:tblPrEx>
        <w:trPr>
          <w:trHeight w:val="615" w:hRule="atLeast"/>
          <w:tblHeader/>
        </w:trPr>
        <w:tc>
          <w:tcPr>
            <w:tcW w:w="1069" w:type="pct"/>
            <w:vMerge w:val="continue"/>
            <w:tcBorders>
              <w:top w:val="nil"/>
              <w:left w:val="single" w:color="000000" w:sz="4" w:space="0"/>
              <w:bottom w:val="single" w:color="000000" w:sz="4" w:space="0"/>
              <w:right w:val="single" w:color="000000" w:sz="4" w:space="0"/>
            </w:tcBorders>
            <w:vAlign w:val="center"/>
          </w:tcPr>
          <w:p w14:paraId="5A07B16D">
            <w:pPr>
              <w:widowControl/>
              <w:jc w:val="left"/>
              <w:rPr>
                <w:rFonts w:ascii="宋体" w:hAnsi="宋体" w:cs="Arial"/>
                <w:color w:val="000000"/>
                <w:kern w:val="0"/>
                <w:sz w:val="22"/>
                <w:szCs w:val="22"/>
              </w:rPr>
            </w:pPr>
          </w:p>
        </w:tc>
        <w:tc>
          <w:tcPr>
            <w:tcW w:w="165" w:type="pct"/>
            <w:vMerge w:val="continue"/>
            <w:tcBorders>
              <w:top w:val="nil"/>
              <w:left w:val="nil"/>
              <w:bottom w:val="single" w:color="000000" w:sz="4" w:space="0"/>
              <w:right w:val="single" w:color="000000" w:sz="4" w:space="0"/>
            </w:tcBorders>
            <w:vAlign w:val="center"/>
          </w:tcPr>
          <w:p w14:paraId="27ECCF8E">
            <w:pPr>
              <w:widowControl/>
              <w:jc w:val="left"/>
              <w:rPr>
                <w:rFonts w:ascii="宋体" w:hAnsi="宋体" w:cs="Arial"/>
                <w:color w:val="000000"/>
                <w:kern w:val="0"/>
                <w:sz w:val="22"/>
                <w:szCs w:val="22"/>
              </w:rPr>
            </w:pPr>
          </w:p>
        </w:tc>
        <w:tc>
          <w:tcPr>
            <w:tcW w:w="447" w:type="pct"/>
            <w:vMerge w:val="continue"/>
            <w:tcBorders>
              <w:top w:val="nil"/>
              <w:left w:val="nil"/>
              <w:bottom w:val="single" w:color="000000" w:sz="4" w:space="0"/>
              <w:right w:val="single" w:color="000000" w:sz="4" w:space="0"/>
            </w:tcBorders>
            <w:vAlign w:val="center"/>
          </w:tcPr>
          <w:p w14:paraId="1001FF39">
            <w:pPr>
              <w:widowControl/>
              <w:jc w:val="left"/>
              <w:rPr>
                <w:rFonts w:ascii="宋体" w:hAnsi="宋体" w:cs="Arial"/>
                <w:color w:val="000000"/>
                <w:kern w:val="0"/>
                <w:sz w:val="22"/>
                <w:szCs w:val="22"/>
              </w:rPr>
            </w:pPr>
          </w:p>
        </w:tc>
        <w:tc>
          <w:tcPr>
            <w:tcW w:w="1181" w:type="pct"/>
            <w:vMerge w:val="continue"/>
            <w:tcBorders>
              <w:top w:val="nil"/>
              <w:left w:val="nil"/>
              <w:bottom w:val="single" w:color="000000" w:sz="4" w:space="0"/>
              <w:right w:val="single" w:color="000000" w:sz="4" w:space="0"/>
            </w:tcBorders>
            <w:vAlign w:val="center"/>
          </w:tcPr>
          <w:p w14:paraId="6A0D43FB">
            <w:pPr>
              <w:widowControl/>
              <w:jc w:val="left"/>
              <w:rPr>
                <w:rFonts w:ascii="宋体" w:hAnsi="宋体" w:cs="Arial"/>
                <w:color w:val="000000"/>
                <w:kern w:val="0"/>
                <w:sz w:val="22"/>
                <w:szCs w:val="22"/>
              </w:rPr>
            </w:pPr>
          </w:p>
        </w:tc>
        <w:tc>
          <w:tcPr>
            <w:tcW w:w="197" w:type="pct"/>
            <w:vMerge w:val="continue"/>
            <w:tcBorders>
              <w:top w:val="nil"/>
              <w:left w:val="nil"/>
              <w:bottom w:val="single" w:color="000000" w:sz="4" w:space="0"/>
              <w:right w:val="single" w:color="000000" w:sz="4" w:space="0"/>
            </w:tcBorders>
            <w:vAlign w:val="center"/>
          </w:tcPr>
          <w:p w14:paraId="2AA795E0">
            <w:pPr>
              <w:widowControl/>
              <w:jc w:val="left"/>
              <w:rPr>
                <w:rFonts w:ascii="宋体" w:hAnsi="宋体" w:cs="Arial"/>
                <w:color w:val="000000"/>
                <w:kern w:val="0"/>
                <w:sz w:val="22"/>
                <w:szCs w:val="22"/>
              </w:rPr>
            </w:pPr>
          </w:p>
        </w:tc>
        <w:tc>
          <w:tcPr>
            <w:tcW w:w="443" w:type="pct"/>
            <w:vMerge w:val="continue"/>
            <w:tcBorders>
              <w:top w:val="nil"/>
              <w:left w:val="nil"/>
              <w:bottom w:val="single" w:color="000000" w:sz="4" w:space="0"/>
              <w:right w:val="single" w:color="000000" w:sz="4" w:space="0"/>
            </w:tcBorders>
            <w:vAlign w:val="center"/>
          </w:tcPr>
          <w:p w14:paraId="2DD6F1E9">
            <w:pPr>
              <w:widowControl/>
              <w:jc w:val="left"/>
              <w:rPr>
                <w:rFonts w:ascii="宋体" w:hAnsi="宋体" w:cs="Arial"/>
                <w:color w:val="000000"/>
                <w:kern w:val="0"/>
                <w:sz w:val="22"/>
                <w:szCs w:val="22"/>
              </w:rPr>
            </w:pPr>
          </w:p>
        </w:tc>
        <w:tc>
          <w:tcPr>
            <w:tcW w:w="505" w:type="pct"/>
            <w:vMerge w:val="continue"/>
            <w:tcBorders>
              <w:top w:val="nil"/>
              <w:left w:val="nil"/>
              <w:bottom w:val="single" w:color="000000" w:sz="4" w:space="0"/>
              <w:right w:val="single" w:color="000000" w:sz="4" w:space="0"/>
            </w:tcBorders>
            <w:vAlign w:val="center"/>
          </w:tcPr>
          <w:p w14:paraId="502A34EE">
            <w:pPr>
              <w:widowControl/>
              <w:jc w:val="left"/>
              <w:rPr>
                <w:rFonts w:ascii="宋体" w:hAnsi="宋体" w:cs="Arial"/>
                <w:color w:val="000000"/>
                <w:kern w:val="0"/>
                <w:sz w:val="22"/>
                <w:szCs w:val="22"/>
              </w:rPr>
            </w:pPr>
          </w:p>
        </w:tc>
        <w:tc>
          <w:tcPr>
            <w:tcW w:w="464" w:type="pct"/>
            <w:vMerge w:val="continue"/>
            <w:tcBorders>
              <w:top w:val="nil"/>
              <w:left w:val="nil"/>
              <w:bottom w:val="single" w:color="000000" w:sz="4" w:space="0"/>
              <w:right w:val="single" w:color="000000" w:sz="4" w:space="0"/>
            </w:tcBorders>
            <w:vAlign w:val="center"/>
          </w:tcPr>
          <w:p w14:paraId="3C7F5FC2">
            <w:pPr>
              <w:widowControl/>
              <w:jc w:val="left"/>
              <w:rPr>
                <w:rFonts w:ascii="宋体" w:hAnsi="宋体" w:cs="Arial"/>
                <w:color w:val="000000"/>
                <w:kern w:val="0"/>
                <w:sz w:val="22"/>
                <w:szCs w:val="22"/>
              </w:rPr>
            </w:pPr>
          </w:p>
        </w:tc>
        <w:tc>
          <w:tcPr>
            <w:tcW w:w="529" w:type="pct"/>
            <w:vMerge w:val="continue"/>
            <w:tcBorders>
              <w:top w:val="nil"/>
              <w:left w:val="nil"/>
              <w:bottom w:val="single" w:color="000000" w:sz="4" w:space="0"/>
              <w:right w:val="single" w:color="000000" w:sz="4" w:space="0"/>
            </w:tcBorders>
            <w:vAlign w:val="center"/>
          </w:tcPr>
          <w:p w14:paraId="48980080">
            <w:pPr>
              <w:widowControl/>
              <w:jc w:val="left"/>
              <w:rPr>
                <w:rFonts w:ascii="宋体" w:hAnsi="宋体" w:cs="Arial"/>
                <w:color w:val="000000"/>
                <w:kern w:val="0"/>
                <w:sz w:val="22"/>
                <w:szCs w:val="22"/>
              </w:rPr>
            </w:pPr>
          </w:p>
        </w:tc>
      </w:tr>
      <w:tr w14:paraId="6DB42970">
        <w:tblPrEx>
          <w:tblCellMar>
            <w:top w:w="0" w:type="dxa"/>
            <w:left w:w="108" w:type="dxa"/>
            <w:bottom w:w="0" w:type="dxa"/>
            <w:right w:w="108" w:type="dxa"/>
          </w:tblCellMar>
        </w:tblPrEx>
        <w:trPr>
          <w:trHeight w:val="308" w:hRule="atLeast"/>
          <w:tblHeader/>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36555AEA">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65" w:type="pct"/>
            <w:tcBorders>
              <w:top w:val="nil"/>
              <w:left w:val="nil"/>
              <w:bottom w:val="single" w:color="000000" w:sz="4" w:space="0"/>
              <w:right w:val="single" w:color="000000" w:sz="4" w:space="0"/>
            </w:tcBorders>
            <w:shd w:val="clear" w:color="FFFFFF" w:fill="FFFFFF"/>
            <w:noWrap/>
            <w:vAlign w:val="center"/>
          </w:tcPr>
          <w:p w14:paraId="14BD5D3C">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447" w:type="pct"/>
            <w:tcBorders>
              <w:top w:val="nil"/>
              <w:left w:val="nil"/>
              <w:bottom w:val="single" w:color="000000" w:sz="4" w:space="0"/>
              <w:right w:val="single" w:color="000000" w:sz="4" w:space="0"/>
            </w:tcBorders>
            <w:shd w:val="clear" w:color="FFFFFF" w:fill="FFFFFF"/>
            <w:noWrap/>
            <w:vAlign w:val="center"/>
          </w:tcPr>
          <w:p w14:paraId="652E49B4">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181" w:type="pct"/>
            <w:tcBorders>
              <w:top w:val="nil"/>
              <w:left w:val="nil"/>
              <w:bottom w:val="single" w:color="000000" w:sz="4" w:space="0"/>
              <w:right w:val="single" w:color="000000" w:sz="4" w:space="0"/>
            </w:tcBorders>
            <w:shd w:val="clear" w:color="FFFFFF" w:fill="FFFFFF"/>
            <w:noWrap/>
            <w:vAlign w:val="center"/>
          </w:tcPr>
          <w:p w14:paraId="387ECAFC">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97" w:type="pct"/>
            <w:tcBorders>
              <w:top w:val="nil"/>
              <w:left w:val="nil"/>
              <w:bottom w:val="single" w:color="000000" w:sz="4" w:space="0"/>
              <w:right w:val="single" w:color="000000" w:sz="4" w:space="0"/>
            </w:tcBorders>
            <w:shd w:val="clear" w:color="FFFFFF" w:fill="FFFFFF"/>
            <w:noWrap/>
            <w:vAlign w:val="center"/>
          </w:tcPr>
          <w:p w14:paraId="63094ED7">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443" w:type="pct"/>
            <w:tcBorders>
              <w:top w:val="nil"/>
              <w:left w:val="nil"/>
              <w:bottom w:val="single" w:color="000000" w:sz="4" w:space="0"/>
              <w:right w:val="single" w:color="000000" w:sz="4" w:space="0"/>
            </w:tcBorders>
            <w:shd w:val="clear" w:color="FFFFFF" w:fill="FFFFFF"/>
            <w:noWrap/>
            <w:vAlign w:val="center"/>
          </w:tcPr>
          <w:p w14:paraId="2E39A0DE">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505" w:type="pct"/>
            <w:tcBorders>
              <w:top w:val="nil"/>
              <w:left w:val="nil"/>
              <w:bottom w:val="single" w:color="000000" w:sz="4" w:space="0"/>
              <w:right w:val="single" w:color="000000" w:sz="4" w:space="0"/>
            </w:tcBorders>
            <w:shd w:val="clear" w:color="FFFFFF" w:fill="FFFFFF"/>
            <w:noWrap/>
            <w:vAlign w:val="center"/>
          </w:tcPr>
          <w:p w14:paraId="62375317">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464" w:type="pct"/>
            <w:tcBorders>
              <w:top w:val="nil"/>
              <w:left w:val="nil"/>
              <w:bottom w:val="single" w:color="000000" w:sz="4" w:space="0"/>
              <w:right w:val="single" w:color="000000" w:sz="4" w:space="0"/>
            </w:tcBorders>
            <w:shd w:val="clear" w:color="FFFFFF" w:fill="FFFFFF"/>
            <w:noWrap/>
            <w:vAlign w:val="center"/>
          </w:tcPr>
          <w:p w14:paraId="545A03E9">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529" w:type="pct"/>
            <w:tcBorders>
              <w:top w:val="nil"/>
              <w:left w:val="nil"/>
              <w:bottom w:val="single" w:color="000000" w:sz="4" w:space="0"/>
              <w:right w:val="single" w:color="000000" w:sz="4" w:space="0"/>
            </w:tcBorders>
            <w:shd w:val="clear" w:color="FFFFFF" w:fill="FFFFFF"/>
            <w:noWrap/>
            <w:vAlign w:val="center"/>
          </w:tcPr>
          <w:p w14:paraId="5DC78EE4">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r>
      <w:tr w14:paraId="0E90EA98">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199A80FB">
            <w:pPr>
              <w:widowControl/>
              <w:jc w:val="left"/>
              <w:rPr>
                <w:rFonts w:ascii="宋体" w:hAnsi="宋体" w:cs="Arial"/>
                <w:color w:val="000000"/>
                <w:kern w:val="0"/>
                <w:sz w:val="22"/>
                <w:szCs w:val="22"/>
              </w:rPr>
            </w:pPr>
            <w:r>
              <w:rPr>
                <w:rFonts w:hint="eastAsia" w:ascii="宋体" w:hAnsi="宋体" w:cs="Arial"/>
                <w:color w:val="000000"/>
                <w:kern w:val="0"/>
                <w:sz w:val="22"/>
                <w:szCs w:val="22"/>
              </w:rPr>
              <w:t>一、一般公共预算财政拨款</w:t>
            </w:r>
          </w:p>
        </w:tc>
        <w:tc>
          <w:tcPr>
            <w:tcW w:w="165" w:type="pct"/>
            <w:tcBorders>
              <w:top w:val="nil"/>
              <w:left w:val="nil"/>
              <w:bottom w:val="single" w:color="000000" w:sz="4" w:space="0"/>
              <w:right w:val="single" w:color="000000" w:sz="4" w:space="0"/>
            </w:tcBorders>
            <w:shd w:val="clear" w:color="FFFFFF" w:fill="FFFFFF"/>
            <w:noWrap/>
            <w:vAlign w:val="center"/>
          </w:tcPr>
          <w:p w14:paraId="7014DAF4">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447" w:type="pct"/>
            <w:tcBorders>
              <w:top w:val="nil"/>
              <w:left w:val="nil"/>
              <w:bottom w:val="single" w:color="000000" w:sz="4" w:space="0"/>
              <w:right w:val="single" w:color="000000" w:sz="4" w:space="0"/>
            </w:tcBorders>
            <w:shd w:val="clear" w:color="000000" w:fill="FFFFFF"/>
            <w:noWrap/>
            <w:vAlign w:val="center"/>
          </w:tcPr>
          <w:p w14:paraId="0D795281">
            <w:pPr>
              <w:widowControl/>
              <w:jc w:val="center"/>
              <w:rPr>
                <w:rFonts w:ascii="宋体" w:hAnsi="宋体" w:cs="Arial"/>
                <w:color w:val="000000"/>
                <w:kern w:val="0"/>
                <w:sz w:val="22"/>
                <w:szCs w:val="22"/>
              </w:rPr>
            </w:pPr>
            <w:r>
              <w:rPr>
                <w:rFonts w:ascii="宋体" w:hAnsi="宋体" w:cs="Arial"/>
                <w:color w:val="000000"/>
                <w:kern w:val="0"/>
                <w:sz w:val="22"/>
                <w:szCs w:val="22"/>
              </w:rPr>
              <w:t>4,183.05</w:t>
            </w:r>
          </w:p>
        </w:tc>
        <w:tc>
          <w:tcPr>
            <w:tcW w:w="1181" w:type="pct"/>
            <w:tcBorders>
              <w:top w:val="nil"/>
              <w:left w:val="nil"/>
              <w:bottom w:val="single" w:color="000000" w:sz="4" w:space="0"/>
              <w:right w:val="single" w:color="000000" w:sz="4" w:space="0"/>
            </w:tcBorders>
            <w:shd w:val="clear" w:color="FFFFFF" w:fill="FFFFFF"/>
            <w:noWrap/>
            <w:vAlign w:val="center"/>
          </w:tcPr>
          <w:p w14:paraId="1B2F261F">
            <w:pPr>
              <w:widowControl/>
              <w:jc w:val="left"/>
              <w:rPr>
                <w:rFonts w:ascii="宋体" w:hAnsi="宋体" w:cs="Arial"/>
                <w:color w:val="000000"/>
                <w:kern w:val="0"/>
                <w:sz w:val="22"/>
                <w:szCs w:val="22"/>
              </w:rPr>
            </w:pPr>
            <w:r>
              <w:rPr>
                <w:rFonts w:hint="eastAsia" w:ascii="宋体" w:hAnsi="宋体" w:cs="Arial"/>
                <w:color w:val="000000"/>
                <w:kern w:val="0"/>
                <w:sz w:val="22"/>
                <w:szCs w:val="22"/>
              </w:rPr>
              <w:t>一、一般公共服务支出</w:t>
            </w:r>
          </w:p>
        </w:tc>
        <w:tc>
          <w:tcPr>
            <w:tcW w:w="197" w:type="pct"/>
            <w:tcBorders>
              <w:top w:val="nil"/>
              <w:left w:val="nil"/>
              <w:bottom w:val="single" w:color="000000" w:sz="4" w:space="0"/>
              <w:right w:val="single" w:color="000000" w:sz="4" w:space="0"/>
            </w:tcBorders>
            <w:shd w:val="clear" w:color="FFFFFF" w:fill="FFFFFF"/>
            <w:noWrap/>
            <w:vAlign w:val="center"/>
          </w:tcPr>
          <w:p w14:paraId="5F6C8BA1">
            <w:pPr>
              <w:widowControl/>
              <w:jc w:val="center"/>
              <w:rPr>
                <w:rFonts w:ascii="宋体" w:hAnsi="宋体" w:cs="Arial"/>
                <w:color w:val="000000"/>
                <w:kern w:val="0"/>
                <w:sz w:val="22"/>
                <w:szCs w:val="22"/>
              </w:rPr>
            </w:pPr>
            <w:r>
              <w:rPr>
                <w:rFonts w:hint="eastAsia" w:ascii="宋体" w:hAnsi="宋体" w:cs="Arial"/>
                <w:color w:val="000000"/>
                <w:kern w:val="0"/>
                <w:sz w:val="22"/>
                <w:szCs w:val="22"/>
              </w:rPr>
              <w:t>33</w:t>
            </w:r>
          </w:p>
        </w:tc>
        <w:tc>
          <w:tcPr>
            <w:tcW w:w="443" w:type="pct"/>
            <w:tcBorders>
              <w:top w:val="nil"/>
              <w:left w:val="nil"/>
              <w:bottom w:val="single" w:color="000000" w:sz="4" w:space="0"/>
              <w:right w:val="single" w:color="000000" w:sz="4" w:space="0"/>
            </w:tcBorders>
            <w:shd w:val="clear" w:color="000000" w:fill="FFFFFF"/>
            <w:noWrap/>
          </w:tcPr>
          <w:p w14:paraId="61E1398D">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137D6D94">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789BFCE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0D506BC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185FCA2">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14D9112B">
            <w:pPr>
              <w:widowControl/>
              <w:jc w:val="left"/>
              <w:rPr>
                <w:rFonts w:ascii="宋体" w:hAnsi="宋体" w:cs="Arial"/>
                <w:color w:val="000000"/>
                <w:kern w:val="0"/>
                <w:sz w:val="22"/>
                <w:szCs w:val="22"/>
              </w:rPr>
            </w:pPr>
            <w:r>
              <w:rPr>
                <w:rFonts w:hint="eastAsia" w:ascii="宋体" w:hAnsi="宋体" w:cs="Arial"/>
                <w:color w:val="000000"/>
                <w:kern w:val="0"/>
                <w:sz w:val="22"/>
                <w:szCs w:val="22"/>
              </w:rPr>
              <w:t>二、政府性基金预算财政拨款</w:t>
            </w:r>
          </w:p>
        </w:tc>
        <w:tc>
          <w:tcPr>
            <w:tcW w:w="165" w:type="pct"/>
            <w:tcBorders>
              <w:top w:val="nil"/>
              <w:left w:val="nil"/>
              <w:bottom w:val="single" w:color="000000" w:sz="4" w:space="0"/>
              <w:right w:val="single" w:color="000000" w:sz="4" w:space="0"/>
            </w:tcBorders>
            <w:shd w:val="clear" w:color="FFFFFF" w:fill="FFFFFF"/>
            <w:noWrap/>
            <w:vAlign w:val="center"/>
          </w:tcPr>
          <w:p w14:paraId="363865D2">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447" w:type="pct"/>
            <w:tcBorders>
              <w:top w:val="nil"/>
              <w:left w:val="nil"/>
              <w:bottom w:val="single" w:color="000000" w:sz="4" w:space="0"/>
              <w:right w:val="single" w:color="000000" w:sz="4" w:space="0"/>
            </w:tcBorders>
            <w:shd w:val="clear" w:color="000000" w:fill="FFFFFF"/>
            <w:noWrap/>
            <w:vAlign w:val="center"/>
          </w:tcPr>
          <w:p w14:paraId="61B2DD2D">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1181" w:type="pct"/>
            <w:tcBorders>
              <w:top w:val="nil"/>
              <w:left w:val="nil"/>
              <w:bottom w:val="single" w:color="000000" w:sz="4" w:space="0"/>
              <w:right w:val="single" w:color="000000" w:sz="4" w:space="0"/>
            </w:tcBorders>
            <w:shd w:val="clear" w:color="FFFFFF" w:fill="FFFFFF"/>
            <w:noWrap/>
            <w:vAlign w:val="center"/>
          </w:tcPr>
          <w:p w14:paraId="4A1297B0">
            <w:pPr>
              <w:widowControl/>
              <w:jc w:val="left"/>
              <w:rPr>
                <w:rFonts w:ascii="宋体" w:hAnsi="宋体" w:cs="Arial"/>
                <w:color w:val="000000"/>
                <w:kern w:val="0"/>
                <w:sz w:val="22"/>
                <w:szCs w:val="22"/>
              </w:rPr>
            </w:pPr>
            <w:r>
              <w:rPr>
                <w:rFonts w:hint="eastAsia" w:ascii="宋体" w:hAnsi="宋体" w:cs="Arial"/>
                <w:color w:val="000000"/>
                <w:kern w:val="0"/>
                <w:sz w:val="22"/>
                <w:szCs w:val="22"/>
              </w:rPr>
              <w:t>二、外交支出</w:t>
            </w:r>
          </w:p>
        </w:tc>
        <w:tc>
          <w:tcPr>
            <w:tcW w:w="197" w:type="pct"/>
            <w:tcBorders>
              <w:top w:val="nil"/>
              <w:left w:val="nil"/>
              <w:bottom w:val="single" w:color="000000" w:sz="4" w:space="0"/>
              <w:right w:val="single" w:color="000000" w:sz="4" w:space="0"/>
            </w:tcBorders>
            <w:shd w:val="clear" w:color="FFFFFF" w:fill="FFFFFF"/>
            <w:noWrap/>
            <w:vAlign w:val="center"/>
          </w:tcPr>
          <w:p w14:paraId="099D7E4D">
            <w:pPr>
              <w:widowControl/>
              <w:jc w:val="center"/>
              <w:rPr>
                <w:rFonts w:ascii="宋体" w:hAnsi="宋体" w:cs="Arial"/>
                <w:color w:val="000000"/>
                <w:kern w:val="0"/>
                <w:sz w:val="22"/>
                <w:szCs w:val="22"/>
              </w:rPr>
            </w:pPr>
            <w:r>
              <w:rPr>
                <w:rFonts w:hint="eastAsia" w:ascii="宋体" w:hAnsi="宋体" w:cs="Arial"/>
                <w:color w:val="000000"/>
                <w:kern w:val="0"/>
                <w:sz w:val="22"/>
                <w:szCs w:val="22"/>
              </w:rPr>
              <w:t>34</w:t>
            </w:r>
          </w:p>
        </w:tc>
        <w:tc>
          <w:tcPr>
            <w:tcW w:w="443" w:type="pct"/>
            <w:tcBorders>
              <w:top w:val="nil"/>
              <w:left w:val="nil"/>
              <w:bottom w:val="single" w:color="000000" w:sz="4" w:space="0"/>
              <w:right w:val="single" w:color="000000" w:sz="4" w:space="0"/>
            </w:tcBorders>
            <w:shd w:val="clear" w:color="000000" w:fill="FFFFFF"/>
            <w:noWrap/>
          </w:tcPr>
          <w:p w14:paraId="62CE1C53">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673A1DF8">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140D1E0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6FAAA75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A0097DD">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6D089E48">
            <w:pPr>
              <w:widowControl/>
              <w:jc w:val="left"/>
              <w:rPr>
                <w:rFonts w:ascii="宋体" w:hAnsi="宋体" w:cs="Arial"/>
                <w:color w:val="000000"/>
                <w:kern w:val="0"/>
                <w:sz w:val="22"/>
                <w:szCs w:val="22"/>
              </w:rPr>
            </w:pPr>
            <w:r>
              <w:rPr>
                <w:rFonts w:hint="eastAsia" w:ascii="宋体" w:hAnsi="宋体" w:cs="Arial"/>
                <w:color w:val="000000"/>
                <w:kern w:val="0"/>
                <w:sz w:val="22"/>
                <w:szCs w:val="22"/>
              </w:rPr>
              <w:t>三、国有资本经营财政拨款</w:t>
            </w:r>
          </w:p>
        </w:tc>
        <w:tc>
          <w:tcPr>
            <w:tcW w:w="165" w:type="pct"/>
            <w:tcBorders>
              <w:top w:val="nil"/>
              <w:left w:val="nil"/>
              <w:bottom w:val="single" w:color="000000" w:sz="4" w:space="0"/>
              <w:right w:val="single" w:color="000000" w:sz="4" w:space="0"/>
            </w:tcBorders>
            <w:shd w:val="clear" w:color="FFFFFF" w:fill="FFFFFF"/>
            <w:noWrap/>
            <w:vAlign w:val="center"/>
          </w:tcPr>
          <w:p w14:paraId="2D25134C">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447" w:type="pct"/>
            <w:tcBorders>
              <w:top w:val="nil"/>
              <w:left w:val="nil"/>
              <w:bottom w:val="single" w:color="000000" w:sz="4" w:space="0"/>
              <w:right w:val="single" w:color="000000" w:sz="4" w:space="0"/>
            </w:tcBorders>
            <w:shd w:val="clear" w:color="000000" w:fill="FFFFFF"/>
            <w:noWrap/>
            <w:vAlign w:val="center"/>
          </w:tcPr>
          <w:p w14:paraId="487EC589">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1181" w:type="pct"/>
            <w:tcBorders>
              <w:top w:val="nil"/>
              <w:left w:val="nil"/>
              <w:bottom w:val="single" w:color="000000" w:sz="4" w:space="0"/>
              <w:right w:val="single" w:color="000000" w:sz="4" w:space="0"/>
            </w:tcBorders>
            <w:shd w:val="clear" w:color="FFFFFF" w:fill="FFFFFF"/>
            <w:noWrap/>
            <w:vAlign w:val="center"/>
          </w:tcPr>
          <w:p w14:paraId="3BA7F5B2">
            <w:pPr>
              <w:widowControl/>
              <w:jc w:val="left"/>
              <w:rPr>
                <w:rFonts w:ascii="宋体" w:hAnsi="宋体" w:cs="Arial"/>
                <w:color w:val="000000"/>
                <w:kern w:val="0"/>
                <w:sz w:val="22"/>
                <w:szCs w:val="22"/>
              </w:rPr>
            </w:pPr>
            <w:r>
              <w:rPr>
                <w:rFonts w:hint="eastAsia" w:ascii="宋体" w:hAnsi="宋体" w:cs="Arial"/>
                <w:color w:val="000000"/>
                <w:kern w:val="0"/>
                <w:sz w:val="22"/>
                <w:szCs w:val="22"/>
              </w:rPr>
              <w:t>三、国防支出</w:t>
            </w:r>
          </w:p>
        </w:tc>
        <w:tc>
          <w:tcPr>
            <w:tcW w:w="197" w:type="pct"/>
            <w:tcBorders>
              <w:top w:val="nil"/>
              <w:left w:val="nil"/>
              <w:bottom w:val="single" w:color="000000" w:sz="4" w:space="0"/>
              <w:right w:val="single" w:color="000000" w:sz="4" w:space="0"/>
            </w:tcBorders>
            <w:shd w:val="clear" w:color="FFFFFF" w:fill="FFFFFF"/>
            <w:noWrap/>
            <w:vAlign w:val="center"/>
          </w:tcPr>
          <w:p w14:paraId="0F98F773">
            <w:pPr>
              <w:widowControl/>
              <w:jc w:val="center"/>
              <w:rPr>
                <w:rFonts w:ascii="宋体" w:hAnsi="宋体" w:cs="Arial"/>
                <w:color w:val="000000"/>
                <w:kern w:val="0"/>
                <w:sz w:val="22"/>
                <w:szCs w:val="22"/>
              </w:rPr>
            </w:pPr>
            <w:r>
              <w:rPr>
                <w:rFonts w:hint="eastAsia" w:ascii="宋体" w:hAnsi="宋体" w:cs="Arial"/>
                <w:color w:val="000000"/>
                <w:kern w:val="0"/>
                <w:sz w:val="22"/>
                <w:szCs w:val="22"/>
              </w:rPr>
              <w:t>35</w:t>
            </w:r>
          </w:p>
        </w:tc>
        <w:tc>
          <w:tcPr>
            <w:tcW w:w="443" w:type="pct"/>
            <w:tcBorders>
              <w:top w:val="nil"/>
              <w:left w:val="nil"/>
              <w:bottom w:val="single" w:color="000000" w:sz="4" w:space="0"/>
              <w:right w:val="single" w:color="000000" w:sz="4" w:space="0"/>
            </w:tcBorders>
            <w:shd w:val="clear" w:color="000000" w:fill="FFFFFF"/>
            <w:noWrap/>
          </w:tcPr>
          <w:p w14:paraId="7B6B6712">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4E936EB5">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271E67E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1ABA6AD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FFA4514">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496CE1A5">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4BFFDA3F">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447" w:type="pct"/>
            <w:tcBorders>
              <w:top w:val="nil"/>
              <w:left w:val="nil"/>
              <w:bottom w:val="single" w:color="000000" w:sz="4" w:space="0"/>
              <w:right w:val="single" w:color="000000" w:sz="4" w:space="0"/>
            </w:tcBorders>
            <w:shd w:val="clear" w:color="000000" w:fill="FFFFFF"/>
            <w:noWrap/>
            <w:vAlign w:val="center"/>
          </w:tcPr>
          <w:p w14:paraId="3241E81A">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0088DF1F">
            <w:pPr>
              <w:widowControl/>
              <w:jc w:val="left"/>
              <w:rPr>
                <w:rFonts w:ascii="宋体" w:hAnsi="宋体" w:cs="Arial"/>
                <w:color w:val="000000"/>
                <w:kern w:val="0"/>
                <w:sz w:val="22"/>
                <w:szCs w:val="22"/>
              </w:rPr>
            </w:pPr>
            <w:r>
              <w:rPr>
                <w:rFonts w:hint="eastAsia" w:ascii="宋体" w:hAnsi="宋体" w:cs="Arial"/>
                <w:color w:val="000000"/>
                <w:kern w:val="0"/>
                <w:sz w:val="22"/>
                <w:szCs w:val="22"/>
              </w:rPr>
              <w:t>四、公共安全支出</w:t>
            </w:r>
          </w:p>
        </w:tc>
        <w:tc>
          <w:tcPr>
            <w:tcW w:w="197" w:type="pct"/>
            <w:tcBorders>
              <w:top w:val="nil"/>
              <w:left w:val="nil"/>
              <w:bottom w:val="single" w:color="000000" w:sz="4" w:space="0"/>
              <w:right w:val="single" w:color="000000" w:sz="4" w:space="0"/>
            </w:tcBorders>
            <w:shd w:val="clear" w:color="FFFFFF" w:fill="FFFFFF"/>
            <w:noWrap/>
            <w:vAlign w:val="center"/>
          </w:tcPr>
          <w:p w14:paraId="6D1CE0CA">
            <w:pPr>
              <w:widowControl/>
              <w:jc w:val="center"/>
              <w:rPr>
                <w:rFonts w:ascii="宋体" w:hAnsi="宋体" w:cs="Arial"/>
                <w:color w:val="000000"/>
                <w:kern w:val="0"/>
                <w:sz w:val="22"/>
                <w:szCs w:val="22"/>
              </w:rPr>
            </w:pPr>
            <w:r>
              <w:rPr>
                <w:rFonts w:hint="eastAsia" w:ascii="宋体" w:hAnsi="宋体" w:cs="Arial"/>
                <w:color w:val="000000"/>
                <w:kern w:val="0"/>
                <w:sz w:val="22"/>
                <w:szCs w:val="22"/>
              </w:rPr>
              <w:t>36</w:t>
            </w:r>
          </w:p>
        </w:tc>
        <w:tc>
          <w:tcPr>
            <w:tcW w:w="443" w:type="pct"/>
            <w:tcBorders>
              <w:top w:val="nil"/>
              <w:left w:val="nil"/>
              <w:bottom w:val="single" w:color="000000" w:sz="4" w:space="0"/>
              <w:right w:val="single" w:color="000000" w:sz="4" w:space="0"/>
            </w:tcBorders>
            <w:shd w:val="clear" w:color="000000" w:fill="FFFFFF"/>
            <w:noWrap/>
          </w:tcPr>
          <w:p w14:paraId="69B5AABF">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39B2491D">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5574E7B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6647511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CCAC214">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64F4BA27">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53778386">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447" w:type="pct"/>
            <w:tcBorders>
              <w:top w:val="nil"/>
              <w:left w:val="nil"/>
              <w:bottom w:val="single" w:color="000000" w:sz="4" w:space="0"/>
              <w:right w:val="single" w:color="000000" w:sz="4" w:space="0"/>
            </w:tcBorders>
            <w:shd w:val="clear" w:color="000000" w:fill="FFFFFF"/>
            <w:noWrap/>
            <w:vAlign w:val="center"/>
          </w:tcPr>
          <w:p w14:paraId="4DF3A85A">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21CDE430">
            <w:pPr>
              <w:widowControl/>
              <w:jc w:val="left"/>
              <w:rPr>
                <w:rFonts w:ascii="宋体" w:hAnsi="宋体" w:cs="Arial"/>
                <w:color w:val="000000"/>
                <w:kern w:val="0"/>
                <w:sz w:val="22"/>
                <w:szCs w:val="22"/>
              </w:rPr>
            </w:pPr>
            <w:r>
              <w:rPr>
                <w:rFonts w:hint="eastAsia" w:ascii="宋体" w:hAnsi="宋体" w:cs="Arial"/>
                <w:color w:val="000000"/>
                <w:kern w:val="0"/>
                <w:sz w:val="22"/>
                <w:szCs w:val="22"/>
              </w:rPr>
              <w:t>五、教育支出</w:t>
            </w:r>
          </w:p>
        </w:tc>
        <w:tc>
          <w:tcPr>
            <w:tcW w:w="197" w:type="pct"/>
            <w:tcBorders>
              <w:top w:val="nil"/>
              <w:left w:val="nil"/>
              <w:bottom w:val="single" w:color="000000" w:sz="4" w:space="0"/>
              <w:right w:val="single" w:color="000000" w:sz="4" w:space="0"/>
            </w:tcBorders>
            <w:shd w:val="clear" w:color="FFFFFF" w:fill="FFFFFF"/>
            <w:noWrap/>
            <w:vAlign w:val="center"/>
          </w:tcPr>
          <w:p w14:paraId="178AE68F">
            <w:pPr>
              <w:widowControl/>
              <w:jc w:val="center"/>
              <w:rPr>
                <w:rFonts w:ascii="宋体" w:hAnsi="宋体" w:cs="Arial"/>
                <w:color w:val="000000"/>
                <w:kern w:val="0"/>
                <w:sz w:val="22"/>
                <w:szCs w:val="22"/>
              </w:rPr>
            </w:pPr>
            <w:r>
              <w:rPr>
                <w:rFonts w:hint="eastAsia" w:ascii="宋体" w:hAnsi="宋体" w:cs="Arial"/>
                <w:color w:val="000000"/>
                <w:kern w:val="0"/>
                <w:sz w:val="22"/>
                <w:szCs w:val="22"/>
              </w:rPr>
              <w:t>37</w:t>
            </w:r>
          </w:p>
        </w:tc>
        <w:tc>
          <w:tcPr>
            <w:tcW w:w="443" w:type="pct"/>
            <w:tcBorders>
              <w:top w:val="nil"/>
              <w:left w:val="nil"/>
              <w:bottom w:val="single" w:color="000000" w:sz="4" w:space="0"/>
              <w:right w:val="single" w:color="000000" w:sz="4" w:space="0"/>
            </w:tcBorders>
            <w:shd w:val="clear" w:color="000000" w:fill="FFFFFF"/>
            <w:noWrap/>
          </w:tcPr>
          <w:p w14:paraId="46A379E2">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45C66592">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4306E2E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449D01F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303F378">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356BBAEA">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1E4A792A">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447" w:type="pct"/>
            <w:tcBorders>
              <w:top w:val="nil"/>
              <w:left w:val="nil"/>
              <w:bottom w:val="single" w:color="000000" w:sz="4" w:space="0"/>
              <w:right w:val="single" w:color="000000" w:sz="4" w:space="0"/>
            </w:tcBorders>
            <w:shd w:val="clear" w:color="000000" w:fill="FFFFFF"/>
            <w:noWrap/>
            <w:vAlign w:val="center"/>
          </w:tcPr>
          <w:p w14:paraId="693C4AEE">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7A592B06">
            <w:pPr>
              <w:widowControl/>
              <w:jc w:val="left"/>
              <w:rPr>
                <w:rFonts w:ascii="宋体" w:hAnsi="宋体" w:cs="Arial"/>
                <w:color w:val="000000"/>
                <w:kern w:val="0"/>
                <w:sz w:val="22"/>
                <w:szCs w:val="22"/>
              </w:rPr>
            </w:pPr>
            <w:r>
              <w:rPr>
                <w:rFonts w:hint="eastAsia" w:ascii="宋体" w:hAnsi="宋体" w:cs="Arial"/>
                <w:color w:val="000000"/>
                <w:kern w:val="0"/>
                <w:sz w:val="22"/>
                <w:szCs w:val="22"/>
              </w:rPr>
              <w:t>六、科学技术支出</w:t>
            </w:r>
          </w:p>
        </w:tc>
        <w:tc>
          <w:tcPr>
            <w:tcW w:w="197" w:type="pct"/>
            <w:tcBorders>
              <w:top w:val="nil"/>
              <w:left w:val="nil"/>
              <w:bottom w:val="single" w:color="000000" w:sz="4" w:space="0"/>
              <w:right w:val="single" w:color="000000" w:sz="4" w:space="0"/>
            </w:tcBorders>
            <w:shd w:val="clear" w:color="FFFFFF" w:fill="FFFFFF"/>
            <w:noWrap/>
            <w:vAlign w:val="center"/>
          </w:tcPr>
          <w:p w14:paraId="42CCBC33">
            <w:pPr>
              <w:widowControl/>
              <w:jc w:val="center"/>
              <w:rPr>
                <w:rFonts w:ascii="宋体" w:hAnsi="宋体" w:cs="Arial"/>
                <w:color w:val="000000"/>
                <w:kern w:val="0"/>
                <w:sz w:val="22"/>
                <w:szCs w:val="22"/>
              </w:rPr>
            </w:pPr>
            <w:r>
              <w:rPr>
                <w:rFonts w:hint="eastAsia" w:ascii="宋体" w:hAnsi="宋体" w:cs="Arial"/>
                <w:color w:val="000000"/>
                <w:kern w:val="0"/>
                <w:sz w:val="22"/>
                <w:szCs w:val="22"/>
              </w:rPr>
              <w:t>38</w:t>
            </w:r>
          </w:p>
        </w:tc>
        <w:tc>
          <w:tcPr>
            <w:tcW w:w="443" w:type="pct"/>
            <w:tcBorders>
              <w:top w:val="nil"/>
              <w:left w:val="nil"/>
              <w:bottom w:val="single" w:color="000000" w:sz="4" w:space="0"/>
              <w:right w:val="single" w:color="000000" w:sz="4" w:space="0"/>
            </w:tcBorders>
            <w:shd w:val="clear" w:color="000000" w:fill="FFFFFF"/>
            <w:noWrap/>
          </w:tcPr>
          <w:p w14:paraId="74A80358">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7D24E056">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4327CB6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09A68E2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21DCE8D">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756DBC3F">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0E345C5F">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c>
          <w:tcPr>
            <w:tcW w:w="447" w:type="pct"/>
            <w:tcBorders>
              <w:top w:val="nil"/>
              <w:left w:val="nil"/>
              <w:bottom w:val="single" w:color="000000" w:sz="4" w:space="0"/>
              <w:right w:val="single" w:color="000000" w:sz="4" w:space="0"/>
            </w:tcBorders>
            <w:shd w:val="clear" w:color="000000" w:fill="FFFFFF"/>
            <w:noWrap/>
            <w:vAlign w:val="center"/>
          </w:tcPr>
          <w:p w14:paraId="49BDD718">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0E1ED917">
            <w:pPr>
              <w:widowControl/>
              <w:jc w:val="left"/>
              <w:rPr>
                <w:rFonts w:ascii="宋体" w:hAnsi="宋体" w:cs="Arial"/>
                <w:color w:val="000000"/>
                <w:kern w:val="0"/>
                <w:sz w:val="22"/>
                <w:szCs w:val="22"/>
              </w:rPr>
            </w:pPr>
            <w:r>
              <w:rPr>
                <w:rFonts w:hint="eastAsia" w:ascii="宋体" w:hAnsi="宋体" w:cs="Arial"/>
                <w:color w:val="000000"/>
                <w:kern w:val="0"/>
                <w:sz w:val="22"/>
                <w:szCs w:val="22"/>
              </w:rPr>
              <w:t>七、文化旅游体育与传媒支出</w:t>
            </w:r>
          </w:p>
        </w:tc>
        <w:tc>
          <w:tcPr>
            <w:tcW w:w="197" w:type="pct"/>
            <w:tcBorders>
              <w:top w:val="nil"/>
              <w:left w:val="nil"/>
              <w:bottom w:val="single" w:color="000000" w:sz="4" w:space="0"/>
              <w:right w:val="single" w:color="000000" w:sz="4" w:space="0"/>
            </w:tcBorders>
            <w:shd w:val="clear" w:color="FFFFFF" w:fill="FFFFFF"/>
            <w:noWrap/>
            <w:vAlign w:val="center"/>
          </w:tcPr>
          <w:p w14:paraId="15375147">
            <w:pPr>
              <w:widowControl/>
              <w:jc w:val="center"/>
              <w:rPr>
                <w:rFonts w:ascii="宋体" w:hAnsi="宋体" w:cs="Arial"/>
                <w:color w:val="000000"/>
                <w:kern w:val="0"/>
                <w:sz w:val="22"/>
                <w:szCs w:val="22"/>
              </w:rPr>
            </w:pPr>
            <w:r>
              <w:rPr>
                <w:rFonts w:hint="eastAsia" w:ascii="宋体" w:hAnsi="宋体" w:cs="Arial"/>
                <w:color w:val="000000"/>
                <w:kern w:val="0"/>
                <w:sz w:val="22"/>
                <w:szCs w:val="22"/>
              </w:rPr>
              <w:t>39</w:t>
            </w:r>
          </w:p>
        </w:tc>
        <w:tc>
          <w:tcPr>
            <w:tcW w:w="443" w:type="pct"/>
            <w:tcBorders>
              <w:top w:val="nil"/>
              <w:left w:val="nil"/>
              <w:bottom w:val="single" w:color="000000" w:sz="4" w:space="0"/>
              <w:right w:val="single" w:color="000000" w:sz="4" w:space="0"/>
            </w:tcBorders>
            <w:shd w:val="clear" w:color="000000" w:fill="FFFFFF"/>
            <w:noWrap/>
          </w:tcPr>
          <w:p w14:paraId="66B6876D">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26CCFFFA">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0B0AC8B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194035C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E4D2EB0">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7731D6F1">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773E21C0">
            <w:pPr>
              <w:widowControl/>
              <w:jc w:val="center"/>
              <w:rPr>
                <w:rFonts w:ascii="宋体" w:hAnsi="宋体" w:cs="Arial"/>
                <w:color w:val="000000"/>
                <w:kern w:val="0"/>
                <w:sz w:val="22"/>
                <w:szCs w:val="22"/>
              </w:rPr>
            </w:pPr>
            <w:r>
              <w:rPr>
                <w:rFonts w:hint="eastAsia" w:ascii="宋体" w:hAnsi="宋体" w:cs="Arial"/>
                <w:color w:val="000000"/>
                <w:kern w:val="0"/>
                <w:sz w:val="22"/>
                <w:szCs w:val="22"/>
              </w:rPr>
              <w:t>8</w:t>
            </w:r>
          </w:p>
        </w:tc>
        <w:tc>
          <w:tcPr>
            <w:tcW w:w="447" w:type="pct"/>
            <w:tcBorders>
              <w:top w:val="nil"/>
              <w:left w:val="nil"/>
              <w:bottom w:val="single" w:color="000000" w:sz="4" w:space="0"/>
              <w:right w:val="single" w:color="000000" w:sz="4" w:space="0"/>
            </w:tcBorders>
            <w:shd w:val="clear" w:color="000000" w:fill="FFFFFF"/>
            <w:noWrap/>
            <w:vAlign w:val="center"/>
          </w:tcPr>
          <w:p w14:paraId="13EFC2FD">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3373C617">
            <w:pPr>
              <w:widowControl/>
              <w:jc w:val="left"/>
              <w:rPr>
                <w:rFonts w:ascii="宋体" w:hAnsi="宋体" w:cs="Arial"/>
                <w:color w:val="000000"/>
                <w:kern w:val="0"/>
                <w:sz w:val="22"/>
                <w:szCs w:val="22"/>
              </w:rPr>
            </w:pPr>
            <w:r>
              <w:rPr>
                <w:rFonts w:hint="eastAsia" w:ascii="宋体" w:hAnsi="宋体" w:cs="Arial"/>
                <w:color w:val="000000"/>
                <w:kern w:val="0"/>
                <w:sz w:val="22"/>
                <w:szCs w:val="22"/>
              </w:rPr>
              <w:t>八、社会保障和就业支出</w:t>
            </w:r>
          </w:p>
        </w:tc>
        <w:tc>
          <w:tcPr>
            <w:tcW w:w="197" w:type="pct"/>
            <w:tcBorders>
              <w:top w:val="nil"/>
              <w:left w:val="nil"/>
              <w:bottom w:val="single" w:color="000000" w:sz="4" w:space="0"/>
              <w:right w:val="single" w:color="000000" w:sz="4" w:space="0"/>
            </w:tcBorders>
            <w:shd w:val="clear" w:color="FFFFFF" w:fill="FFFFFF"/>
            <w:noWrap/>
            <w:vAlign w:val="center"/>
          </w:tcPr>
          <w:p w14:paraId="4C67C1A3">
            <w:pPr>
              <w:widowControl/>
              <w:jc w:val="center"/>
              <w:rPr>
                <w:rFonts w:ascii="宋体" w:hAnsi="宋体" w:cs="Arial"/>
                <w:color w:val="000000"/>
                <w:kern w:val="0"/>
                <w:sz w:val="22"/>
                <w:szCs w:val="22"/>
              </w:rPr>
            </w:pPr>
            <w:r>
              <w:rPr>
                <w:rFonts w:hint="eastAsia" w:ascii="宋体" w:hAnsi="宋体" w:cs="Arial"/>
                <w:color w:val="000000"/>
                <w:kern w:val="0"/>
                <w:sz w:val="22"/>
                <w:szCs w:val="22"/>
              </w:rPr>
              <w:t>40</w:t>
            </w:r>
          </w:p>
        </w:tc>
        <w:tc>
          <w:tcPr>
            <w:tcW w:w="443" w:type="pct"/>
            <w:tcBorders>
              <w:top w:val="nil"/>
              <w:left w:val="nil"/>
              <w:bottom w:val="single" w:color="000000" w:sz="4" w:space="0"/>
              <w:right w:val="single" w:color="000000" w:sz="4" w:space="0"/>
            </w:tcBorders>
            <w:shd w:val="clear" w:color="000000" w:fill="FFFFFF"/>
            <w:noWrap/>
          </w:tcPr>
          <w:p w14:paraId="5E5B5A26">
            <w:pPr>
              <w:widowControl/>
              <w:jc w:val="center"/>
              <w:rPr>
                <w:rFonts w:ascii="宋体" w:hAnsi="宋体" w:cs="Arial"/>
                <w:color w:val="000000"/>
                <w:kern w:val="0"/>
                <w:sz w:val="22"/>
                <w:szCs w:val="22"/>
              </w:rPr>
            </w:pPr>
            <w:r>
              <w:rPr>
                <w:rFonts w:ascii="宋体" w:hAnsi="宋体" w:cs="Arial"/>
                <w:color w:val="000000"/>
                <w:kern w:val="0"/>
                <w:sz w:val="22"/>
                <w:szCs w:val="22"/>
              </w:rPr>
              <w:t>54.74</w:t>
            </w:r>
          </w:p>
        </w:tc>
        <w:tc>
          <w:tcPr>
            <w:tcW w:w="505" w:type="pct"/>
            <w:tcBorders>
              <w:top w:val="nil"/>
              <w:left w:val="nil"/>
              <w:bottom w:val="single" w:color="000000" w:sz="4" w:space="0"/>
              <w:right w:val="single" w:color="000000" w:sz="4" w:space="0"/>
            </w:tcBorders>
            <w:shd w:val="clear" w:color="000000" w:fill="FFFFFF"/>
            <w:noWrap/>
          </w:tcPr>
          <w:p w14:paraId="5BC01E94">
            <w:pPr>
              <w:widowControl/>
              <w:jc w:val="center"/>
              <w:rPr>
                <w:rFonts w:ascii="宋体" w:hAnsi="宋体" w:cs="Arial"/>
                <w:color w:val="000000"/>
                <w:kern w:val="0"/>
                <w:sz w:val="22"/>
                <w:szCs w:val="22"/>
              </w:rPr>
            </w:pPr>
            <w:r>
              <w:rPr>
                <w:rFonts w:ascii="宋体" w:hAnsi="宋体" w:cs="Arial"/>
                <w:color w:val="000000"/>
                <w:kern w:val="0"/>
                <w:sz w:val="22"/>
                <w:szCs w:val="22"/>
              </w:rPr>
              <w:t>54.74</w:t>
            </w:r>
          </w:p>
        </w:tc>
        <w:tc>
          <w:tcPr>
            <w:tcW w:w="464" w:type="pct"/>
            <w:tcBorders>
              <w:top w:val="nil"/>
              <w:left w:val="nil"/>
              <w:bottom w:val="single" w:color="000000" w:sz="4" w:space="0"/>
              <w:right w:val="single" w:color="000000" w:sz="4" w:space="0"/>
            </w:tcBorders>
            <w:shd w:val="clear" w:color="000000" w:fill="FFFFFF"/>
            <w:noWrap/>
            <w:vAlign w:val="center"/>
          </w:tcPr>
          <w:p w14:paraId="71A8EDA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3F02D9C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7797809">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21455781">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7689DEB6">
            <w:pPr>
              <w:widowControl/>
              <w:jc w:val="center"/>
              <w:rPr>
                <w:rFonts w:ascii="宋体" w:hAnsi="宋体" w:cs="Arial"/>
                <w:color w:val="000000"/>
                <w:kern w:val="0"/>
                <w:sz w:val="22"/>
                <w:szCs w:val="22"/>
              </w:rPr>
            </w:pPr>
            <w:r>
              <w:rPr>
                <w:rFonts w:hint="eastAsia" w:ascii="宋体" w:hAnsi="宋体" w:cs="Arial"/>
                <w:color w:val="000000"/>
                <w:kern w:val="0"/>
                <w:sz w:val="22"/>
                <w:szCs w:val="22"/>
              </w:rPr>
              <w:t>9</w:t>
            </w:r>
          </w:p>
        </w:tc>
        <w:tc>
          <w:tcPr>
            <w:tcW w:w="447" w:type="pct"/>
            <w:tcBorders>
              <w:top w:val="nil"/>
              <w:left w:val="nil"/>
              <w:bottom w:val="single" w:color="000000" w:sz="4" w:space="0"/>
              <w:right w:val="single" w:color="000000" w:sz="4" w:space="0"/>
            </w:tcBorders>
            <w:shd w:val="clear" w:color="000000" w:fill="FFFFFF"/>
            <w:noWrap/>
            <w:vAlign w:val="center"/>
          </w:tcPr>
          <w:p w14:paraId="6C4B5446">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4DC94EEF">
            <w:pPr>
              <w:widowControl/>
              <w:jc w:val="left"/>
              <w:rPr>
                <w:rFonts w:ascii="宋体" w:hAnsi="宋体" w:cs="Arial"/>
                <w:color w:val="000000"/>
                <w:kern w:val="0"/>
                <w:sz w:val="22"/>
                <w:szCs w:val="22"/>
              </w:rPr>
            </w:pPr>
            <w:r>
              <w:rPr>
                <w:rFonts w:hint="eastAsia" w:ascii="宋体" w:hAnsi="宋体" w:cs="Arial"/>
                <w:color w:val="000000"/>
                <w:kern w:val="0"/>
                <w:sz w:val="22"/>
                <w:szCs w:val="22"/>
              </w:rPr>
              <w:t>九、卫生健康支出</w:t>
            </w:r>
          </w:p>
        </w:tc>
        <w:tc>
          <w:tcPr>
            <w:tcW w:w="197" w:type="pct"/>
            <w:tcBorders>
              <w:top w:val="nil"/>
              <w:left w:val="nil"/>
              <w:bottom w:val="single" w:color="000000" w:sz="4" w:space="0"/>
              <w:right w:val="single" w:color="000000" w:sz="4" w:space="0"/>
            </w:tcBorders>
            <w:shd w:val="clear" w:color="FFFFFF" w:fill="FFFFFF"/>
            <w:noWrap/>
            <w:vAlign w:val="center"/>
          </w:tcPr>
          <w:p w14:paraId="6EF2343F">
            <w:pPr>
              <w:widowControl/>
              <w:jc w:val="center"/>
              <w:rPr>
                <w:rFonts w:ascii="宋体" w:hAnsi="宋体" w:cs="Arial"/>
                <w:color w:val="000000"/>
                <w:kern w:val="0"/>
                <w:sz w:val="22"/>
                <w:szCs w:val="22"/>
              </w:rPr>
            </w:pPr>
            <w:r>
              <w:rPr>
                <w:rFonts w:hint="eastAsia" w:ascii="宋体" w:hAnsi="宋体" w:cs="Arial"/>
                <w:color w:val="000000"/>
                <w:kern w:val="0"/>
                <w:sz w:val="22"/>
                <w:szCs w:val="22"/>
              </w:rPr>
              <w:t>41</w:t>
            </w:r>
          </w:p>
        </w:tc>
        <w:tc>
          <w:tcPr>
            <w:tcW w:w="443" w:type="pct"/>
            <w:tcBorders>
              <w:top w:val="nil"/>
              <w:left w:val="nil"/>
              <w:bottom w:val="single" w:color="000000" w:sz="4" w:space="0"/>
              <w:right w:val="single" w:color="000000" w:sz="4" w:space="0"/>
            </w:tcBorders>
            <w:shd w:val="clear" w:color="000000" w:fill="FFFFFF"/>
            <w:noWrap/>
          </w:tcPr>
          <w:p w14:paraId="53124BAE">
            <w:pPr>
              <w:widowControl/>
              <w:jc w:val="center"/>
              <w:rPr>
                <w:rFonts w:ascii="宋体" w:hAnsi="宋体" w:cs="Arial"/>
                <w:color w:val="000000"/>
                <w:kern w:val="0"/>
                <w:sz w:val="22"/>
                <w:szCs w:val="22"/>
              </w:rPr>
            </w:pPr>
            <w:r>
              <w:rPr>
                <w:rFonts w:ascii="宋体" w:hAnsi="宋体" w:cs="Arial"/>
                <w:color w:val="000000"/>
                <w:kern w:val="0"/>
                <w:sz w:val="22"/>
                <w:szCs w:val="22"/>
              </w:rPr>
              <w:t>34.83</w:t>
            </w:r>
          </w:p>
        </w:tc>
        <w:tc>
          <w:tcPr>
            <w:tcW w:w="505" w:type="pct"/>
            <w:tcBorders>
              <w:top w:val="nil"/>
              <w:left w:val="nil"/>
              <w:bottom w:val="single" w:color="000000" w:sz="4" w:space="0"/>
              <w:right w:val="single" w:color="000000" w:sz="4" w:space="0"/>
            </w:tcBorders>
            <w:shd w:val="clear" w:color="000000" w:fill="FFFFFF"/>
            <w:noWrap/>
          </w:tcPr>
          <w:p w14:paraId="50BFAE68">
            <w:pPr>
              <w:widowControl/>
              <w:jc w:val="center"/>
              <w:rPr>
                <w:rFonts w:ascii="宋体" w:hAnsi="宋体" w:cs="Arial"/>
                <w:color w:val="000000"/>
                <w:kern w:val="0"/>
                <w:sz w:val="22"/>
                <w:szCs w:val="22"/>
              </w:rPr>
            </w:pPr>
            <w:r>
              <w:rPr>
                <w:rFonts w:ascii="宋体" w:hAnsi="宋体" w:cs="Arial"/>
                <w:color w:val="000000"/>
                <w:kern w:val="0"/>
                <w:sz w:val="22"/>
                <w:szCs w:val="22"/>
              </w:rPr>
              <w:t>34.83</w:t>
            </w:r>
          </w:p>
        </w:tc>
        <w:tc>
          <w:tcPr>
            <w:tcW w:w="464" w:type="pct"/>
            <w:tcBorders>
              <w:top w:val="nil"/>
              <w:left w:val="nil"/>
              <w:bottom w:val="single" w:color="000000" w:sz="4" w:space="0"/>
              <w:right w:val="single" w:color="000000" w:sz="4" w:space="0"/>
            </w:tcBorders>
            <w:shd w:val="clear" w:color="000000" w:fill="FFFFFF"/>
            <w:noWrap/>
            <w:vAlign w:val="center"/>
          </w:tcPr>
          <w:p w14:paraId="5D3A875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2C6F5B4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C320664">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23C1F965">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320DE6FC">
            <w:pPr>
              <w:widowControl/>
              <w:jc w:val="center"/>
              <w:rPr>
                <w:rFonts w:ascii="宋体" w:hAnsi="宋体" w:cs="Arial"/>
                <w:color w:val="000000"/>
                <w:kern w:val="0"/>
                <w:sz w:val="22"/>
                <w:szCs w:val="22"/>
              </w:rPr>
            </w:pPr>
            <w:r>
              <w:rPr>
                <w:rFonts w:hint="eastAsia" w:ascii="宋体" w:hAnsi="宋体" w:cs="Arial"/>
                <w:color w:val="000000"/>
                <w:kern w:val="0"/>
                <w:sz w:val="22"/>
                <w:szCs w:val="22"/>
              </w:rPr>
              <w:t>10</w:t>
            </w:r>
          </w:p>
        </w:tc>
        <w:tc>
          <w:tcPr>
            <w:tcW w:w="447" w:type="pct"/>
            <w:tcBorders>
              <w:top w:val="nil"/>
              <w:left w:val="nil"/>
              <w:bottom w:val="single" w:color="000000" w:sz="4" w:space="0"/>
              <w:right w:val="single" w:color="000000" w:sz="4" w:space="0"/>
            </w:tcBorders>
            <w:shd w:val="clear" w:color="000000" w:fill="FFFFFF"/>
            <w:noWrap/>
            <w:vAlign w:val="center"/>
          </w:tcPr>
          <w:p w14:paraId="28E0389E">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3A6D618F">
            <w:pPr>
              <w:widowControl/>
              <w:jc w:val="left"/>
              <w:rPr>
                <w:rFonts w:ascii="宋体" w:hAnsi="宋体" w:cs="Arial"/>
                <w:color w:val="000000"/>
                <w:kern w:val="0"/>
                <w:sz w:val="22"/>
                <w:szCs w:val="22"/>
              </w:rPr>
            </w:pPr>
            <w:r>
              <w:rPr>
                <w:rFonts w:hint="eastAsia" w:ascii="宋体" w:hAnsi="宋体" w:cs="Arial"/>
                <w:color w:val="000000"/>
                <w:kern w:val="0"/>
                <w:sz w:val="22"/>
                <w:szCs w:val="22"/>
              </w:rPr>
              <w:t>十、节能环保支出</w:t>
            </w:r>
          </w:p>
        </w:tc>
        <w:tc>
          <w:tcPr>
            <w:tcW w:w="197" w:type="pct"/>
            <w:tcBorders>
              <w:top w:val="nil"/>
              <w:left w:val="nil"/>
              <w:bottom w:val="single" w:color="000000" w:sz="4" w:space="0"/>
              <w:right w:val="single" w:color="000000" w:sz="4" w:space="0"/>
            </w:tcBorders>
            <w:shd w:val="clear" w:color="FFFFFF" w:fill="FFFFFF"/>
            <w:noWrap/>
            <w:vAlign w:val="center"/>
          </w:tcPr>
          <w:p w14:paraId="1E2324ED">
            <w:pPr>
              <w:widowControl/>
              <w:jc w:val="center"/>
              <w:rPr>
                <w:rFonts w:ascii="宋体" w:hAnsi="宋体" w:cs="Arial"/>
                <w:color w:val="000000"/>
                <w:kern w:val="0"/>
                <w:sz w:val="22"/>
                <w:szCs w:val="22"/>
              </w:rPr>
            </w:pPr>
            <w:r>
              <w:rPr>
                <w:rFonts w:hint="eastAsia" w:ascii="宋体" w:hAnsi="宋体" w:cs="Arial"/>
                <w:color w:val="000000"/>
                <w:kern w:val="0"/>
                <w:sz w:val="22"/>
                <w:szCs w:val="22"/>
              </w:rPr>
              <w:t>42</w:t>
            </w:r>
          </w:p>
        </w:tc>
        <w:tc>
          <w:tcPr>
            <w:tcW w:w="443" w:type="pct"/>
            <w:tcBorders>
              <w:top w:val="nil"/>
              <w:left w:val="nil"/>
              <w:bottom w:val="single" w:color="000000" w:sz="4" w:space="0"/>
              <w:right w:val="single" w:color="000000" w:sz="4" w:space="0"/>
            </w:tcBorders>
            <w:shd w:val="clear" w:color="000000" w:fill="FFFFFF"/>
            <w:noWrap/>
          </w:tcPr>
          <w:p w14:paraId="0F19FDDC">
            <w:pPr>
              <w:widowControl/>
              <w:jc w:val="center"/>
              <w:rPr>
                <w:rFonts w:ascii="宋体" w:hAnsi="宋体" w:cs="Arial"/>
                <w:color w:val="000000"/>
                <w:kern w:val="0"/>
                <w:sz w:val="22"/>
                <w:szCs w:val="22"/>
              </w:rPr>
            </w:pPr>
            <w:r>
              <w:rPr>
                <w:rFonts w:ascii="宋体" w:hAnsi="宋体" w:cs="Arial"/>
                <w:color w:val="000000"/>
                <w:kern w:val="0"/>
                <w:sz w:val="22"/>
                <w:szCs w:val="22"/>
              </w:rPr>
              <w:t>37.46</w:t>
            </w:r>
          </w:p>
        </w:tc>
        <w:tc>
          <w:tcPr>
            <w:tcW w:w="505" w:type="pct"/>
            <w:tcBorders>
              <w:top w:val="nil"/>
              <w:left w:val="nil"/>
              <w:bottom w:val="single" w:color="000000" w:sz="4" w:space="0"/>
              <w:right w:val="single" w:color="000000" w:sz="4" w:space="0"/>
            </w:tcBorders>
            <w:shd w:val="clear" w:color="000000" w:fill="FFFFFF"/>
            <w:noWrap/>
          </w:tcPr>
          <w:p w14:paraId="75050759">
            <w:pPr>
              <w:widowControl/>
              <w:jc w:val="center"/>
              <w:rPr>
                <w:rFonts w:ascii="宋体" w:hAnsi="宋体" w:cs="Arial"/>
                <w:color w:val="000000"/>
                <w:kern w:val="0"/>
                <w:sz w:val="22"/>
                <w:szCs w:val="22"/>
              </w:rPr>
            </w:pPr>
            <w:r>
              <w:rPr>
                <w:rFonts w:ascii="宋体" w:hAnsi="宋体" w:cs="Arial"/>
                <w:color w:val="000000"/>
                <w:kern w:val="0"/>
                <w:sz w:val="22"/>
                <w:szCs w:val="22"/>
              </w:rPr>
              <w:t>37.46</w:t>
            </w:r>
          </w:p>
        </w:tc>
        <w:tc>
          <w:tcPr>
            <w:tcW w:w="464" w:type="pct"/>
            <w:tcBorders>
              <w:top w:val="nil"/>
              <w:left w:val="nil"/>
              <w:bottom w:val="single" w:color="000000" w:sz="4" w:space="0"/>
              <w:right w:val="single" w:color="000000" w:sz="4" w:space="0"/>
            </w:tcBorders>
            <w:shd w:val="clear" w:color="000000" w:fill="FFFFFF"/>
            <w:noWrap/>
            <w:vAlign w:val="center"/>
          </w:tcPr>
          <w:p w14:paraId="1F7D074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5A84B0E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38ED7A7">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62CF6372">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2D2AEBBC">
            <w:pPr>
              <w:widowControl/>
              <w:jc w:val="center"/>
              <w:rPr>
                <w:rFonts w:ascii="宋体" w:hAnsi="宋体" w:cs="Arial"/>
                <w:color w:val="000000"/>
                <w:kern w:val="0"/>
                <w:sz w:val="22"/>
                <w:szCs w:val="22"/>
              </w:rPr>
            </w:pPr>
            <w:r>
              <w:rPr>
                <w:rFonts w:hint="eastAsia" w:ascii="宋体" w:hAnsi="宋体" w:cs="Arial"/>
                <w:color w:val="000000"/>
                <w:kern w:val="0"/>
                <w:sz w:val="22"/>
                <w:szCs w:val="22"/>
              </w:rPr>
              <w:t>11</w:t>
            </w:r>
          </w:p>
        </w:tc>
        <w:tc>
          <w:tcPr>
            <w:tcW w:w="447" w:type="pct"/>
            <w:tcBorders>
              <w:top w:val="nil"/>
              <w:left w:val="nil"/>
              <w:bottom w:val="single" w:color="000000" w:sz="4" w:space="0"/>
              <w:right w:val="single" w:color="000000" w:sz="4" w:space="0"/>
            </w:tcBorders>
            <w:shd w:val="clear" w:color="000000" w:fill="FFFFFF"/>
            <w:noWrap/>
            <w:vAlign w:val="center"/>
          </w:tcPr>
          <w:p w14:paraId="6DB73C88">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3A25F9FC">
            <w:pPr>
              <w:widowControl/>
              <w:jc w:val="left"/>
              <w:rPr>
                <w:rFonts w:ascii="宋体" w:hAnsi="宋体" w:cs="Arial"/>
                <w:color w:val="000000"/>
                <w:kern w:val="0"/>
                <w:sz w:val="22"/>
                <w:szCs w:val="22"/>
              </w:rPr>
            </w:pPr>
            <w:r>
              <w:rPr>
                <w:rFonts w:hint="eastAsia" w:ascii="宋体" w:hAnsi="宋体" w:cs="Arial"/>
                <w:color w:val="000000"/>
                <w:kern w:val="0"/>
                <w:sz w:val="22"/>
                <w:szCs w:val="22"/>
              </w:rPr>
              <w:t>十一、城乡社区支出</w:t>
            </w:r>
          </w:p>
        </w:tc>
        <w:tc>
          <w:tcPr>
            <w:tcW w:w="197" w:type="pct"/>
            <w:tcBorders>
              <w:top w:val="nil"/>
              <w:left w:val="nil"/>
              <w:bottom w:val="single" w:color="000000" w:sz="4" w:space="0"/>
              <w:right w:val="single" w:color="000000" w:sz="4" w:space="0"/>
            </w:tcBorders>
            <w:shd w:val="clear" w:color="FFFFFF" w:fill="FFFFFF"/>
            <w:noWrap/>
            <w:vAlign w:val="center"/>
          </w:tcPr>
          <w:p w14:paraId="17EF1BBF">
            <w:pPr>
              <w:widowControl/>
              <w:jc w:val="center"/>
              <w:rPr>
                <w:rFonts w:ascii="宋体" w:hAnsi="宋体" w:cs="Arial"/>
                <w:color w:val="000000"/>
                <w:kern w:val="0"/>
                <w:sz w:val="22"/>
                <w:szCs w:val="22"/>
              </w:rPr>
            </w:pPr>
            <w:r>
              <w:rPr>
                <w:rFonts w:hint="eastAsia" w:ascii="宋体" w:hAnsi="宋体" w:cs="Arial"/>
                <w:color w:val="000000"/>
                <w:kern w:val="0"/>
                <w:sz w:val="22"/>
                <w:szCs w:val="22"/>
              </w:rPr>
              <w:t>43</w:t>
            </w:r>
          </w:p>
        </w:tc>
        <w:tc>
          <w:tcPr>
            <w:tcW w:w="443" w:type="pct"/>
            <w:tcBorders>
              <w:top w:val="nil"/>
              <w:left w:val="nil"/>
              <w:bottom w:val="single" w:color="000000" w:sz="4" w:space="0"/>
              <w:right w:val="single" w:color="000000" w:sz="4" w:space="0"/>
            </w:tcBorders>
            <w:shd w:val="clear" w:color="000000" w:fill="FFFFFF"/>
            <w:noWrap/>
          </w:tcPr>
          <w:p w14:paraId="0F6C1543">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7008933C">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42F952A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5A74300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774B33F">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02B43309">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391F10D5">
            <w:pPr>
              <w:widowControl/>
              <w:jc w:val="center"/>
              <w:rPr>
                <w:rFonts w:ascii="宋体" w:hAnsi="宋体" w:cs="Arial"/>
                <w:color w:val="000000"/>
                <w:kern w:val="0"/>
                <w:sz w:val="22"/>
                <w:szCs w:val="22"/>
              </w:rPr>
            </w:pPr>
            <w:r>
              <w:rPr>
                <w:rFonts w:hint="eastAsia" w:ascii="宋体" w:hAnsi="宋体" w:cs="Arial"/>
                <w:color w:val="000000"/>
                <w:kern w:val="0"/>
                <w:sz w:val="22"/>
                <w:szCs w:val="22"/>
              </w:rPr>
              <w:t>12</w:t>
            </w:r>
          </w:p>
        </w:tc>
        <w:tc>
          <w:tcPr>
            <w:tcW w:w="447" w:type="pct"/>
            <w:tcBorders>
              <w:top w:val="nil"/>
              <w:left w:val="nil"/>
              <w:bottom w:val="single" w:color="000000" w:sz="4" w:space="0"/>
              <w:right w:val="single" w:color="000000" w:sz="4" w:space="0"/>
            </w:tcBorders>
            <w:shd w:val="clear" w:color="000000" w:fill="FFFFFF"/>
            <w:noWrap/>
            <w:vAlign w:val="center"/>
          </w:tcPr>
          <w:p w14:paraId="7A2B9BE2">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159AD4A2">
            <w:pPr>
              <w:widowControl/>
              <w:jc w:val="left"/>
              <w:rPr>
                <w:rFonts w:ascii="宋体" w:hAnsi="宋体" w:cs="Arial"/>
                <w:color w:val="000000"/>
                <w:kern w:val="0"/>
                <w:sz w:val="22"/>
                <w:szCs w:val="22"/>
              </w:rPr>
            </w:pPr>
            <w:r>
              <w:rPr>
                <w:rFonts w:hint="eastAsia" w:ascii="宋体" w:hAnsi="宋体" w:cs="Arial"/>
                <w:color w:val="000000"/>
                <w:kern w:val="0"/>
                <w:sz w:val="22"/>
                <w:szCs w:val="22"/>
              </w:rPr>
              <w:t>十二、农林水支出</w:t>
            </w:r>
          </w:p>
        </w:tc>
        <w:tc>
          <w:tcPr>
            <w:tcW w:w="197" w:type="pct"/>
            <w:tcBorders>
              <w:top w:val="nil"/>
              <w:left w:val="nil"/>
              <w:bottom w:val="single" w:color="000000" w:sz="4" w:space="0"/>
              <w:right w:val="single" w:color="000000" w:sz="4" w:space="0"/>
            </w:tcBorders>
            <w:shd w:val="clear" w:color="FFFFFF" w:fill="FFFFFF"/>
            <w:noWrap/>
            <w:vAlign w:val="center"/>
          </w:tcPr>
          <w:p w14:paraId="3B96BE47">
            <w:pPr>
              <w:widowControl/>
              <w:jc w:val="center"/>
              <w:rPr>
                <w:rFonts w:ascii="宋体" w:hAnsi="宋体" w:cs="Arial"/>
                <w:color w:val="000000"/>
                <w:kern w:val="0"/>
                <w:sz w:val="22"/>
                <w:szCs w:val="22"/>
              </w:rPr>
            </w:pPr>
            <w:r>
              <w:rPr>
                <w:rFonts w:hint="eastAsia" w:ascii="宋体" w:hAnsi="宋体" w:cs="Arial"/>
                <w:color w:val="000000"/>
                <w:kern w:val="0"/>
                <w:sz w:val="22"/>
                <w:szCs w:val="22"/>
              </w:rPr>
              <w:t>44</w:t>
            </w:r>
          </w:p>
        </w:tc>
        <w:tc>
          <w:tcPr>
            <w:tcW w:w="443" w:type="pct"/>
            <w:tcBorders>
              <w:top w:val="nil"/>
              <w:left w:val="nil"/>
              <w:bottom w:val="single" w:color="000000" w:sz="4" w:space="0"/>
              <w:right w:val="single" w:color="000000" w:sz="4" w:space="0"/>
            </w:tcBorders>
            <w:shd w:val="clear" w:color="000000" w:fill="FFFFFF"/>
            <w:noWrap/>
          </w:tcPr>
          <w:p w14:paraId="6BC674C6">
            <w:pPr>
              <w:widowControl/>
              <w:jc w:val="center"/>
              <w:rPr>
                <w:rFonts w:ascii="宋体" w:hAnsi="宋体" w:cs="Arial"/>
                <w:color w:val="000000"/>
                <w:kern w:val="0"/>
                <w:sz w:val="22"/>
                <w:szCs w:val="22"/>
              </w:rPr>
            </w:pPr>
            <w:r>
              <w:rPr>
                <w:rFonts w:ascii="宋体" w:hAnsi="宋体" w:cs="Arial"/>
                <w:color w:val="000000"/>
                <w:kern w:val="0"/>
                <w:sz w:val="22"/>
                <w:szCs w:val="22"/>
              </w:rPr>
              <w:t>3,991.21</w:t>
            </w:r>
          </w:p>
        </w:tc>
        <w:tc>
          <w:tcPr>
            <w:tcW w:w="505" w:type="pct"/>
            <w:tcBorders>
              <w:top w:val="nil"/>
              <w:left w:val="nil"/>
              <w:bottom w:val="single" w:color="000000" w:sz="4" w:space="0"/>
              <w:right w:val="single" w:color="000000" w:sz="4" w:space="0"/>
            </w:tcBorders>
            <w:shd w:val="clear" w:color="000000" w:fill="FFFFFF"/>
            <w:noWrap/>
          </w:tcPr>
          <w:p w14:paraId="5562FD1A">
            <w:pPr>
              <w:widowControl/>
              <w:jc w:val="center"/>
              <w:rPr>
                <w:rFonts w:ascii="宋体" w:hAnsi="宋体" w:cs="Arial"/>
                <w:color w:val="000000"/>
                <w:kern w:val="0"/>
                <w:sz w:val="22"/>
                <w:szCs w:val="22"/>
              </w:rPr>
            </w:pPr>
            <w:r>
              <w:rPr>
                <w:rFonts w:ascii="宋体" w:hAnsi="宋体" w:cs="Arial"/>
                <w:color w:val="000000"/>
                <w:kern w:val="0"/>
                <w:sz w:val="22"/>
                <w:szCs w:val="22"/>
              </w:rPr>
              <w:t>3,991.21</w:t>
            </w:r>
          </w:p>
        </w:tc>
        <w:tc>
          <w:tcPr>
            <w:tcW w:w="464" w:type="pct"/>
            <w:tcBorders>
              <w:top w:val="nil"/>
              <w:left w:val="nil"/>
              <w:bottom w:val="single" w:color="000000" w:sz="4" w:space="0"/>
              <w:right w:val="single" w:color="000000" w:sz="4" w:space="0"/>
            </w:tcBorders>
            <w:shd w:val="clear" w:color="000000" w:fill="FFFFFF"/>
            <w:noWrap/>
            <w:vAlign w:val="center"/>
          </w:tcPr>
          <w:p w14:paraId="5B56000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2018C07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BB678B9">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3EAAB1D5">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175E07B5">
            <w:pPr>
              <w:widowControl/>
              <w:jc w:val="center"/>
              <w:rPr>
                <w:rFonts w:ascii="宋体" w:hAnsi="宋体" w:cs="Arial"/>
                <w:color w:val="000000"/>
                <w:kern w:val="0"/>
                <w:sz w:val="22"/>
                <w:szCs w:val="22"/>
              </w:rPr>
            </w:pPr>
            <w:r>
              <w:rPr>
                <w:rFonts w:hint="eastAsia" w:ascii="宋体" w:hAnsi="宋体" w:cs="Arial"/>
                <w:color w:val="000000"/>
                <w:kern w:val="0"/>
                <w:sz w:val="22"/>
                <w:szCs w:val="22"/>
              </w:rPr>
              <w:t>13</w:t>
            </w:r>
          </w:p>
        </w:tc>
        <w:tc>
          <w:tcPr>
            <w:tcW w:w="447" w:type="pct"/>
            <w:tcBorders>
              <w:top w:val="nil"/>
              <w:left w:val="nil"/>
              <w:bottom w:val="single" w:color="000000" w:sz="4" w:space="0"/>
              <w:right w:val="single" w:color="000000" w:sz="4" w:space="0"/>
            </w:tcBorders>
            <w:shd w:val="clear" w:color="000000" w:fill="FFFFFF"/>
            <w:noWrap/>
            <w:vAlign w:val="center"/>
          </w:tcPr>
          <w:p w14:paraId="40E9D1C8">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243C9805">
            <w:pPr>
              <w:widowControl/>
              <w:jc w:val="left"/>
              <w:rPr>
                <w:rFonts w:ascii="宋体" w:hAnsi="宋体" w:cs="Arial"/>
                <w:color w:val="000000"/>
                <w:kern w:val="0"/>
                <w:sz w:val="22"/>
                <w:szCs w:val="22"/>
              </w:rPr>
            </w:pPr>
            <w:r>
              <w:rPr>
                <w:rFonts w:hint="eastAsia" w:ascii="宋体" w:hAnsi="宋体" w:cs="Arial"/>
                <w:color w:val="000000"/>
                <w:kern w:val="0"/>
                <w:sz w:val="22"/>
                <w:szCs w:val="22"/>
              </w:rPr>
              <w:t>十三、交通运输支出</w:t>
            </w:r>
          </w:p>
        </w:tc>
        <w:tc>
          <w:tcPr>
            <w:tcW w:w="197" w:type="pct"/>
            <w:tcBorders>
              <w:top w:val="nil"/>
              <w:left w:val="nil"/>
              <w:bottom w:val="single" w:color="000000" w:sz="4" w:space="0"/>
              <w:right w:val="single" w:color="000000" w:sz="4" w:space="0"/>
            </w:tcBorders>
            <w:shd w:val="clear" w:color="FFFFFF" w:fill="FFFFFF"/>
            <w:noWrap/>
            <w:vAlign w:val="center"/>
          </w:tcPr>
          <w:p w14:paraId="240A4AB8">
            <w:pPr>
              <w:widowControl/>
              <w:jc w:val="center"/>
              <w:rPr>
                <w:rFonts w:ascii="宋体" w:hAnsi="宋体" w:cs="Arial"/>
                <w:color w:val="000000"/>
                <w:kern w:val="0"/>
                <w:sz w:val="22"/>
                <w:szCs w:val="22"/>
              </w:rPr>
            </w:pPr>
            <w:r>
              <w:rPr>
                <w:rFonts w:hint="eastAsia" w:ascii="宋体" w:hAnsi="宋体" w:cs="Arial"/>
                <w:color w:val="000000"/>
                <w:kern w:val="0"/>
                <w:sz w:val="22"/>
                <w:szCs w:val="22"/>
              </w:rPr>
              <w:t>45</w:t>
            </w:r>
          </w:p>
        </w:tc>
        <w:tc>
          <w:tcPr>
            <w:tcW w:w="443" w:type="pct"/>
            <w:tcBorders>
              <w:top w:val="nil"/>
              <w:left w:val="nil"/>
              <w:bottom w:val="single" w:color="000000" w:sz="4" w:space="0"/>
              <w:right w:val="single" w:color="000000" w:sz="4" w:space="0"/>
            </w:tcBorders>
            <w:shd w:val="clear" w:color="000000" w:fill="FFFFFF"/>
            <w:noWrap/>
          </w:tcPr>
          <w:p w14:paraId="765FEB1E">
            <w:pPr>
              <w:widowControl/>
              <w:jc w:val="center"/>
              <w:rPr>
                <w:rFonts w:ascii="宋体" w:hAnsi="宋体" w:cs="Arial"/>
                <w:color w:val="000000"/>
                <w:kern w:val="0"/>
                <w:sz w:val="22"/>
                <w:szCs w:val="22"/>
              </w:rPr>
            </w:pPr>
            <w:r>
              <w:rPr>
                <w:rFonts w:ascii="宋体" w:hAnsi="宋体" w:cs="Arial"/>
                <w:color w:val="000000"/>
                <w:kern w:val="0"/>
                <w:sz w:val="22"/>
                <w:szCs w:val="22"/>
              </w:rPr>
              <w:t>20.00</w:t>
            </w:r>
          </w:p>
        </w:tc>
        <w:tc>
          <w:tcPr>
            <w:tcW w:w="505" w:type="pct"/>
            <w:tcBorders>
              <w:top w:val="nil"/>
              <w:left w:val="nil"/>
              <w:bottom w:val="single" w:color="000000" w:sz="4" w:space="0"/>
              <w:right w:val="single" w:color="000000" w:sz="4" w:space="0"/>
            </w:tcBorders>
            <w:shd w:val="clear" w:color="000000" w:fill="FFFFFF"/>
            <w:noWrap/>
          </w:tcPr>
          <w:p w14:paraId="1CA71BF9">
            <w:pPr>
              <w:widowControl/>
              <w:jc w:val="center"/>
              <w:rPr>
                <w:rFonts w:ascii="宋体" w:hAnsi="宋体" w:cs="Arial"/>
                <w:color w:val="000000"/>
                <w:kern w:val="0"/>
                <w:sz w:val="22"/>
                <w:szCs w:val="22"/>
              </w:rPr>
            </w:pPr>
            <w:r>
              <w:rPr>
                <w:rFonts w:ascii="宋体" w:hAnsi="宋体" w:cs="Arial"/>
                <w:color w:val="000000"/>
                <w:kern w:val="0"/>
                <w:sz w:val="22"/>
                <w:szCs w:val="22"/>
              </w:rPr>
              <w:t>20.00</w:t>
            </w:r>
          </w:p>
        </w:tc>
        <w:tc>
          <w:tcPr>
            <w:tcW w:w="464" w:type="pct"/>
            <w:tcBorders>
              <w:top w:val="nil"/>
              <w:left w:val="nil"/>
              <w:bottom w:val="single" w:color="000000" w:sz="4" w:space="0"/>
              <w:right w:val="single" w:color="000000" w:sz="4" w:space="0"/>
            </w:tcBorders>
            <w:shd w:val="clear" w:color="000000" w:fill="FFFFFF"/>
            <w:noWrap/>
            <w:vAlign w:val="center"/>
          </w:tcPr>
          <w:p w14:paraId="78714EC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7C12A41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D32098E">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3BA84875">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2C9C652C">
            <w:pPr>
              <w:widowControl/>
              <w:jc w:val="center"/>
              <w:rPr>
                <w:rFonts w:ascii="宋体" w:hAnsi="宋体" w:cs="Arial"/>
                <w:color w:val="000000"/>
                <w:kern w:val="0"/>
                <w:sz w:val="22"/>
                <w:szCs w:val="22"/>
              </w:rPr>
            </w:pPr>
            <w:r>
              <w:rPr>
                <w:rFonts w:hint="eastAsia" w:ascii="宋体" w:hAnsi="宋体" w:cs="Arial"/>
                <w:color w:val="000000"/>
                <w:kern w:val="0"/>
                <w:sz w:val="22"/>
                <w:szCs w:val="22"/>
              </w:rPr>
              <w:t>14</w:t>
            </w:r>
          </w:p>
        </w:tc>
        <w:tc>
          <w:tcPr>
            <w:tcW w:w="447" w:type="pct"/>
            <w:tcBorders>
              <w:top w:val="nil"/>
              <w:left w:val="nil"/>
              <w:bottom w:val="single" w:color="000000" w:sz="4" w:space="0"/>
              <w:right w:val="single" w:color="000000" w:sz="4" w:space="0"/>
            </w:tcBorders>
            <w:shd w:val="clear" w:color="000000" w:fill="FFFFFF"/>
            <w:noWrap/>
            <w:vAlign w:val="center"/>
          </w:tcPr>
          <w:p w14:paraId="3952560D">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0E67AC71">
            <w:pPr>
              <w:widowControl/>
              <w:jc w:val="left"/>
              <w:rPr>
                <w:rFonts w:ascii="宋体" w:hAnsi="宋体" w:cs="Arial"/>
                <w:color w:val="000000"/>
                <w:kern w:val="0"/>
                <w:sz w:val="22"/>
                <w:szCs w:val="22"/>
              </w:rPr>
            </w:pPr>
            <w:r>
              <w:rPr>
                <w:rFonts w:hint="eastAsia" w:ascii="宋体" w:hAnsi="宋体" w:cs="Arial"/>
                <w:color w:val="000000"/>
                <w:kern w:val="0"/>
                <w:sz w:val="22"/>
                <w:szCs w:val="22"/>
              </w:rPr>
              <w:t>十四、资源勘探工业信息等支出</w:t>
            </w:r>
          </w:p>
        </w:tc>
        <w:tc>
          <w:tcPr>
            <w:tcW w:w="197" w:type="pct"/>
            <w:tcBorders>
              <w:top w:val="nil"/>
              <w:left w:val="nil"/>
              <w:bottom w:val="single" w:color="000000" w:sz="4" w:space="0"/>
              <w:right w:val="single" w:color="000000" w:sz="4" w:space="0"/>
            </w:tcBorders>
            <w:shd w:val="clear" w:color="FFFFFF" w:fill="FFFFFF"/>
            <w:noWrap/>
            <w:vAlign w:val="center"/>
          </w:tcPr>
          <w:p w14:paraId="4F404807">
            <w:pPr>
              <w:widowControl/>
              <w:jc w:val="center"/>
              <w:rPr>
                <w:rFonts w:ascii="宋体" w:hAnsi="宋体" w:cs="Arial"/>
                <w:color w:val="000000"/>
                <w:kern w:val="0"/>
                <w:sz w:val="22"/>
                <w:szCs w:val="22"/>
              </w:rPr>
            </w:pPr>
            <w:r>
              <w:rPr>
                <w:rFonts w:hint="eastAsia" w:ascii="宋体" w:hAnsi="宋体" w:cs="Arial"/>
                <w:color w:val="000000"/>
                <w:kern w:val="0"/>
                <w:sz w:val="22"/>
                <w:szCs w:val="22"/>
              </w:rPr>
              <w:t>46</w:t>
            </w:r>
          </w:p>
        </w:tc>
        <w:tc>
          <w:tcPr>
            <w:tcW w:w="443" w:type="pct"/>
            <w:tcBorders>
              <w:top w:val="nil"/>
              <w:left w:val="nil"/>
              <w:bottom w:val="single" w:color="000000" w:sz="4" w:space="0"/>
              <w:right w:val="single" w:color="000000" w:sz="4" w:space="0"/>
            </w:tcBorders>
            <w:shd w:val="clear" w:color="000000" w:fill="FFFFFF"/>
            <w:noWrap/>
          </w:tcPr>
          <w:p w14:paraId="18A4F8FF">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007E8470">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5604C9E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3555BED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E47D6AA">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32F71C03">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2286FD1B">
            <w:pPr>
              <w:widowControl/>
              <w:jc w:val="center"/>
              <w:rPr>
                <w:rFonts w:ascii="宋体" w:hAnsi="宋体" w:cs="Arial"/>
                <w:color w:val="000000"/>
                <w:kern w:val="0"/>
                <w:sz w:val="22"/>
                <w:szCs w:val="22"/>
              </w:rPr>
            </w:pPr>
            <w:r>
              <w:rPr>
                <w:rFonts w:hint="eastAsia" w:ascii="宋体" w:hAnsi="宋体" w:cs="Arial"/>
                <w:color w:val="000000"/>
                <w:kern w:val="0"/>
                <w:sz w:val="22"/>
                <w:szCs w:val="22"/>
              </w:rPr>
              <w:t>15</w:t>
            </w:r>
          </w:p>
        </w:tc>
        <w:tc>
          <w:tcPr>
            <w:tcW w:w="447" w:type="pct"/>
            <w:tcBorders>
              <w:top w:val="nil"/>
              <w:left w:val="nil"/>
              <w:bottom w:val="single" w:color="000000" w:sz="4" w:space="0"/>
              <w:right w:val="single" w:color="000000" w:sz="4" w:space="0"/>
            </w:tcBorders>
            <w:shd w:val="clear" w:color="000000" w:fill="FFFFFF"/>
            <w:noWrap/>
            <w:vAlign w:val="center"/>
          </w:tcPr>
          <w:p w14:paraId="27F9A453">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60EAA5F5">
            <w:pPr>
              <w:widowControl/>
              <w:jc w:val="left"/>
              <w:rPr>
                <w:rFonts w:ascii="宋体" w:hAnsi="宋体" w:cs="Arial"/>
                <w:color w:val="000000"/>
                <w:kern w:val="0"/>
                <w:sz w:val="22"/>
                <w:szCs w:val="22"/>
              </w:rPr>
            </w:pPr>
            <w:r>
              <w:rPr>
                <w:rFonts w:hint="eastAsia" w:ascii="宋体" w:hAnsi="宋体" w:cs="Arial"/>
                <w:color w:val="000000"/>
                <w:kern w:val="0"/>
                <w:sz w:val="22"/>
                <w:szCs w:val="22"/>
              </w:rPr>
              <w:t>十五、商业服务业等支出</w:t>
            </w:r>
          </w:p>
        </w:tc>
        <w:tc>
          <w:tcPr>
            <w:tcW w:w="197" w:type="pct"/>
            <w:tcBorders>
              <w:top w:val="nil"/>
              <w:left w:val="nil"/>
              <w:bottom w:val="single" w:color="000000" w:sz="4" w:space="0"/>
              <w:right w:val="single" w:color="000000" w:sz="4" w:space="0"/>
            </w:tcBorders>
            <w:shd w:val="clear" w:color="FFFFFF" w:fill="FFFFFF"/>
            <w:noWrap/>
            <w:vAlign w:val="center"/>
          </w:tcPr>
          <w:p w14:paraId="0194AD6F">
            <w:pPr>
              <w:widowControl/>
              <w:jc w:val="center"/>
              <w:rPr>
                <w:rFonts w:ascii="宋体" w:hAnsi="宋体" w:cs="Arial"/>
                <w:color w:val="000000"/>
                <w:kern w:val="0"/>
                <w:sz w:val="22"/>
                <w:szCs w:val="22"/>
              </w:rPr>
            </w:pPr>
            <w:r>
              <w:rPr>
                <w:rFonts w:hint="eastAsia" w:ascii="宋体" w:hAnsi="宋体" w:cs="Arial"/>
                <w:color w:val="000000"/>
                <w:kern w:val="0"/>
                <w:sz w:val="22"/>
                <w:szCs w:val="22"/>
              </w:rPr>
              <w:t>47</w:t>
            </w:r>
          </w:p>
        </w:tc>
        <w:tc>
          <w:tcPr>
            <w:tcW w:w="443" w:type="pct"/>
            <w:tcBorders>
              <w:top w:val="nil"/>
              <w:left w:val="nil"/>
              <w:bottom w:val="single" w:color="000000" w:sz="4" w:space="0"/>
              <w:right w:val="single" w:color="000000" w:sz="4" w:space="0"/>
            </w:tcBorders>
            <w:shd w:val="clear" w:color="000000" w:fill="FFFFFF"/>
            <w:noWrap/>
          </w:tcPr>
          <w:p w14:paraId="30767BE3">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636F301E">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6D85E55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79369AF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FC130DD">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1F711AEB">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746CA03F">
            <w:pPr>
              <w:widowControl/>
              <w:jc w:val="center"/>
              <w:rPr>
                <w:rFonts w:ascii="宋体" w:hAnsi="宋体" w:cs="Arial"/>
                <w:color w:val="000000"/>
                <w:kern w:val="0"/>
                <w:sz w:val="22"/>
                <w:szCs w:val="22"/>
              </w:rPr>
            </w:pPr>
            <w:r>
              <w:rPr>
                <w:rFonts w:hint="eastAsia" w:ascii="宋体" w:hAnsi="宋体" w:cs="Arial"/>
                <w:color w:val="000000"/>
                <w:kern w:val="0"/>
                <w:sz w:val="22"/>
                <w:szCs w:val="22"/>
              </w:rPr>
              <w:t>16</w:t>
            </w:r>
          </w:p>
        </w:tc>
        <w:tc>
          <w:tcPr>
            <w:tcW w:w="447" w:type="pct"/>
            <w:tcBorders>
              <w:top w:val="nil"/>
              <w:left w:val="nil"/>
              <w:bottom w:val="single" w:color="000000" w:sz="4" w:space="0"/>
              <w:right w:val="single" w:color="000000" w:sz="4" w:space="0"/>
            </w:tcBorders>
            <w:shd w:val="clear" w:color="000000" w:fill="FFFFFF"/>
            <w:noWrap/>
            <w:vAlign w:val="center"/>
          </w:tcPr>
          <w:p w14:paraId="4FA191CD">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071F986F">
            <w:pPr>
              <w:widowControl/>
              <w:jc w:val="left"/>
              <w:rPr>
                <w:rFonts w:ascii="宋体" w:hAnsi="宋体" w:cs="Arial"/>
                <w:color w:val="000000"/>
                <w:kern w:val="0"/>
                <w:sz w:val="22"/>
                <w:szCs w:val="22"/>
              </w:rPr>
            </w:pPr>
            <w:r>
              <w:rPr>
                <w:rFonts w:hint="eastAsia" w:ascii="宋体" w:hAnsi="宋体" w:cs="Arial"/>
                <w:color w:val="000000"/>
                <w:kern w:val="0"/>
                <w:sz w:val="22"/>
                <w:szCs w:val="22"/>
              </w:rPr>
              <w:t>十六、金融支出</w:t>
            </w:r>
          </w:p>
        </w:tc>
        <w:tc>
          <w:tcPr>
            <w:tcW w:w="197" w:type="pct"/>
            <w:tcBorders>
              <w:top w:val="nil"/>
              <w:left w:val="nil"/>
              <w:bottom w:val="single" w:color="000000" w:sz="4" w:space="0"/>
              <w:right w:val="single" w:color="000000" w:sz="4" w:space="0"/>
            </w:tcBorders>
            <w:shd w:val="clear" w:color="FFFFFF" w:fill="FFFFFF"/>
            <w:noWrap/>
            <w:vAlign w:val="center"/>
          </w:tcPr>
          <w:p w14:paraId="0BB4386A">
            <w:pPr>
              <w:widowControl/>
              <w:jc w:val="center"/>
              <w:rPr>
                <w:rFonts w:ascii="宋体" w:hAnsi="宋体" w:cs="Arial"/>
                <w:color w:val="000000"/>
                <w:kern w:val="0"/>
                <w:sz w:val="22"/>
                <w:szCs w:val="22"/>
              </w:rPr>
            </w:pPr>
            <w:r>
              <w:rPr>
                <w:rFonts w:hint="eastAsia" w:ascii="宋体" w:hAnsi="宋体" w:cs="Arial"/>
                <w:color w:val="000000"/>
                <w:kern w:val="0"/>
                <w:sz w:val="22"/>
                <w:szCs w:val="22"/>
              </w:rPr>
              <w:t>48</w:t>
            </w:r>
          </w:p>
        </w:tc>
        <w:tc>
          <w:tcPr>
            <w:tcW w:w="443" w:type="pct"/>
            <w:tcBorders>
              <w:top w:val="nil"/>
              <w:left w:val="nil"/>
              <w:bottom w:val="single" w:color="000000" w:sz="4" w:space="0"/>
              <w:right w:val="single" w:color="000000" w:sz="4" w:space="0"/>
            </w:tcBorders>
            <w:shd w:val="clear" w:color="000000" w:fill="FFFFFF"/>
            <w:noWrap/>
          </w:tcPr>
          <w:p w14:paraId="680B91D6">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28B32E26">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5DFEF27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6B52933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4E30254">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233BF15E">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15A30CFD">
            <w:pPr>
              <w:widowControl/>
              <w:jc w:val="center"/>
              <w:rPr>
                <w:rFonts w:ascii="宋体" w:hAnsi="宋体" w:cs="Arial"/>
                <w:color w:val="000000"/>
                <w:kern w:val="0"/>
                <w:sz w:val="22"/>
                <w:szCs w:val="22"/>
              </w:rPr>
            </w:pPr>
            <w:r>
              <w:rPr>
                <w:rFonts w:hint="eastAsia" w:ascii="宋体" w:hAnsi="宋体" w:cs="Arial"/>
                <w:color w:val="000000"/>
                <w:kern w:val="0"/>
                <w:sz w:val="22"/>
                <w:szCs w:val="22"/>
              </w:rPr>
              <w:t>17</w:t>
            </w:r>
          </w:p>
        </w:tc>
        <w:tc>
          <w:tcPr>
            <w:tcW w:w="447" w:type="pct"/>
            <w:tcBorders>
              <w:top w:val="nil"/>
              <w:left w:val="nil"/>
              <w:bottom w:val="single" w:color="000000" w:sz="4" w:space="0"/>
              <w:right w:val="single" w:color="000000" w:sz="4" w:space="0"/>
            </w:tcBorders>
            <w:shd w:val="clear" w:color="000000" w:fill="FFFFFF"/>
            <w:noWrap/>
            <w:vAlign w:val="center"/>
          </w:tcPr>
          <w:p w14:paraId="601375FB">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7D063C7E">
            <w:pPr>
              <w:widowControl/>
              <w:jc w:val="left"/>
              <w:rPr>
                <w:rFonts w:ascii="宋体" w:hAnsi="宋体" w:cs="Arial"/>
                <w:color w:val="000000"/>
                <w:kern w:val="0"/>
                <w:sz w:val="22"/>
                <w:szCs w:val="22"/>
              </w:rPr>
            </w:pPr>
            <w:r>
              <w:rPr>
                <w:rFonts w:hint="eastAsia" w:ascii="宋体" w:hAnsi="宋体" w:cs="Arial"/>
                <w:color w:val="000000"/>
                <w:kern w:val="0"/>
                <w:sz w:val="22"/>
                <w:szCs w:val="22"/>
              </w:rPr>
              <w:t>十七、援助其他地区支出</w:t>
            </w:r>
          </w:p>
        </w:tc>
        <w:tc>
          <w:tcPr>
            <w:tcW w:w="197" w:type="pct"/>
            <w:tcBorders>
              <w:top w:val="nil"/>
              <w:left w:val="nil"/>
              <w:bottom w:val="single" w:color="000000" w:sz="4" w:space="0"/>
              <w:right w:val="single" w:color="000000" w:sz="4" w:space="0"/>
            </w:tcBorders>
            <w:shd w:val="clear" w:color="FFFFFF" w:fill="FFFFFF"/>
            <w:noWrap/>
            <w:vAlign w:val="center"/>
          </w:tcPr>
          <w:p w14:paraId="3F85C2D1">
            <w:pPr>
              <w:widowControl/>
              <w:jc w:val="center"/>
              <w:rPr>
                <w:rFonts w:ascii="宋体" w:hAnsi="宋体" w:cs="Arial"/>
                <w:color w:val="000000"/>
                <w:kern w:val="0"/>
                <w:sz w:val="22"/>
                <w:szCs w:val="22"/>
              </w:rPr>
            </w:pPr>
            <w:r>
              <w:rPr>
                <w:rFonts w:hint="eastAsia" w:ascii="宋体" w:hAnsi="宋体" w:cs="Arial"/>
                <w:color w:val="000000"/>
                <w:kern w:val="0"/>
                <w:sz w:val="22"/>
                <w:szCs w:val="22"/>
              </w:rPr>
              <w:t>49</w:t>
            </w:r>
          </w:p>
        </w:tc>
        <w:tc>
          <w:tcPr>
            <w:tcW w:w="443" w:type="pct"/>
            <w:tcBorders>
              <w:top w:val="nil"/>
              <w:left w:val="nil"/>
              <w:bottom w:val="single" w:color="000000" w:sz="4" w:space="0"/>
              <w:right w:val="single" w:color="000000" w:sz="4" w:space="0"/>
            </w:tcBorders>
            <w:shd w:val="clear" w:color="000000" w:fill="FFFFFF"/>
            <w:noWrap/>
          </w:tcPr>
          <w:p w14:paraId="1AE52303">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0E11634C">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4A8F6DD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0B2B6E4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54D49AD">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3F744DBB">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2D527EF1">
            <w:pPr>
              <w:widowControl/>
              <w:jc w:val="center"/>
              <w:rPr>
                <w:rFonts w:ascii="宋体" w:hAnsi="宋体" w:cs="Arial"/>
                <w:color w:val="000000"/>
                <w:kern w:val="0"/>
                <w:sz w:val="22"/>
                <w:szCs w:val="22"/>
              </w:rPr>
            </w:pPr>
            <w:r>
              <w:rPr>
                <w:rFonts w:hint="eastAsia" w:ascii="宋体" w:hAnsi="宋体" w:cs="Arial"/>
                <w:color w:val="000000"/>
                <w:kern w:val="0"/>
                <w:sz w:val="22"/>
                <w:szCs w:val="22"/>
              </w:rPr>
              <w:t>18</w:t>
            </w:r>
          </w:p>
        </w:tc>
        <w:tc>
          <w:tcPr>
            <w:tcW w:w="447" w:type="pct"/>
            <w:tcBorders>
              <w:top w:val="nil"/>
              <w:left w:val="nil"/>
              <w:bottom w:val="single" w:color="000000" w:sz="4" w:space="0"/>
              <w:right w:val="single" w:color="000000" w:sz="4" w:space="0"/>
            </w:tcBorders>
            <w:shd w:val="clear" w:color="000000" w:fill="FFFFFF"/>
            <w:noWrap/>
            <w:vAlign w:val="center"/>
          </w:tcPr>
          <w:p w14:paraId="21232AC3">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5D22460C">
            <w:pPr>
              <w:widowControl/>
              <w:jc w:val="left"/>
              <w:rPr>
                <w:rFonts w:ascii="宋体" w:hAnsi="宋体" w:cs="Arial"/>
                <w:color w:val="000000"/>
                <w:kern w:val="0"/>
                <w:sz w:val="22"/>
                <w:szCs w:val="22"/>
              </w:rPr>
            </w:pPr>
            <w:r>
              <w:rPr>
                <w:rFonts w:hint="eastAsia" w:ascii="宋体" w:hAnsi="宋体" w:cs="Arial"/>
                <w:color w:val="000000"/>
                <w:kern w:val="0"/>
                <w:sz w:val="22"/>
                <w:szCs w:val="22"/>
              </w:rPr>
              <w:t>十八、自然资源海洋气象等支出</w:t>
            </w:r>
          </w:p>
        </w:tc>
        <w:tc>
          <w:tcPr>
            <w:tcW w:w="197" w:type="pct"/>
            <w:tcBorders>
              <w:top w:val="nil"/>
              <w:left w:val="nil"/>
              <w:bottom w:val="single" w:color="000000" w:sz="4" w:space="0"/>
              <w:right w:val="single" w:color="000000" w:sz="4" w:space="0"/>
            </w:tcBorders>
            <w:shd w:val="clear" w:color="FFFFFF" w:fill="FFFFFF"/>
            <w:noWrap/>
            <w:vAlign w:val="center"/>
          </w:tcPr>
          <w:p w14:paraId="1AE50ED0">
            <w:pPr>
              <w:widowControl/>
              <w:jc w:val="center"/>
              <w:rPr>
                <w:rFonts w:ascii="宋体" w:hAnsi="宋体" w:cs="Arial"/>
                <w:color w:val="000000"/>
                <w:kern w:val="0"/>
                <w:sz w:val="22"/>
                <w:szCs w:val="22"/>
              </w:rPr>
            </w:pPr>
            <w:r>
              <w:rPr>
                <w:rFonts w:hint="eastAsia" w:ascii="宋体" w:hAnsi="宋体" w:cs="Arial"/>
                <w:color w:val="000000"/>
                <w:kern w:val="0"/>
                <w:sz w:val="22"/>
                <w:szCs w:val="22"/>
              </w:rPr>
              <w:t>50</w:t>
            </w:r>
          </w:p>
        </w:tc>
        <w:tc>
          <w:tcPr>
            <w:tcW w:w="443" w:type="pct"/>
            <w:tcBorders>
              <w:top w:val="nil"/>
              <w:left w:val="nil"/>
              <w:bottom w:val="single" w:color="000000" w:sz="4" w:space="0"/>
              <w:right w:val="single" w:color="000000" w:sz="4" w:space="0"/>
            </w:tcBorders>
            <w:shd w:val="clear" w:color="000000" w:fill="FFFFFF"/>
            <w:noWrap/>
          </w:tcPr>
          <w:p w14:paraId="340975E0">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50130F46">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0A77AFA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646E6BA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E5AD9B9">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63A645B7">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2686E6F9">
            <w:pPr>
              <w:widowControl/>
              <w:jc w:val="center"/>
              <w:rPr>
                <w:rFonts w:ascii="宋体" w:hAnsi="宋体" w:cs="Arial"/>
                <w:color w:val="000000"/>
                <w:kern w:val="0"/>
                <w:sz w:val="22"/>
                <w:szCs w:val="22"/>
              </w:rPr>
            </w:pPr>
            <w:r>
              <w:rPr>
                <w:rFonts w:hint="eastAsia" w:ascii="宋体" w:hAnsi="宋体" w:cs="Arial"/>
                <w:color w:val="000000"/>
                <w:kern w:val="0"/>
                <w:sz w:val="22"/>
                <w:szCs w:val="22"/>
              </w:rPr>
              <w:t>19</w:t>
            </w:r>
          </w:p>
        </w:tc>
        <w:tc>
          <w:tcPr>
            <w:tcW w:w="447" w:type="pct"/>
            <w:tcBorders>
              <w:top w:val="nil"/>
              <w:left w:val="nil"/>
              <w:bottom w:val="single" w:color="000000" w:sz="4" w:space="0"/>
              <w:right w:val="single" w:color="000000" w:sz="4" w:space="0"/>
            </w:tcBorders>
            <w:shd w:val="clear" w:color="000000" w:fill="FFFFFF"/>
            <w:noWrap/>
            <w:vAlign w:val="center"/>
          </w:tcPr>
          <w:p w14:paraId="20F126C6">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265D41CF">
            <w:pPr>
              <w:widowControl/>
              <w:jc w:val="left"/>
              <w:rPr>
                <w:rFonts w:ascii="宋体" w:hAnsi="宋体" w:cs="Arial"/>
                <w:color w:val="000000"/>
                <w:kern w:val="0"/>
                <w:sz w:val="22"/>
                <w:szCs w:val="22"/>
              </w:rPr>
            </w:pPr>
            <w:r>
              <w:rPr>
                <w:rFonts w:hint="eastAsia" w:ascii="宋体" w:hAnsi="宋体" w:cs="Arial"/>
                <w:color w:val="000000"/>
                <w:kern w:val="0"/>
                <w:sz w:val="22"/>
                <w:szCs w:val="22"/>
              </w:rPr>
              <w:t>十九、住房保障支出</w:t>
            </w:r>
          </w:p>
        </w:tc>
        <w:tc>
          <w:tcPr>
            <w:tcW w:w="197" w:type="pct"/>
            <w:tcBorders>
              <w:top w:val="nil"/>
              <w:left w:val="nil"/>
              <w:bottom w:val="single" w:color="000000" w:sz="4" w:space="0"/>
              <w:right w:val="single" w:color="000000" w:sz="4" w:space="0"/>
            </w:tcBorders>
            <w:shd w:val="clear" w:color="FFFFFF" w:fill="FFFFFF"/>
            <w:noWrap/>
            <w:vAlign w:val="center"/>
          </w:tcPr>
          <w:p w14:paraId="21FCCA5A">
            <w:pPr>
              <w:widowControl/>
              <w:jc w:val="center"/>
              <w:rPr>
                <w:rFonts w:ascii="宋体" w:hAnsi="宋体" w:cs="Arial"/>
                <w:color w:val="000000"/>
                <w:kern w:val="0"/>
                <w:sz w:val="22"/>
                <w:szCs w:val="22"/>
              </w:rPr>
            </w:pPr>
            <w:r>
              <w:rPr>
                <w:rFonts w:hint="eastAsia" w:ascii="宋体" w:hAnsi="宋体" w:cs="Arial"/>
                <w:color w:val="000000"/>
                <w:kern w:val="0"/>
                <w:sz w:val="22"/>
                <w:szCs w:val="22"/>
              </w:rPr>
              <w:t>51</w:t>
            </w:r>
          </w:p>
        </w:tc>
        <w:tc>
          <w:tcPr>
            <w:tcW w:w="443" w:type="pct"/>
            <w:tcBorders>
              <w:top w:val="nil"/>
              <w:left w:val="nil"/>
              <w:bottom w:val="single" w:color="000000" w:sz="4" w:space="0"/>
              <w:right w:val="single" w:color="000000" w:sz="4" w:space="0"/>
            </w:tcBorders>
            <w:shd w:val="clear" w:color="000000" w:fill="FFFFFF"/>
            <w:noWrap/>
          </w:tcPr>
          <w:p w14:paraId="5FE2AF82">
            <w:pPr>
              <w:widowControl/>
              <w:jc w:val="center"/>
              <w:rPr>
                <w:rFonts w:ascii="宋体" w:hAnsi="宋体" w:cs="Arial"/>
                <w:color w:val="000000"/>
                <w:kern w:val="0"/>
                <w:sz w:val="22"/>
                <w:szCs w:val="22"/>
              </w:rPr>
            </w:pPr>
            <w:r>
              <w:rPr>
                <w:rFonts w:ascii="宋体" w:hAnsi="宋体" w:cs="Arial"/>
                <w:color w:val="000000"/>
                <w:kern w:val="0"/>
                <w:sz w:val="22"/>
                <w:szCs w:val="22"/>
              </w:rPr>
              <w:t>44.81</w:t>
            </w:r>
          </w:p>
        </w:tc>
        <w:tc>
          <w:tcPr>
            <w:tcW w:w="505" w:type="pct"/>
            <w:tcBorders>
              <w:top w:val="nil"/>
              <w:left w:val="nil"/>
              <w:bottom w:val="single" w:color="000000" w:sz="4" w:space="0"/>
              <w:right w:val="single" w:color="000000" w:sz="4" w:space="0"/>
            </w:tcBorders>
            <w:shd w:val="clear" w:color="000000" w:fill="FFFFFF"/>
            <w:noWrap/>
          </w:tcPr>
          <w:p w14:paraId="7294479A">
            <w:pPr>
              <w:widowControl/>
              <w:jc w:val="center"/>
              <w:rPr>
                <w:rFonts w:ascii="宋体" w:hAnsi="宋体" w:cs="Arial"/>
                <w:color w:val="000000"/>
                <w:kern w:val="0"/>
                <w:sz w:val="22"/>
                <w:szCs w:val="22"/>
              </w:rPr>
            </w:pPr>
            <w:r>
              <w:rPr>
                <w:rFonts w:ascii="宋体" w:hAnsi="宋体" w:cs="Arial"/>
                <w:color w:val="000000"/>
                <w:kern w:val="0"/>
                <w:sz w:val="22"/>
                <w:szCs w:val="22"/>
              </w:rPr>
              <w:t>44.81</w:t>
            </w:r>
          </w:p>
        </w:tc>
        <w:tc>
          <w:tcPr>
            <w:tcW w:w="464" w:type="pct"/>
            <w:tcBorders>
              <w:top w:val="nil"/>
              <w:left w:val="nil"/>
              <w:bottom w:val="single" w:color="000000" w:sz="4" w:space="0"/>
              <w:right w:val="single" w:color="000000" w:sz="4" w:space="0"/>
            </w:tcBorders>
            <w:shd w:val="clear" w:color="000000" w:fill="FFFFFF"/>
            <w:noWrap/>
            <w:vAlign w:val="center"/>
          </w:tcPr>
          <w:p w14:paraId="7CFE490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6120622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B3BB195">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1C648B3E">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224D8C32">
            <w:pPr>
              <w:widowControl/>
              <w:jc w:val="center"/>
              <w:rPr>
                <w:rFonts w:ascii="宋体" w:hAnsi="宋体" w:cs="Arial"/>
                <w:color w:val="000000"/>
                <w:kern w:val="0"/>
                <w:sz w:val="22"/>
                <w:szCs w:val="22"/>
              </w:rPr>
            </w:pPr>
            <w:r>
              <w:rPr>
                <w:rFonts w:hint="eastAsia" w:ascii="宋体" w:hAnsi="宋体" w:cs="Arial"/>
                <w:color w:val="000000"/>
                <w:kern w:val="0"/>
                <w:sz w:val="22"/>
                <w:szCs w:val="22"/>
              </w:rPr>
              <w:t>20</w:t>
            </w:r>
          </w:p>
        </w:tc>
        <w:tc>
          <w:tcPr>
            <w:tcW w:w="447" w:type="pct"/>
            <w:tcBorders>
              <w:top w:val="nil"/>
              <w:left w:val="nil"/>
              <w:bottom w:val="single" w:color="000000" w:sz="4" w:space="0"/>
              <w:right w:val="single" w:color="000000" w:sz="4" w:space="0"/>
            </w:tcBorders>
            <w:shd w:val="clear" w:color="000000" w:fill="FFFFFF"/>
            <w:noWrap/>
            <w:vAlign w:val="center"/>
          </w:tcPr>
          <w:p w14:paraId="7FABA1E6">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1AAF1F8A">
            <w:pPr>
              <w:widowControl/>
              <w:jc w:val="left"/>
              <w:rPr>
                <w:rFonts w:ascii="宋体" w:hAnsi="宋体" w:cs="Arial"/>
                <w:color w:val="000000"/>
                <w:kern w:val="0"/>
                <w:sz w:val="22"/>
                <w:szCs w:val="22"/>
              </w:rPr>
            </w:pPr>
            <w:r>
              <w:rPr>
                <w:rFonts w:hint="eastAsia" w:ascii="宋体" w:hAnsi="宋体" w:cs="Arial"/>
                <w:color w:val="000000"/>
                <w:kern w:val="0"/>
                <w:sz w:val="22"/>
                <w:szCs w:val="22"/>
              </w:rPr>
              <w:t>二十、粮油物资储备支出</w:t>
            </w:r>
          </w:p>
        </w:tc>
        <w:tc>
          <w:tcPr>
            <w:tcW w:w="197" w:type="pct"/>
            <w:tcBorders>
              <w:top w:val="nil"/>
              <w:left w:val="nil"/>
              <w:bottom w:val="single" w:color="000000" w:sz="4" w:space="0"/>
              <w:right w:val="single" w:color="000000" w:sz="4" w:space="0"/>
            </w:tcBorders>
            <w:shd w:val="clear" w:color="FFFFFF" w:fill="FFFFFF"/>
            <w:noWrap/>
            <w:vAlign w:val="center"/>
          </w:tcPr>
          <w:p w14:paraId="23FC2F21">
            <w:pPr>
              <w:widowControl/>
              <w:jc w:val="center"/>
              <w:rPr>
                <w:rFonts w:ascii="宋体" w:hAnsi="宋体" w:cs="Arial"/>
                <w:color w:val="000000"/>
                <w:kern w:val="0"/>
                <w:sz w:val="22"/>
                <w:szCs w:val="22"/>
              </w:rPr>
            </w:pPr>
            <w:r>
              <w:rPr>
                <w:rFonts w:hint="eastAsia" w:ascii="宋体" w:hAnsi="宋体" w:cs="Arial"/>
                <w:color w:val="000000"/>
                <w:kern w:val="0"/>
                <w:sz w:val="22"/>
                <w:szCs w:val="22"/>
              </w:rPr>
              <w:t>52</w:t>
            </w:r>
          </w:p>
        </w:tc>
        <w:tc>
          <w:tcPr>
            <w:tcW w:w="443" w:type="pct"/>
            <w:tcBorders>
              <w:top w:val="nil"/>
              <w:left w:val="nil"/>
              <w:bottom w:val="single" w:color="000000" w:sz="4" w:space="0"/>
              <w:right w:val="single" w:color="000000" w:sz="4" w:space="0"/>
            </w:tcBorders>
            <w:shd w:val="clear" w:color="000000" w:fill="FFFFFF"/>
            <w:noWrap/>
          </w:tcPr>
          <w:p w14:paraId="2C02D604">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7A472D26">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723F2A7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0896999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569776E">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48745011">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4E4D8E7A">
            <w:pPr>
              <w:widowControl/>
              <w:jc w:val="center"/>
              <w:rPr>
                <w:rFonts w:ascii="宋体" w:hAnsi="宋体" w:cs="Arial"/>
                <w:color w:val="000000"/>
                <w:kern w:val="0"/>
                <w:sz w:val="22"/>
                <w:szCs w:val="22"/>
              </w:rPr>
            </w:pPr>
            <w:r>
              <w:rPr>
                <w:rFonts w:hint="eastAsia" w:ascii="宋体" w:hAnsi="宋体" w:cs="Arial"/>
                <w:color w:val="000000"/>
                <w:kern w:val="0"/>
                <w:sz w:val="22"/>
                <w:szCs w:val="22"/>
              </w:rPr>
              <w:t>21</w:t>
            </w:r>
          </w:p>
        </w:tc>
        <w:tc>
          <w:tcPr>
            <w:tcW w:w="447" w:type="pct"/>
            <w:tcBorders>
              <w:top w:val="nil"/>
              <w:left w:val="nil"/>
              <w:bottom w:val="single" w:color="000000" w:sz="4" w:space="0"/>
              <w:right w:val="single" w:color="000000" w:sz="4" w:space="0"/>
            </w:tcBorders>
            <w:shd w:val="clear" w:color="000000" w:fill="FFFFFF"/>
            <w:noWrap/>
            <w:vAlign w:val="center"/>
          </w:tcPr>
          <w:p w14:paraId="2882C1E7">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6613A125">
            <w:pPr>
              <w:widowControl/>
              <w:jc w:val="left"/>
              <w:rPr>
                <w:rFonts w:ascii="宋体" w:hAnsi="宋体" w:cs="Arial"/>
                <w:color w:val="000000"/>
                <w:kern w:val="0"/>
                <w:sz w:val="22"/>
                <w:szCs w:val="22"/>
              </w:rPr>
            </w:pPr>
            <w:r>
              <w:rPr>
                <w:rFonts w:hint="eastAsia" w:ascii="宋体" w:hAnsi="宋体" w:cs="Arial"/>
                <w:color w:val="000000"/>
                <w:kern w:val="0"/>
                <w:sz w:val="22"/>
                <w:szCs w:val="22"/>
              </w:rPr>
              <w:t>二十一、国有资本经营预算支出</w:t>
            </w:r>
          </w:p>
        </w:tc>
        <w:tc>
          <w:tcPr>
            <w:tcW w:w="197" w:type="pct"/>
            <w:tcBorders>
              <w:top w:val="nil"/>
              <w:left w:val="nil"/>
              <w:bottom w:val="single" w:color="000000" w:sz="4" w:space="0"/>
              <w:right w:val="single" w:color="000000" w:sz="4" w:space="0"/>
            </w:tcBorders>
            <w:shd w:val="clear" w:color="FFFFFF" w:fill="FFFFFF"/>
            <w:noWrap/>
            <w:vAlign w:val="center"/>
          </w:tcPr>
          <w:p w14:paraId="4DD154BB">
            <w:pPr>
              <w:widowControl/>
              <w:jc w:val="center"/>
              <w:rPr>
                <w:rFonts w:ascii="宋体" w:hAnsi="宋体" w:cs="Arial"/>
                <w:color w:val="000000"/>
                <w:kern w:val="0"/>
                <w:sz w:val="22"/>
                <w:szCs w:val="22"/>
              </w:rPr>
            </w:pPr>
            <w:r>
              <w:rPr>
                <w:rFonts w:hint="eastAsia" w:ascii="宋体" w:hAnsi="宋体" w:cs="Arial"/>
                <w:color w:val="000000"/>
                <w:kern w:val="0"/>
                <w:sz w:val="22"/>
                <w:szCs w:val="22"/>
              </w:rPr>
              <w:t>53</w:t>
            </w:r>
          </w:p>
        </w:tc>
        <w:tc>
          <w:tcPr>
            <w:tcW w:w="443" w:type="pct"/>
            <w:tcBorders>
              <w:top w:val="nil"/>
              <w:left w:val="nil"/>
              <w:bottom w:val="single" w:color="000000" w:sz="4" w:space="0"/>
              <w:right w:val="single" w:color="000000" w:sz="4" w:space="0"/>
            </w:tcBorders>
            <w:shd w:val="clear" w:color="000000" w:fill="FFFFFF"/>
            <w:noWrap/>
          </w:tcPr>
          <w:p w14:paraId="05DBFEF4">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7F125809">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288A7C2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4963C3C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5B3C28F">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3C2B5575">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34D0A9E6">
            <w:pPr>
              <w:widowControl/>
              <w:jc w:val="center"/>
              <w:rPr>
                <w:rFonts w:ascii="宋体" w:hAnsi="宋体" w:cs="Arial"/>
                <w:color w:val="000000"/>
                <w:kern w:val="0"/>
                <w:sz w:val="22"/>
                <w:szCs w:val="22"/>
              </w:rPr>
            </w:pPr>
            <w:r>
              <w:rPr>
                <w:rFonts w:hint="eastAsia" w:ascii="宋体" w:hAnsi="宋体" w:cs="Arial"/>
                <w:color w:val="000000"/>
                <w:kern w:val="0"/>
                <w:sz w:val="22"/>
                <w:szCs w:val="22"/>
              </w:rPr>
              <w:t>22</w:t>
            </w:r>
          </w:p>
        </w:tc>
        <w:tc>
          <w:tcPr>
            <w:tcW w:w="447" w:type="pct"/>
            <w:tcBorders>
              <w:top w:val="nil"/>
              <w:left w:val="nil"/>
              <w:bottom w:val="single" w:color="000000" w:sz="4" w:space="0"/>
              <w:right w:val="single" w:color="000000" w:sz="4" w:space="0"/>
            </w:tcBorders>
            <w:shd w:val="clear" w:color="000000" w:fill="FFFFFF"/>
            <w:noWrap/>
            <w:vAlign w:val="center"/>
          </w:tcPr>
          <w:p w14:paraId="0CE428D1">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3260273C">
            <w:pPr>
              <w:widowControl/>
              <w:jc w:val="left"/>
              <w:rPr>
                <w:rFonts w:ascii="宋体" w:hAnsi="宋体" w:cs="Arial"/>
                <w:color w:val="000000"/>
                <w:kern w:val="0"/>
                <w:sz w:val="22"/>
                <w:szCs w:val="22"/>
              </w:rPr>
            </w:pPr>
            <w:r>
              <w:rPr>
                <w:rFonts w:hint="eastAsia" w:ascii="宋体" w:hAnsi="宋体" w:cs="Arial"/>
                <w:color w:val="000000"/>
                <w:kern w:val="0"/>
                <w:sz w:val="22"/>
                <w:szCs w:val="22"/>
              </w:rPr>
              <w:t>二十二、灾害防治及应急管理支出</w:t>
            </w:r>
          </w:p>
        </w:tc>
        <w:tc>
          <w:tcPr>
            <w:tcW w:w="197" w:type="pct"/>
            <w:tcBorders>
              <w:top w:val="nil"/>
              <w:left w:val="nil"/>
              <w:bottom w:val="single" w:color="000000" w:sz="4" w:space="0"/>
              <w:right w:val="single" w:color="000000" w:sz="4" w:space="0"/>
            </w:tcBorders>
            <w:shd w:val="clear" w:color="FFFFFF" w:fill="FFFFFF"/>
            <w:noWrap/>
            <w:vAlign w:val="center"/>
          </w:tcPr>
          <w:p w14:paraId="3CF2BD20">
            <w:pPr>
              <w:widowControl/>
              <w:jc w:val="center"/>
              <w:rPr>
                <w:rFonts w:ascii="宋体" w:hAnsi="宋体" w:cs="Arial"/>
                <w:color w:val="000000"/>
                <w:kern w:val="0"/>
                <w:sz w:val="22"/>
                <w:szCs w:val="22"/>
              </w:rPr>
            </w:pPr>
            <w:r>
              <w:rPr>
                <w:rFonts w:hint="eastAsia" w:ascii="宋体" w:hAnsi="宋体" w:cs="Arial"/>
                <w:color w:val="000000"/>
                <w:kern w:val="0"/>
                <w:sz w:val="22"/>
                <w:szCs w:val="22"/>
              </w:rPr>
              <w:t>54</w:t>
            </w:r>
          </w:p>
        </w:tc>
        <w:tc>
          <w:tcPr>
            <w:tcW w:w="443" w:type="pct"/>
            <w:tcBorders>
              <w:top w:val="nil"/>
              <w:left w:val="nil"/>
              <w:bottom w:val="single" w:color="000000" w:sz="4" w:space="0"/>
              <w:right w:val="single" w:color="000000" w:sz="4" w:space="0"/>
            </w:tcBorders>
            <w:shd w:val="clear" w:color="000000" w:fill="FFFFFF"/>
            <w:noWrap/>
          </w:tcPr>
          <w:p w14:paraId="596A3501">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09ABE3BE">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07FBB9D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441C585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CA2DBDF">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6BFF4F59">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5" w:type="pct"/>
            <w:tcBorders>
              <w:top w:val="nil"/>
              <w:left w:val="nil"/>
              <w:bottom w:val="single" w:color="000000" w:sz="4" w:space="0"/>
              <w:right w:val="single" w:color="000000" w:sz="4" w:space="0"/>
            </w:tcBorders>
            <w:shd w:val="clear" w:color="FFFFFF" w:fill="FFFFFF"/>
            <w:noWrap/>
            <w:vAlign w:val="center"/>
          </w:tcPr>
          <w:p w14:paraId="2C85546C">
            <w:pPr>
              <w:widowControl/>
              <w:jc w:val="center"/>
              <w:rPr>
                <w:rFonts w:ascii="宋体" w:hAnsi="宋体" w:cs="Arial"/>
                <w:color w:val="000000"/>
                <w:kern w:val="0"/>
                <w:sz w:val="22"/>
                <w:szCs w:val="22"/>
              </w:rPr>
            </w:pPr>
            <w:r>
              <w:rPr>
                <w:rFonts w:hint="eastAsia" w:ascii="宋体" w:hAnsi="宋体" w:cs="Arial"/>
                <w:color w:val="000000"/>
                <w:kern w:val="0"/>
                <w:sz w:val="22"/>
                <w:szCs w:val="22"/>
              </w:rPr>
              <w:t>23</w:t>
            </w:r>
          </w:p>
        </w:tc>
        <w:tc>
          <w:tcPr>
            <w:tcW w:w="447" w:type="pct"/>
            <w:tcBorders>
              <w:top w:val="nil"/>
              <w:left w:val="nil"/>
              <w:bottom w:val="single" w:color="000000" w:sz="4" w:space="0"/>
              <w:right w:val="single" w:color="000000" w:sz="4" w:space="0"/>
            </w:tcBorders>
            <w:shd w:val="clear" w:color="000000" w:fill="FFFFFF"/>
            <w:noWrap/>
            <w:vAlign w:val="center"/>
          </w:tcPr>
          <w:p w14:paraId="2D45EBBB">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1A6C3667">
            <w:pPr>
              <w:widowControl/>
              <w:jc w:val="left"/>
              <w:rPr>
                <w:rFonts w:ascii="宋体" w:hAnsi="宋体" w:cs="Arial"/>
                <w:color w:val="000000"/>
                <w:kern w:val="0"/>
                <w:sz w:val="22"/>
                <w:szCs w:val="22"/>
              </w:rPr>
            </w:pPr>
            <w:r>
              <w:rPr>
                <w:rFonts w:hint="eastAsia" w:ascii="宋体" w:hAnsi="宋体" w:cs="Arial"/>
                <w:color w:val="000000"/>
                <w:kern w:val="0"/>
                <w:sz w:val="22"/>
                <w:szCs w:val="22"/>
              </w:rPr>
              <w:t>二十三、其他支出</w:t>
            </w:r>
          </w:p>
        </w:tc>
        <w:tc>
          <w:tcPr>
            <w:tcW w:w="197" w:type="pct"/>
            <w:tcBorders>
              <w:top w:val="nil"/>
              <w:left w:val="nil"/>
              <w:bottom w:val="single" w:color="000000" w:sz="4" w:space="0"/>
              <w:right w:val="single" w:color="000000" w:sz="4" w:space="0"/>
            </w:tcBorders>
            <w:shd w:val="clear" w:color="FFFFFF" w:fill="FFFFFF"/>
            <w:noWrap/>
            <w:vAlign w:val="center"/>
          </w:tcPr>
          <w:p w14:paraId="2C002371">
            <w:pPr>
              <w:widowControl/>
              <w:jc w:val="center"/>
              <w:rPr>
                <w:rFonts w:ascii="宋体" w:hAnsi="宋体" w:cs="Arial"/>
                <w:color w:val="000000"/>
                <w:kern w:val="0"/>
                <w:sz w:val="22"/>
                <w:szCs w:val="22"/>
              </w:rPr>
            </w:pPr>
            <w:r>
              <w:rPr>
                <w:rFonts w:hint="eastAsia" w:ascii="宋体" w:hAnsi="宋体" w:cs="Arial"/>
                <w:color w:val="000000"/>
                <w:kern w:val="0"/>
                <w:sz w:val="22"/>
                <w:szCs w:val="22"/>
              </w:rPr>
              <w:t>55</w:t>
            </w:r>
          </w:p>
        </w:tc>
        <w:tc>
          <w:tcPr>
            <w:tcW w:w="443" w:type="pct"/>
            <w:tcBorders>
              <w:top w:val="nil"/>
              <w:left w:val="nil"/>
              <w:bottom w:val="single" w:color="000000" w:sz="4" w:space="0"/>
              <w:right w:val="single" w:color="000000" w:sz="4" w:space="0"/>
            </w:tcBorders>
            <w:shd w:val="clear" w:color="000000" w:fill="FFFFFF"/>
            <w:noWrap/>
          </w:tcPr>
          <w:p w14:paraId="7B388AAA">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tcPr>
          <w:p w14:paraId="5A687CDB">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1BE2938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4D2F811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32EAF7E">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70B4BD03">
            <w:pPr>
              <w:widowControl/>
              <w:jc w:val="center"/>
              <w:rPr>
                <w:rFonts w:ascii="宋体" w:hAnsi="宋体" w:cs="Arial"/>
                <w:b/>
                <w:bCs/>
                <w:color w:val="000000"/>
                <w:kern w:val="0"/>
                <w:sz w:val="20"/>
                <w:szCs w:val="20"/>
              </w:rPr>
            </w:pPr>
            <w:r>
              <w:rPr>
                <w:rFonts w:hint="eastAsia" w:ascii="宋体" w:hAnsi="宋体" w:cs="Arial"/>
                <w:b/>
                <w:bCs/>
                <w:color w:val="000000"/>
                <w:kern w:val="0"/>
                <w:sz w:val="20"/>
                <w:szCs w:val="20"/>
              </w:rPr>
              <w:t>　</w:t>
            </w:r>
          </w:p>
        </w:tc>
        <w:tc>
          <w:tcPr>
            <w:tcW w:w="165" w:type="pct"/>
            <w:tcBorders>
              <w:top w:val="nil"/>
              <w:left w:val="nil"/>
              <w:bottom w:val="single" w:color="000000" w:sz="4" w:space="0"/>
              <w:right w:val="single" w:color="000000" w:sz="4" w:space="0"/>
            </w:tcBorders>
            <w:shd w:val="clear" w:color="FFFFFF" w:fill="FFFFFF"/>
            <w:noWrap/>
            <w:vAlign w:val="center"/>
          </w:tcPr>
          <w:p w14:paraId="68474B99">
            <w:pPr>
              <w:widowControl/>
              <w:jc w:val="center"/>
              <w:rPr>
                <w:rFonts w:ascii="宋体" w:hAnsi="宋体" w:cs="Arial"/>
                <w:color w:val="000000"/>
                <w:kern w:val="0"/>
                <w:sz w:val="22"/>
                <w:szCs w:val="22"/>
              </w:rPr>
            </w:pPr>
            <w:r>
              <w:rPr>
                <w:rFonts w:hint="eastAsia" w:ascii="宋体" w:hAnsi="宋体" w:cs="Arial"/>
                <w:color w:val="000000"/>
                <w:kern w:val="0"/>
                <w:sz w:val="22"/>
                <w:szCs w:val="22"/>
              </w:rPr>
              <w:t>24</w:t>
            </w:r>
          </w:p>
        </w:tc>
        <w:tc>
          <w:tcPr>
            <w:tcW w:w="447" w:type="pct"/>
            <w:tcBorders>
              <w:top w:val="nil"/>
              <w:left w:val="nil"/>
              <w:bottom w:val="single" w:color="000000" w:sz="4" w:space="0"/>
              <w:right w:val="single" w:color="000000" w:sz="4" w:space="0"/>
            </w:tcBorders>
            <w:shd w:val="clear" w:color="000000" w:fill="FFFFFF"/>
            <w:noWrap/>
            <w:vAlign w:val="center"/>
          </w:tcPr>
          <w:p w14:paraId="1F97277D">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2BF2467D">
            <w:pPr>
              <w:widowControl/>
              <w:jc w:val="left"/>
              <w:rPr>
                <w:rFonts w:ascii="宋体" w:hAnsi="宋体" w:cs="Arial"/>
                <w:color w:val="000000"/>
                <w:kern w:val="0"/>
                <w:sz w:val="22"/>
                <w:szCs w:val="22"/>
              </w:rPr>
            </w:pPr>
            <w:r>
              <w:rPr>
                <w:rFonts w:hint="eastAsia" w:ascii="宋体" w:hAnsi="宋体" w:cs="Arial"/>
                <w:color w:val="000000"/>
                <w:kern w:val="0"/>
                <w:sz w:val="22"/>
                <w:szCs w:val="22"/>
              </w:rPr>
              <w:t>二十四、债务还本支出</w:t>
            </w:r>
          </w:p>
        </w:tc>
        <w:tc>
          <w:tcPr>
            <w:tcW w:w="197" w:type="pct"/>
            <w:tcBorders>
              <w:top w:val="nil"/>
              <w:left w:val="nil"/>
              <w:bottom w:val="single" w:color="000000" w:sz="4" w:space="0"/>
              <w:right w:val="single" w:color="000000" w:sz="4" w:space="0"/>
            </w:tcBorders>
            <w:shd w:val="clear" w:color="FFFFFF" w:fill="FFFFFF"/>
            <w:noWrap/>
            <w:vAlign w:val="center"/>
          </w:tcPr>
          <w:p w14:paraId="766A5ED8">
            <w:pPr>
              <w:widowControl/>
              <w:jc w:val="center"/>
              <w:rPr>
                <w:rFonts w:ascii="宋体" w:hAnsi="宋体" w:cs="Arial"/>
                <w:color w:val="000000"/>
                <w:kern w:val="0"/>
                <w:sz w:val="22"/>
                <w:szCs w:val="22"/>
              </w:rPr>
            </w:pPr>
            <w:r>
              <w:rPr>
                <w:rFonts w:hint="eastAsia" w:ascii="宋体" w:hAnsi="宋体" w:cs="Arial"/>
                <w:color w:val="000000"/>
                <w:kern w:val="0"/>
                <w:sz w:val="22"/>
                <w:szCs w:val="22"/>
              </w:rPr>
              <w:t>56</w:t>
            </w:r>
          </w:p>
        </w:tc>
        <w:tc>
          <w:tcPr>
            <w:tcW w:w="443" w:type="pct"/>
            <w:tcBorders>
              <w:top w:val="nil"/>
              <w:left w:val="nil"/>
              <w:bottom w:val="single" w:color="000000" w:sz="4" w:space="0"/>
              <w:right w:val="single" w:color="000000" w:sz="4" w:space="0"/>
            </w:tcBorders>
            <w:shd w:val="clear" w:color="000000" w:fill="FFFFFF"/>
            <w:noWrap/>
            <w:vAlign w:val="center"/>
          </w:tcPr>
          <w:p w14:paraId="61FE814A">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vAlign w:val="center"/>
          </w:tcPr>
          <w:p w14:paraId="370A4D79">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45562FD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44DDBC4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7BB2465">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1B0B3E06">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65" w:type="pct"/>
            <w:tcBorders>
              <w:top w:val="nil"/>
              <w:left w:val="nil"/>
              <w:bottom w:val="single" w:color="000000" w:sz="4" w:space="0"/>
              <w:right w:val="single" w:color="000000" w:sz="4" w:space="0"/>
            </w:tcBorders>
            <w:shd w:val="clear" w:color="FFFFFF" w:fill="FFFFFF"/>
            <w:noWrap/>
            <w:vAlign w:val="center"/>
          </w:tcPr>
          <w:p w14:paraId="4983C149">
            <w:pPr>
              <w:widowControl/>
              <w:jc w:val="center"/>
              <w:rPr>
                <w:rFonts w:ascii="宋体" w:hAnsi="宋体" w:cs="Arial"/>
                <w:color w:val="000000"/>
                <w:kern w:val="0"/>
                <w:sz w:val="22"/>
                <w:szCs w:val="22"/>
              </w:rPr>
            </w:pPr>
            <w:r>
              <w:rPr>
                <w:rFonts w:hint="eastAsia" w:ascii="宋体" w:hAnsi="宋体" w:cs="Arial"/>
                <w:color w:val="000000"/>
                <w:kern w:val="0"/>
                <w:sz w:val="22"/>
                <w:szCs w:val="22"/>
              </w:rPr>
              <w:t>25</w:t>
            </w:r>
          </w:p>
        </w:tc>
        <w:tc>
          <w:tcPr>
            <w:tcW w:w="447" w:type="pct"/>
            <w:tcBorders>
              <w:top w:val="nil"/>
              <w:left w:val="nil"/>
              <w:bottom w:val="single" w:color="000000" w:sz="4" w:space="0"/>
              <w:right w:val="single" w:color="000000" w:sz="4" w:space="0"/>
            </w:tcBorders>
            <w:shd w:val="clear" w:color="000000" w:fill="FFFFFF"/>
            <w:noWrap/>
            <w:vAlign w:val="center"/>
          </w:tcPr>
          <w:p w14:paraId="1EE468BD">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74ED529A">
            <w:pPr>
              <w:widowControl/>
              <w:jc w:val="left"/>
              <w:rPr>
                <w:rFonts w:ascii="宋体" w:hAnsi="宋体" w:cs="Arial"/>
                <w:color w:val="000000"/>
                <w:kern w:val="0"/>
                <w:sz w:val="22"/>
                <w:szCs w:val="22"/>
              </w:rPr>
            </w:pPr>
            <w:r>
              <w:rPr>
                <w:rFonts w:hint="eastAsia" w:ascii="宋体" w:hAnsi="宋体" w:cs="Arial"/>
                <w:color w:val="000000"/>
                <w:kern w:val="0"/>
                <w:sz w:val="22"/>
                <w:szCs w:val="22"/>
              </w:rPr>
              <w:t>二十五、债务付息支出</w:t>
            </w:r>
          </w:p>
        </w:tc>
        <w:tc>
          <w:tcPr>
            <w:tcW w:w="197" w:type="pct"/>
            <w:tcBorders>
              <w:top w:val="nil"/>
              <w:left w:val="nil"/>
              <w:bottom w:val="single" w:color="000000" w:sz="4" w:space="0"/>
              <w:right w:val="single" w:color="000000" w:sz="4" w:space="0"/>
            </w:tcBorders>
            <w:shd w:val="clear" w:color="FFFFFF" w:fill="FFFFFF"/>
            <w:noWrap/>
            <w:vAlign w:val="center"/>
          </w:tcPr>
          <w:p w14:paraId="5D0AE5AD">
            <w:pPr>
              <w:widowControl/>
              <w:jc w:val="center"/>
              <w:rPr>
                <w:rFonts w:ascii="宋体" w:hAnsi="宋体" w:cs="Arial"/>
                <w:color w:val="000000"/>
                <w:kern w:val="0"/>
                <w:sz w:val="22"/>
                <w:szCs w:val="22"/>
              </w:rPr>
            </w:pPr>
            <w:r>
              <w:rPr>
                <w:rFonts w:hint="eastAsia" w:ascii="宋体" w:hAnsi="宋体" w:cs="Arial"/>
                <w:color w:val="000000"/>
                <w:kern w:val="0"/>
                <w:sz w:val="22"/>
                <w:szCs w:val="22"/>
              </w:rPr>
              <w:t>57</w:t>
            </w:r>
          </w:p>
        </w:tc>
        <w:tc>
          <w:tcPr>
            <w:tcW w:w="443" w:type="pct"/>
            <w:tcBorders>
              <w:top w:val="nil"/>
              <w:left w:val="nil"/>
              <w:bottom w:val="single" w:color="000000" w:sz="4" w:space="0"/>
              <w:right w:val="single" w:color="000000" w:sz="4" w:space="0"/>
            </w:tcBorders>
            <w:shd w:val="clear" w:color="000000" w:fill="FFFFFF"/>
            <w:noWrap/>
            <w:vAlign w:val="center"/>
          </w:tcPr>
          <w:p w14:paraId="47DA6572">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vAlign w:val="center"/>
          </w:tcPr>
          <w:p w14:paraId="0D722A99">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3603420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29D4A25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154F731">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086FCA65">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65" w:type="pct"/>
            <w:tcBorders>
              <w:top w:val="nil"/>
              <w:left w:val="nil"/>
              <w:bottom w:val="single" w:color="000000" w:sz="4" w:space="0"/>
              <w:right w:val="single" w:color="000000" w:sz="4" w:space="0"/>
            </w:tcBorders>
            <w:shd w:val="clear" w:color="FFFFFF" w:fill="FFFFFF"/>
            <w:noWrap/>
            <w:vAlign w:val="center"/>
          </w:tcPr>
          <w:p w14:paraId="491BAC24">
            <w:pPr>
              <w:widowControl/>
              <w:jc w:val="center"/>
              <w:rPr>
                <w:rFonts w:ascii="宋体" w:hAnsi="宋体" w:cs="Arial"/>
                <w:color w:val="000000"/>
                <w:kern w:val="0"/>
                <w:sz w:val="22"/>
                <w:szCs w:val="22"/>
              </w:rPr>
            </w:pPr>
            <w:r>
              <w:rPr>
                <w:rFonts w:hint="eastAsia" w:ascii="宋体" w:hAnsi="宋体" w:cs="Arial"/>
                <w:color w:val="000000"/>
                <w:kern w:val="0"/>
                <w:sz w:val="22"/>
                <w:szCs w:val="22"/>
              </w:rPr>
              <w:t>26</w:t>
            </w:r>
          </w:p>
        </w:tc>
        <w:tc>
          <w:tcPr>
            <w:tcW w:w="447" w:type="pct"/>
            <w:tcBorders>
              <w:top w:val="nil"/>
              <w:left w:val="nil"/>
              <w:bottom w:val="single" w:color="000000" w:sz="4" w:space="0"/>
              <w:right w:val="single" w:color="000000" w:sz="4" w:space="0"/>
            </w:tcBorders>
            <w:shd w:val="clear" w:color="000000" w:fill="FFFFFF"/>
            <w:noWrap/>
            <w:vAlign w:val="center"/>
          </w:tcPr>
          <w:p w14:paraId="3C81A656">
            <w:pPr>
              <w:widowControl/>
              <w:jc w:val="center"/>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15BA2E73">
            <w:pPr>
              <w:widowControl/>
              <w:jc w:val="left"/>
              <w:rPr>
                <w:rFonts w:ascii="宋体" w:hAnsi="宋体" w:cs="Arial"/>
                <w:color w:val="000000"/>
                <w:kern w:val="0"/>
                <w:sz w:val="22"/>
                <w:szCs w:val="22"/>
              </w:rPr>
            </w:pPr>
            <w:r>
              <w:rPr>
                <w:rFonts w:hint="eastAsia" w:ascii="宋体" w:hAnsi="宋体" w:cs="Arial"/>
                <w:color w:val="000000"/>
                <w:kern w:val="0"/>
                <w:sz w:val="22"/>
                <w:szCs w:val="22"/>
              </w:rPr>
              <w:t>二十六、抗疫特别国债安排的支出</w:t>
            </w:r>
          </w:p>
        </w:tc>
        <w:tc>
          <w:tcPr>
            <w:tcW w:w="197" w:type="pct"/>
            <w:tcBorders>
              <w:top w:val="nil"/>
              <w:left w:val="nil"/>
              <w:bottom w:val="single" w:color="000000" w:sz="4" w:space="0"/>
              <w:right w:val="single" w:color="000000" w:sz="4" w:space="0"/>
            </w:tcBorders>
            <w:shd w:val="clear" w:color="FFFFFF" w:fill="FFFFFF"/>
            <w:noWrap/>
            <w:vAlign w:val="center"/>
          </w:tcPr>
          <w:p w14:paraId="3E31EE89">
            <w:pPr>
              <w:widowControl/>
              <w:jc w:val="center"/>
              <w:rPr>
                <w:rFonts w:ascii="宋体" w:hAnsi="宋体" w:cs="Arial"/>
                <w:color w:val="000000"/>
                <w:kern w:val="0"/>
                <w:sz w:val="22"/>
                <w:szCs w:val="22"/>
              </w:rPr>
            </w:pPr>
            <w:r>
              <w:rPr>
                <w:rFonts w:hint="eastAsia" w:ascii="宋体" w:hAnsi="宋体" w:cs="Arial"/>
                <w:color w:val="000000"/>
                <w:kern w:val="0"/>
                <w:sz w:val="22"/>
                <w:szCs w:val="22"/>
              </w:rPr>
              <w:t>58</w:t>
            </w:r>
          </w:p>
        </w:tc>
        <w:tc>
          <w:tcPr>
            <w:tcW w:w="443" w:type="pct"/>
            <w:tcBorders>
              <w:top w:val="nil"/>
              <w:left w:val="nil"/>
              <w:bottom w:val="single" w:color="000000" w:sz="4" w:space="0"/>
              <w:right w:val="single" w:color="000000" w:sz="4" w:space="0"/>
            </w:tcBorders>
            <w:shd w:val="clear" w:color="000000" w:fill="FFFFFF"/>
            <w:noWrap/>
            <w:vAlign w:val="center"/>
          </w:tcPr>
          <w:p w14:paraId="1DCB3786">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vAlign w:val="center"/>
          </w:tcPr>
          <w:p w14:paraId="13CDE405">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104536D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6F141CC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6D5DBE2">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3B7AEDF4">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本年收入合计</w:t>
            </w:r>
          </w:p>
        </w:tc>
        <w:tc>
          <w:tcPr>
            <w:tcW w:w="165" w:type="pct"/>
            <w:tcBorders>
              <w:top w:val="nil"/>
              <w:left w:val="nil"/>
              <w:bottom w:val="single" w:color="000000" w:sz="4" w:space="0"/>
              <w:right w:val="single" w:color="000000" w:sz="4" w:space="0"/>
            </w:tcBorders>
            <w:shd w:val="clear" w:color="FFFFFF" w:fill="FFFFFF"/>
            <w:noWrap/>
            <w:vAlign w:val="center"/>
          </w:tcPr>
          <w:p w14:paraId="798D12F0">
            <w:pPr>
              <w:widowControl/>
              <w:jc w:val="center"/>
              <w:rPr>
                <w:rFonts w:ascii="宋体" w:hAnsi="宋体" w:cs="Arial"/>
                <w:color w:val="000000"/>
                <w:kern w:val="0"/>
                <w:sz w:val="22"/>
                <w:szCs w:val="22"/>
              </w:rPr>
            </w:pPr>
            <w:r>
              <w:rPr>
                <w:rFonts w:hint="eastAsia" w:ascii="宋体" w:hAnsi="宋体" w:cs="Arial"/>
                <w:color w:val="000000"/>
                <w:kern w:val="0"/>
                <w:sz w:val="22"/>
                <w:szCs w:val="22"/>
              </w:rPr>
              <w:t>27</w:t>
            </w:r>
          </w:p>
        </w:tc>
        <w:tc>
          <w:tcPr>
            <w:tcW w:w="447" w:type="pct"/>
            <w:tcBorders>
              <w:top w:val="nil"/>
              <w:left w:val="nil"/>
              <w:bottom w:val="single" w:color="000000" w:sz="4" w:space="0"/>
              <w:right w:val="single" w:color="000000" w:sz="4" w:space="0"/>
            </w:tcBorders>
            <w:shd w:val="clear" w:color="000000" w:fill="FFFFFF"/>
            <w:noWrap/>
          </w:tcPr>
          <w:p w14:paraId="450B3D74">
            <w:pPr>
              <w:widowControl/>
              <w:jc w:val="center"/>
              <w:rPr>
                <w:rFonts w:ascii="宋体" w:hAnsi="宋体" w:cs="Arial"/>
                <w:color w:val="000000"/>
                <w:kern w:val="0"/>
                <w:sz w:val="22"/>
                <w:szCs w:val="22"/>
              </w:rPr>
            </w:pPr>
            <w:r>
              <w:rPr>
                <w:rFonts w:ascii="宋体" w:hAnsi="宋体" w:cs="Arial"/>
                <w:color w:val="000000"/>
                <w:kern w:val="0"/>
                <w:sz w:val="22"/>
                <w:szCs w:val="22"/>
              </w:rPr>
              <w:t>4,183.05</w:t>
            </w:r>
          </w:p>
        </w:tc>
        <w:tc>
          <w:tcPr>
            <w:tcW w:w="1181" w:type="pct"/>
            <w:tcBorders>
              <w:top w:val="nil"/>
              <w:left w:val="nil"/>
              <w:bottom w:val="single" w:color="000000" w:sz="4" w:space="0"/>
              <w:right w:val="single" w:color="000000" w:sz="4" w:space="0"/>
            </w:tcBorders>
            <w:shd w:val="clear" w:color="FFFFFF" w:fill="FFFFFF"/>
            <w:noWrap/>
            <w:vAlign w:val="center"/>
          </w:tcPr>
          <w:p w14:paraId="4A419221">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本年支出合计</w:t>
            </w:r>
          </w:p>
        </w:tc>
        <w:tc>
          <w:tcPr>
            <w:tcW w:w="197" w:type="pct"/>
            <w:tcBorders>
              <w:top w:val="nil"/>
              <w:left w:val="nil"/>
              <w:bottom w:val="single" w:color="000000" w:sz="4" w:space="0"/>
              <w:right w:val="single" w:color="000000" w:sz="4" w:space="0"/>
            </w:tcBorders>
            <w:shd w:val="clear" w:color="FFFFFF" w:fill="FFFFFF"/>
            <w:noWrap/>
            <w:vAlign w:val="center"/>
          </w:tcPr>
          <w:p w14:paraId="0F344D63">
            <w:pPr>
              <w:widowControl/>
              <w:jc w:val="center"/>
              <w:rPr>
                <w:rFonts w:ascii="宋体" w:hAnsi="宋体" w:cs="Arial"/>
                <w:color w:val="000000"/>
                <w:kern w:val="0"/>
                <w:sz w:val="22"/>
                <w:szCs w:val="22"/>
              </w:rPr>
            </w:pPr>
            <w:r>
              <w:rPr>
                <w:rFonts w:hint="eastAsia" w:ascii="宋体" w:hAnsi="宋体" w:cs="Arial"/>
                <w:color w:val="000000"/>
                <w:kern w:val="0"/>
                <w:sz w:val="22"/>
                <w:szCs w:val="22"/>
              </w:rPr>
              <w:t>59</w:t>
            </w:r>
          </w:p>
        </w:tc>
        <w:tc>
          <w:tcPr>
            <w:tcW w:w="443" w:type="pct"/>
            <w:tcBorders>
              <w:top w:val="nil"/>
              <w:left w:val="nil"/>
              <w:bottom w:val="single" w:color="000000" w:sz="4" w:space="0"/>
              <w:right w:val="single" w:color="000000" w:sz="4" w:space="0"/>
            </w:tcBorders>
            <w:shd w:val="clear" w:color="000000" w:fill="FFFFFF"/>
            <w:noWrap/>
          </w:tcPr>
          <w:p w14:paraId="7D6BE791">
            <w:pPr>
              <w:widowControl/>
              <w:jc w:val="center"/>
              <w:rPr>
                <w:rFonts w:ascii="宋体" w:hAnsi="宋体" w:cs="Arial"/>
                <w:color w:val="000000"/>
                <w:kern w:val="0"/>
                <w:sz w:val="22"/>
                <w:szCs w:val="22"/>
              </w:rPr>
            </w:pPr>
            <w:r>
              <w:rPr>
                <w:rFonts w:ascii="宋体" w:hAnsi="宋体" w:cs="Arial"/>
                <w:color w:val="000000"/>
                <w:kern w:val="0"/>
                <w:sz w:val="22"/>
                <w:szCs w:val="22"/>
              </w:rPr>
              <w:t>4,183.05</w:t>
            </w:r>
          </w:p>
        </w:tc>
        <w:tc>
          <w:tcPr>
            <w:tcW w:w="505" w:type="pct"/>
            <w:tcBorders>
              <w:top w:val="nil"/>
              <w:left w:val="nil"/>
              <w:bottom w:val="single" w:color="000000" w:sz="4" w:space="0"/>
              <w:right w:val="single" w:color="000000" w:sz="4" w:space="0"/>
            </w:tcBorders>
            <w:shd w:val="clear" w:color="000000" w:fill="FFFFFF"/>
            <w:noWrap/>
          </w:tcPr>
          <w:p w14:paraId="7A9CC003">
            <w:pPr>
              <w:widowControl/>
              <w:jc w:val="center"/>
              <w:rPr>
                <w:rFonts w:ascii="宋体" w:hAnsi="宋体" w:cs="Arial"/>
                <w:color w:val="000000"/>
                <w:kern w:val="0"/>
                <w:sz w:val="22"/>
                <w:szCs w:val="22"/>
              </w:rPr>
            </w:pPr>
            <w:r>
              <w:rPr>
                <w:rFonts w:ascii="宋体" w:hAnsi="宋体" w:cs="Arial"/>
                <w:color w:val="000000"/>
                <w:kern w:val="0"/>
                <w:sz w:val="22"/>
                <w:szCs w:val="22"/>
              </w:rPr>
              <w:t>4,183.05</w:t>
            </w:r>
          </w:p>
        </w:tc>
        <w:tc>
          <w:tcPr>
            <w:tcW w:w="464" w:type="pct"/>
            <w:tcBorders>
              <w:top w:val="nil"/>
              <w:left w:val="nil"/>
              <w:bottom w:val="single" w:color="000000" w:sz="4" w:space="0"/>
              <w:right w:val="single" w:color="000000" w:sz="4" w:space="0"/>
            </w:tcBorders>
            <w:shd w:val="clear" w:color="000000" w:fill="FFFFFF"/>
            <w:noWrap/>
            <w:vAlign w:val="center"/>
          </w:tcPr>
          <w:p w14:paraId="4867F80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34D4C67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DF5E5E1">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2B9B2EC2">
            <w:pPr>
              <w:widowControl/>
              <w:jc w:val="left"/>
              <w:rPr>
                <w:rFonts w:ascii="宋体" w:hAnsi="宋体" w:cs="Arial"/>
                <w:color w:val="000000"/>
                <w:kern w:val="0"/>
                <w:sz w:val="22"/>
                <w:szCs w:val="22"/>
              </w:rPr>
            </w:pPr>
            <w:r>
              <w:rPr>
                <w:rFonts w:hint="eastAsia" w:ascii="宋体" w:hAnsi="宋体" w:cs="Arial"/>
                <w:color w:val="000000"/>
                <w:kern w:val="0"/>
                <w:sz w:val="22"/>
                <w:szCs w:val="22"/>
              </w:rPr>
              <w:t>年初财政拨款结转和结余</w:t>
            </w:r>
          </w:p>
        </w:tc>
        <w:tc>
          <w:tcPr>
            <w:tcW w:w="165" w:type="pct"/>
            <w:tcBorders>
              <w:top w:val="nil"/>
              <w:left w:val="nil"/>
              <w:bottom w:val="single" w:color="000000" w:sz="4" w:space="0"/>
              <w:right w:val="single" w:color="000000" w:sz="4" w:space="0"/>
            </w:tcBorders>
            <w:shd w:val="clear" w:color="FFFFFF" w:fill="FFFFFF"/>
            <w:noWrap/>
            <w:vAlign w:val="center"/>
          </w:tcPr>
          <w:p w14:paraId="61DB844B">
            <w:pPr>
              <w:widowControl/>
              <w:jc w:val="center"/>
              <w:rPr>
                <w:rFonts w:ascii="宋体" w:hAnsi="宋体" w:cs="Arial"/>
                <w:color w:val="000000"/>
                <w:kern w:val="0"/>
                <w:sz w:val="22"/>
                <w:szCs w:val="22"/>
              </w:rPr>
            </w:pPr>
            <w:r>
              <w:rPr>
                <w:rFonts w:hint="eastAsia" w:ascii="宋体" w:hAnsi="宋体" w:cs="Arial"/>
                <w:color w:val="000000"/>
                <w:kern w:val="0"/>
                <w:sz w:val="22"/>
                <w:szCs w:val="22"/>
              </w:rPr>
              <w:t>28</w:t>
            </w:r>
          </w:p>
        </w:tc>
        <w:tc>
          <w:tcPr>
            <w:tcW w:w="447" w:type="pct"/>
            <w:tcBorders>
              <w:top w:val="nil"/>
              <w:left w:val="nil"/>
              <w:bottom w:val="single" w:color="000000" w:sz="4" w:space="0"/>
              <w:right w:val="single" w:color="000000" w:sz="4" w:space="0"/>
            </w:tcBorders>
            <w:shd w:val="clear" w:color="000000" w:fill="FFFFFF"/>
            <w:noWrap/>
          </w:tcPr>
          <w:p w14:paraId="08ACF84F">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1181" w:type="pct"/>
            <w:tcBorders>
              <w:top w:val="nil"/>
              <w:left w:val="nil"/>
              <w:bottom w:val="single" w:color="000000" w:sz="4" w:space="0"/>
              <w:right w:val="single" w:color="000000" w:sz="4" w:space="0"/>
            </w:tcBorders>
            <w:shd w:val="clear" w:color="FFFFFF" w:fill="FFFFFF"/>
            <w:noWrap/>
            <w:vAlign w:val="center"/>
          </w:tcPr>
          <w:p w14:paraId="508697D3">
            <w:pPr>
              <w:widowControl/>
              <w:jc w:val="left"/>
              <w:rPr>
                <w:rFonts w:ascii="宋体" w:hAnsi="宋体" w:cs="Arial"/>
                <w:color w:val="000000"/>
                <w:kern w:val="0"/>
                <w:sz w:val="22"/>
                <w:szCs w:val="22"/>
              </w:rPr>
            </w:pPr>
            <w:r>
              <w:rPr>
                <w:rFonts w:hint="eastAsia" w:ascii="宋体" w:hAnsi="宋体" w:cs="Arial"/>
                <w:color w:val="000000"/>
                <w:kern w:val="0"/>
                <w:sz w:val="22"/>
                <w:szCs w:val="22"/>
              </w:rPr>
              <w:t>年末财政拨款结转和结余</w:t>
            </w:r>
          </w:p>
        </w:tc>
        <w:tc>
          <w:tcPr>
            <w:tcW w:w="197" w:type="pct"/>
            <w:tcBorders>
              <w:top w:val="nil"/>
              <w:left w:val="nil"/>
              <w:bottom w:val="single" w:color="000000" w:sz="4" w:space="0"/>
              <w:right w:val="single" w:color="000000" w:sz="4" w:space="0"/>
            </w:tcBorders>
            <w:shd w:val="clear" w:color="FFFFFF" w:fill="FFFFFF"/>
            <w:noWrap/>
            <w:vAlign w:val="center"/>
          </w:tcPr>
          <w:p w14:paraId="66DDF06B">
            <w:pPr>
              <w:widowControl/>
              <w:jc w:val="center"/>
              <w:rPr>
                <w:rFonts w:ascii="宋体" w:hAnsi="宋体" w:cs="Arial"/>
                <w:color w:val="000000"/>
                <w:kern w:val="0"/>
                <w:sz w:val="22"/>
                <w:szCs w:val="22"/>
              </w:rPr>
            </w:pPr>
            <w:r>
              <w:rPr>
                <w:rFonts w:hint="eastAsia" w:ascii="宋体" w:hAnsi="宋体" w:cs="Arial"/>
                <w:color w:val="000000"/>
                <w:kern w:val="0"/>
                <w:sz w:val="22"/>
                <w:szCs w:val="22"/>
              </w:rPr>
              <w:t>60</w:t>
            </w:r>
          </w:p>
        </w:tc>
        <w:tc>
          <w:tcPr>
            <w:tcW w:w="443" w:type="pct"/>
            <w:tcBorders>
              <w:top w:val="nil"/>
              <w:left w:val="nil"/>
              <w:bottom w:val="single" w:color="000000" w:sz="4" w:space="0"/>
              <w:right w:val="single" w:color="000000" w:sz="4" w:space="0"/>
            </w:tcBorders>
            <w:shd w:val="clear" w:color="000000" w:fill="FFFFFF"/>
            <w:noWrap/>
            <w:vAlign w:val="center"/>
          </w:tcPr>
          <w:p w14:paraId="3A471D7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505" w:type="pct"/>
            <w:tcBorders>
              <w:top w:val="nil"/>
              <w:left w:val="nil"/>
              <w:bottom w:val="single" w:color="000000" w:sz="4" w:space="0"/>
              <w:right w:val="single" w:color="000000" w:sz="4" w:space="0"/>
            </w:tcBorders>
            <w:shd w:val="clear" w:color="000000" w:fill="FFFFFF"/>
            <w:noWrap/>
            <w:vAlign w:val="center"/>
          </w:tcPr>
          <w:p w14:paraId="22CC7048">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464" w:type="pct"/>
            <w:tcBorders>
              <w:top w:val="nil"/>
              <w:left w:val="nil"/>
              <w:bottom w:val="single" w:color="000000" w:sz="4" w:space="0"/>
              <w:right w:val="single" w:color="000000" w:sz="4" w:space="0"/>
            </w:tcBorders>
            <w:shd w:val="clear" w:color="000000" w:fill="FFFFFF"/>
            <w:noWrap/>
            <w:vAlign w:val="center"/>
          </w:tcPr>
          <w:p w14:paraId="13F82B2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single" w:color="000000" w:sz="4" w:space="0"/>
              <w:right w:val="single" w:color="000000" w:sz="4" w:space="0"/>
            </w:tcBorders>
            <w:shd w:val="clear" w:color="000000" w:fill="FFFFFF"/>
            <w:noWrap/>
            <w:vAlign w:val="center"/>
          </w:tcPr>
          <w:p w14:paraId="20A5C20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233AE28">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263D759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一般公共预算财政拨款</w:t>
            </w:r>
          </w:p>
        </w:tc>
        <w:tc>
          <w:tcPr>
            <w:tcW w:w="165" w:type="pct"/>
            <w:tcBorders>
              <w:top w:val="nil"/>
              <w:left w:val="nil"/>
              <w:bottom w:val="single" w:color="000000" w:sz="4" w:space="0"/>
              <w:right w:val="single" w:color="000000" w:sz="4" w:space="0"/>
            </w:tcBorders>
            <w:shd w:val="clear" w:color="FFFFFF" w:fill="FFFFFF"/>
            <w:noWrap/>
            <w:vAlign w:val="center"/>
          </w:tcPr>
          <w:p w14:paraId="3B083A69">
            <w:pPr>
              <w:widowControl/>
              <w:jc w:val="center"/>
              <w:rPr>
                <w:rFonts w:ascii="宋体" w:hAnsi="宋体" w:cs="Arial"/>
                <w:color w:val="000000"/>
                <w:kern w:val="0"/>
                <w:sz w:val="22"/>
                <w:szCs w:val="22"/>
              </w:rPr>
            </w:pPr>
            <w:r>
              <w:rPr>
                <w:rFonts w:hint="eastAsia" w:ascii="宋体" w:hAnsi="宋体" w:cs="Arial"/>
                <w:color w:val="000000"/>
                <w:kern w:val="0"/>
                <w:sz w:val="22"/>
                <w:szCs w:val="22"/>
              </w:rPr>
              <w:t>29</w:t>
            </w:r>
          </w:p>
        </w:tc>
        <w:tc>
          <w:tcPr>
            <w:tcW w:w="447" w:type="pct"/>
            <w:tcBorders>
              <w:top w:val="nil"/>
              <w:left w:val="nil"/>
              <w:bottom w:val="single" w:color="000000" w:sz="4" w:space="0"/>
              <w:right w:val="single" w:color="000000" w:sz="4" w:space="0"/>
            </w:tcBorders>
            <w:shd w:val="clear" w:color="000000" w:fill="FFFFFF"/>
            <w:noWrap/>
          </w:tcPr>
          <w:p w14:paraId="63CB9552">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1181" w:type="pct"/>
            <w:tcBorders>
              <w:top w:val="nil"/>
              <w:left w:val="nil"/>
              <w:bottom w:val="single" w:color="000000" w:sz="4" w:space="0"/>
              <w:right w:val="single" w:color="000000" w:sz="4" w:space="0"/>
            </w:tcBorders>
            <w:shd w:val="clear" w:color="FFFFFF" w:fill="FFFFFF"/>
            <w:noWrap/>
            <w:vAlign w:val="center"/>
          </w:tcPr>
          <w:p w14:paraId="464EF386">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7" w:type="pct"/>
            <w:tcBorders>
              <w:top w:val="nil"/>
              <w:left w:val="nil"/>
              <w:bottom w:val="single" w:color="000000" w:sz="4" w:space="0"/>
              <w:right w:val="single" w:color="000000" w:sz="4" w:space="0"/>
            </w:tcBorders>
            <w:shd w:val="clear" w:color="FFFFFF" w:fill="FFFFFF"/>
            <w:noWrap/>
            <w:vAlign w:val="center"/>
          </w:tcPr>
          <w:p w14:paraId="6B3644AD">
            <w:pPr>
              <w:widowControl/>
              <w:jc w:val="center"/>
              <w:rPr>
                <w:rFonts w:ascii="宋体" w:hAnsi="宋体" w:cs="Arial"/>
                <w:color w:val="000000"/>
                <w:kern w:val="0"/>
                <w:sz w:val="22"/>
                <w:szCs w:val="22"/>
              </w:rPr>
            </w:pPr>
            <w:r>
              <w:rPr>
                <w:rFonts w:hint="eastAsia" w:ascii="宋体" w:hAnsi="宋体" w:cs="Arial"/>
                <w:color w:val="000000"/>
                <w:kern w:val="0"/>
                <w:sz w:val="22"/>
                <w:szCs w:val="22"/>
              </w:rPr>
              <w:t>61</w:t>
            </w:r>
          </w:p>
        </w:tc>
        <w:tc>
          <w:tcPr>
            <w:tcW w:w="443" w:type="pct"/>
            <w:tcBorders>
              <w:top w:val="nil"/>
              <w:left w:val="nil"/>
              <w:bottom w:val="single" w:color="000000" w:sz="4" w:space="0"/>
              <w:right w:val="single" w:color="000000" w:sz="4" w:space="0"/>
            </w:tcBorders>
            <w:shd w:val="clear" w:color="000000" w:fill="FFFFFF"/>
            <w:noWrap/>
            <w:vAlign w:val="center"/>
          </w:tcPr>
          <w:p w14:paraId="2230F50B">
            <w:pPr>
              <w:widowControl/>
              <w:jc w:val="center"/>
              <w:rPr>
                <w:rFonts w:ascii="宋体" w:hAnsi="宋体" w:cs="Arial"/>
                <w:color w:val="000000"/>
                <w:kern w:val="0"/>
                <w:sz w:val="22"/>
                <w:szCs w:val="22"/>
              </w:rPr>
            </w:pPr>
          </w:p>
        </w:tc>
        <w:tc>
          <w:tcPr>
            <w:tcW w:w="505" w:type="pct"/>
            <w:tcBorders>
              <w:top w:val="nil"/>
              <w:left w:val="nil"/>
              <w:bottom w:val="single" w:color="000000" w:sz="4" w:space="0"/>
              <w:right w:val="single" w:color="000000" w:sz="4" w:space="0"/>
            </w:tcBorders>
            <w:shd w:val="clear" w:color="000000" w:fill="FFFFFF"/>
            <w:noWrap/>
            <w:vAlign w:val="center"/>
          </w:tcPr>
          <w:p w14:paraId="19F82432">
            <w:pPr>
              <w:widowControl/>
              <w:jc w:val="center"/>
              <w:rPr>
                <w:rFonts w:ascii="宋体" w:hAnsi="宋体" w:cs="Arial"/>
                <w:color w:val="000000"/>
                <w:kern w:val="0"/>
                <w:sz w:val="22"/>
                <w:szCs w:val="22"/>
              </w:rPr>
            </w:pPr>
          </w:p>
        </w:tc>
        <w:tc>
          <w:tcPr>
            <w:tcW w:w="464" w:type="pct"/>
            <w:tcBorders>
              <w:top w:val="nil"/>
              <w:left w:val="nil"/>
              <w:bottom w:val="single" w:color="000000" w:sz="4" w:space="0"/>
              <w:right w:val="single" w:color="000000" w:sz="4" w:space="0"/>
            </w:tcBorders>
            <w:shd w:val="clear" w:color="000000" w:fill="FFFFFF"/>
            <w:noWrap/>
            <w:vAlign w:val="center"/>
          </w:tcPr>
          <w:p w14:paraId="4A9B797E">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29" w:type="pct"/>
            <w:tcBorders>
              <w:top w:val="nil"/>
              <w:left w:val="nil"/>
              <w:bottom w:val="single" w:color="000000" w:sz="4" w:space="0"/>
              <w:right w:val="single" w:color="000000" w:sz="4" w:space="0"/>
            </w:tcBorders>
            <w:shd w:val="clear" w:color="000000" w:fill="FFFFFF"/>
            <w:noWrap/>
            <w:vAlign w:val="center"/>
          </w:tcPr>
          <w:p w14:paraId="202EA9E9">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538B04CE">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30D2CA1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政府性基金预算财政拨款</w:t>
            </w:r>
          </w:p>
        </w:tc>
        <w:tc>
          <w:tcPr>
            <w:tcW w:w="165" w:type="pct"/>
            <w:tcBorders>
              <w:top w:val="nil"/>
              <w:left w:val="nil"/>
              <w:bottom w:val="single" w:color="000000" w:sz="4" w:space="0"/>
              <w:right w:val="single" w:color="000000" w:sz="4" w:space="0"/>
            </w:tcBorders>
            <w:shd w:val="clear" w:color="FFFFFF" w:fill="FFFFFF"/>
            <w:noWrap/>
            <w:vAlign w:val="center"/>
          </w:tcPr>
          <w:p w14:paraId="7730DC69">
            <w:pPr>
              <w:widowControl/>
              <w:jc w:val="center"/>
              <w:rPr>
                <w:rFonts w:ascii="宋体" w:hAnsi="宋体" w:cs="Arial"/>
                <w:color w:val="000000"/>
                <w:kern w:val="0"/>
                <w:sz w:val="22"/>
                <w:szCs w:val="22"/>
              </w:rPr>
            </w:pPr>
            <w:r>
              <w:rPr>
                <w:rFonts w:hint="eastAsia" w:ascii="宋体" w:hAnsi="宋体" w:cs="Arial"/>
                <w:color w:val="000000"/>
                <w:kern w:val="0"/>
                <w:sz w:val="22"/>
                <w:szCs w:val="22"/>
              </w:rPr>
              <w:t>30</w:t>
            </w:r>
          </w:p>
        </w:tc>
        <w:tc>
          <w:tcPr>
            <w:tcW w:w="447" w:type="pct"/>
            <w:tcBorders>
              <w:top w:val="nil"/>
              <w:left w:val="nil"/>
              <w:bottom w:val="single" w:color="000000" w:sz="4" w:space="0"/>
              <w:right w:val="single" w:color="000000" w:sz="4" w:space="0"/>
            </w:tcBorders>
            <w:shd w:val="clear" w:color="000000" w:fill="FFFFFF"/>
            <w:noWrap/>
          </w:tcPr>
          <w:p w14:paraId="0E901184">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1181" w:type="pct"/>
            <w:tcBorders>
              <w:top w:val="nil"/>
              <w:left w:val="nil"/>
              <w:bottom w:val="single" w:color="000000" w:sz="4" w:space="0"/>
              <w:right w:val="single" w:color="000000" w:sz="4" w:space="0"/>
            </w:tcBorders>
            <w:shd w:val="clear" w:color="FFFFFF" w:fill="FFFFFF"/>
            <w:noWrap/>
            <w:vAlign w:val="center"/>
          </w:tcPr>
          <w:p w14:paraId="531CF024">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7" w:type="pct"/>
            <w:tcBorders>
              <w:top w:val="nil"/>
              <w:left w:val="nil"/>
              <w:bottom w:val="single" w:color="000000" w:sz="4" w:space="0"/>
              <w:right w:val="single" w:color="000000" w:sz="4" w:space="0"/>
            </w:tcBorders>
            <w:shd w:val="clear" w:color="FFFFFF" w:fill="FFFFFF"/>
            <w:noWrap/>
            <w:vAlign w:val="center"/>
          </w:tcPr>
          <w:p w14:paraId="35951799">
            <w:pPr>
              <w:widowControl/>
              <w:jc w:val="center"/>
              <w:rPr>
                <w:rFonts w:ascii="宋体" w:hAnsi="宋体" w:cs="Arial"/>
                <w:color w:val="000000"/>
                <w:kern w:val="0"/>
                <w:sz w:val="22"/>
                <w:szCs w:val="22"/>
              </w:rPr>
            </w:pPr>
            <w:r>
              <w:rPr>
                <w:rFonts w:hint="eastAsia" w:ascii="宋体" w:hAnsi="宋体" w:cs="Arial"/>
                <w:color w:val="000000"/>
                <w:kern w:val="0"/>
                <w:sz w:val="22"/>
                <w:szCs w:val="22"/>
              </w:rPr>
              <w:t>62</w:t>
            </w:r>
          </w:p>
        </w:tc>
        <w:tc>
          <w:tcPr>
            <w:tcW w:w="443" w:type="pct"/>
            <w:tcBorders>
              <w:top w:val="nil"/>
              <w:left w:val="nil"/>
              <w:bottom w:val="single" w:color="000000" w:sz="4" w:space="0"/>
              <w:right w:val="single" w:color="000000" w:sz="4" w:space="0"/>
            </w:tcBorders>
            <w:shd w:val="clear" w:color="000000" w:fill="FFFFFF"/>
            <w:noWrap/>
            <w:vAlign w:val="center"/>
          </w:tcPr>
          <w:p w14:paraId="0BD8DFA1">
            <w:pPr>
              <w:widowControl/>
              <w:jc w:val="center"/>
              <w:rPr>
                <w:rFonts w:ascii="宋体" w:hAnsi="宋体" w:cs="Arial"/>
                <w:color w:val="000000"/>
                <w:kern w:val="0"/>
                <w:sz w:val="22"/>
                <w:szCs w:val="22"/>
              </w:rPr>
            </w:pPr>
          </w:p>
        </w:tc>
        <w:tc>
          <w:tcPr>
            <w:tcW w:w="505" w:type="pct"/>
            <w:tcBorders>
              <w:top w:val="nil"/>
              <w:left w:val="nil"/>
              <w:bottom w:val="single" w:color="000000" w:sz="4" w:space="0"/>
              <w:right w:val="single" w:color="000000" w:sz="4" w:space="0"/>
            </w:tcBorders>
            <w:shd w:val="clear" w:color="000000" w:fill="FFFFFF"/>
            <w:noWrap/>
            <w:vAlign w:val="center"/>
          </w:tcPr>
          <w:p w14:paraId="225D9738">
            <w:pPr>
              <w:widowControl/>
              <w:jc w:val="center"/>
              <w:rPr>
                <w:rFonts w:ascii="宋体" w:hAnsi="宋体" w:cs="Arial"/>
                <w:color w:val="000000"/>
                <w:kern w:val="0"/>
                <w:sz w:val="22"/>
                <w:szCs w:val="22"/>
              </w:rPr>
            </w:pPr>
          </w:p>
        </w:tc>
        <w:tc>
          <w:tcPr>
            <w:tcW w:w="464" w:type="pct"/>
            <w:tcBorders>
              <w:top w:val="nil"/>
              <w:left w:val="nil"/>
              <w:bottom w:val="single" w:color="000000" w:sz="4" w:space="0"/>
              <w:right w:val="single" w:color="000000" w:sz="4" w:space="0"/>
            </w:tcBorders>
            <w:shd w:val="clear" w:color="000000" w:fill="FFFFFF"/>
            <w:noWrap/>
            <w:vAlign w:val="center"/>
          </w:tcPr>
          <w:p w14:paraId="6B723A5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29" w:type="pct"/>
            <w:tcBorders>
              <w:top w:val="nil"/>
              <w:left w:val="nil"/>
              <w:bottom w:val="single" w:color="000000" w:sz="4" w:space="0"/>
              <w:right w:val="single" w:color="000000" w:sz="4" w:space="0"/>
            </w:tcBorders>
            <w:shd w:val="clear" w:color="000000" w:fill="FFFFFF"/>
            <w:noWrap/>
            <w:vAlign w:val="center"/>
          </w:tcPr>
          <w:p w14:paraId="75CF9A2A">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69AAF276">
        <w:tblPrEx>
          <w:tblCellMar>
            <w:top w:w="0" w:type="dxa"/>
            <w:left w:w="108" w:type="dxa"/>
            <w:bottom w:w="0" w:type="dxa"/>
            <w:right w:w="108" w:type="dxa"/>
          </w:tblCellMar>
        </w:tblPrEx>
        <w:trPr>
          <w:trHeight w:val="308"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4FF6ABFB">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国有资本经营预算财政拨款</w:t>
            </w:r>
          </w:p>
        </w:tc>
        <w:tc>
          <w:tcPr>
            <w:tcW w:w="165" w:type="pct"/>
            <w:tcBorders>
              <w:top w:val="nil"/>
              <w:left w:val="nil"/>
              <w:bottom w:val="single" w:color="000000" w:sz="4" w:space="0"/>
              <w:right w:val="single" w:color="000000" w:sz="4" w:space="0"/>
            </w:tcBorders>
            <w:shd w:val="clear" w:color="FFFFFF" w:fill="FFFFFF"/>
            <w:noWrap/>
            <w:vAlign w:val="center"/>
          </w:tcPr>
          <w:p w14:paraId="6B781D90">
            <w:pPr>
              <w:widowControl/>
              <w:jc w:val="center"/>
              <w:rPr>
                <w:rFonts w:ascii="宋体" w:hAnsi="宋体" w:cs="Arial"/>
                <w:color w:val="000000"/>
                <w:kern w:val="0"/>
                <w:sz w:val="22"/>
                <w:szCs w:val="22"/>
              </w:rPr>
            </w:pPr>
            <w:r>
              <w:rPr>
                <w:rFonts w:hint="eastAsia" w:ascii="宋体" w:hAnsi="宋体" w:cs="Arial"/>
                <w:color w:val="000000"/>
                <w:kern w:val="0"/>
                <w:sz w:val="22"/>
                <w:szCs w:val="22"/>
              </w:rPr>
              <w:t>31</w:t>
            </w:r>
          </w:p>
        </w:tc>
        <w:tc>
          <w:tcPr>
            <w:tcW w:w="447" w:type="pct"/>
            <w:tcBorders>
              <w:top w:val="nil"/>
              <w:left w:val="nil"/>
              <w:bottom w:val="single" w:color="000000" w:sz="4" w:space="0"/>
              <w:right w:val="single" w:color="000000" w:sz="4" w:space="0"/>
            </w:tcBorders>
            <w:shd w:val="clear" w:color="000000" w:fill="FFFFFF"/>
            <w:noWrap/>
          </w:tcPr>
          <w:p w14:paraId="0B646C0B">
            <w:pPr>
              <w:widowControl/>
              <w:jc w:val="center"/>
              <w:rPr>
                <w:rFonts w:ascii="宋体" w:hAnsi="宋体" w:cs="Arial"/>
                <w:color w:val="000000"/>
                <w:kern w:val="0"/>
                <w:sz w:val="22"/>
                <w:szCs w:val="22"/>
              </w:rPr>
            </w:pPr>
            <w:r>
              <w:rPr>
                <w:rFonts w:ascii="宋体" w:hAnsi="宋体" w:cs="Arial"/>
                <w:color w:val="000000"/>
                <w:kern w:val="0"/>
                <w:sz w:val="22"/>
                <w:szCs w:val="22"/>
              </w:rPr>
              <w:t>0.00</w:t>
            </w:r>
          </w:p>
        </w:tc>
        <w:tc>
          <w:tcPr>
            <w:tcW w:w="1181" w:type="pct"/>
            <w:tcBorders>
              <w:top w:val="nil"/>
              <w:left w:val="nil"/>
              <w:bottom w:val="single" w:color="000000" w:sz="4" w:space="0"/>
              <w:right w:val="single" w:color="000000" w:sz="4" w:space="0"/>
            </w:tcBorders>
            <w:shd w:val="clear" w:color="FFFFFF" w:fill="FFFFFF"/>
            <w:noWrap/>
            <w:vAlign w:val="center"/>
          </w:tcPr>
          <w:p w14:paraId="4AE21A6D">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7" w:type="pct"/>
            <w:tcBorders>
              <w:top w:val="nil"/>
              <w:left w:val="nil"/>
              <w:bottom w:val="single" w:color="000000" w:sz="4" w:space="0"/>
              <w:right w:val="single" w:color="000000" w:sz="4" w:space="0"/>
            </w:tcBorders>
            <w:shd w:val="clear" w:color="FFFFFF" w:fill="FFFFFF"/>
            <w:noWrap/>
            <w:vAlign w:val="center"/>
          </w:tcPr>
          <w:p w14:paraId="11575434">
            <w:pPr>
              <w:widowControl/>
              <w:jc w:val="center"/>
              <w:rPr>
                <w:rFonts w:ascii="宋体" w:hAnsi="宋体" w:cs="Arial"/>
                <w:color w:val="000000"/>
                <w:kern w:val="0"/>
                <w:sz w:val="22"/>
                <w:szCs w:val="22"/>
              </w:rPr>
            </w:pPr>
            <w:r>
              <w:rPr>
                <w:rFonts w:hint="eastAsia" w:ascii="宋体" w:hAnsi="宋体" w:cs="Arial"/>
                <w:color w:val="000000"/>
                <w:kern w:val="0"/>
                <w:sz w:val="22"/>
                <w:szCs w:val="22"/>
              </w:rPr>
              <w:t>63</w:t>
            </w:r>
          </w:p>
        </w:tc>
        <w:tc>
          <w:tcPr>
            <w:tcW w:w="443" w:type="pct"/>
            <w:tcBorders>
              <w:top w:val="nil"/>
              <w:left w:val="nil"/>
              <w:bottom w:val="single" w:color="000000" w:sz="4" w:space="0"/>
              <w:right w:val="single" w:color="000000" w:sz="4" w:space="0"/>
            </w:tcBorders>
            <w:shd w:val="clear" w:color="000000" w:fill="FFFFFF"/>
            <w:noWrap/>
            <w:vAlign w:val="center"/>
          </w:tcPr>
          <w:p w14:paraId="55AAE472">
            <w:pPr>
              <w:widowControl/>
              <w:jc w:val="center"/>
              <w:rPr>
                <w:rFonts w:ascii="宋体" w:hAnsi="宋体" w:cs="Arial"/>
                <w:color w:val="000000"/>
                <w:kern w:val="0"/>
                <w:sz w:val="22"/>
                <w:szCs w:val="22"/>
              </w:rPr>
            </w:pPr>
          </w:p>
        </w:tc>
        <w:tc>
          <w:tcPr>
            <w:tcW w:w="505" w:type="pct"/>
            <w:tcBorders>
              <w:top w:val="nil"/>
              <w:left w:val="nil"/>
              <w:bottom w:val="single" w:color="000000" w:sz="4" w:space="0"/>
              <w:right w:val="single" w:color="000000" w:sz="4" w:space="0"/>
            </w:tcBorders>
            <w:shd w:val="clear" w:color="000000" w:fill="FFFFFF"/>
            <w:noWrap/>
            <w:vAlign w:val="center"/>
          </w:tcPr>
          <w:p w14:paraId="6822A4B9">
            <w:pPr>
              <w:widowControl/>
              <w:jc w:val="center"/>
              <w:rPr>
                <w:rFonts w:ascii="宋体" w:hAnsi="宋体" w:cs="Arial"/>
                <w:color w:val="000000"/>
                <w:kern w:val="0"/>
                <w:sz w:val="22"/>
                <w:szCs w:val="22"/>
              </w:rPr>
            </w:pPr>
          </w:p>
        </w:tc>
        <w:tc>
          <w:tcPr>
            <w:tcW w:w="464" w:type="pct"/>
            <w:tcBorders>
              <w:top w:val="nil"/>
              <w:left w:val="nil"/>
              <w:bottom w:val="single" w:color="000000" w:sz="4" w:space="0"/>
              <w:right w:val="single" w:color="000000" w:sz="4" w:space="0"/>
            </w:tcBorders>
            <w:shd w:val="clear" w:color="000000" w:fill="FFFFFF"/>
            <w:noWrap/>
            <w:vAlign w:val="center"/>
          </w:tcPr>
          <w:p w14:paraId="51903BD1">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29" w:type="pct"/>
            <w:tcBorders>
              <w:top w:val="nil"/>
              <w:left w:val="nil"/>
              <w:bottom w:val="single" w:color="000000" w:sz="4" w:space="0"/>
              <w:right w:val="single" w:color="000000" w:sz="4" w:space="0"/>
            </w:tcBorders>
            <w:shd w:val="clear" w:color="000000" w:fill="FFFFFF"/>
            <w:noWrap/>
            <w:vAlign w:val="center"/>
          </w:tcPr>
          <w:p w14:paraId="177C3826">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38B9A00B">
        <w:tblPrEx>
          <w:tblCellMar>
            <w:top w:w="0" w:type="dxa"/>
            <w:left w:w="108" w:type="dxa"/>
            <w:bottom w:w="0" w:type="dxa"/>
            <w:right w:w="108" w:type="dxa"/>
          </w:tblCellMar>
        </w:tblPrEx>
        <w:trPr>
          <w:trHeight w:val="308" w:hRule="atLeast"/>
        </w:trPr>
        <w:tc>
          <w:tcPr>
            <w:tcW w:w="1069" w:type="pct"/>
            <w:tcBorders>
              <w:top w:val="nil"/>
              <w:left w:val="single" w:color="000000" w:sz="4" w:space="0"/>
              <w:bottom w:val="nil"/>
              <w:right w:val="single" w:color="000000" w:sz="4" w:space="0"/>
            </w:tcBorders>
            <w:shd w:val="clear" w:color="FFFFFF" w:fill="FFFFFF"/>
            <w:noWrap/>
            <w:vAlign w:val="center"/>
          </w:tcPr>
          <w:p w14:paraId="0E91ABA1">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总计</w:t>
            </w:r>
          </w:p>
        </w:tc>
        <w:tc>
          <w:tcPr>
            <w:tcW w:w="165" w:type="pct"/>
            <w:tcBorders>
              <w:top w:val="nil"/>
              <w:left w:val="nil"/>
              <w:bottom w:val="nil"/>
              <w:right w:val="single" w:color="000000" w:sz="4" w:space="0"/>
            </w:tcBorders>
            <w:shd w:val="clear" w:color="FFFFFF" w:fill="FFFFFF"/>
            <w:noWrap/>
            <w:vAlign w:val="center"/>
          </w:tcPr>
          <w:p w14:paraId="4A134888">
            <w:pPr>
              <w:widowControl/>
              <w:jc w:val="center"/>
              <w:rPr>
                <w:rFonts w:ascii="宋体" w:hAnsi="宋体" w:cs="Arial"/>
                <w:color w:val="000000"/>
                <w:kern w:val="0"/>
                <w:sz w:val="22"/>
                <w:szCs w:val="22"/>
              </w:rPr>
            </w:pPr>
            <w:r>
              <w:rPr>
                <w:rFonts w:hint="eastAsia" w:ascii="宋体" w:hAnsi="宋体" w:cs="Arial"/>
                <w:color w:val="000000"/>
                <w:kern w:val="0"/>
                <w:sz w:val="22"/>
                <w:szCs w:val="22"/>
              </w:rPr>
              <w:t>32</w:t>
            </w:r>
          </w:p>
        </w:tc>
        <w:tc>
          <w:tcPr>
            <w:tcW w:w="447" w:type="pct"/>
            <w:tcBorders>
              <w:top w:val="nil"/>
              <w:left w:val="nil"/>
              <w:bottom w:val="nil"/>
              <w:right w:val="single" w:color="000000" w:sz="4" w:space="0"/>
            </w:tcBorders>
            <w:shd w:val="clear" w:color="000000" w:fill="FFFFFF"/>
            <w:noWrap/>
          </w:tcPr>
          <w:p w14:paraId="79419BA0">
            <w:pPr>
              <w:widowControl/>
              <w:jc w:val="center"/>
              <w:rPr>
                <w:rFonts w:ascii="宋体" w:hAnsi="宋体" w:cs="Arial"/>
                <w:color w:val="000000"/>
                <w:kern w:val="0"/>
                <w:sz w:val="22"/>
                <w:szCs w:val="22"/>
              </w:rPr>
            </w:pPr>
            <w:r>
              <w:rPr>
                <w:rFonts w:ascii="宋体" w:hAnsi="宋体" w:cs="Arial"/>
                <w:color w:val="000000"/>
                <w:kern w:val="0"/>
                <w:sz w:val="22"/>
                <w:szCs w:val="22"/>
              </w:rPr>
              <w:t>4,183.05</w:t>
            </w:r>
          </w:p>
        </w:tc>
        <w:tc>
          <w:tcPr>
            <w:tcW w:w="1181" w:type="pct"/>
            <w:tcBorders>
              <w:top w:val="nil"/>
              <w:left w:val="nil"/>
              <w:bottom w:val="nil"/>
              <w:right w:val="single" w:color="000000" w:sz="4" w:space="0"/>
            </w:tcBorders>
            <w:shd w:val="clear" w:color="FFFFFF" w:fill="FFFFFF"/>
            <w:noWrap/>
            <w:vAlign w:val="center"/>
          </w:tcPr>
          <w:p w14:paraId="4F2D041B">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总计</w:t>
            </w:r>
          </w:p>
        </w:tc>
        <w:tc>
          <w:tcPr>
            <w:tcW w:w="197" w:type="pct"/>
            <w:tcBorders>
              <w:top w:val="nil"/>
              <w:left w:val="nil"/>
              <w:bottom w:val="nil"/>
              <w:right w:val="single" w:color="000000" w:sz="4" w:space="0"/>
            </w:tcBorders>
            <w:shd w:val="clear" w:color="FFFFFF" w:fill="FFFFFF"/>
            <w:noWrap/>
            <w:vAlign w:val="center"/>
          </w:tcPr>
          <w:p w14:paraId="19328B6A">
            <w:pPr>
              <w:widowControl/>
              <w:jc w:val="center"/>
              <w:rPr>
                <w:rFonts w:ascii="宋体" w:hAnsi="宋体" w:cs="Arial"/>
                <w:color w:val="000000"/>
                <w:kern w:val="0"/>
                <w:sz w:val="22"/>
                <w:szCs w:val="22"/>
              </w:rPr>
            </w:pPr>
            <w:r>
              <w:rPr>
                <w:rFonts w:hint="eastAsia" w:ascii="宋体" w:hAnsi="宋体" w:cs="Arial"/>
                <w:color w:val="000000"/>
                <w:kern w:val="0"/>
                <w:sz w:val="22"/>
                <w:szCs w:val="22"/>
              </w:rPr>
              <w:t>64</w:t>
            </w:r>
          </w:p>
        </w:tc>
        <w:tc>
          <w:tcPr>
            <w:tcW w:w="443" w:type="pct"/>
            <w:tcBorders>
              <w:top w:val="nil"/>
              <w:left w:val="nil"/>
              <w:bottom w:val="nil"/>
              <w:right w:val="single" w:color="000000" w:sz="4" w:space="0"/>
            </w:tcBorders>
            <w:shd w:val="clear" w:color="000000" w:fill="FFFFFF"/>
            <w:noWrap/>
          </w:tcPr>
          <w:p w14:paraId="4381FD9A">
            <w:pPr>
              <w:widowControl/>
              <w:jc w:val="center"/>
              <w:rPr>
                <w:rFonts w:ascii="宋体" w:hAnsi="宋体" w:cs="Arial"/>
                <w:color w:val="000000"/>
                <w:kern w:val="0"/>
                <w:sz w:val="22"/>
                <w:szCs w:val="22"/>
              </w:rPr>
            </w:pPr>
            <w:r>
              <w:rPr>
                <w:rFonts w:ascii="宋体" w:hAnsi="宋体" w:cs="Arial"/>
                <w:color w:val="000000"/>
                <w:kern w:val="0"/>
                <w:sz w:val="22"/>
                <w:szCs w:val="22"/>
              </w:rPr>
              <w:t>4,183.05</w:t>
            </w:r>
          </w:p>
        </w:tc>
        <w:tc>
          <w:tcPr>
            <w:tcW w:w="505" w:type="pct"/>
            <w:tcBorders>
              <w:top w:val="nil"/>
              <w:left w:val="nil"/>
              <w:bottom w:val="nil"/>
              <w:right w:val="single" w:color="000000" w:sz="4" w:space="0"/>
            </w:tcBorders>
            <w:shd w:val="clear" w:color="000000" w:fill="FFFFFF"/>
            <w:noWrap/>
          </w:tcPr>
          <w:p w14:paraId="5734250E">
            <w:pPr>
              <w:widowControl/>
              <w:jc w:val="center"/>
              <w:rPr>
                <w:rFonts w:ascii="宋体" w:hAnsi="宋体" w:cs="Arial"/>
                <w:color w:val="000000"/>
                <w:kern w:val="0"/>
                <w:sz w:val="22"/>
                <w:szCs w:val="22"/>
              </w:rPr>
            </w:pPr>
            <w:r>
              <w:rPr>
                <w:rFonts w:ascii="宋体" w:hAnsi="宋体" w:cs="Arial"/>
                <w:color w:val="000000"/>
                <w:kern w:val="0"/>
                <w:sz w:val="22"/>
                <w:szCs w:val="22"/>
              </w:rPr>
              <w:t>4,183.05</w:t>
            </w:r>
          </w:p>
        </w:tc>
        <w:tc>
          <w:tcPr>
            <w:tcW w:w="464" w:type="pct"/>
            <w:tcBorders>
              <w:top w:val="nil"/>
              <w:left w:val="nil"/>
              <w:bottom w:val="nil"/>
              <w:right w:val="single" w:color="000000" w:sz="4" w:space="0"/>
            </w:tcBorders>
            <w:shd w:val="clear" w:color="000000" w:fill="FFFFFF"/>
            <w:noWrap/>
            <w:vAlign w:val="center"/>
          </w:tcPr>
          <w:p w14:paraId="16D0C04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29" w:type="pct"/>
            <w:tcBorders>
              <w:top w:val="nil"/>
              <w:left w:val="nil"/>
              <w:bottom w:val="nil"/>
              <w:right w:val="single" w:color="000000" w:sz="4" w:space="0"/>
            </w:tcBorders>
            <w:shd w:val="clear" w:color="000000" w:fill="FFFFFF"/>
            <w:noWrap/>
            <w:vAlign w:val="center"/>
          </w:tcPr>
          <w:p w14:paraId="47BB64A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6DAD4C9">
        <w:tblPrEx>
          <w:tblCellMar>
            <w:top w:w="0" w:type="dxa"/>
            <w:left w:w="108" w:type="dxa"/>
            <w:bottom w:w="0" w:type="dxa"/>
            <w:right w:w="108" w:type="dxa"/>
          </w:tblCellMar>
        </w:tblPrEx>
        <w:trPr>
          <w:trHeight w:val="77" w:hRule="atLeast"/>
        </w:trPr>
        <w:tc>
          <w:tcPr>
            <w:tcW w:w="1069" w:type="pct"/>
            <w:tcBorders>
              <w:top w:val="nil"/>
              <w:left w:val="single" w:color="000000" w:sz="4" w:space="0"/>
              <w:bottom w:val="single" w:color="000000" w:sz="4" w:space="0"/>
              <w:right w:val="single" w:color="000000" w:sz="4" w:space="0"/>
            </w:tcBorders>
            <w:shd w:val="clear" w:color="FFFFFF" w:fill="FFFFFF"/>
            <w:noWrap/>
            <w:vAlign w:val="center"/>
          </w:tcPr>
          <w:p w14:paraId="4DD3CAC3">
            <w:pPr>
              <w:widowControl/>
              <w:jc w:val="center"/>
              <w:rPr>
                <w:rFonts w:ascii="宋体" w:hAnsi="宋体" w:cs="Arial"/>
                <w:b/>
                <w:bCs/>
                <w:color w:val="000000"/>
                <w:kern w:val="0"/>
                <w:sz w:val="22"/>
                <w:szCs w:val="22"/>
              </w:rPr>
            </w:pPr>
          </w:p>
        </w:tc>
        <w:tc>
          <w:tcPr>
            <w:tcW w:w="165" w:type="pct"/>
            <w:tcBorders>
              <w:top w:val="nil"/>
              <w:left w:val="nil"/>
              <w:bottom w:val="single" w:color="000000" w:sz="8" w:space="0"/>
              <w:right w:val="single" w:color="000000" w:sz="4" w:space="0"/>
            </w:tcBorders>
            <w:shd w:val="clear" w:color="FFFFFF" w:fill="FFFFFF"/>
            <w:noWrap/>
            <w:vAlign w:val="center"/>
          </w:tcPr>
          <w:p w14:paraId="1928CC9F">
            <w:pPr>
              <w:widowControl/>
              <w:jc w:val="center"/>
              <w:rPr>
                <w:rFonts w:ascii="宋体" w:hAnsi="宋体" w:cs="Arial"/>
                <w:color w:val="000000"/>
                <w:kern w:val="0"/>
                <w:sz w:val="22"/>
                <w:szCs w:val="22"/>
              </w:rPr>
            </w:pPr>
          </w:p>
        </w:tc>
        <w:tc>
          <w:tcPr>
            <w:tcW w:w="447" w:type="pct"/>
            <w:tcBorders>
              <w:top w:val="nil"/>
              <w:left w:val="nil"/>
              <w:bottom w:val="single" w:color="000000" w:sz="4" w:space="0"/>
              <w:right w:val="single" w:color="000000" w:sz="4" w:space="0"/>
            </w:tcBorders>
            <w:shd w:val="clear" w:color="000000" w:fill="FFFFFF"/>
            <w:noWrap/>
            <w:vAlign w:val="center"/>
          </w:tcPr>
          <w:p w14:paraId="7D38123D">
            <w:pPr>
              <w:widowControl/>
              <w:jc w:val="right"/>
              <w:rPr>
                <w:rFonts w:ascii="宋体" w:hAnsi="宋体" w:cs="Arial"/>
                <w:color w:val="000000"/>
                <w:kern w:val="0"/>
                <w:sz w:val="22"/>
                <w:szCs w:val="22"/>
              </w:rPr>
            </w:pPr>
          </w:p>
        </w:tc>
        <w:tc>
          <w:tcPr>
            <w:tcW w:w="1181" w:type="pct"/>
            <w:tcBorders>
              <w:top w:val="nil"/>
              <w:left w:val="nil"/>
              <w:bottom w:val="single" w:color="000000" w:sz="4" w:space="0"/>
              <w:right w:val="single" w:color="000000" w:sz="4" w:space="0"/>
            </w:tcBorders>
            <w:shd w:val="clear" w:color="FFFFFF" w:fill="FFFFFF"/>
            <w:noWrap/>
            <w:vAlign w:val="center"/>
          </w:tcPr>
          <w:p w14:paraId="513C8C73">
            <w:pPr>
              <w:widowControl/>
              <w:jc w:val="center"/>
              <w:rPr>
                <w:rFonts w:ascii="宋体" w:hAnsi="宋体" w:cs="Arial"/>
                <w:b/>
                <w:bCs/>
                <w:color w:val="000000"/>
                <w:kern w:val="0"/>
                <w:sz w:val="22"/>
                <w:szCs w:val="22"/>
              </w:rPr>
            </w:pPr>
          </w:p>
        </w:tc>
        <w:tc>
          <w:tcPr>
            <w:tcW w:w="197" w:type="pct"/>
            <w:tcBorders>
              <w:top w:val="nil"/>
              <w:left w:val="nil"/>
              <w:bottom w:val="single" w:color="000000" w:sz="4" w:space="0"/>
              <w:right w:val="single" w:color="000000" w:sz="4" w:space="0"/>
            </w:tcBorders>
            <w:shd w:val="clear" w:color="FFFFFF" w:fill="FFFFFF"/>
            <w:noWrap/>
            <w:vAlign w:val="center"/>
          </w:tcPr>
          <w:p w14:paraId="280C2984">
            <w:pPr>
              <w:widowControl/>
              <w:jc w:val="center"/>
              <w:rPr>
                <w:rFonts w:ascii="宋体" w:hAnsi="宋体" w:cs="Arial"/>
                <w:color w:val="000000"/>
                <w:kern w:val="0"/>
                <w:sz w:val="22"/>
                <w:szCs w:val="22"/>
              </w:rPr>
            </w:pPr>
          </w:p>
        </w:tc>
        <w:tc>
          <w:tcPr>
            <w:tcW w:w="443" w:type="pct"/>
            <w:tcBorders>
              <w:top w:val="nil"/>
              <w:left w:val="nil"/>
              <w:bottom w:val="single" w:color="000000" w:sz="4" w:space="0"/>
              <w:right w:val="single" w:color="000000" w:sz="4" w:space="0"/>
            </w:tcBorders>
            <w:shd w:val="clear" w:color="000000" w:fill="FFFFFF"/>
            <w:noWrap/>
            <w:vAlign w:val="center"/>
          </w:tcPr>
          <w:p w14:paraId="1B007235">
            <w:pPr>
              <w:widowControl/>
              <w:jc w:val="right"/>
              <w:rPr>
                <w:rFonts w:ascii="宋体" w:hAnsi="宋体" w:cs="Arial"/>
                <w:color w:val="000000"/>
                <w:kern w:val="0"/>
                <w:sz w:val="22"/>
                <w:szCs w:val="22"/>
              </w:rPr>
            </w:pPr>
          </w:p>
        </w:tc>
        <w:tc>
          <w:tcPr>
            <w:tcW w:w="505" w:type="pct"/>
            <w:tcBorders>
              <w:top w:val="nil"/>
              <w:left w:val="nil"/>
              <w:bottom w:val="single" w:color="000000" w:sz="4" w:space="0"/>
              <w:right w:val="single" w:color="000000" w:sz="4" w:space="0"/>
            </w:tcBorders>
            <w:shd w:val="clear" w:color="000000" w:fill="FFFFFF"/>
            <w:noWrap/>
            <w:vAlign w:val="center"/>
          </w:tcPr>
          <w:p w14:paraId="038DA892">
            <w:pPr>
              <w:widowControl/>
              <w:jc w:val="right"/>
              <w:rPr>
                <w:rFonts w:ascii="宋体" w:hAnsi="宋体" w:cs="Arial"/>
                <w:color w:val="000000"/>
                <w:kern w:val="0"/>
                <w:sz w:val="22"/>
                <w:szCs w:val="22"/>
              </w:rPr>
            </w:pPr>
          </w:p>
        </w:tc>
        <w:tc>
          <w:tcPr>
            <w:tcW w:w="464" w:type="pct"/>
            <w:tcBorders>
              <w:top w:val="nil"/>
              <w:left w:val="nil"/>
              <w:bottom w:val="single" w:color="000000" w:sz="4" w:space="0"/>
              <w:right w:val="single" w:color="000000" w:sz="4" w:space="0"/>
            </w:tcBorders>
            <w:shd w:val="clear" w:color="000000" w:fill="FFFFFF"/>
            <w:noWrap/>
            <w:vAlign w:val="center"/>
          </w:tcPr>
          <w:p w14:paraId="0BCDAAD6">
            <w:pPr>
              <w:widowControl/>
              <w:jc w:val="right"/>
              <w:rPr>
                <w:rFonts w:ascii="宋体" w:hAnsi="宋体" w:cs="Arial"/>
                <w:color w:val="000000"/>
                <w:kern w:val="0"/>
                <w:sz w:val="22"/>
                <w:szCs w:val="22"/>
              </w:rPr>
            </w:pPr>
          </w:p>
        </w:tc>
        <w:tc>
          <w:tcPr>
            <w:tcW w:w="529" w:type="pct"/>
            <w:tcBorders>
              <w:top w:val="nil"/>
              <w:left w:val="nil"/>
              <w:bottom w:val="single" w:color="000000" w:sz="4" w:space="0"/>
              <w:right w:val="single" w:color="000000" w:sz="4" w:space="0"/>
            </w:tcBorders>
            <w:shd w:val="clear" w:color="000000" w:fill="FFFFFF"/>
            <w:noWrap/>
            <w:vAlign w:val="center"/>
          </w:tcPr>
          <w:p w14:paraId="0D120196">
            <w:pPr>
              <w:widowControl/>
              <w:jc w:val="right"/>
              <w:rPr>
                <w:rFonts w:ascii="宋体" w:hAnsi="宋体" w:cs="Arial"/>
                <w:color w:val="000000"/>
                <w:kern w:val="0"/>
                <w:sz w:val="22"/>
                <w:szCs w:val="22"/>
              </w:rPr>
            </w:pPr>
          </w:p>
        </w:tc>
      </w:tr>
    </w:tbl>
    <w:p w14:paraId="02B99577">
      <w:pPr>
        <w:widowControl/>
        <w:jc w:val="left"/>
        <w:rPr>
          <w:rFonts w:ascii="宋体" w:hAnsi="宋体" w:cs="宋体"/>
          <w:kern w:val="0"/>
          <w:sz w:val="20"/>
          <w:szCs w:val="20"/>
        </w:rPr>
      </w:pPr>
      <w:r>
        <w:rPr>
          <w:rFonts w:hint="eastAsia" w:ascii="宋体" w:hAnsi="宋体" w:cs="宋体"/>
          <w:kern w:val="0"/>
          <w:sz w:val="20"/>
          <w:szCs w:val="20"/>
        </w:rPr>
        <w:t>注：本表反映部门本年度一般公共预算财政拨款、政府性基金预算财政拨款和国有资本经营预算财政拨款的总收支和年末结转结余情况。</w:t>
      </w:r>
    </w:p>
    <w:p w14:paraId="18CCAB14">
      <w:pPr>
        <w:jc w:val="center"/>
        <w:rPr>
          <w:rFonts w:ascii="黑体" w:hAnsi="黑体" w:eastAsia="黑体" w:cs="Times New Roman"/>
          <w:sz w:val="28"/>
          <w:szCs w:val="28"/>
        </w:rPr>
      </w:pPr>
    </w:p>
    <w:p w14:paraId="4E1C1276">
      <w:pPr>
        <w:jc w:val="center"/>
        <w:rPr>
          <w:rFonts w:ascii="黑体" w:hAnsi="黑体" w:eastAsia="黑体" w:cs="Times New Roman"/>
          <w:sz w:val="28"/>
          <w:szCs w:val="28"/>
        </w:rPr>
      </w:pPr>
    </w:p>
    <w:p w14:paraId="2BC4AD95">
      <w:pPr>
        <w:rPr>
          <w:rFonts w:ascii="黑体" w:hAnsi="黑体" w:eastAsia="黑体" w:cs="Times New Roman"/>
          <w:sz w:val="28"/>
          <w:szCs w:val="28"/>
        </w:rPr>
      </w:pPr>
      <w:r>
        <w:rPr>
          <w:rFonts w:hint="eastAsia" w:ascii="黑体" w:hAnsi="黑体" w:eastAsia="黑体" w:cs="Times New Roman"/>
          <w:sz w:val="28"/>
          <w:szCs w:val="28"/>
        </w:rPr>
        <w:br w:type="page"/>
      </w:r>
    </w:p>
    <w:p w14:paraId="51B2E6FB">
      <w:pPr>
        <w:jc w:val="center"/>
        <w:rPr>
          <w:rFonts w:ascii="黑体" w:hAnsi="黑体" w:eastAsia="黑体" w:cs="Times New Roman"/>
          <w:sz w:val="28"/>
          <w:szCs w:val="28"/>
        </w:rPr>
      </w:pPr>
    </w:p>
    <w:p w14:paraId="6C220336">
      <w:pPr>
        <w:jc w:val="center"/>
        <w:rPr>
          <w:rFonts w:cs="宋体"/>
          <w:b/>
          <w:sz w:val="28"/>
          <w:szCs w:val="28"/>
        </w:rPr>
      </w:pPr>
    </w:p>
    <w:p w14:paraId="2F162A52">
      <w:pPr>
        <w:jc w:val="center"/>
        <w:rPr>
          <w:rFonts w:cs="宋体"/>
          <w:b/>
          <w:sz w:val="28"/>
          <w:szCs w:val="28"/>
        </w:rPr>
      </w:pPr>
      <w:r>
        <w:rPr>
          <w:rFonts w:hint="eastAsia" w:cs="宋体"/>
          <w:b/>
          <w:sz w:val="28"/>
          <w:szCs w:val="28"/>
        </w:rPr>
        <w:t>一般公共预算财政拨款支出决算表</w:t>
      </w:r>
    </w:p>
    <w:p w14:paraId="7FE53426">
      <w:pPr>
        <w:widowControl/>
        <w:ind w:right="200"/>
        <w:jc w:val="right"/>
        <w:rPr>
          <w:rFonts w:ascii="Arial" w:hAnsi="Arial" w:cs="Arial"/>
          <w:color w:val="000000"/>
          <w:kern w:val="0"/>
          <w:sz w:val="20"/>
          <w:szCs w:val="20"/>
        </w:rPr>
      </w:pPr>
      <w:r>
        <w:rPr>
          <w:rFonts w:hint="eastAsia" w:ascii="宋体" w:hAnsi="宋体" w:cs="Arial"/>
          <w:color w:val="000000"/>
          <w:kern w:val="0"/>
          <w:sz w:val="20"/>
          <w:szCs w:val="20"/>
        </w:rPr>
        <w:t>公开05表</w:t>
      </w:r>
    </w:p>
    <w:p w14:paraId="74C70F1B">
      <w:pPr>
        <w:widowControl/>
        <w:jc w:val="left"/>
        <w:rPr>
          <w:rFonts w:ascii="宋体" w:hAnsi="宋体" w:cs="Arial"/>
          <w:color w:val="000000"/>
          <w:kern w:val="0"/>
          <w:sz w:val="32"/>
          <w:szCs w:val="32"/>
        </w:rPr>
      </w:pPr>
      <w:r>
        <w:rPr>
          <w:rFonts w:hint="eastAsia" w:ascii="宋体" w:hAnsi="宋体" w:cs="Arial"/>
          <w:color w:val="000000"/>
          <w:kern w:val="0"/>
          <w:sz w:val="20"/>
          <w:szCs w:val="20"/>
        </w:rPr>
        <w:t>部门：湘潭县林业局</w:t>
      </w:r>
      <w:r>
        <w:rPr>
          <w:rFonts w:hint="eastAsia" w:ascii="宋体" w:hAnsi="宋体" w:cs="Arial"/>
          <w:color w:val="000000"/>
          <w:kern w:val="0"/>
          <w:sz w:val="20"/>
          <w:szCs w:val="20"/>
          <w:lang w:val="en-US" w:eastAsia="zh-CN"/>
        </w:rPr>
        <w:t xml:space="preserve">                                                                                                                              </w:t>
      </w:r>
      <w:r>
        <w:rPr>
          <w:rFonts w:hint="eastAsia" w:ascii="宋体" w:hAnsi="宋体" w:cs="Arial"/>
          <w:color w:val="000000"/>
          <w:kern w:val="0"/>
          <w:sz w:val="20"/>
          <w:szCs w:val="20"/>
        </w:rPr>
        <w:t>单位：万元</w:t>
      </w:r>
    </w:p>
    <w:tbl>
      <w:tblPr>
        <w:tblStyle w:val="7"/>
        <w:tblW w:w="4998" w:type="pct"/>
        <w:tblInd w:w="0" w:type="dxa"/>
        <w:tblLayout w:type="autofit"/>
        <w:tblCellMar>
          <w:top w:w="0" w:type="dxa"/>
          <w:left w:w="108" w:type="dxa"/>
          <w:bottom w:w="0" w:type="dxa"/>
          <w:right w:w="108" w:type="dxa"/>
        </w:tblCellMar>
      </w:tblPr>
      <w:tblGrid>
        <w:gridCol w:w="1092"/>
        <w:gridCol w:w="4255"/>
        <w:gridCol w:w="3225"/>
        <w:gridCol w:w="3209"/>
        <w:gridCol w:w="3827"/>
      </w:tblGrid>
      <w:tr w14:paraId="09DDEED1">
        <w:tblPrEx>
          <w:tblCellMar>
            <w:top w:w="0" w:type="dxa"/>
            <w:left w:w="108" w:type="dxa"/>
            <w:bottom w:w="0" w:type="dxa"/>
            <w:right w:w="108" w:type="dxa"/>
          </w:tblCellMar>
        </w:tblPrEx>
        <w:trPr>
          <w:trHeight w:val="308" w:hRule="atLeast"/>
          <w:tblHeader/>
        </w:trPr>
        <w:tc>
          <w:tcPr>
            <w:tcW w:w="1713" w:type="pct"/>
            <w:gridSpan w:val="2"/>
            <w:tcBorders>
              <w:top w:val="single" w:color="000000" w:sz="4" w:space="0"/>
              <w:left w:val="single" w:color="000000" w:sz="4" w:space="0"/>
              <w:bottom w:val="single" w:color="000000" w:sz="4" w:space="0"/>
              <w:right w:val="single" w:color="000000" w:sz="4" w:space="0"/>
            </w:tcBorders>
            <w:shd w:val="clear" w:color="FFFFFF" w:fill="FFFFFF"/>
            <w:noWrap/>
            <w:vAlign w:val="center"/>
          </w:tcPr>
          <w:p w14:paraId="0C1A5493">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3287" w:type="pct"/>
            <w:gridSpan w:val="3"/>
            <w:tcBorders>
              <w:top w:val="single" w:color="000000" w:sz="4" w:space="0"/>
              <w:left w:val="nil"/>
              <w:bottom w:val="single" w:color="000000" w:sz="4" w:space="0"/>
              <w:right w:val="single" w:color="000000" w:sz="4" w:space="0"/>
            </w:tcBorders>
            <w:shd w:val="clear" w:color="FFFFFF" w:fill="FFFFFF"/>
            <w:vAlign w:val="center"/>
          </w:tcPr>
          <w:p w14:paraId="1D612136">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r>
      <w:tr w14:paraId="3E8CEECC">
        <w:tblPrEx>
          <w:tblCellMar>
            <w:top w:w="0" w:type="dxa"/>
            <w:left w:w="108" w:type="dxa"/>
            <w:bottom w:w="0" w:type="dxa"/>
            <w:right w:w="108" w:type="dxa"/>
          </w:tblCellMar>
        </w:tblPrEx>
        <w:trPr>
          <w:trHeight w:val="308" w:hRule="atLeast"/>
          <w:tblHeader/>
        </w:trPr>
        <w:tc>
          <w:tcPr>
            <w:tcW w:w="350" w:type="pct"/>
            <w:vMerge w:val="restart"/>
            <w:tcBorders>
              <w:top w:val="nil"/>
              <w:left w:val="single" w:color="000000" w:sz="4" w:space="0"/>
              <w:bottom w:val="single" w:color="000000" w:sz="4" w:space="0"/>
              <w:right w:val="single" w:color="000000" w:sz="4" w:space="0"/>
            </w:tcBorders>
            <w:shd w:val="clear" w:color="FFFFFF" w:fill="FFFFFF"/>
            <w:vAlign w:val="center"/>
          </w:tcPr>
          <w:p w14:paraId="66BA4E56">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1363" w:type="pct"/>
            <w:vMerge w:val="restart"/>
            <w:tcBorders>
              <w:top w:val="nil"/>
              <w:left w:val="nil"/>
              <w:bottom w:val="single" w:color="000000" w:sz="4" w:space="0"/>
              <w:right w:val="single" w:color="000000" w:sz="4" w:space="0"/>
            </w:tcBorders>
            <w:shd w:val="clear" w:color="FFFFFF" w:fill="FFFFFF"/>
            <w:noWrap/>
            <w:vAlign w:val="center"/>
          </w:tcPr>
          <w:p w14:paraId="61333AFB">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033" w:type="pct"/>
            <w:vMerge w:val="restart"/>
            <w:tcBorders>
              <w:top w:val="nil"/>
              <w:left w:val="nil"/>
              <w:bottom w:val="single" w:color="000000" w:sz="4" w:space="0"/>
              <w:right w:val="single" w:color="000000" w:sz="4" w:space="0"/>
            </w:tcBorders>
            <w:shd w:val="clear" w:color="FFFFFF" w:fill="FFFFFF"/>
            <w:vAlign w:val="center"/>
          </w:tcPr>
          <w:p w14:paraId="6EA73A09">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1028" w:type="pct"/>
            <w:vMerge w:val="restart"/>
            <w:tcBorders>
              <w:top w:val="nil"/>
              <w:left w:val="nil"/>
              <w:bottom w:val="single" w:color="000000" w:sz="4" w:space="0"/>
              <w:right w:val="single" w:color="000000" w:sz="4" w:space="0"/>
            </w:tcBorders>
            <w:shd w:val="clear" w:color="FFFFFF" w:fill="FFFFFF"/>
            <w:vAlign w:val="center"/>
          </w:tcPr>
          <w:p w14:paraId="521176DC">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226" w:type="pct"/>
            <w:vMerge w:val="restart"/>
            <w:tcBorders>
              <w:top w:val="nil"/>
              <w:left w:val="nil"/>
              <w:bottom w:val="single" w:color="000000" w:sz="4" w:space="0"/>
              <w:right w:val="single" w:color="000000" w:sz="4" w:space="0"/>
            </w:tcBorders>
            <w:shd w:val="clear" w:color="FFFFFF" w:fill="FFFFFF"/>
            <w:vAlign w:val="center"/>
          </w:tcPr>
          <w:p w14:paraId="305DB9E0">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r w14:paraId="67F867FD">
        <w:tblPrEx>
          <w:tblCellMar>
            <w:top w:w="0" w:type="dxa"/>
            <w:left w:w="108" w:type="dxa"/>
            <w:bottom w:w="0" w:type="dxa"/>
            <w:right w:w="108" w:type="dxa"/>
          </w:tblCellMar>
        </w:tblPrEx>
        <w:trPr>
          <w:trHeight w:val="285" w:hRule="atLeast"/>
          <w:tblHeader/>
        </w:trPr>
        <w:tc>
          <w:tcPr>
            <w:tcW w:w="350" w:type="pct"/>
            <w:vMerge w:val="continue"/>
            <w:tcBorders>
              <w:top w:val="nil"/>
              <w:left w:val="single" w:color="000000" w:sz="4" w:space="0"/>
              <w:bottom w:val="single" w:color="000000" w:sz="4" w:space="0"/>
              <w:right w:val="single" w:color="000000" w:sz="4" w:space="0"/>
            </w:tcBorders>
            <w:vAlign w:val="center"/>
          </w:tcPr>
          <w:p w14:paraId="5DCF8D02">
            <w:pPr>
              <w:widowControl/>
              <w:jc w:val="left"/>
              <w:rPr>
                <w:rFonts w:ascii="宋体" w:hAnsi="宋体" w:cs="Arial"/>
                <w:color w:val="000000"/>
                <w:kern w:val="0"/>
                <w:sz w:val="22"/>
                <w:szCs w:val="22"/>
              </w:rPr>
            </w:pPr>
          </w:p>
        </w:tc>
        <w:tc>
          <w:tcPr>
            <w:tcW w:w="1363" w:type="pct"/>
            <w:vMerge w:val="continue"/>
            <w:tcBorders>
              <w:top w:val="nil"/>
              <w:left w:val="nil"/>
              <w:bottom w:val="single" w:color="000000" w:sz="4" w:space="0"/>
              <w:right w:val="single" w:color="000000" w:sz="4" w:space="0"/>
            </w:tcBorders>
            <w:vAlign w:val="center"/>
          </w:tcPr>
          <w:p w14:paraId="2AA881FF">
            <w:pPr>
              <w:widowControl/>
              <w:jc w:val="left"/>
              <w:rPr>
                <w:rFonts w:ascii="宋体" w:hAnsi="宋体" w:cs="Arial"/>
                <w:color w:val="000000"/>
                <w:kern w:val="0"/>
                <w:sz w:val="22"/>
                <w:szCs w:val="22"/>
              </w:rPr>
            </w:pPr>
          </w:p>
        </w:tc>
        <w:tc>
          <w:tcPr>
            <w:tcW w:w="1033" w:type="pct"/>
            <w:vMerge w:val="continue"/>
            <w:tcBorders>
              <w:top w:val="nil"/>
              <w:left w:val="nil"/>
              <w:bottom w:val="single" w:color="000000" w:sz="4" w:space="0"/>
              <w:right w:val="single" w:color="000000" w:sz="4" w:space="0"/>
            </w:tcBorders>
            <w:vAlign w:val="center"/>
          </w:tcPr>
          <w:p w14:paraId="6731B016">
            <w:pPr>
              <w:widowControl/>
              <w:jc w:val="left"/>
              <w:rPr>
                <w:rFonts w:ascii="宋体" w:hAnsi="宋体" w:cs="Arial"/>
                <w:color w:val="000000"/>
                <w:kern w:val="0"/>
                <w:sz w:val="22"/>
                <w:szCs w:val="22"/>
              </w:rPr>
            </w:pPr>
          </w:p>
        </w:tc>
        <w:tc>
          <w:tcPr>
            <w:tcW w:w="1028" w:type="pct"/>
            <w:vMerge w:val="continue"/>
            <w:tcBorders>
              <w:top w:val="nil"/>
              <w:left w:val="nil"/>
              <w:bottom w:val="single" w:color="000000" w:sz="4" w:space="0"/>
              <w:right w:val="single" w:color="000000" w:sz="4" w:space="0"/>
            </w:tcBorders>
            <w:vAlign w:val="center"/>
          </w:tcPr>
          <w:p w14:paraId="4AB434B7">
            <w:pPr>
              <w:widowControl/>
              <w:jc w:val="left"/>
              <w:rPr>
                <w:rFonts w:ascii="宋体" w:hAnsi="宋体" w:cs="Arial"/>
                <w:color w:val="000000"/>
                <w:kern w:val="0"/>
                <w:sz w:val="22"/>
                <w:szCs w:val="22"/>
              </w:rPr>
            </w:pPr>
          </w:p>
        </w:tc>
        <w:tc>
          <w:tcPr>
            <w:tcW w:w="1226" w:type="pct"/>
            <w:vMerge w:val="continue"/>
            <w:tcBorders>
              <w:top w:val="nil"/>
              <w:left w:val="nil"/>
              <w:bottom w:val="single" w:color="000000" w:sz="4" w:space="0"/>
              <w:right w:val="single" w:color="000000" w:sz="4" w:space="0"/>
            </w:tcBorders>
            <w:vAlign w:val="center"/>
          </w:tcPr>
          <w:p w14:paraId="1DDD8165">
            <w:pPr>
              <w:widowControl/>
              <w:jc w:val="left"/>
              <w:rPr>
                <w:rFonts w:ascii="宋体" w:hAnsi="宋体" w:cs="Arial"/>
                <w:color w:val="000000"/>
                <w:kern w:val="0"/>
                <w:sz w:val="22"/>
                <w:szCs w:val="22"/>
              </w:rPr>
            </w:pPr>
          </w:p>
        </w:tc>
      </w:tr>
      <w:tr w14:paraId="18DAD72A">
        <w:tblPrEx>
          <w:tblCellMar>
            <w:top w:w="0" w:type="dxa"/>
            <w:left w:w="108" w:type="dxa"/>
            <w:bottom w:w="0" w:type="dxa"/>
            <w:right w:w="108" w:type="dxa"/>
          </w:tblCellMar>
        </w:tblPrEx>
        <w:trPr>
          <w:trHeight w:val="308" w:hRule="atLeast"/>
          <w:tblHeader/>
        </w:trPr>
        <w:tc>
          <w:tcPr>
            <w:tcW w:w="350" w:type="pct"/>
            <w:vMerge w:val="continue"/>
            <w:tcBorders>
              <w:top w:val="nil"/>
              <w:left w:val="single" w:color="000000" w:sz="4" w:space="0"/>
              <w:bottom w:val="single" w:color="000000" w:sz="4" w:space="0"/>
              <w:right w:val="single" w:color="000000" w:sz="4" w:space="0"/>
            </w:tcBorders>
            <w:vAlign w:val="center"/>
          </w:tcPr>
          <w:p w14:paraId="67814466">
            <w:pPr>
              <w:widowControl/>
              <w:jc w:val="left"/>
              <w:rPr>
                <w:rFonts w:ascii="宋体" w:hAnsi="宋体" w:cs="Arial"/>
                <w:color w:val="000000"/>
                <w:kern w:val="0"/>
                <w:sz w:val="22"/>
                <w:szCs w:val="22"/>
              </w:rPr>
            </w:pPr>
          </w:p>
        </w:tc>
        <w:tc>
          <w:tcPr>
            <w:tcW w:w="1363" w:type="pct"/>
            <w:vMerge w:val="continue"/>
            <w:tcBorders>
              <w:top w:val="nil"/>
              <w:left w:val="nil"/>
              <w:bottom w:val="single" w:color="000000" w:sz="4" w:space="0"/>
              <w:right w:val="single" w:color="000000" w:sz="4" w:space="0"/>
            </w:tcBorders>
            <w:vAlign w:val="center"/>
          </w:tcPr>
          <w:p w14:paraId="58DDA165">
            <w:pPr>
              <w:widowControl/>
              <w:jc w:val="left"/>
              <w:rPr>
                <w:rFonts w:ascii="宋体" w:hAnsi="宋体" w:cs="Arial"/>
                <w:color w:val="000000"/>
                <w:kern w:val="0"/>
                <w:sz w:val="22"/>
                <w:szCs w:val="22"/>
              </w:rPr>
            </w:pPr>
          </w:p>
        </w:tc>
        <w:tc>
          <w:tcPr>
            <w:tcW w:w="1033" w:type="pct"/>
            <w:vMerge w:val="continue"/>
            <w:tcBorders>
              <w:top w:val="nil"/>
              <w:left w:val="nil"/>
              <w:bottom w:val="single" w:color="000000" w:sz="4" w:space="0"/>
              <w:right w:val="single" w:color="000000" w:sz="4" w:space="0"/>
            </w:tcBorders>
            <w:vAlign w:val="center"/>
          </w:tcPr>
          <w:p w14:paraId="01146E4C">
            <w:pPr>
              <w:widowControl/>
              <w:jc w:val="left"/>
              <w:rPr>
                <w:rFonts w:ascii="宋体" w:hAnsi="宋体" w:cs="Arial"/>
                <w:color w:val="000000"/>
                <w:kern w:val="0"/>
                <w:sz w:val="22"/>
                <w:szCs w:val="22"/>
              </w:rPr>
            </w:pPr>
          </w:p>
        </w:tc>
        <w:tc>
          <w:tcPr>
            <w:tcW w:w="1028" w:type="pct"/>
            <w:vMerge w:val="continue"/>
            <w:tcBorders>
              <w:top w:val="nil"/>
              <w:left w:val="nil"/>
              <w:bottom w:val="single" w:color="000000" w:sz="4" w:space="0"/>
              <w:right w:val="single" w:color="000000" w:sz="4" w:space="0"/>
            </w:tcBorders>
            <w:vAlign w:val="center"/>
          </w:tcPr>
          <w:p w14:paraId="20565F24">
            <w:pPr>
              <w:widowControl/>
              <w:jc w:val="left"/>
              <w:rPr>
                <w:rFonts w:ascii="宋体" w:hAnsi="宋体" w:cs="Arial"/>
                <w:color w:val="000000"/>
                <w:kern w:val="0"/>
                <w:sz w:val="22"/>
                <w:szCs w:val="22"/>
              </w:rPr>
            </w:pPr>
          </w:p>
        </w:tc>
        <w:tc>
          <w:tcPr>
            <w:tcW w:w="1226" w:type="pct"/>
            <w:vMerge w:val="continue"/>
            <w:tcBorders>
              <w:top w:val="nil"/>
              <w:left w:val="nil"/>
              <w:bottom w:val="single" w:color="000000" w:sz="4" w:space="0"/>
              <w:right w:val="single" w:color="000000" w:sz="4" w:space="0"/>
            </w:tcBorders>
            <w:vAlign w:val="center"/>
          </w:tcPr>
          <w:p w14:paraId="2A09BFAD">
            <w:pPr>
              <w:widowControl/>
              <w:jc w:val="left"/>
              <w:rPr>
                <w:rFonts w:ascii="宋体" w:hAnsi="宋体" w:cs="Arial"/>
                <w:color w:val="000000"/>
                <w:kern w:val="0"/>
                <w:sz w:val="22"/>
                <w:szCs w:val="22"/>
              </w:rPr>
            </w:pPr>
          </w:p>
        </w:tc>
      </w:tr>
      <w:tr w14:paraId="6267E199">
        <w:tblPrEx>
          <w:tblCellMar>
            <w:top w:w="0" w:type="dxa"/>
            <w:left w:w="108" w:type="dxa"/>
            <w:bottom w:w="0" w:type="dxa"/>
            <w:right w:w="108" w:type="dxa"/>
          </w:tblCellMar>
        </w:tblPrEx>
        <w:trPr>
          <w:trHeight w:val="308" w:hRule="atLeast"/>
          <w:tblHeader/>
        </w:trPr>
        <w:tc>
          <w:tcPr>
            <w:tcW w:w="1713" w:type="pct"/>
            <w:gridSpan w:val="2"/>
            <w:tcBorders>
              <w:top w:val="nil"/>
              <w:left w:val="single" w:color="000000" w:sz="4" w:space="0"/>
              <w:bottom w:val="single" w:color="000000" w:sz="4" w:space="0"/>
              <w:right w:val="single" w:color="000000" w:sz="4" w:space="0"/>
            </w:tcBorders>
            <w:shd w:val="clear" w:color="FFFFFF" w:fill="FFFFFF"/>
            <w:noWrap/>
            <w:vAlign w:val="center"/>
          </w:tcPr>
          <w:p w14:paraId="65163129">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033" w:type="pct"/>
            <w:tcBorders>
              <w:top w:val="nil"/>
              <w:left w:val="nil"/>
              <w:bottom w:val="single" w:color="000000" w:sz="4" w:space="0"/>
              <w:right w:val="single" w:color="000000" w:sz="4" w:space="0"/>
            </w:tcBorders>
            <w:shd w:val="clear" w:color="FFFFFF" w:fill="FFFFFF"/>
            <w:noWrap/>
            <w:vAlign w:val="center"/>
          </w:tcPr>
          <w:p w14:paraId="7E30FBBA">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028" w:type="pct"/>
            <w:tcBorders>
              <w:top w:val="nil"/>
              <w:left w:val="nil"/>
              <w:bottom w:val="single" w:color="000000" w:sz="4" w:space="0"/>
              <w:right w:val="single" w:color="000000" w:sz="4" w:space="0"/>
            </w:tcBorders>
            <w:shd w:val="clear" w:color="FFFFFF" w:fill="FFFFFF"/>
            <w:noWrap/>
            <w:vAlign w:val="center"/>
          </w:tcPr>
          <w:p w14:paraId="7EEEA2A7">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226" w:type="pct"/>
            <w:tcBorders>
              <w:top w:val="nil"/>
              <w:left w:val="nil"/>
              <w:bottom w:val="single" w:color="000000" w:sz="4" w:space="0"/>
              <w:right w:val="single" w:color="000000" w:sz="4" w:space="0"/>
            </w:tcBorders>
            <w:shd w:val="clear" w:color="FFFFFF" w:fill="FFFFFF"/>
            <w:noWrap/>
            <w:vAlign w:val="center"/>
          </w:tcPr>
          <w:p w14:paraId="3B396885">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r>
      <w:tr w14:paraId="407F04A3">
        <w:tblPrEx>
          <w:tblCellMar>
            <w:top w:w="0" w:type="dxa"/>
            <w:left w:w="108" w:type="dxa"/>
            <w:bottom w:w="0" w:type="dxa"/>
            <w:right w:w="108" w:type="dxa"/>
          </w:tblCellMar>
        </w:tblPrEx>
        <w:trPr>
          <w:trHeight w:val="308" w:hRule="atLeast"/>
        </w:trPr>
        <w:tc>
          <w:tcPr>
            <w:tcW w:w="1713" w:type="pct"/>
            <w:gridSpan w:val="2"/>
            <w:tcBorders>
              <w:top w:val="nil"/>
              <w:left w:val="single" w:color="000000" w:sz="4" w:space="0"/>
              <w:bottom w:val="single" w:color="000000" w:sz="4" w:space="0"/>
              <w:right w:val="single" w:color="000000" w:sz="4" w:space="0"/>
            </w:tcBorders>
            <w:shd w:val="clear" w:color="FFFFFF" w:fill="FFFFFF"/>
            <w:noWrap/>
            <w:vAlign w:val="center"/>
          </w:tcPr>
          <w:p w14:paraId="3B6EA9A5">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033" w:type="pct"/>
            <w:tcBorders>
              <w:top w:val="nil"/>
              <w:left w:val="nil"/>
              <w:bottom w:val="single" w:color="000000" w:sz="4" w:space="0"/>
              <w:right w:val="single" w:color="000000" w:sz="4" w:space="0"/>
            </w:tcBorders>
            <w:shd w:val="clear" w:color="000000" w:fill="FFFFFF"/>
            <w:noWrap/>
            <w:vAlign w:val="center"/>
          </w:tcPr>
          <w:p w14:paraId="6C11F5D6">
            <w:pPr>
              <w:jc w:val="center"/>
              <w:rPr>
                <w:rFonts w:ascii="宋体" w:hAnsi="宋体" w:cs="Arial"/>
                <w:color w:val="000000"/>
                <w:kern w:val="0"/>
                <w:sz w:val="22"/>
                <w:szCs w:val="22"/>
              </w:rPr>
            </w:pPr>
            <w:r>
              <w:rPr>
                <w:rFonts w:hint="eastAsia" w:ascii="宋体" w:hAnsi="宋体" w:cs="Arial"/>
                <w:color w:val="000000"/>
                <w:kern w:val="0"/>
                <w:sz w:val="22"/>
                <w:szCs w:val="22"/>
              </w:rPr>
              <w:t>4183.05</w:t>
            </w:r>
          </w:p>
        </w:tc>
        <w:tc>
          <w:tcPr>
            <w:tcW w:w="1028" w:type="pct"/>
            <w:tcBorders>
              <w:top w:val="nil"/>
              <w:left w:val="nil"/>
              <w:bottom w:val="single" w:color="000000" w:sz="4" w:space="0"/>
              <w:right w:val="single" w:color="000000" w:sz="4" w:space="0"/>
            </w:tcBorders>
            <w:shd w:val="clear" w:color="000000" w:fill="FFFFFF"/>
            <w:noWrap/>
            <w:vAlign w:val="center"/>
          </w:tcPr>
          <w:p w14:paraId="6C19A0B3">
            <w:pPr>
              <w:jc w:val="center"/>
              <w:rPr>
                <w:rFonts w:ascii="宋体" w:hAnsi="宋体" w:cs="Arial"/>
                <w:color w:val="000000"/>
                <w:kern w:val="0"/>
                <w:sz w:val="22"/>
                <w:szCs w:val="22"/>
              </w:rPr>
            </w:pPr>
            <w:r>
              <w:rPr>
                <w:rFonts w:ascii="宋体" w:hAnsi="宋体" w:cs="Arial"/>
                <w:color w:val="000000"/>
                <w:kern w:val="0"/>
                <w:sz w:val="22"/>
                <w:szCs w:val="22"/>
              </w:rPr>
              <w:t>799.36</w:t>
            </w:r>
          </w:p>
        </w:tc>
        <w:tc>
          <w:tcPr>
            <w:tcW w:w="1226" w:type="pct"/>
            <w:tcBorders>
              <w:top w:val="nil"/>
              <w:left w:val="nil"/>
              <w:bottom w:val="single" w:color="000000" w:sz="4" w:space="0"/>
              <w:right w:val="single" w:color="000000" w:sz="4" w:space="0"/>
            </w:tcBorders>
            <w:shd w:val="clear" w:color="000000" w:fill="FFFFFF"/>
            <w:noWrap/>
            <w:vAlign w:val="center"/>
          </w:tcPr>
          <w:p w14:paraId="022AD473">
            <w:pPr>
              <w:jc w:val="center"/>
              <w:rPr>
                <w:rFonts w:ascii="宋体" w:hAnsi="宋体" w:cs="Arial"/>
                <w:color w:val="000000"/>
                <w:kern w:val="0"/>
                <w:sz w:val="22"/>
                <w:szCs w:val="22"/>
              </w:rPr>
            </w:pPr>
            <w:r>
              <w:rPr>
                <w:rFonts w:ascii="宋体" w:hAnsi="宋体" w:cs="Arial"/>
                <w:color w:val="000000"/>
                <w:kern w:val="0"/>
                <w:sz w:val="22"/>
                <w:szCs w:val="22"/>
              </w:rPr>
              <w:t>3,383.69</w:t>
            </w:r>
          </w:p>
        </w:tc>
      </w:tr>
      <w:tr w14:paraId="2E21CECC">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672DC54C">
            <w:r>
              <w:t>208</w:t>
            </w:r>
          </w:p>
        </w:tc>
        <w:tc>
          <w:tcPr>
            <w:tcW w:w="1363" w:type="pct"/>
            <w:tcBorders>
              <w:top w:val="nil"/>
              <w:left w:val="nil"/>
              <w:bottom w:val="single" w:color="000000" w:sz="4" w:space="0"/>
              <w:right w:val="single" w:color="000000" w:sz="4" w:space="0"/>
            </w:tcBorders>
            <w:shd w:val="clear" w:color="000000" w:fill="FFFFFF"/>
            <w:noWrap/>
          </w:tcPr>
          <w:p w14:paraId="67CD2512">
            <w:r>
              <w:rPr>
                <w:rFonts w:hint="eastAsia"/>
              </w:rPr>
              <w:t>社会保障和就业支出</w:t>
            </w:r>
          </w:p>
        </w:tc>
        <w:tc>
          <w:tcPr>
            <w:tcW w:w="1033" w:type="pct"/>
            <w:tcBorders>
              <w:top w:val="nil"/>
              <w:left w:val="nil"/>
              <w:bottom w:val="single" w:color="000000" w:sz="4" w:space="0"/>
              <w:right w:val="single" w:color="000000" w:sz="4" w:space="0"/>
            </w:tcBorders>
            <w:shd w:val="clear" w:color="000000" w:fill="FFFFFF"/>
            <w:noWrap/>
          </w:tcPr>
          <w:p w14:paraId="10A2AE8F">
            <w:pPr>
              <w:jc w:val="center"/>
              <w:rPr>
                <w:rFonts w:ascii="宋体" w:hAnsi="宋体" w:cs="Arial"/>
                <w:color w:val="000000"/>
                <w:kern w:val="0"/>
                <w:sz w:val="22"/>
                <w:szCs w:val="22"/>
              </w:rPr>
            </w:pPr>
            <w:r>
              <w:rPr>
                <w:rFonts w:ascii="宋体" w:hAnsi="宋体" w:cs="Arial"/>
                <w:color w:val="000000"/>
                <w:kern w:val="0"/>
                <w:sz w:val="22"/>
                <w:szCs w:val="22"/>
              </w:rPr>
              <w:t>54.74</w:t>
            </w:r>
          </w:p>
        </w:tc>
        <w:tc>
          <w:tcPr>
            <w:tcW w:w="1028" w:type="pct"/>
            <w:tcBorders>
              <w:top w:val="nil"/>
              <w:left w:val="nil"/>
              <w:bottom w:val="single" w:color="000000" w:sz="4" w:space="0"/>
              <w:right w:val="single" w:color="000000" w:sz="4" w:space="0"/>
            </w:tcBorders>
            <w:shd w:val="clear" w:color="000000" w:fill="FFFFFF"/>
            <w:noWrap/>
          </w:tcPr>
          <w:p w14:paraId="31601AD2">
            <w:pPr>
              <w:jc w:val="center"/>
              <w:rPr>
                <w:rFonts w:ascii="宋体" w:hAnsi="宋体" w:cs="Arial"/>
                <w:color w:val="000000"/>
                <w:kern w:val="0"/>
                <w:sz w:val="22"/>
                <w:szCs w:val="22"/>
              </w:rPr>
            </w:pPr>
            <w:r>
              <w:rPr>
                <w:rFonts w:ascii="宋体" w:hAnsi="宋体" w:cs="Arial"/>
                <w:color w:val="000000"/>
                <w:kern w:val="0"/>
                <w:sz w:val="22"/>
                <w:szCs w:val="22"/>
              </w:rPr>
              <w:t>54.74</w:t>
            </w:r>
          </w:p>
        </w:tc>
        <w:tc>
          <w:tcPr>
            <w:tcW w:w="1226" w:type="pct"/>
            <w:tcBorders>
              <w:top w:val="nil"/>
              <w:left w:val="nil"/>
              <w:bottom w:val="single" w:color="000000" w:sz="4" w:space="0"/>
              <w:right w:val="single" w:color="000000" w:sz="4" w:space="0"/>
            </w:tcBorders>
            <w:shd w:val="clear" w:color="000000" w:fill="FFFFFF"/>
            <w:noWrap/>
          </w:tcPr>
          <w:p w14:paraId="2D33C67D">
            <w:pPr>
              <w:jc w:val="center"/>
              <w:rPr>
                <w:rFonts w:ascii="宋体" w:hAnsi="宋体" w:cs="Arial"/>
                <w:color w:val="000000"/>
                <w:kern w:val="0"/>
                <w:sz w:val="22"/>
                <w:szCs w:val="22"/>
              </w:rPr>
            </w:pPr>
            <w:r>
              <w:rPr>
                <w:rFonts w:ascii="宋体" w:hAnsi="宋体" w:cs="Arial"/>
                <w:color w:val="000000"/>
                <w:kern w:val="0"/>
                <w:sz w:val="22"/>
                <w:szCs w:val="22"/>
              </w:rPr>
              <w:t>0.00</w:t>
            </w:r>
          </w:p>
        </w:tc>
      </w:tr>
      <w:tr w14:paraId="77F03835">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6171F61F">
            <w:r>
              <w:t>20805</w:t>
            </w:r>
          </w:p>
        </w:tc>
        <w:tc>
          <w:tcPr>
            <w:tcW w:w="1363" w:type="pct"/>
            <w:tcBorders>
              <w:top w:val="nil"/>
              <w:left w:val="nil"/>
              <w:bottom w:val="single" w:color="000000" w:sz="4" w:space="0"/>
              <w:right w:val="single" w:color="000000" w:sz="4" w:space="0"/>
            </w:tcBorders>
            <w:shd w:val="clear" w:color="000000" w:fill="FFFFFF"/>
            <w:noWrap/>
          </w:tcPr>
          <w:p w14:paraId="15CB61ED">
            <w:r>
              <w:rPr>
                <w:rFonts w:hint="eastAsia"/>
              </w:rPr>
              <w:t>行政事业单位养老支出</w:t>
            </w:r>
          </w:p>
        </w:tc>
        <w:tc>
          <w:tcPr>
            <w:tcW w:w="1033" w:type="pct"/>
            <w:tcBorders>
              <w:top w:val="nil"/>
              <w:left w:val="nil"/>
              <w:bottom w:val="single" w:color="000000" w:sz="4" w:space="0"/>
              <w:right w:val="single" w:color="000000" w:sz="4" w:space="0"/>
            </w:tcBorders>
            <w:shd w:val="clear" w:color="000000" w:fill="FFFFFF"/>
            <w:noWrap/>
          </w:tcPr>
          <w:p w14:paraId="586E6077">
            <w:pPr>
              <w:jc w:val="center"/>
              <w:rPr>
                <w:rFonts w:ascii="宋体" w:hAnsi="宋体" w:cs="Arial"/>
                <w:color w:val="000000"/>
                <w:kern w:val="0"/>
                <w:sz w:val="22"/>
                <w:szCs w:val="22"/>
              </w:rPr>
            </w:pPr>
            <w:r>
              <w:rPr>
                <w:rFonts w:ascii="宋体" w:hAnsi="宋体" w:cs="Arial"/>
                <w:color w:val="000000"/>
                <w:kern w:val="0"/>
                <w:sz w:val="22"/>
                <w:szCs w:val="22"/>
              </w:rPr>
              <w:t>48.47</w:t>
            </w:r>
          </w:p>
        </w:tc>
        <w:tc>
          <w:tcPr>
            <w:tcW w:w="1028" w:type="pct"/>
            <w:tcBorders>
              <w:top w:val="nil"/>
              <w:left w:val="nil"/>
              <w:bottom w:val="single" w:color="000000" w:sz="4" w:space="0"/>
              <w:right w:val="single" w:color="000000" w:sz="4" w:space="0"/>
            </w:tcBorders>
            <w:shd w:val="clear" w:color="000000" w:fill="FFFFFF"/>
            <w:noWrap/>
          </w:tcPr>
          <w:p w14:paraId="60250C09">
            <w:pPr>
              <w:jc w:val="center"/>
              <w:rPr>
                <w:rFonts w:ascii="宋体" w:hAnsi="宋体" w:cs="Arial"/>
                <w:color w:val="000000"/>
                <w:kern w:val="0"/>
                <w:sz w:val="22"/>
                <w:szCs w:val="22"/>
              </w:rPr>
            </w:pPr>
            <w:r>
              <w:rPr>
                <w:rFonts w:ascii="宋体" w:hAnsi="宋体" w:cs="Arial"/>
                <w:color w:val="000000"/>
                <w:kern w:val="0"/>
                <w:sz w:val="22"/>
                <w:szCs w:val="22"/>
              </w:rPr>
              <w:t>48.47</w:t>
            </w:r>
          </w:p>
        </w:tc>
        <w:tc>
          <w:tcPr>
            <w:tcW w:w="1226" w:type="pct"/>
            <w:tcBorders>
              <w:top w:val="nil"/>
              <w:left w:val="nil"/>
              <w:bottom w:val="single" w:color="000000" w:sz="4" w:space="0"/>
              <w:right w:val="single" w:color="000000" w:sz="4" w:space="0"/>
            </w:tcBorders>
            <w:shd w:val="clear" w:color="000000" w:fill="FFFFFF"/>
            <w:noWrap/>
          </w:tcPr>
          <w:p w14:paraId="07BB658B">
            <w:pPr>
              <w:jc w:val="center"/>
              <w:rPr>
                <w:rFonts w:ascii="宋体" w:hAnsi="宋体" w:cs="Arial"/>
                <w:color w:val="000000"/>
                <w:kern w:val="0"/>
                <w:sz w:val="22"/>
                <w:szCs w:val="22"/>
              </w:rPr>
            </w:pPr>
            <w:r>
              <w:rPr>
                <w:rFonts w:ascii="宋体" w:hAnsi="宋体" w:cs="Arial"/>
                <w:color w:val="000000"/>
                <w:kern w:val="0"/>
                <w:sz w:val="22"/>
                <w:szCs w:val="22"/>
              </w:rPr>
              <w:t>0.00</w:t>
            </w:r>
          </w:p>
        </w:tc>
      </w:tr>
      <w:tr w14:paraId="164697AC">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2E18DBE4">
            <w:r>
              <w:t>2080505</w:t>
            </w:r>
          </w:p>
        </w:tc>
        <w:tc>
          <w:tcPr>
            <w:tcW w:w="1363" w:type="pct"/>
            <w:tcBorders>
              <w:top w:val="nil"/>
              <w:left w:val="nil"/>
              <w:bottom w:val="single" w:color="000000" w:sz="4" w:space="0"/>
              <w:right w:val="single" w:color="000000" w:sz="4" w:space="0"/>
            </w:tcBorders>
            <w:shd w:val="clear" w:color="000000" w:fill="FFFFFF"/>
            <w:noWrap/>
          </w:tcPr>
          <w:p w14:paraId="3DD5192C">
            <w:r>
              <w:rPr>
                <w:rFonts w:hint="eastAsia"/>
              </w:rPr>
              <w:t xml:space="preserve">  机关事业单位基本养老保险缴费支出</w:t>
            </w:r>
          </w:p>
        </w:tc>
        <w:tc>
          <w:tcPr>
            <w:tcW w:w="1033" w:type="pct"/>
            <w:tcBorders>
              <w:top w:val="nil"/>
              <w:left w:val="nil"/>
              <w:bottom w:val="single" w:color="000000" w:sz="4" w:space="0"/>
              <w:right w:val="single" w:color="000000" w:sz="4" w:space="0"/>
            </w:tcBorders>
            <w:shd w:val="clear" w:color="000000" w:fill="FFFFFF"/>
            <w:noWrap/>
          </w:tcPr>
          <w:p w14:paraId="32C68947">
            <w:pPr>
              <w:jc w:val="center"/>
              <w:rPr>
                <w:rFonts w:ascii="宋体" w:hAnsi="宋体" w:cs="Arial"/>
                <w:color w:val="000000"/>
                <w:kern w:val="0"/>
                <w:sz w:val="22"/>
                <w:szCs w:val="22"/>
              </w:rPr>
            </w:pPr>
            <w:r>
              <w:rPr>
                <w:rFonts w:ascii="宋体" w:hAnsi="宋体" w:cs="Arial"/>
                <w:color w:val="000000"/>
                <w:kern w:val="0"/>
                <w:sz w:val="22"/>
                <w:szCs w:val="22"/>
              </w:rPr>
              <w:t>48.47</w:t>
            </w:r>
          </w:p>
        </w:tc>
        <w:tc>
          <w:tcPr>
            <w:tcW w:w="1028" w:type="pct"/>
            <w:tcBorders>
              <w:top w:val="nil"/>
              <w:left w:val="nil"/>
              <w:bottom w:val="single" w:color="000000" w:sz="4" w:space="0"/>
              <w:right w:val="single" w:color="000000" w:sz="4" w:space="0"/>
            </w:tcBorders>
            <w:shd w:val="clear" w:color="000000" w:fill="FFFFFF"/>
            <w:noWrap/>
          </w:tcPr>
          <w:p w14:paraId="7C8D05B4">
            <w:pPr>
              <w:jc w:val="center"/>
              <w:rPr>
                <w:rFonts w:ascii="宋体" w:hAnsi="宋体" w:cs="Arial"/>
                <w:color w:val="000000"/>
                <w:kern w:val="0"/>
                <w:sz w:val="22"/>
                <w:szCs w:val="22"/>
              </w:rPr>
            </w:pPr>
            <w:r>
              <w:rPr>
                <w:rFonts w:ascii="宋体" w:hAnsi="宋体" w:cs="Arial"/>
                <w:color w:val="000000"/>
                <w:kern w:val="0"/>
                <w:sz w:val="22"/>
                <w:szCs w:val="22"/>
              </w:rPr>
              <w:t>48.47</w:t>
            </w:r>
          </w:p>
        </w:tc>
        <w:tc>
          <w:tcPr>
            <w:tcW w:w="1226" w:type="pct"/>
            <w:tcBorders>
              <w:top w:val="nil"/>
              <w:left w:val="nil"/>
              <w:bottom w:val="single" w:color="000000" w:sz="4" w:space="0"/>
              <w:right w:val="single" w:color="000000" w:sz="4" w:space="0"/>
            </w:tcBorders>
            <w:shd w:val="clear" w:color="000000" w:fill="FFFFFF"/>
            <w:noWrap/>
          </w:tcPr>
          <w:p w14:paraId="0FD25ADC">
            <w:pPr>
              <w:jc w:val="center"/>
              <w:rPr>
                <w:rFonts w:ascii="宋体" w:hAnsi="宋体" w:cs="Arial"/>
                <w:color w:val="000000"/>
                <w:kern w:val="0"/>
                <w:sz w:val="22"/>
                <w:szCs w:val="22"/>
              </w:rPr>
            </w:pPr>
            <w:r>
              <w:rPr>
                <w:rFonts w:ascii="宋体" w:hAnsi="宋体" w:cs="Arial"/>
                <w:color w:val="000000"/>
                <w:kern w:val="0"/>
                <w:sz w:val="22"/>
                <w:szCs w:val="22"/>
              </w:rPr>
              <w:t>0.00</w:t>
            </w:r>
          </w:p>
        </w:tc>
      </w:tr>
      <w:tr w14:paraId="6FF8CE09">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7814B90A">
            <w:r>
              <w:t>20827</w:t>
            </w:r>
          </w:p>
        </w:tc>
        <w:tc>
          <w:tcPr>
            <w:tcW w:w="1363" w:type="pct"/>
            <w:tcBorders>
              <w:top w:val="nil"/>
              <w:left w:val="nil"/>
              <w:bottom w:val="single" w:color="000000" w:sz="4" w:space="0"/>
              <w:right w:val="single" w:color="000000" w:sz="4" w:space="0"/>
            </w:tcBorders>
            <w:shd w:val="clear" w:color="000000" w:fill="FFFFFF"/>
            <w:noWrap/>
          </w:tcPr>
          <w:p w14:paraId="17052DA5">
            <w:r>
              <w:rPr>
                <w:rFonts w:hint="eastAsia"/>
              </w:rPr>
              <w:t>财政对其他社会保险基金的补助</w:t>
            </w:r>
          </w:p>
        </w:tc>
        <w:tc>
          <w:tcPr>
            <w:tcW w:w="1033" w:type="pct"/>
            <w:tcBorders>
              <w:top w:val="nil"/>
              <w:left w:val="nil"/>
              <w:bottom w:val="single" w:color="000000" w:sz="4" w:space="0"/>
              <w:right w:val="single" w:color="000000" w:sz="4" w:space="0"/>
            </w:tcBorders>
            <w:shd w:val="clear" w:color="000000" w:fill="FFFFFF"/>
            <w:noWrap/>
          </w:tcPr>
          <w:p w14:paraId="357A2B5C">
            <w:pPr>
              <w:jc w:val="center"/>
              <w:rPr>
                <w:rFonts w:ascii="宋体" w:hAnsi="宋体" w:cs="Arial"/>
                <w:color w:val="000000"/>
                <w:kern w:val="0"/>
                <w:sz w:val="22"/>
                <w:szCs w:val="22"/>
              </w:rPr>
            </w:pPr>
            <w:r>
              <w:rPr>
                <w:rFonts w:ascii="宋体" w:hAnsi="宋体" w:cs="Arial"/>
                <w:color w:val="000000"/>
                <w:kern w:val="0"/>
                <w:sz w:val="22"/>
                <w:szCs w:val="22"/>
              </w:rPr>
              <w:t>6.28</w:t>
            </w:r>
          </w:p>
        </w:tc>
        <w:tc>
          <w:tcPr>
            <w:tcW w:w="1028" w:type="pct"/>
            <w:tcBorders>
              <w:top w:val="nil"/>
              <w:left w:val="nil"/>
              <w:bottom w:val="single" w:color="000000" w:sz="4" w:space="0"/>
              <w:right w:val="single" w:color="000000" w:sz="4" w:space="0"/>
            </w:tcBorders>
            <w:shd w:val="clear" w:color="000000" w:fill="FFFFFF"/>
            <w:noWrap/>
          </w:tcPr>
          <w:p w14:paraId="5B0D2C2B">
            <w:pPr>
              <w:jc w:val="center"/>
              <w:rPr>
                <w:rFonts w:ascii="宋体" w:hAnsi="宋体" w:cs="Arial"/>
                <w:color w:val="000000"/>
                <w:kern w:val="0"/>
                <w:sz w:val="22"/>
                <w:szCs w:val="22"/>
              </w:rPr>
            </w:pPr>
            <w:r>
              <w:rPr>
                <w:rFonts w:ascii="宋体" w:hAnsi="宋体" w:cs="Arial"/>
                <w:color w:val="000000"/>
                <w:kern w:val="0"/>
                <w:sz w:val="22"/>
                <w:szCs w:val="22"/>
              </w:rPr>
              <w:t>6.28</w:t>
            </w:r>
          </w:p>
        </w:tc>
        <w:tc>
          <w:tcPr>
            <w:tcW w:w="1226" w:type="pct"/>
            <w:tcBorders>
              <w:top w:val="nil"/>
              <w:left w:val="nil"/>
              <w:bottom w:val="single" w:color="000000" w:sz="4" w:space="0"/>
              <w:right w:val="single" w:color="000000" w:sz="4" w:space="0"/>
            </w:tcBorders>
            <w:shd w:val="clear" w:color="000000" w:fill="FFFFFF"/>
            <w:noWrap/>
          </w:tcPr>
          <w:p w14:paraId="534A0174">
            <w:pPr>
              <w:jc w:val="center"/>
              <w:rPr>
                <w:rFonts w:ascii="宋体" w:hAnsi="宋体" w:cs="Arial"/>
                <w:color w:val="000000"/>
                <w:kern w:val="0"/>
                <w:sz w:val="22"/>
                <w:szCs w:val="22"/>
              </w:rPr>
            </w:pPr>
            <w:r>
              <w:rPr>
                <w:rFonts w:ascii="宋体" w:hAnsi="宋体" w:cs="Arial"/>
                <w:color w:val="000000"/>
                <w:kern w:val="0"/>
                <w:sz w:val="22"/>
                <w:szCs w:val="22"/>
              </w:rPr>
              <w:t>0.00</w:t>
            </w:r>
          </w:p>
        </w:tc>
      </w:tr>
      <w:tr w14:paraId="7DAB2F99">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004EF4E4">
            <w:r>
              <w:t>2082799</w:t>
            </w:r>
          </w:p>
        </w:tc>
        <w:tc>
          <w:tcPr>
            <w:tcW w:w="1363" w:type="pct"/>
            <w:tcBorders>
              <w:top w:val="nil"/>
              <w:left w:val="nil"/>
              <w:bottom w:val="single" w:color="000000" w:sz="4" w:space="0"/>
              <w:right w:val="single" w:color="000000" w:sz="4" w:space="0"/>
            </w:tcBorders>
            <w:shd w:val="clear" w:color="000000" w:fill="FFFFFF"/>
            <w:noWrap/>
          </w:tcPr>
          <w:p w14:paraId="40DA5FD2">
            <w:r>
              <w:rPr>
                <w:rFonts w:hint="eastAsia"/>
              </w:rPr>
              <w:t xml:space="preserve">  其他财政对社会保险基金的补助</w:t>
            </w:r>
          </w:p>
        </w:tc>
        <w:tc>
          <w:tcPr>
            <w:tcW w:w="1033" w:type="pct"/>
            <w:tcBorders>
              <w:top w:val="nil"/>
              <w:left w:val="nil"/>
              <w:bottom w:val="single" w:color="000000" w:sz="4" w:space="0"/>
              <w:right w:val="single" w:color="000000" w:sz="4" w:space="0"/>
            </w:tcBorders>
            <w:shd w:val="clear" w:color="000000" w:fill="FFFFFF"/>
            <w:noWrap/>
          </w:tcPr>
          <w:p w14:paraId="4BD729D9">
            <w:pPr>
              <w:jc w:val="center"/>
              <w:rPr>
                <w:rFonts w:ascii="宋体" w:hAnsi="宋体" w:cs="Arial"/>
                <w:color w:val="000000"/>
                <w:kern w:val="0"/>
                <w:sz w:val="22"/>
                <w:szCs w:val="22"/>
              </w:rPr>
            </w:pPr>
            <w:r>
              <w:rPr>
                <w:rFonts w:ascii="宋体" w:hAnsi="宋体" w:cs="Arial"/>
                <w:color w:val="000000"/>
                <w:kern w:val="0"/>
                <w:sz w:val="22"/>
                <w:szCs w:val="22"/>
              </w:rPr>
              <w:t>6.28</w:t>
            </w:r>
          </w:p>
        </w:tc>
        <w:tc>
          <w:tcPr>
            <w:tcW w:w="1028" w:type="pct"/>
            <w:tcBorders>
              <w:top w:val="nil"/>
              <w:left w:val="nil"/>
              <w:bottom w:val="single" w:color="000000" w:sz="4" w:space="0"/>
              <w:right w:val="single" w:color="000000" w:sz="4" w:space="0"/>
            </w:tcBorders>
            <w:shd w:val="clear" w:color="000000" w:fill="FFFFFF"/>
            <w:noWrap/>
          </w:tcPr>
          <w:p w14:paraId="0E5251D9">
            <w:pPr>
              <w:jc w:val="center"/>
              <w:rPr>
                <w:rFonts w:ascii="宋体" w:hAnsi="宋体" w:cs="Arial"/>
                <w:color w:val="000000"/>
                <w:kern w:val="0"/>
                <w:sz w:val="22"/>
                <w:szCs w:val="22"/>
              </w:rPr>
            </w:pPr>
            <w:r>
              <w:rPr>
                <w:rFonts w:ascii="宋体" w:hAnsi="宋体" w:cs="Arial"/>
                <w:color w:val="000000"/>
                <w:kern w:val="0"/>
                <w:sz w:val="22"/>
                <w:szCs w:val="22"/>
              </w:rPr>
              <w:t>6.28</w:t>
            </w:r>
          </w:p>
        </w:tc>
        <w:tc>
          <w:tcPr>
            <w:tcW w:w="1226" w:type="pct"/>
            <w:tcBorders>
              <w:top w:val="nil"/>
              <w:left w:val="nil"/>
              <w:bottom w:val="single" w:color="000000" w:sz="4" w:space="0"/>
              <w:right w:val="single" w:color="000000" w:sz="4" w:space="0"/>
            </w:tcBorders>
            <w:shd w:val="clear" w:color="000000" w:fill="FFFFFF"/>
            <w:noWrap/>
          </w:tcPr>
          <w:p w14:paraId="62A7FE78">
            <w:pPr>
              <w:jc w:val="center"/>
              <w:rPr>
                <w:rFonts w:ascii="宋体" w:hAnsi="宋体" w:cs="Arial"/>
                <w:color w:val="000000"/>
                <w:kern w:val="0"/>
                <w:sz w:val="22"/>
                <w:szCs w:val="22"/>
              </w:rPr>
            </w:pPr>
            <w:r>
              <w:rPr>
                <w:rFonts w:ascii="宋体" w:hAnsi="宋体" w:cs="Arial"/>
                <w:color w:val="000000"/>
                <w:kern w:val="0"/>
                <w:sz w:val="22"/>
                <w:szCs w:val="22"/>
              </w:rPr>
              <w:t>0.00</w:t>
            </w:r>
          </w:p>
        </w:tc>
      </w:tr>
      <w:tr w14:paraId="0FCDB290">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60A15DAA">
            <w:r>
              <w:t>210</w:t>
            </w:r>
          </w:p>
        </w:tc>
        <w:tc>
          <w:tcPr>
            <w:tcW w:w="1363" w:type="pct"/>
            <w:tcBorders>
              <w:top w:val="nil"/>
              <w:left w:val="nil"/>
              <w:bottom w:val="single" w:color="000000" w:sz="4" w:space="0"/>
              <w:right w:val="single" w:color="000000" w:sz="4" w:space="0"/>
            </w:tcBorders>
            <w:shd w:val="clear" w:color="000000" w:fill="FFFFFF"/>
            <w:noWrap/>
          </w:tcPr>
          <w:p w14:paraId="214D8D34">
            <w:r>
              <w:rPr>
                <w:rFonts w:hint="eastAsia"/>
              </w:rPr>
              <w:t>卫生健康支出</w:t>
            </w:r>
          </w:p>
        </w:tc>
        <w:tc>
          <w:tcPr>
            <w:tcW w:w="1033" w:type="pct"/>
            <w:tcBorders>
              <w:top w:val="nil"/>
              <w:left w:val="nil"/>
              <w:bottom w:val="single" w:color="000000" w:sz="4" w:space="0"/>
              <w:right w:val="single" w:color="000000" w:sz="4" w:space="0"/>
            </w:tcBorders>
            <w:shd w:val="clear" w:color="000000" w:fill="FFFFFF"/>
            <w:noWrap/>
          </w:tcPr>
          <w:p w14:paraId="2A9016AC">
            <w:pPr>
              <w:jc w:val="center"/>
              <w:rPr>
                <w:rFonts w:ascii="宋体" w:hAnsi="宋体" w:cs="Arial"/>
                <w:color w:val="000000"/>
                <w:kern w:val="0"/>
                <w:sz w:val="22"/>
                <w:szCs w:val="22"/>
              </w:rPr>
            </w:pPr>
            <w:r>
              <w:rPr>
                <w:rFonts w:ascii="宋体" w:hAnsi="宋体" w:cs="Arial"/>
                <w:color w:val="000000"/>
                <w:kern w:val="0"/>
                <w:sz w:val="22"/>
                <w:szCs w:val="22"/>
              </w:rPr>
              <w:t>34.83</w:t>
            </w:r>
          </w:p>
        </w:tc>
        <w:tc>
          <w:tcPr>
            <w:tcW w:w="1028" w:type="pct"/>
            <w:tcBorders>
              <w:top w:val="nil"/>
              <w:left w:val="nil"/>
              <w:bottom w:val="single" w:color="000000" w:sz="4" w:space="0"/>
              <w:right w:val="single" w:color="000000" w:sz="4" w:space="0"/>
            </w:tcBorders>
            <w:shd w:val="clear" w:color="000000" w:fill="FFFFFF"/>
            <w:noWrap/>
          </w:tcPr>
          <w:p w14:paraId="40DA3FCE">
            <w:pPr>
              <w:jc w:val="center"/>
              <w:rPr>
                <w:rFonts w:ascii="宋体" w:hAnsi="宋体" w:cs="Arial"/>
                <w:color w:val="000000"/>
                <w:kern w:val="0"/>
                <w:sz w:val="22"/>
                <w:szCs w:val="22"/>
              </w:rPr>
            </w:pPr>
            <w:r>
              <w:rPr>
                <w:rFonts w:ascii="宋体" w:hAnsi="宋体" w:cs="Arial"/>
                <w:color w:val="000000"/>
                <w:kern w:val="0"/>
                <w:sz w:val="22"/>
                <w:szCs w:val="22"/>
              </w:rPr>
              <w:t>34.83</w:t>
            </w:r>
          </w:p>
        </w:tc>
        <w:tc>
          <w:tcPr>
            <w:tcW w:w="1226" w:type="pct"/>
            <w:tcBorders>
              <w:top w:val="nil"/>
              <w:left w:val="nil"/>
              <w:bottom w:val="single" w:color="000000" w:sz="4" w:space="0"/>
              <w:right w:val="single" w:color="000000" w:sz="4" w:space="0"/>
            </w:tcBorders>
            <w:shd w:val="clear" w:color="000000" w:fill="FFFFFF"/>
            <w:noWrap/>
          </w:tcPr>
          <w:p w14:paraId="460F3A5D">
            <w:pPr>
              <w:jc w:val="center"/>
              <w:rPr>
                <w:rFonts w:ascii="宋体" w:hAnsi="宋体" w:cs="Arial"/>
                <w:color w:val="000000"/>
                <w:kern w:val="0"/>
                <w:sz w:val="22"/>
                <w:szCs w:val="22"/>
              </w:rPr>
            </w:pPr>
            <w:r>
              <w:rPr>
                <w:rFonts w:ascii="宋体" w:hAnsi="宋体" w:cs="Arial"/>
                <w:color w:val="000000"/>
                <w:kern w:val="0"/>
                <w:sz w:val="22"/>
                <w:szCs w:val="22"/>
              </w:rPr>
              <w:t>0.00</w:t>
            </w:r>
          </w:p>
        </w:tc>
      </w:tr>
      <w:tr w14:paraId="15FB56CB">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55C44CC8">
            <w:r>
              <w:t>21011</w:t>
            </w:r>
          </w:p>
        </w:tc>
        <w:tc>
          <w:tcPr>
            <w:tcW w:w="1363" w:type="pct"/>
            <w:tcBorders>
              <w:top w:val="nil"/>
              <w:left w:val="nil"/>
              <w:bottom w:val="single" w:color="000000" w:sz="4" w:space="0"/>
              <w:right w:val="single" w:color="000000" w:sz="4" w:space="0"/>
            </w:tcBorders>
            <w:shd w:val="clear" w:color="000000" w:fill="FFFFFF"/>
            <w:noWrap/>
          </w:tcPr>
          <w:p w14:paraId="3F72E9B5">
            <w:r>
              <w:rPr>
                <w:rFonts w:hint="eastAsia"/>
              </w:rPr>
              <w:t>行政事业单位医疗</w:t>
            </w:r>
          </w:p>
        </w:tc>
        <w:tc>
          <w:tcPr>
            <w:tcW w:w="1033" w:type="pct"/>
            <w:tcBorders>
              <w:top w:val="nil"/>
              <w:left w:val="nil"/>
              <w:bottom w:val="single" w:color="000000" w:sz="4" w:space="0"/>
              <w:right w:val="single" w:color="000000" w:sz="4" w:space="0"/>
            </w:tcBorders>
            <w:shd w:val="clear" w:color="000000" w:fill="FFFFFF"/>
            <w:noWrap/>
          </w:tcPr>
          <w:p w14:paraId="582B5ABA">
            <w:pPr>
              <w:jc w:val="center"/>
              <w:rPr>
                <w:rFonts w:ascii="宋体" w:hAnsi="宋体" w:cs="Arial"/>
                <w:color w:val="000000"/>
                <w:kern w:val="0"/>
                <w:sz w:val="22"/>
                <w:szCs w:val="22"/>
              </w:rPr>
            </w:pPr>
            <w:r>
              <w:rPr>
                <w:rFonts w:ascii="宋体" w:hAnsi="宋体" w:cs="Arial"/>
                <w:color w:val="000000"/>
                <w:kern w:val="0"/>
                <w:sz w:val="22"/>
                <w:szCs w:val="22"/>
              </w:rPr>
              <w:t>34.83</w:t>
            </w:r>
          </w:p>
        </w:tc>
        <w:tc>
          <w:tcPr>
            <w:tcW w:w="1028" w:type="pct"/>
            <w:tcBorders>
              <w:top w:val="nil"/>
              <w:left w:val="nil"/>
              <w:bottom w:val="single" w:color="000000" w:sz="4" w:space="0"/>
              <w:right w:val="single" w:color="000000" w:sz="4" w:space="0"/>
            </w:tcBorders>
            <w:shd w:val="clear" w:color="000000" w:fill="FFFFFF"/>
            <w:noWrap/>
          </w:tcPr>
          <w:p w14:paraId="1FE798C5">
            <w:pPr>
              <w:jc w:val="center"/>
              <w:rPr>
                <w:rFonts w:ascii="宋体" w:hAnsi="宋体" w:cs="Arial"/>
                <w:color w:val="000000"/>
                <w:kern w:val="0"/>
                <w:sz w:val="22"/>
                <w:szCs w:val="22"/>
              </w:rPr>
            </w:pPr>
            <w:r>
              <w:rPr>
                <w:rFonts w:ascii="宋体" w:hAnsi="宋体" w:cs="Arial"/>
                <w:color w:val="000000"/>
                <w:kern w:val="0"/>
                <w:sz w:val="22"/>
                <w:szCs w:val="22"/>
              </w:rPr>
              <w:t>34.83</w:t>
            </w:r>
          </w:p>
        </w:tc>
        <w:tc>
          <w:tcPr>
            <w:tcW w:w="1226" w:type="pct"/>
            <w:tcBorders>
              <w:top w:val="nil"/>
              <w:left w:val="nil"/>
              <w:bottom w:val="single" w:color="000000" w:sz="4" w:space="0"/>
              <w:right w:val="single" w:color="000000" w:sz="4" w:space="0"/>
            </w:tcBorders>
            <w:shd w:val="clear" w:color="000000" w:fill="FFFFFF"/>
            <w:noWrap/>
          </w:tcPr>
          <w:p w14:paraId="35CAA6F6">
            <w:pPr>
              <w:jc w:val="center"/>
              <w:rPr>
                <w:rFonts w:ascii="宋体" w:hAnsi="宋体" w:cs="Arial"/>
                <w:color w:val="000000"/>
                <w:kern w:val="0"/>
                <w:sz w:val="22"/>
                <w:szCs w:val="22"/>
              </w:rPr>
            </w:pPr>
            <w:r>
              <w:rPr>
                <w:rFonts w:ascii="宋体" w:hAnsi="宋体" w:cs="Arial"/>
                <w:color w:val="000000"/>
                <w:kern w:val="0"/>
                <w:sz w:val="22"/>
                <w:szCs w:val="22"/>
              </w:rPr>
              <w:t>0.00</w:t>
            </w:r>
          </w:p>
        </w:tc>
      </w:tr>
      <w:tr w14:paraId="3249905C">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53E5B159">
            <w:r>
              <w:t>2101101</w:t>
            </w:r>
          </w:p>
        </w:tc>
        <w:tc>
          <w:tcPr>
            <w:tcW w:w="1363" w:type="pct"/>
            <w:tcBorders>
              <w:top w:val="nil"/>
              <w:left w:val="nil"/>
              <w:bottom w:val="single" w:color="000000" w:sz="4" w:space="0"/>
              <w:right w:val="single" w:color="000000" w:sz="4" w:space="0"/>
            </w:tcBorders>
            <w:shd w:val="clear" w:color="000000" w:fill="FFFFFF"/>
            <w:noWrap/>
          </w:tcPr>
          <w:p w14:paraId="5FD26D0C">
            <w:r>
              <w:rPr>
                <w:rFonts w:hint="eastAsia"/>
              </w:rPr>
              <w:t xml:space="preserve">  行政单位医疗</w:t>
            </w:r>
          </w:p>
        </w:tc>
        <w:tc>
          <w:tcPr>
            <w:tcW w:w="1033" w:type="pct"/>
            <w:tcBorders>
              <w:top w:val="nil"/>
              <w:left w:val="nil"/>
              <w:bottom w:val="single" w:color="000000" w:sz="4" w:space="0"/>
              <w:right w:val="single" w:color="000000" w:sz="4" w:space="0"/>
            </w:tcBorders>
            <w:shd w:val="clear" w:color="000000" w:fill="FFFFFF"/>
            <w:noWrap/>
          </w:tcPr>
          <w:p w14:paraId="3A41AF04">
            <w:pPr>
              <w:jc w:val="center"/>
              <w:rPr>
                <w:rFonts w:ascii="宋体" w:hAnsi="宋体" w:cs="Arial"/>
                <w:color w:val="000000"/>
                <w:kern w:val="0"/>
                <w:sz w:val="22"/>
                <w:szCs w:val="22"/>
              </w:rPr>
            </w:pPr>
            <w:r>
              <w:rPr>
                <w:rFonts w:ascii="宋体" w:hAnsi="宋体" w:cs="Arial"/>
                <w:color w:val="000000"/>
                <w:kern w:val="0"/>
                <w:sz w:val="22"/>
                <w:szCs w:val="22"/>
              </w:rPr>
              <w:t>34.83</w:t>
            </w:r>
          </w:p>
        </w:tc>
        <w:tc>
          <w:tcPr>
            <w:tcW w:w="1028" w:type="pct"/>
            <w:tcBorders>
              <w:top w:val="nil"/>
              <w:left w:val="nil"/>
              <w:bottom w:val="single" w:color="000000" w:sz="4" w:space="0"/>
              <w:right w:val="single" w:color="000000" w:sz="4" w:space="0"/>
            </w:tcBorders>
            <w:shd w:val="clear" w:color="000000" w:fill="FFFFFF"/>
            <w:noWrap/>
          </w:tcPr>
          <w:p w14:paraId="55AE9E3F">
            <w:pPr>
              <w:jc w:val="center"/>
              <w:rPr>
                <w:rFonts w:ascii="宋体" w:hAnsi="宋体" w:cs="Arial"/>
                <w:color w:val="000000"/>
                <w:kern w:val="0"/>
                <w:sz w:val="22"/>
                <w:szCs w:val="22"/>
              </w:rPr>
            </w:pPr>
            <w:r>
              <w:rPr>
                <w:rFonts w:ascii="宋体" w:hAnsi="宋体" w:cs="Arial"/>
                <w:color w:val="000000"/>
                <w:kern w:val="0"/>
                <w:sz w:val="22"/>
                <w:szCs w:val="22"/>
              </w:rPr>
              <w:t>34.83</w:t>
            </w:r>
          </w:p>
        </w:tc>
        <w:tc>
          <w:tcPr>
            <w:tcW w:w="1226" w:type="pct"/>
            <w:tcBorders>
              <w:top w:val="nil"/>
              <w:left w:val="nil"/>
              <w:bottom w:val="single" w:color="000000" w:sz="4" w:space="0"/>
              <w:right w:val="single" w:color="000000" w:sz="4" w:space="0"/>
            </w:tcBorders>
            <w:shd w:val="clear" w:color="000000" w:fill="FFFFFF"/>
            <w:noWrap/>
          </w:tcPr>
          <w:p w14:paraId="4E004535">
            <w:pPr>
              <w:jc w:val="center"/>
              <w:rPr>
                <w:rFonts w:ascii="宋体" w:hAnsi="宋体" w:cs="Arial"/>
                <w:color w:val="000000"/>
                <w:kern w:val="0"/>
                <w:sz w:val="22"/>
                <w:szCs w:val="22"/>
              </w:rPr>
            </w:pPr>
            <w:r>
              <w:rPr>
                <w:rFonts w:ascii="宋体" w:hAnsi="宋体" w:cs="Arial"/>
                <w:color w:val="000000"/>
                <w:kern w:val="0"/>
                <w:sz w:val="22"/>
                <w:szCs w:val="22"/>
              </w:rPr>
              <w:t>0.00</w:t>
            </w:r>
          </w:p>
        </w:tc>
      </w:tr>
      <w:tr w14:paraId="100D5C52">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621310BE">
            <w:r>
              <w:t>211</w:t>
            </w:r>
          </w:p>
        </w:tc>
        <w:tc>
          <w:tcPr>
            <w:tcW w:w="1363" w:type="pct"/>
            <w:tcBorders>
              <w:top w:val="nil"/>
              <w:left w:val="nil"/>
              <w:bottom w:val="single" w:color="000000" w:sz="4" w:space="0"/>
              <w:right w:val="single" w:color="000000" w:sz="4" w:space="0"/>
            </w:tcBorders>
            <w:shd w:val="clear" w:color="000000" w:fill="FFFFFF"/>
            <w:noWrap/>
          </w:tcPr>
          <w:p w14:paraId="64C0CC79">
            <w:r>
              <w:rPr>
                <w:rFonts w:hint="eastAsia"/>
              </w:rPr>
              <w:t>节能环保支出</w:t>
            </w:r>
          </w:p>
        </w:tc>
        <w:tc>
          <w:tcPr>
            <w:tcW w:w="1033" w:type="pct"/>
            <w:tcBorders>
              <w:top w:val="nil"/>
              <w:left w:val="nil"/>
              <w:bottom w:val="single" w:color="000000" w:sz="4" w:space="0"/>
              <w:right w:val="single" w:color="000000" w:sz="4" w:space="0"/>
            </w:tcBorders>
            <w:shd w:val="clear" w:color="000000" w:fill="FFFFFF"/>
            <w:noWrap/>
          </w:tcPr>
          <w:p w14:paraId="4E6602CE">
            <w:pPr>
              <w:jc w:val="center"/>
              <w:rPr>
                <w:rFonts w:ascii="宋体" w:hAnsi="宋体" w:cs="Arial"/>
                <w:color w:val="000000"/>
                <w:kern w:val="0"/>
                <w:sz w:val="22"/>
                <w:szCs w:val="22"/>
              </w:rPr>
            </w:pPr>
            <w:r>
              <w:rPr>
                <w:rFonts w:ascii="宋体" w:hAnsi="宋体" w:cs="Arial"/>
                <w:color w:val="000000"/>
                <w:kern w:val="0"/>
                <w:sz w:val="22"/>
                <w:szCs w:val="22"/>
              </w:rPr>
              <w:t>37.46</w:t>
            </w:r>
          </w:p>
        </w:tc>
        <w:tc>
          <w:tcPr>
            <w:tcW w:w="1028" w:type="pct"/>
            <w:tcBorders>
              <w:top w:val="nil"/>
              <w:left w:val="nil"/>
              <w:bottom w:val="single" w:color="000000" w:sz="4" w:space="0"/>
              <w:right w:val="single" w:color="000000" w:sz="4" w:space="0"/>
            </w:tcBorders>
            <w:shd w:val="clear" w:color="000000" w:fill="FFFFFF"/>
            <w:noWrap/>
          </w:tcPr>
          <w:p w14:paraId="365F0BCB">
            <w:pPr>
              <w:jc w:val="center"/>
              <w:rPr>
                <w:rFonts w:ascii="宋体" w:hAnsi="宋体" w:cs="Arial"/>
                <w:color w:val="000000"/>
                <w:kern w:val="0"/>
                <w:sz w:val="22"/>
                <w:szCs w:val="22"/>
              </w:rPr>
            </w:pPr>
            <w:r>
              <w:rPr>
                <w:rFonts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6EFE5E01">
            <w:pPr>
              <w:jc w:val="center"/>
              <w:rPr>
                <w:rFonts w:ascii="宋体" w:hAnsi="宋体" w:cs="Arial"/>
                <w:color w:val="000000"/>
                <w:kern w:val="0"/>
                <w:sz w:val="22"/>
                <w:szCs w:val="22"/>
              </w:rPr>
            </w:pPr>
            <w:r>
              <w:rPr>
                <w:rFonts w:ascii="宋体" w:hAnsi="宋体" w:cs="Arial"/>
                <w:color w:val="000000"/>
                <w:kern w:val="0"/>
                <w:sz w:val="22"/>
                <w:szCs w:val="22"/>
              </w:rPr>
              <w:t>37.46</w:t>
            </w:r>
          </w:p>
        </w:tc>
      </w:tr>
      <w:tr w14:paraId="51D1930B">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5B64B28C">
            <w:r>
              <w:t>21104</w:t>
            </w:r>
          </w:p>
        </w:tc>
        <w:tc>
          <w:tcPr>
            <w:tcW w:w="1363" w:type="pct"/>
            <w:tcBorders>
              <w:top w:val="nil"/>
              <w:left w:val="nil"/>
              <w:bottom w:val="single" w:color="000000" w:sz="4" w:space="0"/>
              <w:right w:val="single" w:color="000000" w:sz="4" w:space="0"/>
            </w:tcBorders>
            <w:shd w:val="clear" w:color="000000" w:fill="FFFFFF"/>
            <w:noWrap/>
          </w:tcPr>
          <w:p w14:paraId="33267F1A">
            <w:r>
              <w:rPr>
                <w:rFonts w:hint="eastAsia"/>
              </w:rPr>
              <w:t>自然生态保护</w:t>
            </w:r>
          </w:p>
        </w:tc>
        <w:tc>
          <w:tcPr>
            <w:tcW w:w="1033" w:type="pct"/>
            <w:tcBorders>
              <w:top w:val="nil"/>
              <w:left w:val="nil"/>
              <w:bottom w:val="single" w:color="000000" w:sz="4" w:space="0"/>
              <w:right w:val="single" w:color="000000" w:sz="4" w:space="0"/>
            </w:tcBorders>
            <w:shd w:val="clear" w:color="000000" w:fill="FFFFFF"/>
            <w:noWrap/>
          </w:tcPr>
          <w:p w14:paraId="3F987AA7">
            <w:pPr>
              <w:jc w:val="center"/>
              <w:rPr>
                <w:rFonts w:ascii="宋体" w:hAnsi="宋体" w:cs="Arial"/>
                <w:color w:val="000000"/>
                <w:kern w:val="0"/>
                <w:sz w:val="22"/>
                <w:szCs w:val="22"/>
              </w:rPr>
            </w:pPr>
            <w:r>
              <w:rPr>
                <w:rFonts w:ascii="宋体" w:hAnsi="宋体" w:cs="Arial"/>
                <w:color w:val="000000"/>
                <w:kern w:val="0"/>
                <w:sz w:val="22"/>
                <w:szCs w:val="22"/>
              </w:rPr>
              <w:t>3.00</w:t>
            </w:r>
          </w:p>
        </w:tc>
        <w:tc>
          <w:tcPr>
            <w:tcW w:w="1028" w:type="pct"/>
            <w:tcBorders>
              <w:top w:val="nil"/>
              <w:left w:val="nil"/>
              <w:bottom w:val="single" w:color="000000" w:sz="4" w:space="0"/>
              <w:right w:val="single" w:color="000000" w:sz="4" w:space="0"/>
            </w:tcBorders>
            <w:shd w:val="clear" w:color="000000" w:fill="FFFFFF"/>
            <w:noWrap/>
          </w:tcPr>
          <w:p w14:paraId="7D85F879">
            <w:pPr>
              <w:jc w:val="center"/>
              <w:rPr>
                <w:rFonts w:ascii="宋体" w:hAnsi="宋体" w:cs="Arial"/>
                <w:color w:val="000000"/>
                <w:kern w:val="0"/>
                <w:sz w:val="22"/>
                <w:szCs w:val="22"/>
              </w:rPr>
            </w:pPr>
            <w:r>
              <w:rPr>
                <w:rFonts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4DDCAFDA">
            <w:pPr>
              <w:jc w:val="center"/>
              <w:rPr>
                <w:rFonts w:ascii="宋体" w:hAnsi="宋体" w:cs="Arial"/>
                <w:color w:val="000000"/>
                <w:kern w:val="0"/>
                <w:sz w:val="22"/>
                <w:szCs w:val="22"/>
              </w:rPr>
            </w:pPr>
            <w:r>
              <w:rPr>
                <w:rFonts w:ascii="宋体" w:hAnsi="宋体" w:cs="Arial"/>
                <w:color w:val="000000"/>
                <w:kern w:val="0"/>
                <w:sz w:val="22"/>
                <w:szCs w:val="22"/>
              </w:rPr>
              <w:t>3.00</w:t>
            </w:r>
          </w:p>
        </w:tc>
      </w:tr>
      <w:tr w14:paraId="30DA37A8">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533709F6">
            <w:r>
              <w:t>2110499</w:t>
            </w:r>
          </w:p>
        </w:tc>
        <w:tc>
          <w:tcPr>
            <w:tcW w:w="1363" w:type="pct"/>
            <w:tcBorders>
              <w:top w:val="nil"/>
              <w:left w:val="nil"/>
              <w:bottom w:val="single" w:color="000000" w:sz="4" w:space="0"/>
              <w:right w:val="single" w:color="000000" w:sz="4" w:space="0"/>
            </w:tcBorders>
            <w:shd w:val="clear" w:color="000000" w:fill="FFFFFF"/>
            <w:noWrap/>
          </w:tcPr>
          <w:p w14:paraId="27E891FB">
            <w:r>
              <w:rPr>
                <w:rFonts w:hint="eastAsia"/>
              </w:rPr>
              <w:t xml:space="preserve">  其他自然生态保护支出</w:t>
            </w:r>
          </w:p>
        </w:tc>
        <w:tc>
          <w:tcPr>
            <w:tcW w:w="1033" w:type="pct"/>
            <w:tcBorders>
              <w:top w:val="nil"/>
              <w:left w:val="nil"/>
              <w:bottom w:val="single" w:color="000000" w:sz="4" w:space="0"/>
              <w:right w:val="single" w:color="000000" w:sz="4" w:space="0"/>
            </w:tcBorders>
            <w:shd w:val="clear" w:color="000000" w:fill="FFFFFF"/>
            <w:noWrap/>
          </w:tcPr>
          <w:p w14:paraId="3484C546">
            <w:pPr>
              <w:jc w:val="center"/>
              <w:rPr>
                <w:rFonts w:ascii="宋体" w:hAnsi="宋体" w:cs="Arial"/>
                <w:color w:val="000000"/>
                <w:kern w:val="0"/>
                <w:sz w:val="22"/>
                <w:szCs w:val="22"/>
              </w:rPr>
            </w:pPr>
            <w:r>
              <w:rPr>
                <w:rFonts w:ascii="宋体" w:hAnsi="宋体" w:cs="Arial"/>
                <w:color w:val="000000"/>
                <w:kern w:val="0"/>
                <w:sz w:val="22"/>
                <w:szCs w:val="22"/>
              </w:rPr>
              <w:t>3.00</w:t>
            </w:r>
          </w:p>
        </w:tc>
        <w:tc>
          <w:tcPr>
            <w:tcW w:w="1028" w:type="pct"/>
            <w:tcBorders>
              <w:top w:val="nil"/>
              <w:left w:val="nil"/>
              <w:bottom w:val="single" w:color="000000" w:sz="4" w:space="0"/>
              <w:right w:val="single" w:color="000000" w:sz="4" w:space="0"/>
            </w:tcBorders>
            <w:shd w:val="clear" w:color="000000" w:fill="FFFFFF"/>
            <w:noWrap/>
          </w:tcPr>
          <w:p w14:paraId="06FEAC70">
            <w:pPr>
              <w:jc w:val="center"/>
              <w:rPr>
                <w:rFonts w:ascii="宋体" w:hAnsi="宋体" w:cs="Arial"/>
                <w:color w:val="000000"/>
                <w:kern w:val="0"/>
                <w:sz w:val="22"/>
                <w:szCs w:val="22"/>
              </w:rPr>
            </w:pPr>
            <w:r>
              <w:rPr>
                <w:rFonts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3579B695">
            <w:pPr>
              <w:jc w:val="center"/>
              <w:rPr>
                <w:rFonts w:ascii="宋体" w:hAnsi="宋体" w:cs="Arial"/>
                <w:color w:val="000000"/>
                <w:kern w:val="0"/>
                <w:sz w:val="22"/>
                <w:szCs w:val="22"/>
              </w:rPr>
            </w:pPr>
            <w:r>
              <w:rPr>
                <w:rFonts w:ascii="宋体" w:hAnsi="宋体" w:cs="Arial"/>
                <w:color w:val="000000"/>
                <w:kern w:val="0"/>
                <w:sz w:val="22"/>
                <w:szCs w:val="22"/>
              </w:rPr>
              <w:t>3.00</w:t>
            </w:r>
          </w:p>
        </w:tc>
      </w:tr>
      <w:tr w14:paraId="739D8487">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62341275">
            <w:r>
              <w:t>21105</w:t>
            </w:r>
          </w:p>
        </w:tc>
        <w:tc>
          <w:tcPr>
            <w:tcW w:w="1363" w:type="pct"/>
            <w:tcBorders>
              <w:top w:val="nil"/>
              <w:left w:val="nil"/>
              <w:bottom w:val="single" w:color="000000" w:sz="4" w:space="0"/>
              <w:right w:val="single" w:color="000000" w:sz="4" w:space="0"/>
            </w:tcBorders>
            <w:shd w:val="clear" w:color="000000" w:fill="FFFFFF"/>
            <w:noWrap/>
          </w:tcPr>
          <w:p w14:paraId="333E01EE">
            <w:r>
              <w:rPr>
                <w:rFonts w:hint="eastAsia"/>
              </w:rPr>
              <w:t>天然林保护</w:t>
            </w:r>
          </w:p>
        </w:tc>
        <w:tc>
          <w:tcPr>
            <w:tcW w:w="1033" w:type="pct"/>
            <w:tcBorders>
              <w:top w:val="nil"/>
              <w:left w:val="nil"/>
              <w:bottom w:val="single" w:color="000000" w:sz="4" w:space="0"/>
              <w:right w:val="single" w:color="000000" w:sz="4" w:space="0"/>
            </w:tcBorders>
            <w:shd w:val="clear" w:color="000000" w:fill="FFFFFF"/>
            <w:noWrap/>
          </w:tcPr>
          <w:p w14:paraId="54BE0781">
            <w:pPr>
              <w:jc w:val="center"/>
              <w:rPr>
                <w:rFonts w:ascii="宋体" w:hAnsi="宋体" w:cs="Arial"/>
                <w:color w:val="000000"/>
                <w:kern w:val="0"/>
                <w:sz w:val="22"/>
                <w:szCs w:val="22"/>
              </w:rPr>
            </w:pPr>
            <w:r>
              <w:rPr>
                <w:rFonts w:ascii="宋体" w:hAnsi="宋体" w:cs="Arial"/>
                <w:color w:val="000000"/>
                <w:kern w:val="0"/>
                <w:sz w:val="22"/>
                <w:szCs w:val="22"/>
              </w:rPr>
              <w:t>34.46</w:t>
            </w:r>
          </w:p>
        </w:tc>
        <w:tc>
          <w:tcPr>
            <w:tcW w:w="1028" w:type="pct"/>
            <w:tcBorders>
              <w:top w:val="nil"/>
              <w:left w:val="nil"/>
              <w:bottom w:val="single" w:color="000000" w:sz="4" w:space="0"/>
              <w:right w:val="single" w:color="000000" w:sz="4" w:space="0"/>
            </w:tcBorders>
            <w:shd w:val="clear" w:color="000000" w:fill="FFFFFF"/>
            <w:noWrap/>
          </w:tcPr>
          <w:p w14:paraId="67CBFB84">
            <w:pPr>
              <w:jc w:val="center"/>
              <w:rPr>
                <w:rFonts w:ascii="宋体" w:hAnsi="宋体" w:cs="Arial"/>
                <w:color w:val="000000"/>
                <w:kern w:val="0"/>
                <w:sz w:val="22"/>
                <w:szCs w:val="22"/>
              </w:rPr>
            </w:pPr>
            <w:r>
              <w:rPr>
                <w:rFonts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22492B4C">
            <w:pPr>
              <w:jc w:val="center"/>
              <w:rPr>
                <w:rFonts w:ascii="宋体" w:hAnsi="宋体" w:cs="Arial"/>
                <w:color w:val="000000"/>
                <w:kern w:val="0"/>
                <w:sz w:val="22"/>
                <w:szCs w:val="22"/>
              </w:rPr>
            </w:pPr>
            <w:r>
              <w:rPr>
                <w:rFonts w:ascii="宋体" w:hAnsi="宋体" w:cs="Arial"/>
                <w:color w:val="000000"/>
                <w:kern w:val="0"/>
                <w:sz w:val="22"/>
                <w:szCs w:val="22"/>
              </w:rPr>
              <w:t>34.46</w:t>
            </w:r>
          </w:p>
        </w:tc>
      </w:tr>
      <w:tr w14:paraId="4A5A33E4">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29796C43">
            <w:r>
              <w:t>2110507</w:t>
            </w:r>
          </w:p>
        </w:tc>
        <w:tc>
          <w:tcPr>
            <w:tcW w:w="1363" w:type="pct"/>
            <w:tcBorders>
              <w:top w:val="nil"/>
              <w:left w:val="nil"/>
              <w:bottom w:val="single" w:color="000000" w:sz="4" w:space="0"/>
              <w:right w:val="single" w:color="000000" w:sz="4" w:space="0"/>
            </w:tcBorders>
            <w:shd w:val="clear" w:color="000000" w:fill="FFFFFF"/>
            <w:noWrap/>
          </w:tcPr>
          <w:p w14:paraId="42F391D7">
            <w:r>
              <w:rPr>
                <w:rFonts w:hint="eastAsia"/>
              </w:rPr>
              <w:t xml:space="preserve">  停伐补助</w:t>
            </w:r>
          </w:p>
        </w:tc>
        <w:tc>
          <w:tcPr>
            <w:tcW w:w="1033" w:type="pct"/>
            <w:tcBorders>
              <w:top w:val="nil"/>
              <w:left w:val="nil"/>
              <w:bottom w:val="single" w:color="000000" w:sz="4" w:space="0"/>
              <w:right w:val="single" w:color="000000" w:sz="4" w:space="0"/>
            </w:tcBorders>
            <w:shd w:val="clear" w:color="000000" w:fill="FFFFFF"/>
            <w:noWrap/>
          </w:tcPr>
          <w:p w14:paraId="45DCF61A">
            <w:pPr>
              <w:jc w:val="center"/>
              <w:rPr>
                <w:rFonts w:ascii="宋体" w:hAnsi="宋体" w:cs="Arial"/>
                <w:color w:val="000000"/>
                <w:kern w:val="0"/>
                <w:sz w:val="22"/>
                <w:szCs w:val="22"/>
              </w:rPr>
            </w:pPr>
            <w:r>
              <w:rPr>
                <w:rFonts w:ascii="宋体" w:hAnsi="宋体" w:cs="Arial"/>
                <w:color w:val="000000"/>
                <w:kern w:val="0"/>
                <w:sz w:val="22"/>
                <w:szCs w:val="22"/>
              </w:rPr>
              <w:t>34.46</w:t>
            </w:r>
          </w:p>
        </w:tc>
        <w:tc>
          <w:tcPr>
            <w:tcW w:w="1028" w:type="pct"/>
            <w:tcBorders>
              <w:top w:val="nil"/>
              <w:left w:val="nil"/>
              <w:bottom w:val="single" w:color="000000" w:sz="4" w:space="0"/>
              <w:right w:val="single" w:color="000000" w:sz="4" w:space="0"/>
            </w:tcBorders>
            <w:shd w:val="clear" w:color="000000" w:fill="FFFFFF"/>
            <w:noWrap/>
          </w:tcPr>
          <w:p w14:paraId="7C5BBBAE">
            <w:pPr>
              <w:jc w:val="center"/>
              <w:rPr>
                <w:rFonts w:ascii="宋体" w:hAnsi="宋体" w:cs="Arial"/>
                <w:color w:val="000000"/>
                <w:kern w:val="0"/>
                <w:sz w:val="22"/>
                <w:szCs w:val="22"/>
              </w:rPr>
            </w:pPr>
            <w:r>
              <w:rPr>
                <w:rFonts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3EAB4ADC">
            <w:pPr>
              <w:jc w:val="center"/>
              <w:rPr>
                <w:rFonts w:ascii="宋体" w:hAnsi="宋体" w:cs="Arial"/>
                <w:color w:val="000000"/>
                <w:kern w:val="0"/>
                <w:sz w:val="22"/>
                <w:szCs w:val="22"/>
              </w:rPr>
            </w:pPr>
            <w:r>
              <w:rPr>
                <w:rFonts w:ascii="宋体" w:hAnsi="宋体" w:cs="Arial"/>
                <w:color w:val="000000"/>
                <w:kern w:val="0"/>
                <w:sz w:val="22"/>
                <w:szCs w:val="22"/>
              </w:rPr>
              <w:t>34.46</w:t>
            </w:r>
          </w:p>
        </w:tc>
      </w:tr>
      <w:tr w14:paraId="7915A75C">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26430812">
            <w:r>
              <w:t>213</w:t>
            </w:r>
          </w:p>
        </w:tc>
        <w:tc>
          <w:tcPr>
            <w:tcW w:w="1363" w:type="pct"/>
            <w:tcBorders>
              <w:top w:val="nil"/>
              <w:left w:val="nil"/>
              <w:bottom w:val="single" w:color="000000" w:sz="4" w:space="0"/>
              <w:right w:val="single" w:color="000000" w:sz="4" w:space="0"/>
            </w:tcBorders>
            <w:shd w:val="clear" w:color="000000" w:fill="FFFFFF"/>
            <w:noWrap/>
          </w:tcPr>
          <w:p w14:paraId="16825954">
            <w:r>
              <w:rPr>
                <w:rFonts w:hint="eastAsia"/>
              </w:rPr>
              <w:t>农林水支出</w:t>
            </w:r>
          </w:p>
        </w:tc>
        <w:tc>
          <w:tcPr>
            <w:tcW w:w="1033" w:type="pct"/>
            <w:tcBorders>
              <w:top w:val="nil"/>
              <w:left w:val="nil"/>
              <w:bottom w:val="single" w:color="000000" w:sz="4" w:space="0"/>
              <w:right w:val="single" w:color="000000" w:sz="4" w:space="0"/>
            </w:tcBorders>
            <w:shd w:val="clear" w:color="000000" w:fill="FFFFFF"/>
            <w:noWrap/>
          </w:tcPr>
          <w:p w14:paraId="07F62EC1">
            <w:pPr>
              <w:jc w:val="center"/>
              <w:rPr>
                <w:rFonts w:ascii="宋体" w:hAnsi="宋体" w:cs="Arial"/>
                <w:color w:val="000000"/>
                <w:kern w:val="0"/>
                <w:sz w:val="22"/>
                <w:szCs w:val="22"/>
              </w:rPr>
            </w:pPr>
            <w:r>
              <w:rPr>
                <w:rFonts w:ascii="宋体" w:hAnsi="宋体" w:cs="Arial"/>
                <w:color w:val="000000"/>
                <w:kern w:val="0"/>
                <w:sz w:val="22"/>
                <w:szCs w:val="22"/>
              </w:rPr>
              <w:t>3,991.21</w:t>
            </w:r>
          </w:p>
        </w:tc>
        <w:tc>
          <w:tcPr>
            <w:tcW w:w="1028" w:type="pct"/>
            <w:tcBorders>
              <w:top w:val="nil"/>
              <w:left w:val="nil"/>
              <w:bottom w:val="single" w:color="000000" w:sz="4" w:space="0"/>
              <w:right w:val="single" w:color="000000" w:sz="4" w:space="0"/>
            </w:tcBorders>
            <w:shd w:val="clear" w:color="000000" w:fill="FFFFFF"/>
            <w:noWrap/>
          </w:tcPr>
          <w:p w14:paraId="5166DA8A">
            <w:pPr>
              <w:jc w:val="center"/>
              <w:rPr>
                <w:rFonts w:ascii="宋体" w:hAnsi="宋体" w:cs="Arial"/>
                <w:color w:val="000000"/>
                <w:kern w:val="0"/>
                <w:sz w:val="22"/>
                <w:szCs w:val="22"/>
              </w:rPr>
            </w:pPr>
            <w:r>
              <w:rPr>
                <w:rFonts w:ascii="宋体" w:hAnsi="宋体" w:cs="Arial"/>
                <w:color w:val="000000"/>
                <w:kern w:val="0"/>
                <w:sz w:val="22"/>
                <w:szCs w:val="22"/>
              </w:rPr>
              <w:t>664.97</w:t>
            </w:r>
          </w:p>
        </w:tc>
        <w:tc>
          <w:tcPr>
            <w:tcW w:w="1226" w:type="pct"/>
            <w:tcBorders>
              <w:top w:val="nil"/>
              <w:left w:val="nil"/>
              <w:bottom w:val="single" w:color="000000" w:sz="4" w:space="0"/>
              <w:right w:val="single" w:color="000000" w:sz="4" w:space="0"/>
            </w:tcBorders>
            <w:shd w:val="clear" w:color="000000" w:fill="FFFFFF"/>
            <w:noWrap/>
          </w:tcPr>
          <w:p w14:paraId="70A1CBB1">
            <w:pPr>
              <w:jc w:val="center"/>
              <w:rPr>
                <w:rFonts w:ascii="宋体" w:hAnsi="宋体" w:cs="Arial"/>
                <w:color w:val="000000"/>
                <w:kern w:val="0"/>
                <w:sz w:val="22"/>
                <w:szCs w:val="22"/>
              </w:rPr>
            </w:pPr>
            <w:r>
              <w:rPr>
                <w:rFonts w:ascii="宋体" w:hAnsi="宋体" w:cs="Arial"/>
                <w:color w:val="000000"/>
                <w:kern w:val="0"/>
                <w:sz w:val="22"/>
                <w:szCs w:val="22"/>
              </w:rPr>
              <w:t>3,326.24</w:t>
            </w:r>
          </w:p>
        </w:tc>
      </w:tr>
      <w:tr w14:paraId="0AE9422A">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4BD3E01D">
            <w:r>
              <w:t>21302</w:t>
            </w:r>
          </w:p>
        </w:tc>
        <w:tc>
          <w:tcPr>
            <w:tcW w:w="1363" w:type="pct"/>
            <w:tcBorders>
              <w:top w:val="nil"/>
              <w:left w:val="nil"/>
              <w:bottom w:val="single" w:color="000000" w:sz="4" w:space="0"/>
              <w:right w:val="single" w:color="000000" w:sz="4" w:space="0"/>
            </w:tcBorders>
            <w:shd w:val="clear" w:color="000000" w:fill="FFFFFF"/>
            <w:noWrap/>
          </w:tcPr>
          <w:p w14:paraId="18680A28">
            <w:r>
              <w:rPr>
                <w:rFonts w:hint="eastAsia"/>
              </w:rPr>
              <w:t>林业和草原</w:t>
            </w:r>
          </w:p>
        </w:tc>
        <w:tc>
          <w:tcPr>
            <w:tcW w:w="1033" w:type="pct"/>
            <w:tcBorders>
              <w:top w:val="nil"/>
              <w:left w:val="nil"/>
              <w:bottom w:val="single" w:color="000000" w:sz="4" w:space="0"/>
              <w:right w:val="single" w:color="000000" w:sz="4" w:space="0"/>
            </w:tcBorders>
            <w:shd w:val="clear" w:color="000000" w:fill="FFFFFF"/>
            <w:noWrap/>
          </w:tcPr>
          <w:p w14:paraId="4B832338">
            <w:pPr>
              <w:jc w:val="center"/>
              <w:rPr>
                <w:rFonts w:ascii="宋体" w:hAnsi="宋体" w:cs="Arial"/>
                <w:color w:val="000000"/>
                <w:kern w:val="0"/>
                <w:sz w:val="22"/>
                <w:szCs w:val="22"/>
              </w:rPr>
            </w:pPr>
            <w:r>
              <w:rPr>
                <w:rFonts w:ascii="宋体" w:hAnsi="宋体" w:cs="Arial"/>
                <w:color w:val="000000"/>
                <w:kern w:val="0"/>
                <w:sz w:val="22"/>
                <w:szCs w:val="22"/>
              </w:rPr>
              <w:t>3,991.21</w:t>
            </w:r>
          </w:p>
        </w:tc>
        <w:tc>
          <w:tcPr>
            <w:tcW w:w="1028" w:type="pct"/>
            <w:tcBorders>
              <w:top w:val="nil"/>
              <w:left w:val="nil"/>
              <w:bottom w:val="single" w:color="000000" w:sz="4" w:space="0"/>
              <w:right w:val="single" w:color="000000" w:sz="4" w:space="0"/>
            </w:tcBorders>
            <w:shd w:val="clear" w:color="000000" w:fill="FFFFFF"/>
            <w:noWrap/>
          </w:tcPr>
          <w:p w14:paraId="6E2565BE">
            <w:pPr>
              <w:jc w:val="center"/>
              <w:rPr>
                <w:rFonts w:ascii="宋体" w:hAnsi="宋体" w:cs="Arial"/>
                <w:color w:val="000000"/>
                <w:kern w:val="0"/>
                <w:sz w:val="22"/>
                <w:szCs w:val="22"/>
              </w:rPr>
            </w:pPr>
            <w:r>
              <w:rPr>
                <w:rFonts w:ascii="宋体" w:hAnsi="宋体" w:cs="Arial"/>
                <w:color w:val="000000"/>
                <w:kern w:val="0"/>
                <w:sz w:val="22"/>
                <w:szCs w:val="22"/>
              </w:rPr>
              <w:t>664.97</w:t>
            </w:r>
          </w:p>
        </w:tc>
        <w:tc>
          <w:tcPr>
            <w:tcW w:w="1226" w:type="pct"/>
            <w:tcBorders>
              <w:top w:val="nil"/>
              <w:left w:val="nil"/>
              <w:bottom w:val="single" w:color="000000" w:sz="4" w:space="0"/>
              <w:right w:val="single" w:color="000000" w:sz="4" w:space="0"/>
            </w:tcBorders>
            <w:shd w:val="clear" w:color="000000" w:fill="FFFFFF"/>
            <w:noWrap/>
          </w:tcPr>
          <w:p w14:paraId="7CBC233B">
            <w:pPr>
              <w:jc w:val="center"/>
              <w:rPr>
                <w:rFonts w:ascii="宋体" w:hAnsi="宋体" w:cs="Arial"/>
                <w:color w:val="000000"/>
                <w:kern w:val="0"/>
                <w:sz w:val="22"/>
                <w:szCs w:val="22"/>
              </w:rPr>
            </w:pPr>
            <w:r>
              <w:rPr>
                <w:rFonts w:ascii="宋体" w:hAnsi="宋体" w:cs="Arial"/>
                <w:color w:val="000000"/>
                <w:kern w:val="0"/>
                <w:sz w:val="22"/>
                <w:szCs w:val="22"/>
              </w:rPr>
              <w:t>3,326.24</w:t>
            </w:r>
          </w:p>
        </w:tc>
      </w:tr>
      <w:tr w14:paraId="13D7FD51">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247D9000">
            <w:r>
              <w:t>2130201</w:t>
            </w:r>
          </w:p>
        </w:tc>
        <w:tc>
          <w:tcPr>
            <w:tcW w:w="1363" w:type="pct"/>
            <w:tcBorders>
              <w:top w:val="nil"/>
              <w:left w:val="nil"/>
              <w:bottom w:val="single" w:color="000000" w:sz="4" w:space="0"/>
              <w:right w:val="single" w:color="000000" w:sz="4" w:space="0"/>
            </w:tcBorders>
            <w:shd w:val="clear" w:color="000000" w:fill="FFFFFF"/>
            <w:noWrap/>
          </w:tcPr>
          <w:p w14:paraId="055EEE92">
            <w:r>
              <w:rPr>
                <w:rFonts w:hint="eastAsia"/>
              </w:rPr>
              <w:t xml:space="preserve">  行政运行</w:t>
            </w:r>
          </w:p>
        </w:tc>
        <w:tc>
          <w:tcPr>
            <w:tcW w:w="1033" w:type="pct"/>
            <w:tcBorders>
              <w:top w:val="nil"/>
              <w:left w:val="nil"/>
              <w:bottom w:val="single" w:color="000000" w:sz="4" w:space="0"/>
              <w:right w:val="single" w:color="000000" w:sz="4" w:space="0"/>
            </w:tcBorders>
            <w:shd w:val="clear" w:color="000000" w:fill="FFFFFF"/>
            <w:noWrap/>
          </w:tcPr>
          <w:p w14:paraId="29597F75">
            <w:pPr>
              <w:jc w:val="center"/>
              <w:rPr>
                <w:rFonts w:ascii="宋体" w:hAnsi="宋体" w:cs="Arial"/>
                <w:color w:val="000000"/>
                <w:kern w:val="0"/>
                <w:sz w:val="22"/>
                <w:szCs w:val="22"/>
              </w:rPr>
            </w:pPr>
            <w:r>
              <w:rPr>
                <w:rFonts w:ascii="宋体" w:hAnsi="宋体" w:cs="Arial"/>
                <w:color w:val="000000"/>
                <w:kern w:val="0"/>
                <w:sz w:val="22"/>
                <w:szCs w:val="22"/>
              </w:rPr>
              <w:t>664.97</w:t>
            </w:r>
          </w:p>
        </w:tc>
        <w:tc>
          <w:tcPr>
            <w:tcW w:w="1028" w:type="pct"/>
            <w:tcBorders>
              <w:top w:val="nil"/>
              <w:left w:val="nil"/>
              <w:bottom w:val="single" w:color="000000" w:sz="4" w:space="0"/>
              <w:right w:val="single" w:color="000000" w:sz="4" w:space="0"/>
            </w:tcBorders>
            <w:shd w:val="clear" w:color="000000" w:fill="FFFFFF"/>
            <w:noWrap/>
          </w:tcPr>
          <w:p w14:paraId="253EE23B">
            <w:pPr>
              <w:jc w:val="center"/>
              <w:rPr>
                <w:rFonts w:ascii="宋体" w:hAnsi="宋体" w:cs="Arial"/>
                <w:color w:val="000000"/>
                <w:kern w:val="0"/>
                <w:sz w:val="22"/>
                <w:szCs w:val="22"/>
              </w:rPr>
            </w:pPr>
            <w:r>
              <w:rPr>
                <w:rFonts w:ascii="宋体" w:hAnsi="宋体" w:cs="Arial"/>
                <w:color w:val="000000"/>
                <w:kern w:val="0"/>
                <w:sz w:val="22"/>
                <w:szCs w:val="22"/>
              </w:rPr>
              <w:t>664.97</w:t>
            </w:r>
          </w:p>
        </w:tc>
        <w:tc>
          <w:tcPr>
            <w:tcW w:w="1226" w:type="pct"/>
            <w:tcBorders>
              <w:top w:val="nil"/>
              <w:left w:val="nil"/>
              <w:bottom w:val="single" w:color="000000" w:sz="4" w:space="0"/>
              <w:right w:val="single" w:color="000000" w:sz="4" w:space="0"/>
            </w:tcBorders>
            <w:shd w:val="clear" w:color="000000" w:fill="FFFFFF"/>
            <w:noWrap/>
          </w:tcPr>
          <w:p w14:paraId="0F75F468">
            <w:pPr>
              <w:jc w:val="center"/>
              <w:rPr>
                <w:rFonts w:ascii="宋体" w:hAnsi="宋体" w:cs="Arial"/>
                <w:color w:val="000000"/>
                <w:kern w:val="0"/>
                <w:sz w:val="22"/>
                <w:szCs w:val="22"/>
              </w:rPr>
            </w:pPr>
            <w:r>
              <w:rPr>
                <w:rFonts w:ascii="宋体" w:hAnsi="宋体" w:cs="Arial"/>
                <w:color w:val="000000"/>
                <w:kern w:val="0"/>
                <w:sz w:val="22"/>
                <w:szCs w:val="22"/>
              </w:rPr>
              <w:t>0.00</w:t>
            </w:r>
          </w:p>
        </w:tc>
      </w:tr>
      <w:tr w14:paraId="2F35C8E4">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436625B0">
            <w:r>
              <w:t>2130202</w:t>
            </w:r>
          </w:p>
        </w:tc>
        <w:tc>
          <w:tcPr>
            <w:tcW w:w="1363" w:type="pct"/>
            <w:tcBorders>
              <w:top w:val="nil"/>
              <w:left w:val="nil"/>
              <w:bottom w:val="single" w:color="000000" w:sz="4" w:space="0"/>
              <w:right w:val="single" w:color="000000" w:sz="4" w:space="0"/>
            </w:tcBorders>
            <w:shd w:val="clear" w:color="000000" w:fill="FFFFFF"/>
            <w:noWrap/>
          </w:tcPr>
          <w:p w14:paraId="1FBB0284">
            <w:r>
              <w:rPr>
                <w:rFonts w:hint="eastAsia"/>
              </w:rPr>
              <w:t xml:space="preserve">  一般行政管理事务</w:t>
            </w:r>
          </w:p>
        </w:tc>
        <w:tc>
          <w:tcPr>
            <w:tcW w:w="1033" w:type="pct"/>
            <w:tcBorders>
              <w:top w:val="nil"/>
              <w:left w:val="nil"/>
              <w:bottom w:val="single" w:color="000000" w:sz="4" w:space="0"/>
              <w:right w:val="single" w:color="000000" w:sz="4" w:space="0"/>
            </w:tcBorders>
            <w:shd w:val="clear" w:color="000000" w:fill="FFFFFF"/>
            <w:noWrap/>
          </w:tcPr>
          <w:p w14:paraId="2C947694">
            <w:pPr>
              <w:jc w:val="center"/>
              <w:rPr>
                <w:rFonts w:ascii="宋体" w:hAnsi="宋体" w:cs="Arial"/>
                <w:color w:val="000000"/>
                <w:kern w:val="0"/>
                <w:sz w:val="22"/>
                <w:szCs w:val="22"/>
              </w:rPr>
            </w:pPr>
            <w:r>
              <w:rPr>
                <w:rFonts w:ascii="宋体" w:hAnsi="宋体" w:cs="Arial"/>
                <w:color w:val="000000"/>
                <w:kern w:val="0"/>
                <w:sz w:val="22"/>
                <w:szCs w:val="22"/>
              </w:rPr>
              <w:t>46.94</w:t>
            </w:r>
          </w:p>
        </w:tc>
        <w:tc>
          <w:tcPr>
            <w:tcW w:w="1028" w:type="pct"/>
            <w:tcBorders>
              <w:top w:val="nil"/>
              <w:left w:val="nil"/>
              <w:bottom w:val="single" w:color="000000" w:sz="4" w:space="0"/>
              <w:right w:val="single" w:color="000000" w:sz="4" w:space="0"/>
            </w:tcBorders>
            <w:shd w:val="clear" w:color="000000" w:fill="FFFFFF"/>
            <w:noWrap/>
          </w:tcPr>
          <w:p w14:paraId="2847CAA4">
            <w:pPr>
              <w:jc w:val="center"/>
              <w:rPr>
                <w:rFonts w:ascii="宋体" w:hAnsi="宋体" w:cs="Arial"/>
                <w:color w:val="000000"/>
                <w:kern w:val="0"/>
                <w:sz w:val="22"/>
                <w:szCs w:val="22"/>
              </w:rPr>
            </w:pPr>
            <w:r>
              <w:rPr>
                <w:rFonts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3CB66304">
            <w:pPr>
              <w:jc w:val="center"/>
              <w:rPr>
                <w:rFonts w:ascii="宋体" w:hAnsi="宋体" w:cs="Arial"/>
                <w:color w:val="000000"/>
                <w:kern w:val="0"/>
                <w:sz w:val="22"/>
                <w:szCs w:val="22"/>
              </w:rPr>
            </w:pPr>
            <w:r>
              <w:rPr>
                <w:rFonts w:ascii="宋体" w:hAnsi="宋体" w:cs="Arial"/>
                <w:color w:val="000000"/>
                <w:kern w:val="0"/>
                <w:sz w:val="22"/>
                <w:szCs w:val="22"/>
              </w:rPr>
              <w:t>46.94</w:t>
            </w:r>
          </w:p>
        </w:tc>
      </w:tr>
      <w:tr w14:paraId="1ABED90C">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69ADA56D">
            <w:r>
              <w:t>2130205</w:t>
            </w:r>
          </w:p>
        </w:tc>
        <w:tc>
          <w:tcPr>
            <w:tcW w:w="1363" w:type="pct"/>
            <w:tcBorders>
              <w:top w:val="nil"/>
              <w:left w:val="nil"/>
              <w:bottom w:val="single" w:color="000000" w:sz="4" w:space="0"/>
              <w:right w:val="single" w:color="000000" w:sz="4" w:space="0"/>
            </w:tcBorders>
            <w:shd w:val="clear" w:color="000000" w:fill="FFFFFF"/>
            <w:noWrap/>
          </w:tcPr>
          <w:p w14:paraId="625C22CE">
            <w:r>
              <w:rPr>
                <w:rFonts w:hint="eastAsia"/>
              </w:rPr>
              <w:t xml:space="preserve">  森林资源培育</w:t>
            </w:r>
          </w:p>
        </w:tc>
        <w:tc>
          <w:tcPr>
            <w:tcW w:w="1033" w:type="pct"/>
            <w:tcBorders>
              <w:top w:val="nil"/>
              <w:left w:val="nil"/>
              <w:bottom w:val="single" w:color="000000" w:sz="4" w:space="0"/>
              <w:right w:val="single" w:color="000000" w:sz="4" w:space="0"/>
            </w:tcBorders>
            <w:shd w:val="clear" w:color="000000" w:fill="FFFFFF"/>
            <w:noWrap/>
          </w:tcPr>
          <w:p w14:paraId="6D5238DC">
            <w:pPr>
              <w:jc w:val="center"/>
              <w:rPr>
                <w:rFonts w:ascii="宋体" w:hAnsi="宋体" w:cs="Arial"/>
                <w:color w:val="000000"/>
                <w:kern w:val="0"/>
                <w:sz w:val="22"/>
                <w:szCs w:val="22"/>
              </w:rPr>
            </w:pPr>
            <w:r>
              <w:rPr>
                <w:rFonts w:ascii="宋体" w:hAnsi="宋体" w:cs="Arial"/>
                <w:color w:val="000000"/>
                <w:kern w:val="0"/>
                <w:sz w:val="22"/>
                <w:szCs w:val="22"/>
              </w:rPr>
              <w:t>642.75</w:t>
            </w:r>
          </w:p>
        </w:tc>
        <w:tc>
          <w:tcPr>
            <w:tcW w:w="1028" w:type="pct"/>
            <w:tcBorders>
              <w:top w:val="nil"/>
              <w:left w:val="nil"/>
              <w:bottom w:val="single" w:color="000000" w:sz="4" w:space="0"/>
              <w:right w:val="single" w:color="000000" w:sz="4" w:space="0"/>
            </w:tcBorders>
            <w:shd w:val="clear" w:color="000000" w:fill="FFFFFF"/>
            <w:noWrap/>
          </w:tcPr>
          <w:p w14:paraId="4470B399">
            <w:pPr>
              <w:jc w:val="center"/>
              <w:rPr>
                <w:rFonts w:ascii="宋体" w:hAnsi="宋体" w:cs="Arial"/>
                <w:color w:val="000000"/>
                <w:kern w:val="0"/>
                <w:sz w:val="22"/>
                <w:szCs w:val="22"/>
              </w:rPr>
            </w:pPr>
            <w:r>
              <w:rPr>
                <w:rFonts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0F5898F0">
            <w:pPr>
              <w:jc w:val="center"/>
              <w:rPr>
                <w:rFonts w:ascii="宋体" w:hAnsi="宋体" w:cs="Arial"/>
                <w:color w:val="000000"/>
                <w:kern w:val="0"/>
                <w:sz w:val="22"/>
                <w:szCs w:val="22"/>
              </w:rPr>
            </w:pPr>
            <w:r>
              <w:rPr>
                <w:rFonts w:ascii="宋体" w:hAnsi="宋体" w:cs="Arial"/>
                <w:color w:val="000000"/>
                <w:kern w:val="0"/>
                <w:sz w:val="22"/>
                <w:szCs w:val="22"/>
              </w:rPr>
              <w:t>642.75</w:t>
            </w:r>
          </w:p>
        </w:tc>
      </w:tr>
      <w:tr w14:paraId="05EBB1EB">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433580E8">
            <w:r>
              <w:t>2130207</w:t>
            </w:r>
          </w:p>
        </w:tc>
        <w:tc>
          <w:tcPr>
            <w:tcW w:w="1363" w:type="pct"/>
            <w:tcBorders>
              <w:top w:val="nil"/>
              <w:left w:val="nil"/>
              <w:bottom w:val="single" w:color="000000" w:sz="4" w:space="0"/>
              <w:right w:val="single" w:color="000000" w:sz="4" w:space="0"/>
            </w:tcBorders>
            <w:shd w:val="clear" w:color="000000" w:fill="FFFFFF"/>
            <w:noWrap/>
          </w:tcPr>
          <w:p w14:paraId="214D6759">
            <w:r>
              <w:rPr>
                <w:rFonts w:hint="eastAsia"/>
              </w:rPr>
              <w:t xml:space="preserve">  森林资源管理</w:t>
            </w:r>
          </w:p>
        </w:tc>
        <w:tc>
          <w:tcPr>
            <w:tcW w:w="1033" w:type="pct"/>
            <w:tcBorders>
              <w:top w:val="nil"/>
              <w:left w:val="nil"/>
              <w:bottom w:val="single" w:color="000000" w:sz="4" w:space="0"/>
              <w:right w:val="single" w:color="000000" w:sz="4" w:space="0"/>
            </w:tcBorders>
            <w:shd w:val="clear" w:color="000000" w:fill="FFFFFF"/>
            <w:noWrap/>
          </w:tcPr>
          <w:p w14:paraId="0DE6DD91">
            <w:pPr>
              <w:jc w:val="center"/>
              <w:rPr>
                <w:rFonts w:ascii="宋体" w:hAnsi="宋体" w:cs="Arial"/>
                <w:color w:val="000000"/>
                <w:kern w:val="0"/>
                <w:sz w:val="22"/>
                <w:szCs w:val="22"/>
              </w:rPr>
            </w:pPr>
            <w:r>
              <w:rPr>
                <w:rFonts w:ascii="宋体" w:hAnsi="宋体" w:cs="Arial"/>
                <w:color w:val="000000"/>
                <w:kern w:val="0"/>
                <w:sz w:val="22"/>
                <w:szCs w:val="22"/>
              </w:rPr>
              <w:t>0.62</w:t>
            </w:r>
          </w:p>
        </w:tc>
        <w:tc>
          <w:tcPr>
            <w:tcW w:w="1028" w:type="pct"/>
            <w:tcBorders>
              <w:top w:val="nil"/>
              <w:left w:val="nil"/>
              <w:bottom w:val="single" w:color="000000" w:sz="4" w:space="0"/>
              <w:right w:val="single" w:color="000000" w:sz="4" w:space="0"/>
            </w:tcBorders>
            <w:shd w:val="clear" w:color="000000" w:fill="FFFFFF"/>
            <w:noWrap/>
          </w:tcPr>
          <w:p w14:paraId="4174B068">
            <w:pPr>
              <w:jc w:val="center"/>
              <w:rPr>
                <w:rFonts w:ascii="宋体" w:hAnsi="宋体" w:cs="Arial"/>
                <w:color w:val="000000"/>
                <w:kern w:val="0"/>
                <w:sz w:val="22"/>
                <w:szCs w:val="22"/>
              </w:rPr>
            </w:pPr>
            <w:r>
              <w:rPr>
                <w:rFonts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0DF70480">
            <w:pPr>
              <w:jc w:val="center"/>
              <w:rPr>
                <w:rFonts w:ascii="宋体" w:hAnsi="宋体" w:cs="Arial"/>
                <w:color w:val="000000"/>
                <w:kern w:val="0"/>
                <w:sz w:val="22"/>
                <w:szCs w:val="22"/>
              </w:rPr>
            </w:pPr>
            <w:r>
              <w:rPr>
                <w:rFonts w:ascii="宋体" w:hAnsi="宋体" w:cs="Arial"/>
                <w:color w:val="000000"/>
                <w:kern w:val="0"/>
                <w:sz w:val="22"/>
                <w:szCs w:val="22"/>
              </w:rPr>
              <w:t>0.62</w:t>
            </w:r>
          </w:p>
        </w:tc>
      </w:tr>
      <w:tr w14:paraId="76F02C19">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2BC7DAE2">
            <w:r>
              <w:t>2130209</w:t>
            </w:r>
          </w:p>
        </w:tc>
        <w:tc>
          <w:tcPr>
            <w:tcW w:w="1363" w:type="pct"/>
            <w:tcBorders>
              <w:top w:val="nil"/>
              <w:left w:val="nil"/>
              <w:bottom w:val="single" w:color="000000" w:sz="4" w:space="0"/>
              <w:right w:val="single" w:color="000000" w:sz="4" w:space="0"/>
            </w:tcBorders>
            <w:shd w:val="clear" w:color="000000" w:fill="FFFFFF"/>
            <w:noWrap/>
          </w:tcPr>
          <w:p w14:paraId="1A643BC0">
            <w:r>
              <w:rPr>
                <w:rFonts w:hint="eastAsia"/>
              </w:rPr>
              <w:t xml:space="preserve">  森林生态效益补偿</w:t>
            </w:r>
          </w:p>
        </w:tc>
        <w:tc>
          <w:tcPr>
            <w:tcW w:w="1033" w:type="pct"/>
            <w:tcBorders>
              <w:top w:val="nil"/>
              <w:left w:val="nil"/>
              <w:bottom w:val="single" w:color="000000" w:sz="4" w:space="0"/>
              <w:right w:val="single" w:color="000000" w:sz="4" w:space="0"/>
            </w:tcBorders>
            <w:shd w:val="clear" w:color="000000" w:fill="FFFFFF"/>
            <w:noWrap/>
          </w:tcPr>
          <w:p w14:paraId="2BB9C0BC">
            <w:pPr>
              <w:jc w:val="center"/>
              <w:rPr>
                <w:rFonts w:ascii="宋体" w:hAnsi="宋体" w:cs="Arial"/>
                <w:color w:val="000000"/>
                <w:kern w:val="0"/>
                <w:sz w:val="22"/>
                <w:szCs w:val="22"/>
              </w:rPr>
            </w:pPr>
            <w:r>
              <w:rPr>
                <w:rFonts w:ascii="宋体" w:hAnsi="宋体" w:cs="Arial"/>
                <w:color w:val="000000"/>
                <w:kern w:val="0"/>
                <w:sz w:val="22"/>
                <w:szCs w:val="22"/>
              </w:rPr>
              <w:t>2,154.93</w:t>
            </w:r>
          </w:p>
        </w:tc>
        <w:tc>
          <w:tcPr>
            <w:tcW w:w="1028" w:type="pct"/>
            <w:tcBorders>
              <w:top w:val="nil"/>
              <w:left w:val="nil"/>
              <w:bottom w:val="single" w:color="000000" w:sz="4" w:space="0"/>
              <w:right w:val="single" w:color="000000" w:sz="4" w:space="0"/>
            </w:tcBorders>
            <w:shd w:val="clear" w:color="000000" w:fill="FFFFFF"/>
            <w:noWrap/>
          </w:tcPr>
          <w:p w14:paraId="61226CDA">
            <w:pPr>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653F6E40">
            <w:pPr>
              <w:jc w:val="center"/>
              <w:rPr>
                <w:rFonts w:ascii="宋体" w:hAnsi="宋体" w:cs="Arial"/>
                <w:color w:val="000000"/>
                <w:kern w:val="0"/>
                <w:sz w:val="22"/>
                <w:szCs w:val="22"/>
              </w:rPr>
            </w:pPr>
            <w:r>
              <w:rPr>
                <w:rFonts w:ascii="宋体" w:hAnsi="宋体" w:cs="Arial"/>
                <w:color w:val="000000"/>
                <w:kern w:val="0"/>
                <w:sz w:val="22"/>
                <w:szCs w:val="22"/>
              </w:rPr>
              <w:t>2,154.93</w:t>
            </w:r>
          </w:p>
        </w:tc>
      </w:tr>
      <w:tr w14:paraId="04920EDD">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7534E603">
            <w:r>
              <w:t>2130211</w:t>
            </w:r>
          </w:p>
        </w:tc>
        <w:tc>
          <w:tcPr>
            <w:tcW w:w="1363" w:type="pct"/>
            <w:tcBorders>
              <w:top w:val="nil"/>
              <w:left w:val="nil"/>
              <w:bottom w:val="single" w:color="000000" w:sz="4" w:space="0"/>
              <w:right w:val="single" w:color="000000" w:sz="4" w:space="0"/>
            </w:tcBorders>
            <w:shd w:val="clear" w:color="000000" w:fill="FFFFFF"/>
            <w:noWrap/>
          </w:tcPr>
          <w:p w14:paraId="3EE8E506">
            <w:r>
              <w:rPr>
                <w:rFonts w:hint="eastAsia"/>
              </w:rPr>
              <w:t xml:space="preserve">  动植物保护</w:t>
            </w:r>
          </w:p>
        </w:tc>
        <w:tc>
          <w:tcPr>
            <w:tcW w:w="1033" w:type="pct"/>
            <w:tcBorders>
              <w:top w:val="nil"/>
              <w:left w:val="nil"/>
              <w:bottom w:val="single" w:color="000000" w:sz="4" w:space="0"/>
              <w:right w:val="single" w:color="000000" w:sz="4" w:space="0"/>
            </w:tcBorders>
            <w:shd w:val="clear" w:color="000000" w:fill="FFFFFF"/>
            <w:noWrap/>
          </w:tcPr>
          <w:p w14:paraId="5BF87489">
            <w:pPr>
              <w:jc w:val="center"/>
              <w:rPr>
                <w:rFonts w:ascii="宋体" w:hAnsi="宋体" w:cs="Arial"/>
                <w:color w:val="000000"/>
                <w:kern w:val="0"/>
                <w:sz w:val="22"/>
                <w:szCs w:val="22"/>
              </w:rPr>
            </w:pPr>
            <w:r>
              <w:rPr>
                <w:rFonts w:ascii="宋体" w:hAnsi="宋体" w:cs="Arial"/>
                <w:color w:val="000000"/>
                <w:kern w:val="0"/>
                <w:sz w:val="22"/>
                <w:szCs w:val="22"/>
              </w:rPr>
              <w:t>104.89</w:t>
            </w:r>
          </w:p>
        </w:tc>
        <w:tc>
          <w:tcPr>
            <w:tcW w:w="1028" w:type="pct"/>
            <w:tcBorders>
              <w:top w:val="nil"/>
              <w:left w:val="nil"/>
              <w:bottom w:val="single" w:color="000000" w:sz="4" w:space="0"/>
              <w:right w:val="single" w:color="000000" w:sz="4" w:space="0"/>
            </w:tcBorders>
            <w:shd w:val="clear" w:color="000000" w:fill="FFFFFF"/>
            <w:noWrap/>
          </w:tcPr>
          <w:p w14:paraId="39D8BA76">
            <w:pPr>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66CA4638">
            <w:pPr>
              <w:jc w:val="center"/>
              <w:rPr>
                <w:rFonts w:ascii="宋体" w:hAnsi="宋体" w:cs="Arial"/>
                <w:color w:val="000000"/>
                <w:kern w:val="0"/>
                <w:sz w:val="22"/>
                <w:szCs w:val="22"/>
              </w:rPr>
            </w:pPr>
            <w:r>
              <w:rPr>
                <w:rFonts w:ascii="宋体" w:hAnsi="宋体" w:cs="Arial"/>
                <w:color w:val="000000"/>
                <w:kern w:val="0"/>
                <w:sz w:val="22"/>
                <w:szCs w:val="22"/>
              </w:rPr>
              <w:t>104.89</w:t>
            </w:r>
          </w:p>
        </w:tc>
      </w:tr>
      <w:tr w14:paraId="01F2764A">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3772AB8C">
            <w:r>
              <w:t>2130212</w:t>
            </w:r>
          </w:p>
        </w:tc>
        <w:tc>
          <w:tcPr>
            <w:tcW w:w="1363" w:type="pct"/>
            <w:tcBorders>
              <w:top w:val="nil"/>
              <w:left w:val="nil"/>
              <w:bottom w:val="single" w:color="000000" w:sz="4" w:space="0"/>
              <w:right w:val="single" w:color="000000" w:sz="4" w:space="0"/>
            </w:tcBorders>
            <w:shd w:val="clear" w:color="000000" w:fill="FFFFFF"/>
            <w:noWrap/>
          </w:tcPr>
          <w:p w14:paraId="50872E70">
            <w:r>
              <w:rPr>
                <w:rFonts w:hint="eastAsia"/>
              </w:rPr>
              <w:t xml:space="preserve">  湿地保护</w:t>
            </w:r>
          </w:p>
        </w:tc>
        <w:tc>
          <w:tcPr>
            <w:tcW w:w="1033" w:type="pct"/>
            <w:tcBorders>
              <w:top w:val="nil"/>
              <w:left w:val="nil"/>
              <w:bottom w:val="single" w:color="000000" w:sz="4" w:space="0"/>
              <w:right w:val="single" w:color="000000" w:sz="4" w:space="0"/>
            </w:tcBorders>
            <w:shd w:val="clear" w:color="000000" w:fill="FFFFFF"/>
            <w:noWrap/>
          </w:tcPr>
          <w:p w14:paraId="1B7B4BE4">
            <w:pPr>
              <w:jc w:val="center"/>
              <w:rPr>
                <w:rFonts w:ascii="宋体" w:hAnsi="宋体" w:cs="Arial"/>
                <w:color w:val="000000"/>
                <w:kern w:val="0"/>
                <w:sz w:val="22"/>
                <w:szCs w:val="22"/>
              </w:rPr>
            </w:pPr>
            <w:r>
              <w:rPr>
                <w:rFonts w:ascii="宋体" w:hAnsi="宋体" w:cs="Arial"/>
                <w:color w:val="000000"/>
                <w:kern w:val="0"/>
                <w:sz w:val="22"/>
                <w:szCs w:val="22"/>
              </w:rPr>
              <w:t>20.00</w:t>
            </w:r>
          </w:p>
        </w:tc>
        <w:tc>
          <w:tcPr>
            <w:tcW w:w="1028" w:type="pct"/>
            <w:tcBorders>
              <w:top w:val="nil"/>
              <w:left w:val="nil"/>
              <w:bottom w:val="single" w:color="000000" w:sz="4" w:space="0"/>
              <w:right w:val="single" w:color="000000" w:sz="4" w:space="0"/>
            </w:tcBorders>
            <w:shd w:val="clear" w:color="000000" w:fill="FFFFFF"/>
            <w:noWrap/>
          </w:tcPr>
          <w:p w14:paraId="0F3D0920">
            <w:pPr>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6F04E0E0">
            <w:pPr>
              <w:jc w:val="center"/>
              <w:rPr>
                <w:rFonts w:ascii="宋体" w:hAnsi="宋体" w:cs="Arial"/>
                <w:color w:val="000000"/>
                <w:kern w:val="0"/>
                <w:sz w:val="22"/>
                <w:szCs w:val="22"/>
              </w:rPr>
            </w:pPr>
            <w:r>
              <w:rPr>
                <w:rFonts w:ascii="宋体" w:hAnsi="宋体" w:cs="Arial"/>
                <w:color w:val="000000"/>
                <w:kern w:val="0"/>
                <w:sz w:val="22"/>
                <w:szCs w:val="22"/>
              </w:rPr>
              <w:t>20.00</w:t>
            </w:r>
          </w:p>
        </w:tc>
      </w:tr>
      <w:tr w14:paraId="32E197F4">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75F0C297">
            <w:r>
              <w:t>2130221</w:t>
            </w:r>
          </w:p>
        </w:tc>
        <w:tc>
          <w:tcPr>
            <w:tcW w:w="1363" w:type="pct"/>
            <w:tcBorders>
              <w:top w:val="nil"/>
              <w:left w:val="nil"/>
              <w:bottom w:val="single" w:color="000000" w:sz="4" w:space="0"/>
              <w:right w:val="single" w:color="000000" w:sz="4" w:space="0"/>
            </w:tcBorders>
            <w:shd w:val="clear" w:color="000000" w:fill="FFFFFF"/>
            <w:noWrap/>
          </w:tcPr>
          <w:p w14:paraId="7F08D8F6">
            <w:r>
              <w:rPr>
                <w:rFonts w:hint="eastAsia"/>
              </w:rPr>
              <w:t xml:space="preserve">  产业化管理</w:t>
            </w:r>
          </w:p>
        </w:tc>
        <w:tc>
          <w:tcPr>
            <w:tcW w:w="1033" w:type="pct"/>
            <w:tcBorders>
              <w:top w:val="nil"/>
              <w:left w:val="nil"/>
              <w:bottom w:val="single" w:color="000000" w:sz="4" w:space="0"/>
              <w:right w:val="single" w:color="000000" w:sz="4" w:space="0"/>
            </w:tcBorders>
            <w:shd w:val="clear" w:color="000000" w:fill="FFFFFF"/>
            <w:noWrap/>
          </w:tcPr>
          <w:p w14:paraId="04D6BDA0">
            <w:pPr>
              <w:jc w:val="center"/>
              <w:rPr>
                <w:rFonts w:ascii="宋体" w:hAnsi="宋体" w:cs="Arial"/>
                <w:color w:val="000000"/>
                <w:kern w:val="0"/>
                <w:sz w:val="22"/>
                <w:szCs w:val="22"/>
              </w:rPr>
            </w:pPr>
            <w:r>
              <w:rPr>
                <w:rFonts w:ascii="宋体" w:hAnsi="宋体" w:cs="Arial"/>
                <w:color w:val="000000"/>
                <w:kern w:val="0"/>
                <w:sz w:val="22"/>
                <w:szCs w:val="22"/>
              </w:rPr>
              <w:t>63.42</w:t>
            </w:r>
          </w:p>
        </w:tc>
        <w:tc>
          <w:tcPr>
            <w:tcW w:w="1028" w:type="pct"/>
            <w:tcBorders>
              <w:top w:val="nil"/>
              <w:left w:val="nil"/>
              <w:bottom w:val="single" w:color="000000" w:sz="4" w:space="0"/>
              <w:right w:val="single" w:color="000000" w:sz="4" w:space="0"/>
            </w:tcBorders>
            <w:shd w:val="clear" w:color="000000" w:fill="FFFFFF"/>
            <w:noWrap/>
          </w:tcPr>
          <w:p w14:paraId="6F59ECC8">
            <w:pPr>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7A7AB7FD">
            <w:pPr>
              <w:jc w:val="center"/>
              <w:rPr>
                <w:rFonts w:ascii="宋体" w:hAnsi="宋体" w:cs="Arial"/>
                <w:color w:val="000000"/>
                <w:kern w:val="0"/>
                <w:sz w:val="22"/>
                <w:szCs w:val="22"/>
              </w:rPr>
            </w:pPr>
            <w:r>
              <w:rPr>
                <w:rFonts w:ascii="宋体" w:hAnsi="宋体" w:cs="Arial"/>
                <w:color w:val="000000"/>
                <w:kern w:val="0"/>
                <w:sz w:val="22"/>
                <w:szCs w:val="22"/>
              </w:rPr>
              <w:t>63.42</w:t>
            </w:r>
          </w:p>
        </w:tc>
      </w:tr>
      <w:tr w14:paraId="5E8D6D6C">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73197F86">
            <w:r>
              <w:t>2130234</w:t>
            </w:r>
          </w:p>
        </w:tc>
        <w:tc>
          <w:tcPr>
            <w:tcW w:w="1363" w:type="pct"/>
            <w:tcBorders>
              <w:top w:val="nil"/>
              <w:left w:val="nil"/>
              <w:bottom w:val="single" w:color="000000" w:sz="4" w:space="0"/>
              <w:right w:val="single" w:color="000000" w:sz="4" w:space="0"/>
            </w:tcBorders>
            <w:shd w:val="clear" w:color="000000" w:fill="FFFFFF"/>
            <w:noWrap/>
          </w:tcPr>
          <w:p w14:paraId="73F40135">
            <w:r>
              <w:rPr>
                <w:rFonts w:hint="eastAsia"/>
              </w:rPr>
              <w:t xml:space="preserve">  林业草原防灾减灾</w:t>
            </w:r>
          </w:p>
        </w:tc>
        <w:tc>
          <w:tcPr>
            <w:tcW w:w="1033" w:type="pct"/>
            <w:tcBorders>
              <w:top w:val="nil"/>
              <w:left w:val="nil"/>
              <w:bottom w:val="single" w:color="000000" w:sz="4" w:space="0"/>
              <w:right w:val="single" w:color="000000" w:sz="4" w:space="0"/>
            </w:tcBorders>
            <w:shd w:val="clear" w:color="000000" w:fill="FFFFFF"/>
            <w:noWrap/>
          </w:tcPr>
          <w:p w14:paraId="215D57C2">
            <w:pPr>
              <w:jc w:val="center"/>
              <w:rPr>
                <w:rFonts w:ascii="宋体" w:hAnsi="宋体" w:cs="Arial"/>
                <w:color w:val="000000"/>
                <w:kern w:val="0"/>
                <w:sz w:val="22"/>
                <w:szCs w:val="22"/>
              </w:rPr>
            </w:pPr>
            <w:r>
              <w:rPr>
                <w:rFonts w:ascii="宋体" w:hAnsi="宋体" w:cs="Arial"/>
                <w:color w:val="000000"/>
                <w:kern w:val="0"/>
                <w:sz w:val="22"/>
                <w:szCs w:val="22"/>
              </w:rPr>
              <w:t>215.08</w:t>
            </w:r>
          </w:p>
        </w:tc>
        <w:tc>
          <w:tcPr>
            <w:tcW w:w="1028" w:type="pct"/>
            <w:tcBorders>
              <w:top w:val="nil"/>
              <w:left w:val="nil"/>
              <w:bottom w:val="single" w:color="000000" w:sz="4" w:space="0"/>
              <w:right w:val="single" w:color="000000" w:sz="4" w:space="0"/>
            </w:tcBorders>
            <w:shd w:val="clear" w:color="000000" w:fill="FFFFFF"/>
            <w:noWrap/>
          </w:tcPr>
          <w:p w14:paraId="2AA2E91F">
            <w:pPr>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225755A1">
            <w:pPr>
              <w:jc w:val="center"/>
              <w:rPr>
                <w:rFonts w:ascii="宋体" w:hAnsi="宋体" w:cs="Arial"/>
                <w:color w:val="000000"/>
                <w:kern w:val="0"/>
                <w:sz w:val="22"/>
                <w:szCs w:val="22"/>
              </w:rPr>
            </w:pPr>
            <w:r>
              <w:rPr>
                <w:rFonts w:ascii="宋体" w:hAnsi="宋体" w:cs="Arial"/>
                <w:color w:val="000000"/>
                <w:kern w:val="0"/>
                <w:sz w:val="22"/>
                <w:szCs w:val="22"/>
              </w:rPr>
              <w:t>215.08</w:t>
            </w:r>
          </w:p>
        </w:tc>
      </w:tr>
      <w:tr w14:paraId="00BBDE38">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2F7FF52C">
            <w:r>
              <w:t>2130236</w:t>
            </w:r>
          </w:p>
        </w:tc>
        <w:tc>
          <w:tcPr>
            <w:tcW w:w="1363" w:type="pct"/>
            <w:tcBorders>
              <w:top w:val="nil"/>
              <w:left w:val="nil"/>
              <w:bottom w:val="single" w:color="000000" w:sz="4" w:space="0"/>
              <w:right w:val="single" w:color="000000" w:sz="4" w:space="0"/>
            </w:tcBorders>
            <w:shd w:val="clear" w:color="000000" w:fill="FFFFFF"/>
            <w:noWrap/>
          </w:tcPr>
          <w:p w14:paraId="46438E80">
            <w:r>
              <w:rPr>
                <w:rFonts w:hint="eastAsia"/>
              </w:rPr>
              <w:t xml:space="preserve">  草原管理</w:t>
            </w:r>
          </w:p>
        </w:tc>
        <w:tc>
          <w:tcPr>
            <w:tcW w:w="1033" w:type="pct"/>
            <w:tcBorders>
              <w:top w:val="nil"/>
              <w:left w:val="nil"/>
              <w:bottom w:val="single" w:color="000000" w:sz="4" w:space="0"/>
              <w:right w:val="single" w:color="000000" w:sz="4" w:space="0"/>
            </w:tcBorders>
            <w:shd w:val="clear" w:color="000000" w:fill="FFFFFF"/>
            <w:noWrap/>
          </w:tcPr>
          <w:p w14:paraId="78136802">
            <w:pPr>
              <w:jc w:val="center"/>
              <w:rPr>
                <w:rFonts w:ascii="宋体" w:hAnsi="宋体" w:cs="Arial"/>
                <w:color w:val="000000"/>
                <w:kern w:val="0"/>
                <w:sz w:val="22"/>
                <w:szCs w:val="22"/>
              </w:rPr>
            </w:pPr>
            <w:r>
              <w:rPr>
                <w:rFonts w:ascii="宋体" w:hAnsi="宋体" w:cs="Arial"/>
                <w:color w:val="000000"/>
                <w:kern w:val="0"/>
                <w:sz w:val="22"/>
                <w:szCs w:val="22"/>
              </w:rPr>
              <w:t>3.24</w:t>
            </w:r>
          </w:p>
        </w:tc>
        <w:tc>
          <w:tcPr>
            <w:tcW w:w="1028" w:type="pct"/>
            <w:tcBorders>
              <w:top w:val="nil"/>
              <w:left w:val="nil"/>
              <w:bottom w:val="single" w:color="000000" w:sz="4" w:space="0"/>
              <w:right w:val="single" w:color="000000" w:sz="4" w:space="0"/>
            </w:tcBorders>
            <w:shd w:val="clear" w:color="000000" w:fill="FFFFFF"/>
            <w:noWrap/>
            <w:vAlign w:val="center"/>
          </w:tcPr>
          <w:p w14:paraId="44231D7B">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7FECAA10">
            <w:pPr>
              <w:jc w:val="center"/>
              <w:rPr>
                <w:rFonts w:ascii="宋体" w:hAnsi="宋体" w:cs="Arial"/>
                <w:color w:val="000000"/>
                <w:kern w:val="0"/>
                <w:sz w:val="22"/>
                <w:szCs w:val="22"/>
              </w:rPr>
            </w:pPr>
            <w:r>
              <w:rPr>
                <w:rFonts w:ascii="宋体" w:hAnsi="宋体" w:cs="Arial"/>
                <w:color w:val="000000"/>
                <w:kern w:val="0"/>
                <w:sz w:val="22"/>
                <w:szCs w:val="22"/>
              </w:rPr>
              <w:t>3.24</w:t>
            </w:r>
          </w:p>
        </w:tc>
      </w:tr>
      <w:tr w14:paraId="6436CD3E">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63D0509F">
            <w:r>
              <w:t>2130299</w:t>
            </w:r>
          </w:p>
        </w:tc>
        <w:tc>
          <w:tcPr>
            <w:tcW w:w="1363" w:type="pct"/>
            <w:tcBorders>
              <w:top w:val="nil"/>
              <w:left w:val="nil"/>
              <w:bottom w:val="single" w:color="000000" w:sz="4" w:space="0"/>
              <w:right w:val="single" w:color="000000" w:sz="4" w:space="0"/>
            </w:tcBorders>
            <w:shd w:val="clear" w:color="000000" w:fill="FFFFFF"/>
            <w:noWrap/>
          </w:tcPr>
          <w:p w14:paraId="0DFF37E4">
            <w:r>
              <w:rPr>
                <w:rFonts w:hint="eastAsia"/>
              </w:rPr>
              <w:t xml:space="preserve">  其他林业和草原支出</w:t>
            </w:r>
          </w:p>
        </w:tc>
        <w:tc>
          <w:tcPr>
            <w:tcW w:w="1033" w:type="pct"/>
            <w:tcBorders>
              <w:top w:val="nil"/>
              <w:left w:val="nil"/>
              <w:bottom w:val="single" w:color="000000" w:sz="4" w:space="0"/>
              <w:right w:val="single" w:color="000000" w:sz="4" w:space="0"/>
            </w:tcBorders>
            <w:shd w:val="clear" w:color="000000" w:fill="FFFFFF"/>
            <w:noWrap/>
          </w:tcPr>
          <w:p w14:paraId="4802EA3B">
            <w:pPr>
              <w:jc w:val="center"/>
              <w:rPr>
                <w:rFonts w:ascii="宋体" w:hAnsi="宋体" w:cs="Arial"/>
                <w:color w:val="000000"/>
                <w:kern w:val="0"/>
                <w:sz w:val="22"/>
                <w:szCs w:val="22"/>
              </w:rPr>
            </w:pPr>
            <w:r>
              <w:rPr>
                <w:rFonts w:ascii="宋体" w:hAnsi="宋体" w:cs="Arial"/>
                <w:color w:val="000000"/>
                <w:kern w:val="0"/>
                <w:sz w:val="22"/>
                <w:szCs w:val="22"/>
              </w:rPr>
              <w:t>74.36</w:t>
            </w:r>
          </w:p>
        </w:tc>
        <w:tc>
          <w:tcPr>
            <w:tcW w:w="1028" w:type="pct"/>
            <w:tcBorders>
              <w:top w:val="nil"/>
              <w:left w:val="nil"/>
              <w:bottom w:val="single" w:color="000000" w:sz="4" w:space="0"/>
              <w:right w:val="single" w:color="000000" w:sz="4" w:space="0"/>
            </w:tcBorders>
            <w:shd w:val="clear" w:color="000000" w:fill="FFFFFF"/>
            <w:noWrap/>
            <w:vAlign w:val="center"/>
          </w:tcPr>
          <w:p w14:paraId="3296C98E">
            <w:pPr>
              <w:widowControl/>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5B3E25E9">
            <w:pPr>
              <w:jc w:val="center"/>
              <w:rPr>
                <w:rFonts w:ascii="宋体" w:hAnsi="宋体" w:cs="Arial"/>
                <w:color w:val="000000"/>
                <w:kern w:val="0"/>
                <w:sz w:val="22"/>
                <w:szCs w:val="22"/>
              </w:rPr>
            </w:pPr>
            <w:r>
              <w:rPr>
                <w:rFonts w:ascii="宋体" w:hAnsi="宋体" w:cs="Arial"/>
                <w:color w:val="000000"/>
                <w:kern w:val="0"/>
                <w:sz w:val="22"/>
                <w:szCs w:val="22"/>
              </w:rPr>
              <w:t>74.36</w:t>
            </w:r>
          </w:p>
        </w:tc>
      </w:tr>
      <w:tr w14:paraId="7885C0B8">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074A6100">
            <w:r>
              <w:t>214</w:t>
            </w:r>
          </w:p>
        </w:tc>
        <w:tc>
          <w:tcPr>
            <w:tcW w:w="1363" w:type="pct"/>
            <w:tcBorders>
              <w:top w:val="nil"/>
              <w:left w:val="nil"/>
              <w:bottom w:val="single" w:color="000000" w:sz="4" w:space="0"/>
              <w:right w:val="single" w:color="000000" w:sz="4" w:space="0"/>
            </w:tcBorders>
            <w:shd w:val="clear" w:color="000000" w:fill="FFFFFF"/>
            <w:noWrap/>
          </w:tcPr>
          <w:p w14:paraId="06C3D4D8">
            <w:r>
              <w:rPr>
                <w:rFonts w:hint="eastAsia"/>
              </w:rPr>
              <w:t>交通运输支出</w:t>
            </w:r>
          </w:p>
        </w:tc>
        <w:tc>
          <w:tcPr>
            <w:tcW w:w="1033" w:type="pct"/>
            <w:tcBorders>
              <w:top w:val="nil"/>
              <w:left w:val="nil"/>
              <w:bottom w:val="single" w:color="000000" w:sz="4" w:space="0"/>
              <w:right w:val="single" w:color="000000" w:sz="4" w:space="0"/>
            </w:tcBorders>
            <w:shd w:val="clear" w:color="000000" w:fill="FFFFFF"/>
            <w:noWrap/>
          </w:tcPr>
          <w:p w14:paraId="43A8C7A8">
            <w:pPr>
              <w:jc w:val="center"/>
              <w:rPr>
                <w:rFonts w:ascii="宋体" w:hAnsi="宋体" w:cs="Arial"/>
                <w:color w:val="000000"/>
                <w:kern w:val="0"/>
                <w:sz w:val="22"/>
                <w:szCs w:val="22"/>
              </w:rPr>
            </w:pPr>
            <w:r>
              <w:rPr>
                <w:rFonts w:ascii="宋体" w:hAnsi="宋体" w:cs="Arial"/>
                <w:color w:val="000000"/>
                <w:kern w:val="0"/>
                <w:sz w:val="22"/>
                <w:szCs w:val="22"/>
              </w:rPr>
              <w:t>20.00</w:t>
            </w:r>
          </w:p>
        </w:tc>
        <w:tc>
          <w:tcPr>
            <w:tcW w:w="1028" w:type="pct"/>
            <w:tcBorders>
              <w:top w:val="nil"/>
              <w:left w:val="nil"/>
              <w:bottom w:val="single" w:color="000000" w:sz="4" w:space="0"/>
              <w:right w:val="single" w:color="000000" w:sz="4" w:space="0"/>
            </w:tcBorders>
            <w:shd w:val="clear" w:color="000000" w:fill="FFFFFF"/>
            <w:noWrap/>
          </w:tcPr>
          <w:p w14:paraId="5485D1B3">
            <w:pPr>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65ED36FD">
            <w:pPr>
              <w:jc w:val="center"/>
              <w:rPr>
                <w:rFonts w:ascii="宋体" w:hAnsi="宋体" w:cs="Arial"/>
                <w:color w:val="000000"/>
                <w:kern w:val="0"/>
                <w:sz w:val="22"/>
                <w:szCs w:val="22"/>
              </w:rPr>
            </w:pPr>
            <w:r>
              <w:rPr>
                <w:rFonts w:ascii="宋体" w:hAnsi="宋体" w:cs="Arial"/>
                <w:color w:val="000000"/>
                <w:kern w:val="0"/>
                <w:sz w:val="22"/>
                <w:szCs w:val="22"/>
              </w:rPr>
              <w:t>20.00</w:t>
            </w:r>
          </w:p>
        </w:tc>
      </w:tr>
      <w:tr w14:paraId="76DC5615">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760D13A1">
            <w:r>
              <w:t>21401</w:t>
            </w:r>
          </w:p>
        </w:tc>
        <w:tc>
          <w:tcPr>
            <w:tcW w:w="1363" w:type="pct"/>
            <w:tcBorders>
              <w:top w:val="nil"/>
              <w:left w:val="nil"/>
              <w:bottom w:val="single" w:color="000000" w:sz="4" w:space="0"/>
              <w:right w:val="single" w:color="000000" w:sz="4" w:space="0"/>
            </w:tcBorders>
            <w:shd w:val="clear" w:color="000000" w:fill="FFFFFF"/>
            <w:noWrap/>
          </w:tcPr>
          <w:p w14:paraId="0F5BB5F2">
            <w:r>
              <w:rPr>
                <w:rFonts w:hint="eastAsia"/>
              </w:rPr>
              <w:t>公路水路运输</w:t>
            </w:r>
          </w:p>
        </w:tc>
        <w:tc>
          <w:tcPr>
            <w:tcW w:w="1033" w:type="pct"/>
            <w:tcBorders>
              <w:top w:val="nil"/>
              <w:left w:val="nil"/>
              <w:bottom w:val="single" w:color="000000" w:sz="4" w:space="0"/>
              <w:right w:val="single" w:color="000000" w:sz="4" w:space="0"/>
            </w:tcBorders>
            <w:shd w:val="clear" w:color="000000" w:fill="FFFFFF"/>
            <w:noWrap/>
          </w:tcPr>
          <w:p w14:paraId="40E6BDAF">
            <w:pPr>
              <w:jc w:val="center"/>
              <w:rPr>
                <w:rFonts w:ascii="宋体" w:hAnsi="宋体" w:cs="Arial"/>
                <w:color w:val="000000"/>
                <w:kern w:val="0"/>
                <w:sz w:val="22"/>
                <w:szCs w:val="22"/>
              </w:rPr>
            </w:pPr>
            <w:r>
              <w:rPr>
                <w:rFonts w:ascii="宋体" w:hAnsi="宋体" w:cs="Arial"/>
                <w:color w:val="000000"/>
                <w:kern w:val="0"/>
                <w:sz w:val="22"/>
                <w:szCs w:val="22"/>
              </w:rPr>
              <w:t>20.00</w:t>
            </w:r>
          </w:p>
        </w:tc>
        <w:tc>
          <w:tcPr>
            <w:tcW w:w="1028" w:type="pct"/>
            <w:tcBorders>
              <w:top w:val="nil"/>
              <w:left w:val="nil"/>
              <w:bottom w:val="single" w:color="000000" w:sz="4" w:space="0"/>
              <w:right w:val="single" w:color="000000" w:sz="4" w:space="0"/>
            </w:tcBorders>
            <w:shd w:val="clear" w:color="000000" w:fill="FFFFFF"/>
            <w:noWrap/>
          </w:tcPr>
          <w:p w14:paraId="78B8D553">
            <w:pPr>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18F8334B">
            <w:pPr>
              <w:jc w:val="center"/>
              <w:rPr>
                <w:rFonts w:ascii="宋体" w:hAnsi="宋体" w:cs="Arial"/>
                <w:color w:val="000000"/>
                <w:kern w:val="0"/>
                <w:sz w:val="22"/>
                <w:szCs w:val="22"/>
              </w:rPr>
            </w:pPr>
            <w:r>
              <w:rPr>
                <w:rFonts w:ascii="宋体" w:hAnsi="宋体" w:cs="Arial"/>
                <w:color w:val="000000"/>
                <w:kern w:val="0"/>
                <w:sz w:val="22"/>
                <w:szCs w:val="22"/>
              </w:rPr>
              <w:t>20.00</w:t>
            </w:r>
          </w:p>
        </w:tc>
      </w:tr>
      <w:tr w14:paraId="51B7F2DD">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1127079C">
            <w:r>
              <w:t>2140106</w:t>
            </w:r>
          </w:p>
        </w:tc>
        <w:tc>
          <w:tcPr>
            <w:tcW w:w="1363" w:type="pct"/>
            <w:tcBorders>
              <w:top w:val="nil"/>
              <w:left w:val="nil"/>
              <w:bottom w:val="single" w:color="000000" w:sz="4" w:space="0"/>
              <w:right w:val="single" w:color="000000" w:sz="4" w:space="0"/>
            </w:tcBorders>
            <w:shd w:val="clear" w:color="000000" w:fill="FFFFFF"/>
            <w:noWrap/>
          </w:tcPr>
          <w:p w14:paraId="03719F8D">
            <w:r>
              <w:rPr>
                <w:rFonts w:hint="eastAsia"/>
              </w:rPr>
              <w:t xml:space="preserve">  公路养护</w:t>
            </w:r>
          </w:p>
        </w:tc>
        <w:tc>
          <w:tcPr>
            <w:tcW w:w="1033" w:type="pct"/>
            <w:tcBorders>
              <w:top w:val="nil"/>
              <w:left w:val="nil"/>
              <w:bottom w:val="single" w:color="000000" w:sz="4" w:space="0"/>
              <w:right w:val="single" w:color="000000" w:sz="4" w:space="0"/>
            </w:tcBorders>
            <w:shd w:val="clear" w:color="000000" w:fill="FFFFFF"/>
            <w:noWrap/>
          </w:tcPr>
          <w:p w14:paraId="3FD32BD0">
            <w:pPr>
              <w:jc w:val="center"/>
              <w:rPr>
                <w:rFonts w:ascii="宋体" w:hAnsi="宋体" w:cs="Arial"/>
                <w:color w:val="000000"/>
                <w:kern w:val="0"/>
                <w:sz w:val="22"/>
                <w:szCs w:val="22"/>
              </w:rPr>
            </w:pPr>
            <w:r>
              <w:rPr>
                <w:rFonts w:ascii="宋体" w:hAnsi="宋体" w:cs="Arial"/>
                <w:color w:val="000000"/>
                <w:kern w:val="0"/>
                <w:sz w:val="22"/>
                <w:szCs w:val="22"/>
              </w:rPr>
              <w:t>20.00</w:t>
            </w:r>
          </w:p>
        </w:tc>
        <w:tc>
          <w:tcPr>
            <w:tcW w:w="1028" w:type="pct"/>
            <w:tcBorders>
              <w:top w:val="nil"/>
              <w:left w:val="nil"/>
              <w:bottom w:val="single" w:color="000000" w:sz="4" w:space="0"/>
              <w:right w:val="single" w:color="000000" w:sz="4" w:space="0"/>
            </w:tcBorders>
            <w:shd w:val="clear" w:color="000000" w:fill="FFFFFF"/>
            <w:noWrap/>
          </w:tcPr>
          <w:p w14:paraId="486A6BF4">
            <w:pPr>
              <w:jc w:val="center"/>
              <w:rPr>
                <w:rFonts w:ascii="宋体" w:hAnsi="宋体" w:cs="Arial"/>
                <w:color w:val="000000"/>
                <w:kern w:val="0"/>
                <w:sz w:val="22"/>
                <w:szCs w:val="22"/>
              </w:rPr>
            </w:pPr>
            <w:r>
              <w:rPr>
                <w:rFonts w:hint="eastAsia" w:ascii="宋体" w:hAnsi="宋体" w:cs="Arial"/>
                <w:color w:val="000000"/>
                <w:kern w:val="0"/>
                <w:sz w:val="22"/>
                <w:szCs w:val="22"/>
              </w:rPr>
              <w:t>0.00</w:t>
            </w:r>
          </w:p>
        </w:tc>
        <w:tc>
          <w:tcPr>
            <w:tcW w:w="1226" w:type="pct"/>
            <w:tcBorders>
              <w:top w:val="nil"/>
              <w:left w:val="nil"/>
              <w:bottom w:val="single" w:color="000000" w:sz="4" w:space="0"/>
              <w:right w:val="single" w:color="000000" w:sz="4" w:space="0"/>
            </w:tcBorders>
            <w:shd w:val="clear" w:color="000000" w:fill="FFFFFF"/>
            <w:noWrap/>
          </w:tcPr>
          <w:p w14:paraId="1106E2BD">
            <w:pPr>
              <w:jc w:val="center"/>
              <w:rPr>
                <w:rFonts w:ascii="宋体" w:hAnsi="宋体" w:cs="Arial"/>
                <w:color w:val="000000"/>
                <w:kern w:val="0"/>
                <w:sz w:val="22"/>
                <w:szCs w:val="22"/>
              </w:rPr>
            </w:pPr>
            <w:r>
              <w:rPr>
                <w:rFonts w:ascii="宋体" w:hAnsi="宋体" w:cs="Arial"/>
                <w:color w:val="000000"/>
                <w:kern w:val="0"/>
                <w:sz w:val="22"/>
                <w:szCs w:val="22"/>
              </w:rPr>
              <w:t>20.00</w:t>
            </w:r>
          </w:p>
        </w:tc>
      </w:tr>
      <w:tr w14:paraId="0F5878D9">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302CCDBB">
            <w:r>
              <w:t>221</w:t>
            </w:r>
          </w:p>
        </w:tc>
        <w:tc>
          <w:tcPr>
            <w:tcW w:w="1363" w:type="pct"/>
            <w:tcBorders>
              <w:top w:val="nil"/>
              <w:left w:val="nil"/>
              <w:bottom w:val="single" w:color="000000" w:sz="4" w:space="0"/>
              <w:right w:val="single" w:color="000000" w:sz="4" w:space="0"/>
            </w:tcBorders>
            <w:shd w:val="clear" w:color="000000" w:fill="FFFFFF"/>
            <w:noWrap/>
          </w:tcPr>
          <w:p w14:paraId="69495AE5">
            <w:r>
              <w:rPr>
                <w:rFonts w:hint="eastAsia"/>
              </w:rPr>
              <w:t>住房保障支出</w:t>
            </w:r>
          </w:p>
        </w:tc>
        <w:tc>
          <w:tcPr>
            <w:tcW w:w="1033" w:type="pct"/>
            <w:tcBorders>
              <w:top w:val="nil"/>
              <w:left w:val="nil"/>
              <w:bottom w:val="single" w:color="000000" w:sz="4" w:space="0"/>
              <w:right w:val="single" w:color="000000" w:sz="4" w:space="0"/>
            </w:tcBorders>
            <w:shd w:val="clear" w:color="000000" w:fill="FFFFFF"/>
            <w:noWrap/>
          </w:tcPr>
          <w:p w14:paraId="74FB5382">
            <w:pPr>
              <w:jc w:val="center"/>
              <w:rPr>
                <w:rFonts w:ascii="宋体" w:hAnsi="宋体" w:cs="Arial"/>
                <w:color w:val="000000"/>
                <w:kern w:val="0"/>
                <w:sz w:val="22"/>
                <w:szCs w:val="22"/>
              </w:rPr>
            </w:pPr>
            <w:r>
              <w:rPr>
                <w:rFonts w:ascii="宋体" w:hAnsi="宋体" w:cs="Arial"/>
                <w:color w:val="000000"/>
                <w:kern w:val="0"/>
                <w:sz w:val="22"/>
                <w:szCs w:val="22"/>
              </w:rPr>
              <w:t>44.81</w:t>
            </w:r>
          </w:p>
        </w:tc>
        <w:tc>
          <w:tcPr>
            <w:tcW w:w="1028" w:type="pct"/>
            <w:tcBorders>
              <w:top w:val="nil"/>
              <w:left w:val="nil"/>
              <w:bottom w:val="single" w:color="000000" w:sz="4" w:space="0"/>
              <w:right w:val="single" w:color="000000" w:sz="4" w:space="0"/>
            </w:tcBorders>
            <w:shd w:val="clear" w:color="000000" w:fill="FFFFFF"/>
            <w:noWrap/>
          </w:tcPr>
          <w:p w14:paraId="1B6C3FC9">
            <w:pPr>
              <w:jc w:val="center"/>
              <w:rPr>
                <w:rFonts w:ascii="宋体" w:hAnsi="宋体" w:cs="Arial"/>
                <w:color w:val="000000"/>
                <w:kern w:val="0"/>
                <w:sz w:val="22"/>
                <w:szCs w:val="22"/>
              </w:rPr>
            </w:pPr>
            <w:r>
              <w:rPr>
                <w:rFonts w:ascii="宋体" w:hAnsi="宋体" w:cs="Arial"/>
                <w:color w:val="000000"/>
                <w:kern w:val="0"/>
                <w:sz w:val="22"/>
                <w:szCs w:val="22"/>
              </w:rPr>
              <w:t>44.81</w:t>
            </w:r>
          </w:p>
        </w:tc>
        <w:tc>
          <w:tcPr>
            <w:tcW w:w="1226" w:type="pct"/>
            <w:tcBorders>
              <w:top w:val="nil"/>
              <w:left w:val="nil"/>
              <w:bottom w:val="single" w:color="000000" w:sz="4" w:space="0"/>
              <w:right w:val="single" w:color="000000" w:sz="4" w:space="0"/>
            </w:tcBorders>
            <w:shd w:val="clear" w:color="000000" w:fill="FFFFFF"/>
            <w:noWrap/>
          </w:tcPr>
          <w:p w14:paraId="6827800B">
            <w:pPr>
              <w:jc w:val="center"/>
              <w:rPr>
                <w:rFonts w:ascii="宋体" w:hAnsi="宋体" w:cs="Arial"/>
                <w:color w:val="000000"/>
                <w:kern w:val="0"/>
                <w:sz w:val="22"/>
                <w:szCs w:val="22"/>
              </w:rPr>
            </w:pPr>
            <w:r>
              <w:rPr>
                <w:rFonts w:ascii="宋体" w:hAnsi="宋体" w:cs="Arial"/>
                <w:color w:val="000000"/>
                <w:kern w:val="0"/>
                <w:sz w:val="22"/>
                <w:szCs w:val="22"/>
              </w:rPr>
              <w:t>0.00</w:t>
            </w:r>
          </w:p>
        </w:tc>
      </w:tr>
      <w:tr w14:paraId="545B4DF7">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176D9999">
            <w:r>
              <w:t>22102</w:t>
            </w:r>
          </w:p>
        </w:tc>
        <w:tc>
          <w:tcPr>
            <w:tcW w:w="1363" w:type="pct"/>
            <w:tcBorders>
              <w:top w:val="nil"/>
              <w:left w:val="nil"/>
              <w:bottom w:val="single" w:color="000000" w:sz="4" w:space="0"/>
              <w:right w:val="single" w:color="000000" w:sz="4" w:space="0"/>
            </w:tcBorders>
            <w:shd w:val="clear" w:color="000000" w:fill="FFFFFF"/>
            <w:noWrap/>
          </w:tcPr>
          <w:p w14:paraId="326146B9">
            <w:r>
              <w:rPr>
                <w:rFonts w:hint="eastAsia"/>
              </w:rPr>
              <w:t>住房改革支出</w:t>
            </w:r>
          </w:p>
        </w:tc>
        <w:tc>
          <w:tcPr>
            <w:tcW w:w="1033" w:type="pct"/>
            <w:tcBorders>
              <w:top w:val="nil"/>
              <w:left w:val="nil"/>
              <w:bottom w:val="single" w:color="000000" w:sz="4" w:space="0"/>
              <w:right w:val="single" w:color="000000" w:sz="4" w:space="0"/>
            </w:tcBorders>
            <w:shd w:val="clear" w:color="000000" w:fill="FFFFFF"/>
            <w:noWrap/>
          </w:tcPr>
          <w:p w14:paraId="387B9F88">
            <w:pPr>
              <w:jc w:val="center"/>
              <w:rPr>
                <w:rFonts w:ascii="宋体" w:hAnsi="宋体" w:cs="Arial"/>
                <w:color w:val="000000"/>
                <w:kern w:val="0"/>
                <w:sz w:val="22"/>
                <w:szCs w:val="22"/>
              </w:rPr>
            </w:pPr>
            <w:r>
              <w:rPr>
                <w:rFonts w:ascii="宋体" w:hAnsi="宋体" w:cs="Arial"/>
                <w:color w:val="000000"/>
                <w:kern w:val="0"/>
                <w:sz w:val="22"/>
                <w:szCs w:val="22"/>
              </w:rPr>
              <w:t>44.81</w:t>
            </w:r>
          </w:p>
        </w:tc>
        <w:tc>
          <w:tcPr>
            <w:tcW w:w="1028" w:type="pct"/>
            <w:tcBorders>
              <w:top w:val="nil"/>
              <w:left w:val="nil"/>
              <w:bottom w:val="single" w:color="000000" w:sz="4" w:space="0"/>
              <w:right w:val="single" w:color="000000" w:sz="4" w:space="0"/>
            </w:tcBorders>
            <w:shd w:val="clear" w:color="000000" w:fill="FFFFFF"/>
            <w:noWrap/>
          </w:tcPr>
          <w:p w14:paraId="37CFAF7E">
            <w:pPr>
              <w:jc w:val="center"/>
              <w:rPr>
                <w:rFonts w:ascii="宋体" w:hAnsi="宋体" w:cs="Arial"/>
                <w:color w:val="000000"/>
                <w:kern w:val="0"/>
                <w:sz w:val="22"/>
                <w:szCs w:val="22"/>
              </w:rPr>
            </w:pPr>
            <w:r>
              <w:rPr>
                <w:rFonts w:ascii="宋体" w:hAnsi="宋体" w:cs="Arial"/>
                <w:color w:val="000000"/>
                <w:kern w:val="0"/>
                <w:sz w:val="22"/>
                <w:szCs w:val="22"/>
              </w:rPr>
              <w:t>44.81</w:t>
            </w:r>
          </w:p>
        </w:tc>
        <w:tc>
          <w:tcPr>
            <w:tcW w:w="1226" w:type="pct"/>
            <w:tcBorders>
              <w:top w:val="nil"/>
              <w:left w:val="nil"/>
              <w:bottom w:val="single" w:color="000000" w:sz="4" w:space="0"/>
              <w:right w:val="single" w:color="000000" w:sz="4" w:space="0"/>
            </w:tcBorders>
            <w:shd w:val="clear" w:color="000000" w:fill="FFFFFF"/>
            <w:noWrap/>
          </w:tcPr>
          <w:p w14:paraId="34729E46">
            <w:pPr>
              <w:jc w:val="center"/>
              <w:rPr>
                <w:rFonts w:ascii="宋体" w:hAnsi="宋体" w:cs="Arial"/>
                <w:color w:val="000000"/>
                <w:kern w:val="0"/>
                <w:sz w:val="22"/>
                <w:szCs w:val="22"/>
              </w:rPr>
            </w:pPr>
            <w:r>
              <w:rPr>
                <w:rFonts w:ascii="宋体" w:hAnsi="宋体" w:cs="Arial"/>
                <w:color w:val="000000"/>
                <w:kern w:val="0"/>
                <w:sz w:val="22"/>
                <w:szCs w:val="22"/>
              </w:rPr>
              <w:t>0.00</w:t>
            </w:r>
          </w:p>
        </w:tc>
      </w:tr>
      <w:tr w14:paraId="619FF15A">
        <w:tblPrEx>
          <w:tblCellMar>
            <w:top w:w="0" w:type="dxa"/>
            <w:left w:w="108" w:type="dxa"/>
            <w:bottom w:w="0" w:type="dxa"/>
            <w:right w:w="108" w:type="dxa"/>
          </w:tblCellMar>
        </w:tblPrEx>
        <w:trPr>
          <w:trHeight w:val="308" w:hRule="atLeast"/>
        </w:trPr>
        <w:tc>
          <w:tcPr>
            <w:tcW w:w="350" w:type="pct"/>
            <w:tcBorders>
              <w:top w:val="nil"/>
              <w:left w:val="single" w:color="000000" w:sz="4" w:space="0"/>
              <w:bottom w:val="single" w:color="000000" w:sz="4" w:space="0"/>
              <w:right w:val="single" w:color="000000" w:sz="4" w:space="0"/>
            </w:tcBorders>
            <w:shd w:val="clear" w:color="000000" w:fill="FFFFFF"/>
            <w:noWrap/>
          </w:tcPr>
          <w:p w14:paraId="0AE018F9">
            <w:r>
              <w:t>2210201</w:t>
            </w:r>
          </w:p>
        </w:tc>
        <w:tc>
          <w:tcPr>
            <w:tcW w:w="1363" w:type="pct"/>
            <w:tcBorders>
              <w:top w:val="nil"/>
              <w:left w:val="nil"/>
              <w:bottom w:val="single" w:color="000000" w:sz="4" w:space="0"/>
              <w:right w:val="single" w:color="000000" w:sz="4" w:space="0"/>
            </w:tcBorders>
            <w:shd w:val="clear" w:color="000000" w:fill="FFFFFF"/>
            <w:noWrap/>
          </w:tcPr>
          <w:p w14:paraId="480F36AE">
            <w:r>
              <w:rPr>
                <w:rFonts w:hint="eastAsia"/>
              </w:rPr>
              <w:t xml:space="preserve">  住房公积金</w:t>
            </w:r>
          </w:p>
        </w:tc>
        <w:tc>
          <w:tcPr>
            <w:tcW w:w="1033" w:type="pct"/>
            <w:tcBorders>
              <w:top w:val="nil"/>
              <w:left w:val="nil"/>
              <w:bottom w:val="single" w:color="000000" w:sz="4" w:space="0"/>
              <w:right w:val="single" w:color="000000" w:sz="4" w:space="0"/>
            </w:tcBorders>
            <w:shd w:val="clear" w:color="000000" w:fill="FFFFFF"/>
            <w:noWrap/>
          </w:tcPr>
          <w:p w14:paraId="45D2800C">
            <w:pPr>
              <w:jc w:val="center"/>
              <w:rPr>
                <w:rFonts w:ascii="宋体" w:hAnsi="宋体" w:cs="Arial"/>
                <w:color w:val="000000"/>
                <w:kern w:val="0"/>
                <w:sz w:val="22"/>
                <w:szCs w:val="22"/>
              </w:rPr>
            </w:pPr>
            <w:r>
              <w:rPr>
                <w:rFonts w:ascii="宋体" w:hAnsi="宋体" w:cs="Arial"/>
                <w:color w:val="000000"/>
                <w:kern w:val="0"/>
                <w:sz w:val="22"/>
                <w:szCs w:val="22"/>
              </w:rPr>
              <w:t>44.81</w:t>
            </w:r>
          </w:p>
        </w:tc>
        <w:tc>
          <w:tcPr>
            <w:tcW w:w="1028" w:type="pct"/>
            <w:tcBorders>
              <w:top w:val="nil"/>
              <w:left w:val="nil"/>
              <w:bottom w:val="single" w:color="000000" w:sz="4" w:space="0"/>
              <w:right w:val="single" w:color="000000" w:sz="4" w:space="0"/>
            </w:tcBorders>
            <w:shd w:val="clear" w:color="000000" w:fill="FFFFFF"/>
            <w:noWrap/>
          </w:tcPr>
          <w:p w14:paraId="22BF4933">
            <w:pPr>
              <w:jc w:val="center"/>
              <w:rPr>
                <w:rFonts w:ascii="宋体" w:hAnsi="宋体" w:cs="Arial"/>
                <w:color w:val="000000"/>
                <w:kern w:val="0"/>
                <w:sz w:val="22"/>
                <w:szCs w:val="22"/>
              </w:rPr>
            </w:pPr>
            <w:r>
              <w:rPr>
                <w:rFonts w:ascii="宋体" w:hAnsi="宋体" w:cs="Arial"/>
                <w:color w:val="000000"/>
                <w:kern w:val="0"/>
                <w:sz w:val="22"/>
                <w:szCs w:val="22"/>
              </w:rPr>
              <w:t>44.81</w:t>
            </w:r>
          </w:p>
        </w:tc>
        <w:tc>
          <w:tcPr>
            <w:tcW w:w="1226" w:type="pct"/>
            <w:tcBorders>
              <w:top w:val="nil"/>
              <w:left w:val="nil"/>
              <w:bottom w:val="single" w:color="000000" w:sz="4" w:space="0"/>
              <w:right w:val="single" w:color="000000" w:sz="4" w:space="0"/>
            </w:tcBorders>
            <w:shd w:val="clear" w:color="000000" w:fill="FFFFFF"/>
            <w:noWrap/>
          </w:tcPr>
          <w:p w14:paraId="2305B861">
            <w:pPr>
              <w:jc w:val="center"/>
              <w:rPr>
                <w:rFonts w:ascii="宋体" w:hAnsi="宋体" w:cs="Arial"/>
                <w:color w:val="000000"/>
                <w:kern w:val="0"/>
                <w:sz w:val="22"/>
                <w:szCs w:val="22"/>
              </w:rPr>
            </w:pPr>
            <w:r>
              <w:rPr>
                <w:rFonts w:ascii="宋体" w:hAnsi="宋体" w:cs="Arial"/>
                <w:color w:val="000000"/>
                <w:kern w:val="0"/>
                <w:sz w:val="22"/>
                <w:szCs w:val="22"/>
              </w:rPr>
              <w:t>0.00</w:t>
            </w:r>
          </w:p>
        </w:tc>
      </w:tr>
    </w:tbl>
    <w:p w14:paraId="111A9397">
      <w:pPr>
        <w:widowControl/>
        <w:jc w:val="left"/>
        <w:rPr>
          <w:rFonts w:ascii="宋体" w:hAnsi="宋体" w:cs="宋体"/>
          <w:kern w:val="0"/>
          <w:sz w:val="20"/>
          <w:szCs w:val="20"/>
        </w:rPr>
      </w:pPr>
      <w:r>
        <w:rPr>
          <w:rFonts w:hint="eastAsia" w:ascii="宋体" w:hAnsi="宋体" w:cs="宋体"/>
          <w:kern w:val="0"/>
          <w:sz w:val="20"/>
          <w:szCs w:val="20"/>
        </w:rPr>
        <w:t>注：本表反映部门本年度一般公共预算财政拨款支出情况。</w:t>
      </w:r>
    </w:p>
    <w:p w14:paraId="40BA84D9">
      <w:pPr>
        <w:jc w:val="center"/>
        <w:rPr>
          <w:rFonts w:ascii="黑体" w:hAnsi="黑体" w:eastAsia="黑体" w:cs="Times New Roman"/>
          <w:sz w:val="28"/>
          <w:szCs w:val="28"/>
        </w:rPr>
      </w:pPr>
    </w:p>
    <w:p w14:paraId="455905D9">
      <w:pPr>
        <w:jc w:val="center"/>
        <w:rPr>
          <w:rFonts w:ascii="黑体" w:hAnsi="黑体" w:eastAsia="黑体" w:cs="Times New Roman"/>
          <w:sz w:val="28"/>
          <w:szCs w:val="28"/>
        </w:rPr>
      </w:pPr>
    </w:p>
    <w:p w14:paraId="387F5513">
      <w:pPr>
        <w:jc w:val="center"/>
        <w:rPr>
          <w:rFonts w:ascii="黑体" w:hAnsi="黑体" w:eastAsia="黑体" w:cs="Times New Roman"/>
          <w:sz w:val="28"/>
          <w:szCs w:val="28"/>
        </w:rPr>
      </w:pPr>
    </w:p>
    <w:p w14:paraId="2388806D">
      <w:pPr>
        <w:jc w:val="center"/>
        <w:rPr>
          <w:rFonts w:ascii="黑体" w:hAnsi="黑体" w:eastAsia="黑体" w:cs="Times New Roman"/>
          <w:sz w:val="28"/>
          <w:szCs w:val="28"/>
        </w:rPr>
      </w:pPr>
    </w:p>
    <w:p w14:paraId="21743F51">
      <w:pPr>
        <w:rPr>
          <w:rFonts w:ascii="黑体" w:hAnsi="黑体" w:eastAsia="黑体" w:cs="Times New Roman"/>
          <w:sz w:val="28"/>
          <w:szCs w:val="28"/>
        </w:rPr>
      </w:pPr>
    </w:p>
    <w:p w14:paraId="15B69EBB">
      <w:pPr>
        <w:rPr>
          <w:rFonts w:hint="eastAsia" w:cs="宋体"/>
          <w:b/>
          <w:sz w:val="28"/>
          <w:szCs w:val="28"/>
        </w:rPr>
      </w:pPr>
      <w:r>
        <w:rPr>
          <w:rFonts w:hint="eastAsia" w:cs="宋体"/>
          <w:b/>
          <w:sz w:val="28"/>
          <w:szCs w:val="28"/>
        </w:rPr>
        <w:br w:type="page"/>
      </w:r>
    </w:p>
    <w:p w14:paraId="3B9851DB">
      <w:pPr>
        <w:jc w:val="center"/>
        <w:rPr>
          <w:rFonts w:cs="宋体"/>
          <w:b/>
          <w:sz w:val="28"/>
          <w:szCs w:val="28"/>
        </w:rPr>
      </w:pPr>
      <w:r>
        <w:rPr>
          <w:rFonts w:hint="eastAsia" w:cs="宋体"/>
          <w:b/>
          <w:sz w:val="28"/>
          <w:szCs w:val="28"/>
        </w:rPr>
        <w:t>一般公共预算财政拨款基本支出决算表</w:t>
      </w:r>
    </w:p>
    <w:p w14:paraId="6A4C8291">
      <w:pPr>
        <w:widowControl/>
        <w:ind w:right="200"/>
        <w:jc w:val="right"/>
        <w:rPr>
          <w:rFonts w:ascii="Arial" w:hAnsi="Arial" w:cs="Arial"/>
          <w:color w:val="000000"/>
          <w:kern w:val="0"/>
          <w:sz w:val="20"/>
          <w:szCs w:val="20"/>
        </w:rPr>
      </w:pPr>
      <w:r>
        <w:rPr>
          <w:rFonts w:hint="eastAsia" w:ascii="宋体" w:hAnsi="宋体" w:cs="Arial"/>
          <w:color w:val="000000"/>
          <w:kern w:val="0"/>
          <w:sz w:val="20"/>
          <w:szCs w:val="20"/>
        </w:rPr>
        <w:t>公开06表</w:t>
      </w:r>
    </w:p>
    <w:p w14:paraId="74DA786F">
      <w:pPr>
        <w:widowControl/>
        <w:jc w:val="left"/>
        <w:rPr>
          <w:rFonts w:ascii="宋体" w:hAnsi="宋体" w:cs="Arial"/>
          <w:color w:val="000000"/>
          <w:kern w:val="0"/>
          <w:sz w:val="32"/>
          <w:szCs w:val="32"/>
        </w:rPr>
      </w:pPr>
      <w:r>
        <w:rPr>
          <w:rFonts w:hint="eastAsia" w:ascii="宋体" w:hAnsi="宋体" w:cs="Arial"/>
          <w:color w:val="000000"/>
          <w:kern w:val="0"/>
          <w:sz w:val="20"/>
          <w:szCs w:val="20"/>
        </w:rPr>
        <w:t>部门：湘潭县林业局</w:t>
      </w:r>
      <w:r>
        <w:rPr>
          <w:rFonts w:hint="eastAsia" w:ascii="宋体" w:hAnsi="宋体" w:cs="Arial"/>
          <w:color w:val="000000"/>
          <w:kern w:val="0"/>
          <w:sz w:val="20"/>
          <w:szCs w:val="20"/>
          <w:lang w:val="en-US" w:eastAsia="zh-CN"/>
        </w:rPr>
        <w:t xml:space="preserve">                                                                                                                              </w:t>
      </w:r>
      <w:r>
        <w:rPr>
          <w:rFonts w:hint="eastAsia" w:ascii="宋体" w:hAnsi="宋体" w:cs="Arial"/>
          <w:color w:val="000000"/>
          <w:kern w:val="0"/>
          <w:sz w:val="20"/>
          <w:szCs w:val="20"/>
        </w:rPr>
        <w:t>单位：万元</w:t>
      </w:r>
    </w:p>
    <w:tbl>
      <w:tblPr>
        <w:tblStyle w:val="7"/>
        <w:tblW w:w="4999" w:type="pct"/>
        <w:tblInd w:w="0" w:type="dxa"/>
        <w:tblLayout w:type="autofit"/>
        <w:tblCellMar>
          <w:top w:w="0" w:type="dxa"/>
          <w:left w:w="108" w:type="dxa"/>
          <w:bottom w:w="0" w:type="dxa"/>
          <w:right w:w="108" w:type="dxa"/>
        </w:tblCellMar>
      </w:tblPr>
      <w:tblGrid>
        <w:gridCol w:w="766"/>
        <w:gridCol w:w="3516"/>
        <w:gridCol w:w="1176"/>
        <w:gridCol w:w="766"/>
        <w:gridCol w:w="2416"/>
        <w:gridCol w:w="930"/>
        <w:gridCol w:w="767"/>
        <w:gridCol w:w="4397"/>
        <w:gridCol w:w="877"/>
      </w:tblGrid>
      <w:tr w14:paraId="4AEA2D1C">
        <w:tblPrEx>
          <w:tblCellMar>
            <w:top w:w="0" w:type="dxa"/>
            <w:left w:w="108" w:type="dxa"/>
            <w:bottom w:w="0" w:type="dxa"/>
            <w:right w:w="108" w:type="dxa"/>
          </w:tblCellMar>
        </w:tblPrEx>
        <w:trPr>
          <w:trHeight w:val="306" w:hRule="atLeast"/>
          <w:tblHeader/>
        </w:trPr>
        <w:tc>
          <w:tcPr>
            <w:tcW w:w="1762" w:type="pct"/>
            <w:gridSpan w:val="3"/>
            <w:tcBorders>
              <w:top w:val="single" w:color="000000" w:sz="4" w:space="0"/>
              <w:left w:val="single" w:color="000000" w:sz="4" w:space="0"/>
              <w:bottom w:val="single" w:color="000000" w:sz="4" w:space="0"/>
              <w:right w:val="single" w:color="000000" w:sz="4" w:space="0"/>
            </w:tcBorders>
            <w:shd w:val="clear" w:color="FFFFFF" w:fill="FFFFFF"/>
            <w:noWrap/>
            <w:vAlign w:val="center"/>
          </w:tcPr>
          <w:p w14:paraId="6F31FC8D">
            <w:pPr>
              <w:widowControl/>
              <w:jc w:val="center"/>
              <w:rPr>
                <w:rFonts w:ascii="宋体" w:hAnsi="宋体" w:cs="Arial"/>
                <w:color w:val="000000"/>
                <w:kern w:val="0"/>
                <w:sz w:val="22"/>
                <w:szCs w:val="22"/>
              </w:rPr>
            </w:pPr>
            <w:r>
              <w:rPr>
                <w:rFonts w:hint="eastAsia" w:ascii="宋体" w:hAnsi="宋体" w:cs="Arial"/>
                <w:color w:val="000000"/>
                <w:kern w:val="0"/>
                <w:sz w:val="22"/>
                <w:szCs w:val="22"/>
              </w:rPr>
              <w:t>人员经费</w:t>
            </w:r>
          </w:p>
        </w:tc>
        <w:tc>
          <w:tcPr>
            <w:tcW w:w="3237" w:type="pct"/>
            <w:gridSpan w:val="6"/>
            <w:tcBorders>
              <w:top w:val="single" w:color="000000" w:sz="4" w:space="0"/>
              <w:left w:val="nil"/>
              <w:bottom w:val="single" w:color="000000" w:sz="4" w:space="0"/>
              <w:right w:val="single" w:color="000000" w:sz="4" w:space="0"/>
            </w:tcBorders>
            <w:shd w:val="clear" w:color="FFFFFF" w:fill="FFFFFF"/>
            <w:noWrap/>
            <w:vAlign w:val="center"/>
          </w:tcPr>
          <w:p w14:paraId="31872CA5">
            <w:pPr>
              <w:widowControl/>
              <w:jc w:val="center"/>
              <w:rPr>
                <w:rFonts w:ascii="宋体" w:hAnsi="宋体" w:cs="Arial"/>
                <w:color w:val="000000"/>
                <w:kern w:val="0"/>
                <w:sz w:val="22"/>
                <w:szCs w:val="22"/>
              </w:rPr>
            </w:pPr>
            <w:r>
              <w:rPr>
                <w:rFonts w:hint="eastAsia" w:ascii="宋体" w:hAnsi="宋体" w:cs="Arial"/>
                <w:color w:val="000000"/>
                <w:kern w:val="0"/>
                <w:sz w:val="22"/>
                <w:szCs w:val="22"/>
              </w:rPr>
              <w:t>公用经费</w:t>
            </w:r>
          </w:p>
        </w:tc>
      </w:tr>
      <w:tr w14:paraId="34023AF2">
        <w:tblPrEx>
          <w:tblCellMar>
            <w:top w:w="0" w:type="dxa"/>
            <w:left w:w="108" w:type="dxa"/>
            <w:bottom w:w="0" w:type="dxa"/>
            <w:right w:w="108" w:type="dxa"/>
          </w:tblCellMar>
        </w:tblPrEx>
        <w:trPr>
          <w:trHeight w:val="312" w:hRule="atLeast"/>
          <w:tblHeader/>
        </w:trPr>
        <w:tc>
          <w:tcPr>
            <w:tcW w:w="250" w:type="pct"/>
            <w:vMerge w:val="restart"/>
            <w:tcBorders>
              <w:top w:val="nil"/>
              <w:left w:val="single" w:color="000000" w:sz="4" w:space="0"/>
              <w:bottom w:val="single" w:color="000000" w:sz="4" w:space="0"/>
              <w:right w:val="single" w:color="000000" w:sz="4" w:space="0"/>
            </w:tcBorders>
            <w:shd w:val="clear" w:color="FFFFFF" w:fill="FFFFFF"/>
            <w:vAlign w:val="center"/>
          </w:tcPr>
          <w:p w14:paraId="11D93458">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1087" w:type="pct"/>
            <w:vMerge w:val="restart"/>
            <w:tcBorders>
              <w:top w:val="nil"/>
              <w:left w:val="nil"/>
              <w:bottom w:val="single" w:color="000000" w:sz="4" w:space="0"/>
              <w:right w:val="single" w:color="000000" w:sz="4" w:space="0"/>
            </w:tcBorders>
            <w:shd w:val="clear" w:color="FFFFFF" w:fill="FFFFFF"/>
            <w:vAlign w:val="center"/>
          </w:tcPr>
          <w:p w14:paraId="64237C63">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424" w:type="pct"/>
            <w:vMerge w:val="restart"/>
            <w:tcBorders>
              <w:top w:val="nil"/>
              <w:left w:val="nil"/>
              <w:bottom w:val="single" w:color="000000" w:sz="4" w:space="0"/>
              <w:right w:val="single" w:color="000000" w:sz="4" w:space="0"/>
            </w:tcBorders>
            <w:shd w:val="clear" w:color="FFFFFF" w:fill="FFFFFF"/>
            <w:vAlign w:val="center"/>
          </w:tcPr>
          <w:p w14:paraId="5F964954">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c>
          <w:tcPr>
            <w:tcW w:w="250" w:type="pct"/>
            <w:vMerge w:val="restart"/>
            <w:tcBorders>
              <w:top w:val="nil"/>
              <w:left w:val="nil"/>
              <w:bottom w:val="single" w:color="000000" w:sz="4" w:space="0"/>
              <w:right w:val="single" w:color="000000" w:sz="4" w:space="0"/>
            </w:tcBorders>
            <w:shd w:val="clear" w:color="FFFFFF" w:fill="FFFFFF"/>
            <w:vAlign w:val="center"/>
          </w:tcPr>
          <w:p w14:paraId="1AE07989">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727" w:type="pct"/>
            <w:vMerge w:val="restart"/>
            <w:tcBorders>
              <w:top w:val="nil"/>
              <w:left w:val="nil"/>
              <w:bottom w:val="single" w:color="000000" w:sz="4" w:space="0"/>
              <w:right w:val="single" w:color="000000" w:sz="4" w:space="0"/>
            </w:tcBorders>
            <w:shd w:val="clear" w:color="FFFFFF" w:fill="FFFFFF"/>
            <w:vAlign w:val="center"/>
          </w:tcPr>
          <w:p w14:paraId="1CADBCF1">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346" w:type="pct"/>
            <w:vMerge w:val="restart"/>
            <w:tcBorders>
              <w:top w:val="nil"/>
              <w:left w:val="nil"/>
              <w:bottom w:val="single" w:color="000000" w:sz="4" w:space="0"/>
              <w:right w:val="single" w:color="000000" w:sz="4" w:space="0"/>
            </w:tcBorders>
            <w:shd w:val="clear" w:color="FFFFFF" w:fill="FFFFFF"/>
            <w:vAlign w:val="center"/>
          </w:tcPr>
          <w:p w14:paraId="3D09D81A">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c>
          <w:tcPr>
            <w:tcW w:w="250" w:type="pct"/>
            <w:vMerge w:val="restart"/>
            <w:tcBorders>
              <w:top w:val="nil"/>
              <w:left w:val="nil"/>
              <w:bottom w:val="single" w:color="000000" w:sz="4" w:space="0"/>
              <w:right w:val="single" w:color="000000" w:sz="4" w:space="0"/>
            </w:tcBorders>
            <w:shd w:val="clear" w:color="FFFFFF" w:fill="FFFFFF"/>
            <w:vAlign w:val="center"/>
          </w:tcPr>
          <w:p w14:paraId="56C67480">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1375" w:type="pct"/>
            <w:vMerge w:val="restart"/>
            <w:tcBorders>
              <w:top w:val="nil"/>
              <w:left w:val="nil"/>
              <w:bottom w:val="single" w:color="000000" w:sz="4" w:space="0"/>
              <w:right w:val="single" w:color="000000" w:sz="4" w:space="0"/>
            </w:tcBorders>
            <w:shd w:val="clear" w:color="FFFFFF" w:fill="FFFFFF"/>
            <w:vAlign w:val="center"/>
          </w:tcPr>
          <w:p w14:paraId="2214B190">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286" w:type="pct"/>
            <w:vMerge w:val="restart"/>
            <w:tcBorders>
              <w:top w:val="nil"/>
              <w:left w:val="nil"/>
              <w:bottom w:val="single" w:color="000000" w:sz="4" w:space="0"/>
              <w:right w:val="single" w:color="000000" w:sz="4" w:space="0"/>
            </w:tcBorders>
            <w:shd w:val="clear" w:color="FFFFFF" w:fill="FFFFFF"/>
            <w:vAlign w:val="center"/>
          </w:tcPr>
          <w:p w14:paraId="38DD8CFD">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r>
      <w:tr w14:paraId="4102AA1B">
        <w:tblPrEx>
          <w:tblCellMar>
            <w:top w:w="0" w:type="dxa"/>
            <w:left w:w="108" w:type="dxa"/>
            <w:bottom w:w="0" w:type="dxa"/>
            <w:right w:w="108" w:type="dxa"/>
          </w:tblCellMar>
        </w:tblPrEx>
        <w:trPr>
          <w:trHeight w:val="308" w:hRule="atLeast"/>
        </w:trPr>
        <w:tc>
          <w:tcPr>
            <w:tcW w:w="250" w:type="pct"/>
            <w:vMerge w:val="continue"/>
            <w:tcBorders>
              <w:top w:val="nil"/>
              <w:left w:val="single" w:color="000000" w:sz="4" w:space="0"/>
              <w:bottom w:val="single" w:color="000000" w:sz="4" w:space="0"/>
              <w:right w:val="single" w:color="000000" w:sz="4" w:space="0"/>
            </w:tcBorders>
            <w:vAlign w:val="center"/>
          </w:tcPr>
          <w:p w14:paraId="028E8B04">
            <w:pPr>
              <w:widowControl/>
              <w:jc w:val="left"/>
              <w:rPr>
                <w:rFonts w:ascii="宋体" w:hAnsi="宋体" w:cs="Arial"/>
                <w:color w:val="000000"/>
                <w:kern w:val="0"/>
                <w:sz w:val="22"/>
                <w:szCs w:val="22"/>
              </w:rPr>
            </w:pPr>
          </w:p>
        </w:tc>
        <w:tc>
          <w:tcPr>
            <w:tcW w:w="1087" w:type="pct"/>
            <w:vMerge w:val="continue"/>
            <w:tcBorders>
              <w:top w:val="nil"/>
              <w:left w:val="nil"/>
              <w:bottom w:val="single" w:color="000000" w:sz="4" w:space="0"/>
              <w:right w:val="single" w:color="000000" w:sz="4" w:space="0"/>
            </w:tcBorders>
            <w:vAlign w:val="center"/>
          </w:tcPr>
          <w:p w14:paraId="3EE32E8A">
            <w:pPr>
              <w:widowControl/>
              <w:jc w:val="left"/>
              <w:rPr>
                <w:rFonts w:ascii="宋体" w:hAnsi="宋体" w:cs="Arial"/>
                <w:color w:val="000000"/>
                <w:kern w:val="0"/>
                <w:sz w:val="22"/>
                <w:szCs w:val="22"/>
              </w:rPr>
            </w:pPr>
          </w:p>
        </w:tc>
        <w:tc>
          <w:tcPr>
            <w:tcW w:w="424" w:type="pct"/>
            <w:vMerge w:val="continue"/>
            <w:tcBorders>
              <w:top w:val="nil"/>
              <w:left w:val="nil"/>
              <w:bottom w:val="single" w:color="000000" w:sz="4" w:space="0"/>
              <w:right w:val="single" w:color="000000" w:sz="4" w:space="0"/>
            </w:tcBorders>
            <w:vAlign w:val="center"/>
          </w:tcPr>
          <w:p w14:paraId="429C39A3">
            <w:pPr>
              <w:widowControl/>
              <w:jc w:val="left"/>
              <w:rPr>
                <w:rFonts w:ascii="宋体" w:hAnsi="宋体" w:cs="Arial"/>
                <w:color w:val="000000"/>
                <w:kern w:val="0"/>
                <w:sz w:val="22"/>
                <w:szCs w:val="22"/>
              </w:rPr>
            </w:pPr>
          </w:p>
        </w:tc>
        <w:tc>
          <w:tcPr>
            <w:tcW w:w="250" w:type="pct"/>
            <w:vMerge w:val="continue"/>
            <w:tcBorders>
              <w:top w:val="nil"/>
              <w:left w:val="nil"/>
              <w:bottom w:val="single" w:color="000000" w:sz="4" w:space="0"/>
              <w:right w:val="single" w:color="000000" w:sz="4" w:space="0"/>
            </w:tcBorders>
            <w:vAlign w:val="center"/>
          </w:tcPr>
          <w:p w14:paraId="73580176">
            <w:pPr>
              <w:widowControl/>
              <w:jc w:val="left"/>
              <w:rPr>
                <w:rFonts w:ascii="宋体" w:hAnsi="宋体" w:cs="Arial"/>
                <w:color w:val="000000"/>
                <w:kern w:val="0"/>
                <w:sz w:val="22"/>
                <w:szCs w:val="22"/>
              </w:rPr>
            </w:pPr>
          </w:p>
        </w:tc>
        <w:tc>
          <w:tcPr>
            <w:tcW w:w="727" w:type="pct"/>
            <w:vMerge w:val="continue"/>
            <w:tcBorders>
              <w:top w:val="nil"/>
              <w:left w:val="nil"/>
              <w:bottom w:val="single" w:color="000000" w:sz="4" w:space="0"/>
              <w:right w:val="single" w:color="000000" w:sz="4" w:space="0"/>
            </w:tcBorders>
            <w:vAlign w:val="center"/>
          </w:tcPr>
          <w:p w14:paraId="584250E8">
            <w:pPr>
              <w:widowControl/>
              <w:jc w:val="left"/>
              <w:rPr>
                <w:rFonts w:ascii="宋体" w:hAnsi="宋体" w:cs="Arial"/>
                <w:color w:val="000000"/>
                <w:kern w:val="0"/>
                <w:sz w:val="22"/>
                <w:szCs w:val="22"/>
              </w:rPr>
            </w:pPr>
          </w:p>
        </w:tc>
        <w:tc>
          <w:tcPr>
            <w:tcW w:w="346" w:type="pct"/>
            <w:vMerge w:val="continue"/>
            <w:tcBorders>
              <w:top w:val="nil"/>
              <w:left w:val="nil"/>
              <w:bottom w:val="single" w:color="000000" w:sz="4" w:space="0"/>
              <w:right w:val="single" w:color="000000" w:sz="4" w:space="0"/>
            </w:tcBorders>
            <w:vAlign w:val="center"/>
          </w:tcPr>
          <w:p w14:paraId="7F67A59B">
            <w:pPr>
              <w:widowControl/>
              <w:jc w:val="left"/>
              <w:rPr>
                <w:rFonts w:ascii="宋体" w:hAnsi="宋体" w:cs="Arial"/>
                <w:color w:val="000000"/>
                <w:kern w:val="0"/>
                <w:sz w:val="22"/>
                <w:szCs w:val="22"/>
              </w:rPr>
            </w:pPr>
          </w:p>
        </w:tc>
        <w:tc>
          <w:tcPr>
            <w:tcW w:w="250" w:type="pct"/>
            <w:vMerge w:val="continue"/>
            <w:tcBorders>
              <w:top w:val="nil"/>
              <w:left w:val="nil"/>
              <w:bottom w:val="single" w:color="000000" w:sz="4" w:space="0"/>
              <w:right w:val="single" w:color="000000" w:sz="4" w:space="0"/>
            </w:tcBorders>
            <w:vAlign w:val="center"/>
          </w:tcPr>
          <w:p w14:paraId="04FF59E2">
            <w:pPr>
              <w:widowControl/>
              <w:jc w:val="left"/>
              <w:rPr>
                <w:rFonts w:ascii="宋体" w:hAnsi="宋体" w:cs="Arial"/>
                <w:color w:val="000000"/>
                <w:kern w:val="0"/>
                <w:sz w:val="22"/>
                <w:szCs w:val="22"/>
              </w:rPr>
            </w:pPr>
          </w:p>
        </w:tc>
        <w:tc>
          <w:tcPr>
            <w:tcW w:w="1375" w:type="pct"/>
            <w:vMerge w:val="continue"/>
            <w:tcBorders>
              <w:top w:val="nil"/>
              <w:left w:val="nil"/>
              <w:bottom w:val="single" w:color="000000" w:sz="4" w:space="0"/>
              <w:right w:val="single" w:color="000000" w:sz="4" w:space="0"/>
            </w:tcBorders>
            <w:vAlign w:val="center"/>
          </w:tcPr>
          <w:p w14:paraId="780598CB">
            <w:pPr>
              <w:widowControl/>
              <w:jc w:val="left"/>
              <w:rPr>
                <w:rFonts w:ascii="宋体" w:hAnsi="宋体" w:cs="Arial"/>
                <w:color w:val="000000"/>
                <w:kern w:val="0"/>
                <w:sz w:val="22"/>
                <w:szCs w:val="22"/>
              </w:rPr>
            </w:pPr>
          </w:p>
        </w:tc>
        <w:tc>
          <w:tcPr>
            <w:tcW w:w="286" w:type="pct"/>
            <w:vMerge w:val="continue"/>
            <w:tcBorders>
              <w:top w:val="nil"/>
              <w:left w:val="nil"/>
              <w:bottom w:val="single" w:color="000000" w:sz="4" w:space="0"/>
              <w:right w:val="single" w:color="000000" w:sz="4" w:space="0"/>
            </w:tcBorders>
            <w:vAlign w:val="center"/>
          </w:tcPr>
          <w:p w14:paraId="5C306999">
            <w:pPr>
              <w:widowControl/>
              <w:jc w:val="left"/>
              <w:rPr>
                <w:rFonts w:ascii="宋体" w:hAnsi="宋体" w:cs="Arial"/>
                <w:color w:val="000000"/>
                <w:kern w:val="0"/>
                <w:sz w:val="22"/>
                <w:szCs w:val="22"/>
              </w:rPr>
            </w:pPr>
          </w:p>
        </w:tc>
      </w:tr>
      <w:tr w14:paraId="24BBFEDE">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60663AFF">
            <w:pPr>
              <w:widowControl/>
              <w:jc w:val="left"/>
              <w:rPr>
                <w:rFonts w:ascii="宋体" w:hAnsi="宋体" w:cs="Arial"/>
                <w:color w:val="000000"/>
                <w:kern w:val="0"/>
                <w:sz w:val="22"/>
                <w:szCs w:val="22"/>
              </w:rPr>
            </w:pPr>
            <w:r>
              <w:rPr>
                <w:rFonts w:hint="eastAsia" w:ascii="宋体" w:hAnsi="宋体" w:cs="Arial"/>
                <w:color w:val="000000"/>
                <w:kern w:val="0"/>
                <w:sz w:val="22"/>
                <w:szCs w:val="22"/>
              </w:rPr>
              <w:t>301</w:t>
            </w:r>
          </w:p>
        </w:tc>
        <w:tc>
          <w:tcPr>
            <w:tcW w:w="1087" w:type="pct"/>
            <w:tcBorders>
              <w:top w:val="nil"/>
              <w:left w:val="nil"/>
              <w:bottom w:val="single" w:color="000000" w:sz="4" w:space="0"/>
              <w:right w:val="single" w:color="000000" w:sz="4" w:space="0"/>
            </w:tcBorders>
            <w:shd w:val="clear" w:color="FFFFFF" w:fill="FFFFFF"/>
            <w:noWrap/>
            <w:vAlign w:val="center"/>
          </w:tcPr>
          <w:p w14:paraId="02108A60">
            <w:pPr>
              <w:widowControl/>
              <w:jc w:val="left"/>
              <w:rPr>
                <w:rFonts w:ascii="宋体" w:hAnsi="宋体" w:cs="Arial"/>
                <w:color w:val="000000"/>
                <w:kern w:val="0"/>
                <w:sz w:val="22"/>
                <w:szCs w:val="22"/>
              </w:rPr>
            </w:pPr>
            <w:r>
              <w:rPr>
                <w:rFonts w:hint="eastAsia" w:ascii="宋体" w:hAnsi="宋体" w:cs="Arial"/>
                <w:color w:val="000000"/>
                <w:kern w:val="0"/>
                <w:sz w:val="22"/>
                <w:szCs w:val="22"/>
              </w:rPr>
              <w:t>工资福利支出</w:t>
            </w:r>
          </w:p>
        </w:tc>
        <w:tc>
          <w:tcPr>
            <w:tcW w:w="424" w:type="pct"/>
            <w:tcBorders>
              <w:top w:val="nil"/>
              <w:left w:val="nil"/>
              <w:bottom w:val="single" w:color="000000" w:sz="4" w:space="0"/>
              <w:right w:val="single" w:color="000000" w:sz="4" w:space="0"/>
            </w:tcBorders>
            <w:shd w:val="clear" w:color="000000" w:fill="FFFFFF"/>
            <w:noWrap/>
            <w:vAlign w:val="center"/>
          </w:tcPr>
          <w:p w14:paraId="3EAC7873">
            <w:pPr>
              <w:widowControl/>
              <w:jc w:val="right"/>
              <w:rPr>
                <w:rFonts w:ascii="宋体" w:hAnsi="宋体" w:cs="Arial"/>
                <w:color w:val="000000"/>
                <w:kern w:val="0"/>
                <w:sz w:val="22"/>
                <w:szCs w:val="22"/>
              </w:rPr>
            </w:pPr>
            <w:r>
              <w:rPr>
                <w:rFonts w:ascii="宋体" w:hAnsi="宋体" w:cs="Arial"/>
                <w:color w:val="000000"/>
                <w:kern w:val="0"/>
                <w:sz w:val="22"/>
                <w:szCs w:val="22"/>
              </w:rPr>
              <w:t>688.47</w:t>
            </w:r>
          </w:p>
        </w:tc>
        <w:tc>
          <w:tcPr>
            <w:tcW w:w="250" w:type="pct"/>
            <w:tcBorders>
              <w:top w:val="nil"/>
              <w:left w:val="nil"/>
              <w:bottom w:val="single" w:color="000000" w:sz="4" w:space="0"/>
              <w:right w:val="single" w:color="000000" w:sz="4" w:space="0"/>
            </w:tcBorders>
            <w:shd w:val="clear" w:color="FFFFFF" w:fill="FFFFFF"/>
            <w:noWrap/>
            <w:vAlign w:val="center"/>
          </w:tcPr>
          <w:p w14:paraId="76744FF4">
            <w:pPr>
              <w:widowControl/>
              <w:jc w:val="left"/>
              <w:rPr>
                <w:rFonts w:ascii="宋体" w:hAnsi="宋体" w:cs="Arial"/>
                <w:color w:val="000000"/>
                <w:kern w:val="0"/>
                <w:sz w:val="22"/>
                <w:szCs w:val="22"/>
              </w:rPr>
            </w:pPr>
            <w:r>
              <w:rPr>
                <w:rFonts w:hint="eastAsia" w:ascii="宋体" w:hAnsi="宋体" w:cs="Arial"/>
                <w:color w:val="000000"/>
                <w:kern w:val="0"/>
                <w:sz w:val="22"/>
                <w:szCs w:val="22"/>
              </w:rPr>
              <w:t>302</w:t>
            </w:r>
          </w:p>
        </w:tc>
        <w:tc>
          <w:tcPr>
            <w:tcW w:w="727" w:type="pct"/>
            <w:tcBorders>
              <w:top w:val="nil"/>
              <w:left w:val="nil"/>
              <w:bottom w:val="single" w:color="000000" w:sz="4" w:space="0"/>
              <w:right w:val="single" w:color="000000" w:sz="4" w:space="0"/>
            </w:tcBorders>
            <w:shd w:val="clear" w:color="FFFFFF" w:fill="FFFFFF"/>
            <w:noWrap/>
            <w:vAlign w:val="center"/>
          </w:tcPr>
          <w:p w14:paraId="7D970557">
            <w:pPr>
              <w:widowControl/>
              <w:jc w:val="left"/>
              <w:rPr>
                <w:rFonts w:ascii="宋体" w:hAnsi="宋体" w:cs="Arial"/>
                <w:color w:val="000000"/>
                <w:kern w:val="0"/>
                <w:sz w:val="22"/>
                <w:szCs w:val="22"/>
              </w:rPr>
            </w:pPr>
            <w:r>
              <w:rPr>
                <w:rFonts w:hint="eastAsia" w:ascii="宋体" w:hAnsi="宋体" w:cs="Arial"/>
                <w:color w:val="000000"/>
                <w:kern w:val="0"/>
                <w:sz w:val="22"/>
                <w:szCs w:val="22"/>
              </w:rPr>
              <w:t>商品和服务支出</w:t>
            </w:r>
          </w:p>
        </w:tc>
        <w:tc>
          <w:tcPr>
            <w:tcW w:w="346" w:type="pct"/>
            <w:tcBorders>
              <w:top w:val="nil"/>
              <w:left w:val="nil"/>
              <w:bottom w:val="single" w:color="000000" w:sz="4" w:space="0"/>
              <w:right w:val="single" w:color="000000" w:sz="4" w:space="0"/>
            </w:tcBorders>
            <w:shd w:val="clear" w:color="000000" w:fill="FFFFFF"/>
            <w:noWrap/>
            <w:vAlign w:val="center"/>
          </w:tcPr>
          <w:p w14:paraId="535E3B9B">
            <w:pPr>
              <w:widowControl/>
              <w:jc w:val="right"/>
              <w:rPr>
                <w:rFonts w:ascii="宋体" w:hAnsi="宋体" w:cs="Arial"/>
                <w:color w:val="000000"/>
                <w:kern w:val="0"/>
                <w:sz w:val="22"/>
                <w:szCs w:val="22"/>
              </w:rPr>
            </w:pPr>
            <w:r>
              <w:rPr>
                <w:rFonts w:ascii="宋体" w:hAnsi="宋体" w:cs="Arial"/>
                <w:color w:val="000000"/>
                <w:kern w:val="0"/>
                <w:sz w:val="22"/>
                <w:szCs w:val="22"/>
              </w:rPr>
              <w:t>101.91</w:t>
            </w:r>
          </w:p>
        </w:tc>
        <w:tc>
          <w:tcPr>
            <w:tcW w:w="250" w:type="pct"/>
            <w:tcBorders>
              <w:top w:val="nil"/>
              <w:left w:val="nil"/>
              <w:bottom w:val="single" w:color="000000" w:sz="4" w:space="0"/>
              <w:right w:val="single" w:color="000000" w:sz="4" w:space="0"/>
            </w:tcBorders>
            <w:shd w:val="clear" w:color="FFFFFF" w:fill="FFFFFF"/>
            <w:noWrap/>
            <w:vAlign w:val="center"/>
          </w:tcPr>
          <w:p w14:paraId="6BBE831A">
            <w:pPr>
              <w:widowControl/>
              <w:jc w:val="left"/>
              <w:rPr>
                <w:rFonts w:ascii="宋体" w:hAnsi="宋体" w:cs="Arial"/>
                <w:color w:val="000000"/>
                <w:kern w:val="0"/>
                <w:sz w:val="22"/>
                <w:szCs w:val="22"/>
              </w:rPr>
            </w:pPr>
            <w:r>
              <w:rPr>
                <w:rFonts w:hint="eastAsia" w:ascii="宋体" w:hAnsi="宋体" w:cs="Arial"/>
                <w:color w:val="000000"/>
                <w:kern w:val="0"/>
                <w:sz w:val="22"/>
                <w:szCs w:val="22"/>
              </w:rPr>
              <w:t>307</w:t>
            </w:r>
          </w:p>
        </w:tc>
        <w:tc>
          <w:tcPr>
            <w:tcW w:w="1375" w:type="pct"/>
            <w:tcBorders>
              <w:top w:val="nil"/>
              <w:left w:val="nil"/>
              <w:bottom w:val="single" w:color="000000" w:sz="4" w:space="0"/>
              <w:right w:val="single" w:color="000000" w:sz="4" w:space="0"/>
            </w:tcBorders>
            <w:shd w:val="clear" w:color="FFFFFF" w:fill="FFFFFF"/>
            <w:noWrap/>
            <w:vAlign w:val="center"/>
          </w:tcPr>
          <w:p w14:paraId="06E89B70">
            <w:pPr>
              <w:widowControl/>
              <w:jc w:val="left"/>
              <w:rPr>
                <w:rFonts w:ascii="宋体" w:hAnsi="宋体" w:cs="Arial"/>
                <w:color w:val="000000"/>
                <w:kern w:val="0"/>
                <w:sz w:val="22"/>
                <w:szCs w:val="22"/>
              </w:rPr>
            </w:pPr>
            <w:r>
              <w:rPr>
                <w:rFonts w:hint="eastAsia" w:ascii="宋体" w:hAnsi="宋体" w:cs="Arial"/>
                <w:color w:val="000000"/>
                <w:kern w:val="0"/>
                <w:sz w:val="22"/>
                <w:szCs w:val="22"/>
              </w:rPr>
              <w:t>债务利息及费用支出</w:t>
            </w:r>
          </w:p>
        </w:tc>
        <w:tc>
          <w:tcPr>
            <w:tcW w:w="286" w:type="pct"/>
            <w:tcBorders>
              <w:top w:val="nil"/>
              <w:left w:val="nil"/>
              <w:bottom w:val="single" w:color="000000" w:sz="4" w:space="0"/>
              <w:right w:val="single" w:color="000000" w:sz="4" w:space="0"/>
            </w:tcBorders>
            <w:shd w:val="clear" w:color="000000" w:fill="FFFFFF"/>
            <w:noWrap/>
            <w:vAlign w:val="center"/>
          </w:tcPr>
          <w:p w14:paraId="396EC36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CACF210">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1E7FC4D2">
            <w:pPr>
              <w:widowControl/>
              <w:jc w:val="left"/>
              <w:rPr>
                <w:rFonts w:ascii="宋体" w:hAnsi="宋体" w:cs="Arial"/>
                <w:color w:val="000000"/>
                <w:kern w:val="0"/>
                <w:sz w:val="22"/>
                <w:szCs w:val="22"/>
              </w:rPr>
            </w:pPr>
            <w:r>
              <w:rPr>
                <w:rFonts w:hint="eastAsia" w:ascii="宋体" w:hAnsi="宋体" w:cs="Arial"/>
                <w:color w:val="000000"/>
                <w:kern w:val="0"/>
                <w:sz w:val="22"/>
                <w:szCs w:val="22"/>
              </w:rPr>
              <w:t>30101</w:t>
            </w:r>
          </w:p>
        </w:tc>
        <w:tc>
          <w:tcPr>
            <w:tcW w:w="1087" w:type="pct"/>
            <w:tcBorders>
              <w:top w:val="nil"/>
              <w:left w:val="nil"/>
              <w:bottom w:val="single" w:color="000000" w:sz="4" w:space="0"/>
              <w:right w:val="single" w:color="000000" w:sz="4" w:space="0"/>
            </w:tcBorders>
            <w:shd w:val="clear" w:color="FFFFFF" w:fill="FFFFFF"/>
            <w:noWrap/>
            <w:vAlign w:val="center"/>
          </w:tcPr>
          <w:p w14:paraId="432BF00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基本工资</w:t>
            </w:r>
          </w:p>
        </w:tc>
        <w:tc>
          <w:tcPr>
            <w:tcW w:w="424" w:type="pct"/>
            <w:tcBorders>
              <w:top w:val="nil"/>
              <w:left w:val="nil"/>
              <w:bottom w:val="single" w:color="000000" w:sz="4" w:space="0"/>
              <w:right w:val="single" w:color="000000" w:sz="4" w:space="0"/>
            </w:tcBorders>
            <w:shd w:val="clear" w:color="000000" w:fill="FFFFFF"/>
            <w:noWrap/>
            <w:vAlign w:val="center"/>
          </w:tcPr>
          <w:p w14:paraId="4EB686BE">
            <w:pPr>
              <w:widowControl/>
              <w:jc w:val="right"/>
              <w:rPr>
                <w:rFonts w:ascii="宋体" w:hAnsi="宋体" w:cs="Arial"/>
                <w:color w:val="000000"/>
                <w:kern w:val="0"/>
                <w:sz w:val="22"/>
                <w:szCs w:val="22"/>
              </w:rPr>
            </w:pPr>
            <w:r>
              <w:rPr>
                <w:rFonts w:ascii="宋体" w:hAnsi="宋体" w:cs="Arial"/>
                <w:color w:val="000000"/>
                <w:kern w:val="0"/>
                <w:sz w:val="22"/>
                <w:szCs w:val="22"/>
              </w:rPr>
              <w:t>199.87</w:t>
            </w:r>
          </w:p>
        </w:tc>
        <w:tc>
          <w:tcPr>
            <w:tcW w:w="250" w:type="pct"/>
            <w:tcBorders>
              <w:top w:val="nil"/>
              <w:left w:val="nil"/>
              <w:bottom w:val="single" w:color="000000" w:sz="4" w:space="0"/>
              <w:right w:val="single" w:color="000000" w:sz="4" w:space="0"/>
            </w:tcBorders>
            <w:shd w:val="clear" w:color="FFFFFF" w:fill="FFFFFF"/>
            <w:noWrap/>
            <w:vAlign w:val="center"/>
          </w:tcPr>
          <w:p w14:paraId="368013FB">
            <w:pPr>
              <w:widowControl/>
              <w:jc w:val="left"/>
              <w:rPr>
                <w:rFonts w:ascii="宋体" w:hAnsi="宋体" w:cs="Arial"/>
                <w:color w:val="000000"/>
                <w:kern w:val="0"/>
                <w:sz w:val="22"/>
                <w:szCs w:val="22"/>
              </w:rPr>
            </w:pPr>
            <w:r>
              <w:rPr>
                <w:rFonts w:hint="eastAsia" w:ascii="宋体" w:hAnsi="宋体" w:cs="Arial"/>
                <w:color w:val="000000"/>
                <w:kern w:val="0"/>
                <w:sz w:val="22"/>
                <w:szCs w:val="22"/>
              </w:rPr>
              <w:t>30201</w:t>
            </w:r>
          </w:p>
        </w:tc>
        <w:tc>
          <w:tcPr>
            <w:tcW w:w="727" w:type="pct"/>
            <w:tcBorders>
              <w:top w:val="nil"/>
              <w:left w:val="nil"/>
              <w:bottom w:val="single" w:color="000000" w:sz="4" w:space="0"/>
              <w:right w:val="single" w:color="000000" w:sz="4" w:space="0"/>
            </w:tcBorders>
            <w:shd w:val="clear" w:color="FFFFFF" w:fill="FFFFFF"/>
            <w:noWrap/>
            <w:vAlign w:val="center"/>
          </w:tcPr>
          <w:p w14:paraId="66B3AF95">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办公费</w:t>
            </w:r>
          </w:p>
        </w:tc>
        <w:tc>
          <w:tcPr>
            <w:tcW w:w="346" w:type="pct"/>
            <w:tcBorders>
              <w:top w:val="nil"/>
              <w:left w:val="nil"/>
              <w:bottom w:val="single" w:color="000000" w:sz="4" w:space="0"/>
              <w:right w:val="single" w:color="000000" w:sz="4" w:space="0"/>
            </w:tcBorders>
            <w:shd w:val="clear" w:color="000000" w:fill="FFFFFF"/>
            <w:noWrap/>
            <w:vAlign w:val="center"/>
          </w:tcPr>
          <w:p w14:paraId="7D4C5D34">
            <w:pPr>
              <w:widowControl/>
              <w:jc w:val="right"/>
              <w:rPr>
                <w:rFonts w:ascii="宋体" w:hAnsi="宋体" w:cs="Arial"/>
                <w:color w:val="000000"/>
                <w:kern w:val="0"/>
                <w:sz w:val="22"/>
                <w:szCs w:val="22"/>
              </w:rPr>
            </w:pPr>
            <w:r>
              <w:rPr>
                <w:rFonts w:ascii="宋体" w:hAnsi="宋体" w:cs="Arial"/>
                <w:color w:val="000000"/>
                <w:kern w:val="0"/>
                <w:sz w:val="22"/>
                <w:szCs w:val="22"/>
              </w:rPr>
              <w:t>4.18</w:t>
            </w:r>
          </w:p>
        </w:tc>
        <w:tc>
          <w:tcPr>
            <w:tcW w:w="250" w:type="pct"/>
            <w:tcBorders>
              <w:top w:val="nil"/>
              <w:left w:val="nil"/>
              <w:bottom w:val="single" w:color="000000" w:sz="4" w:space="0"/>
              <w:right w:val="single" w:color="000000" w:sz="4" w:space="0"/>
            </w:tcBorders>
            <w:shd w:val="clear" w:color="FFFFFF" w:fill="FFFFFF"/>
            <w:noWrap/>
            <w:vAlign w:val="center"/>
          </w:tcPr>
          <w:p w14:paraId="3254E805">
            <w:pPr>
              <w:widowControl/>
              <w:jc w:val="left"/>
              <w:rPr>
                <w:rFonts w:ascii="宋体" w:hAnsi="宋体" w:cs="Arial"/>
                <w:color w:val="000000"/>
                <w:kern w:val="0"/>
                <w:sz w:val="22"/>
                <w:szCs w:val="22"/>
              </w:rPr>
            </w:pPr>
            <w:r>
              <w:rPr>
                <w:rFonts w:hint="eastAsia" w:ascii="宋体" w:hAnsi="宋体" w:cs="Arial"/>
                <w:color w:val="000000"/>
                <w:kern w:val="0"/>
                <w:sz w:val="22"/>
                <w:szCs w:val="22"/>
              </w:rPr>
              <w:t>30701</w:t>
            </w:r>
          </w:p>
        </w:tc>
        <w:tc>
          <w:tcPr>
            <w:tcW w:w="1375" w:type="pct"/>
            <w:tcBorders>
              <w:top w:val="nil"/>
              <w:left w:val="nil"/>
              <w:bottom w:val="single" w:color="000000" w:sz="4" w:space="0"/>
              <w:right w:val="single" w:color="000000" w:sz="4" w:space="0"/>
            </w:tcBorders>
            <w:shd w:val="clear" w:color="FFFFFF" w:fill="FFFFFF"/>
            <w:noWrap/>
            <w:vAlign w:val="center"/>
          </w:tcPr>
          <w:p w14:paraId="0DBEBD1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国内债务付息</w:t>
            </w:r>
          </w:p>
        </w:tc>
        <w:tc>
          <w:tcPr>
            <w:tcW w:w="286" w:type="pct"/>
            <w:tcBorders>
              <w:top w:val="nil"/>
              <w:left w:val="nil"/>
              <w:bottom w:val="single" w:color="000000" w:sz="4" w:space="0"/>
              <w:right w:val="single" w:color="000000" w:sz="4" w:space="0"/>
            </w:tcBorders>
            <w:shd w:val="clear" w:color="000000" w:fill="FFFFFF"/>
            <w:noWrap/>
            <w:vAlign w:val="center"/>
          </w:tcPr>
          <w:p w14:paraId="22008E4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CC6BE03">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4A8C9428">
            <w:pPr>
              <w:widowControl/>
              <w:jc w:val="left"/>
              <w:rPr>
                <w:rFonts w:ascii="宋体" w:hAnsi="宋体" w:cs="Arial"/>
                <w:color w:val="000000"/>
                <w:kern w:val="0"/>
                <w:sz w:val="22"/>
                <w:szCs w:val="22"/>
              </w:rPr>
            </w:pPr>
            <w:r>
              <w:rPr>
                <w:rFonts w:hint="eastAsia" w:ascii="宋体" w:hAnsi="宋体" w:cs="Arial"/>
                <w:color w:val="000000"/>
                <w:kern w:val="0"/>
                <w:sz w:val="22"/>
                <w:szCs w:val="22"/>
              </w:rPr>
              <w:t>30102</w:t>
            </w:r>
          </w:p>
        </w:tc>
        <w:tc>
          <w:tcPr>
            <w:tcW w:w="1087" w:type="pct"/>
            <w:tcBorders>
              <w:top w:val="nil"/>
              <w:left w:val="nil"/>
              <w:bottom w:val="single" w:color="000000" w:sz="4" w:space="0"/>
              <w:right w:val="single" w:color="000000" w:sz="4" w:space="0"/>
            </w:tcBorders>
            <w:shd w:val="clear" w:color="FFFFFF" w:fill="FFFFFF"/>
            <w:noWrap/>
            <w:vAlign w:val="center"/>
          </w:tcPr>
          <w:p w14:paraId="6DBAEE0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津贴补贴</w:t>
            </w:r>
          </w:p>
        </w:tc>
        <w:tc>
          <w:tcPr>
            <w:tcW w:w="424" w:type="pct"/>
            <w:tcBorders>
              <w:top w:val="nil"/>
              <w:left w:val="nil"/>
              <w:bottom w:val="single" w:color="000000" w:sz="4" w:space="0"/>
              <w:right w:val="single" w:color="000000" w:sz="4" w:space="0"/>
            </w:tcBorders>
            <w:shd w:val="clear" w:color="000000" w:fill="FFFFFF"/>
            <w:noWrap/>
            <w:vAlign w:val="center"/>
          </w:tcPr>
          <w:p w14:paraId="6E88D17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0B027F7B">
            <w:pPr>
              <w:widowControl/>
              <w:jc w:val="left"/>
              <w:rPr>
                <w:rFonts w:ascii="宋体" w:hAnsi="宋体" w:cs="Arial"/>
                <w:color w:val="000000"/>
                <w:kern w:val="0"/>
                <w:sz w:val="22"/>
                <w:szCs w:val="22"/>
              </w:rPr>
            </w:pPr>
            <w:r>
              <w:rPr>
                <w:rFonts w:hint="eastAsia" w:ascii="宋体" w:hAnsi="宋体" w:cs="Arial"/>
                <w:color w:val="000000"/>
                <w:kern w:val="0"/>
                <w:sz w:val="22"/>
                <w:szCs w:val="22"/>
              </w:rPr>
              <w:t>30202</w:t>
            </w:r>
          </w:p>
        </w:tc>
        <w:tc>
          <w:tcPr>
            <w:tcW w:w="727" w:type="pct"/>
            <w:tcBorders>
              <w:top w:val="nil"/>
              <w:left w:val="nil"/>
              <w:bottom w:val="single" w:color="000000" w:sz="4" w:space="0"/>
              <w:right w:val="single" w:color="000000" w:sz="4" w:space="0"/>
            </w:tcBorders>
            <w:shd w:val="clear" w:color="FFFFFF" w:fill="FFFFFF"/>
            <w:noWrap/>
            <w:vAlign w:val="center"/>
          </w:tcPr>
          <w:p w14:paraId="15DEC2A2">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印刷费</w:t>
            </w:r>
          </w:p>
        </w:tc>
        <w:tc>
          <w:tcPr>
            <w:tcW w:w="346" w:type="pct"/>
            <w:tcBorders>
              <w:top w:val="nil"/>
              <w:left w:val="nil"/>
              <w:bottom w:val="single" w:color="000000" w:sz="4" w:space="0"/>
              <w:right w:val="single" w:color="000000" w:sz="4" w:space="0"/>
            </w:tcBorders>
            <w:shd w:val="clear" w:color="000000" w:fill="FFFFFF"/>
            <w:noWrap/>
            <w:vAlign w:val="center"/>
          </w:tcPr>
          <w:p w14:paraId="65DD043E">
            <w:pPr>
              <w:widowControl/>
              <w:jc w:val="right"/>
              <w:rPr>
                <w:rFonts w:ascii="宋体" w:hAnsi="宋体" w:cs="Arial"/>
                <w:color w:val="000000"/>
                <w:kern w:val="0"/>
                <w:sz w:val="22"/>
                <w:szCs w:val="22"/>
              </w:rPr>
            </w:pPr>
            <w:r>
              <w:rPr>
                <w:rFonts w:ascii="宋体" w:hAnsi="宋体" w:cs="Arial"/>
                <w:color w:val="000000"/>
                <w:kern w:val="0"/>
                <w:sz w:val="22"/>
                <w:szCs w:val="22"/>
              </w:rPr>
              <w:t>1.84</w:t>
            </w:r>
          </w:p>
        </w:tc>
        <w:tc>
          <w:tcPr>
            <w:tcW w:w="250" w:type="pct"/>
            <w:tcBorders>
              <w:top w:val="nil"/>
              <w:left w:val="nil"/>
              <w:bottom w:val="single" w:color="000000" w:sz="4" w:space="0"/>
              <w:right w:val="single" w:color="000000" w:sz="4" w:space="0"/>
            </w:tcBorders>
            <w:shd w:val="clear" w:color="FFFFFF" w:fill="FFFFFF"/>
            <w:noWrap/>
            <w:vAlign w:val="center"/>
          </w:tcPr>
          <w:p w14:paraId="4044549E">
            <w:pPr>
              <w:widowControl/>
              <w:jc w:val="left"/>
              <w:rPr>
                <w:rFonts w:ascii="宋体" w:hAnsi="宋体" w:cs="Arial"/>
                <w:color w:val="000000"/>
                <w:kern w:val="0"/>
                <w:sz w:val="22"/>
                <w:szCs w:val="22"/>
              </w:rPr>
            </w:pPr>
            <w:r>
              <w:rPr>
                <w:rFonts w:hint="eastAsia" w:ascii="宋体" w:hAnsi="宋体" w:cs="Arial"/>
                <w:color w:val="000000"/>
                <w:kern w:val="0"/>
                <w:sz w:val="22"/>
                <w:szCs w:val="22"/>
              </w:rPr>
              <w:t>30702</w:t>
            </w:r>
          </w:p>
        </w:tc>
        <w:tc>
          <w:tcPr>
            <w:tcW w:w="1375" w:type="pct"/>
            <w:tcBorders>
              <w:top w:val="nil"/>
              <w:left w:val="nil"/>
              <w:bottom w:val="single" w:color="000000" w:sz="4" w:space="0"/>
              <w:right w:val="single" w:color="000000" w:sz="4" w:space="0"/>
            </w:tcBorders>
            <w:shd w:val="clear" w:color="FFFFFF" w:fill="FFFFFF"/>
            <w:noWrap/>
            <w:vAlign w:val="center"/>
          </w:tcPr>
          <w:p w14:paraId="7B9AB28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国外债务付息</w:t>
            </w:r>
          </w:p>
        </w:tc>
        <w:tc>
          <w:tcPr>
            <w:tcW w:w="286" w:type="pct"/>
            <w:tcBorders>
              <w:top w:val="nil"/>
              <w:left w:val="nil"/>
              <w:bottom w:val="single" w:color="000000" w:sz="4" w:space="0"/>
              <w:right w:val="single" w:color="000000" w:sz="4" w:space="0"/>
            </w:tcBorders>
            <w:shd w:val="clear" w:color="000000" w:fill="FFFFFF"/>
            <w:noWrap/>
            <w:vAlign w:val="center"/>
          </w:tcPr>
          <w:p w14:paraId="08EC7B4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6DE6878">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5C3B0F41">
            <w:pPr>
              <w:widowControl/>
              <w:jc w:val="left"/>
              <w:rPr>
                <w:rFonts w:ascii="宋体" w:hAnsi="宋体" w:cs="Arial"/>
                <w:color w:val="000000"/>
                <w:kern w:val="0"/>
                <w:sz w:val="22"/>
                <w:szCs w:val="22"/>
              </w:rPr>
            </w:pPr>
            <w:r>
              <w:rPr>
                <w:rFonts w:hint="eastAsia" w:ascii="宋体" w:hAnsi="宋体" w:cs="Arial"/>
                <w:color w:val="000000"/>
                <w:kern w:val="0"/>
                <w:sz w:val="22"/>
                <w:szCs w:val="22"/>
              </w:rPr>
              <w:t>30103</w:t>
            </w:r>
          </w:p>
        </w:tc>
        <w:tc>
          <w:tcPr>
            <w:tcW w:w="1087" w:type="pct"/>
            <w:tcBorders>
              <w:top w:val="nil"/>
              <w:left w:val="nil"/>
              <w:bottom w:val="single" w:color="000000" w:sz="4" w:space="0"/>
              <w:right w:val="single" w:color="000000" w:sz="4" w:space="0"/>
            </w:tcBorders>
            <w:shd w:val="clear" w:color="FFFFFF" w:fill="FFFFFF"/>
            <w:noWrap/>
            <w:vAlign w:val="center"/>
          </w:tcPr>
          <w:p w14:paraId="5550BB6A">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奖金</w:t>
            </w:r>
          </w:p>
        </w:tc>
        <w:tc>
          <w:tcPr>
            <w:tcW w:w="424" w:type="pct"/>
            <w:tcBorders>
              <w:top w:val="nil"/>
              <w:left w:val="nil"/>
              <w:bottom w:val="single" w:color="000000" w:sz="4" w:space="0"/>
              <w:right w:val="single" w:color="000000" w:sz="4" w:space="0"/>
            </w:tcBorders>
            <w:shd w:val="clear" w:color="000000" w:fill="FFFFFF"/>
            <w:noWrap/>
            <w:vAlign w:val="center"/>
          </w:tcPr>
          <w:p w14:paraId="2A946654">
            <w:pPr>
              <w:widowControl/>
              <w:jc w:val="right"/>
              <w:rPr>
                <w:rFonts w:ascii="宋体" w:hAnsi="宋体" w:cs="Arial"/>
                <w:color w:val="000000"/>
                <w:kern w:val="0"/>
                <w:sz w:val="22"/>
                <w:szCs w:val="22"/>
              </w:rPr>
            </w:pPr>
            <w:r>
              <w:rPr>
                <w:rFonts w:ascii="宋体" w:hAnsi="宋体" w:cs="Arial"/>
                <w:color w:val="000000"/>
                <w:kern w:val="0"/>
                <w:sz w:val="22"/>
                <w:szCs w:val="22"/>
              </w:rPr>
              <w:t>162.17</w:t>
            </w:r>
          </w:p>
        </w:tc>
        <w:tc>
          <w:tcPr>
            <w:tcW w:w="250" w:type="pct"/>
            <w:tcBorders>
              <w:top w:val="nil"/>
              <w:left w:val="nil"/>
              <w:bottom w:val="single" w:color="000000" w:sz="4" w:space="0"/>
              <w:right w:val="single" w:color="000000" w:sz="4" w:space="0"/>
            </w:tcBorders>
            <w:shd w:val="clear" w:color="FFFFFF" w:fill="FFFFFF"/>
            <w:noWrap/>
            <w:vAlign w:val="center"/>
          </w:tcPr>
          <w:p w14:paraId="43C8F17E">
            <w:pPr>
              <w:widowControl/>
              <w:jc w:val="left"/>
              <w:rPr>
                <w:rFonts w:ascii="宋体" w:hAnsi="宋体" w:cs="Arial"/>
                <w:color w:val="000000"/>
                <w:kern w:val="0"/>
                <w:sz w:val="22"/>
                <w:szCs w:val="22"/>
              </w:rPr>
            </w:pPr>
            <w:r>
              <w:rPr>
                <w:rFonts w:hint="eastAsia" w:ascii="宋体" w:hAnsi="宋体" w:cs="Arial"/>
                <w:color w:val="000000"/>
                <w:kern w:val="0"/>
                <w:sz w:val="22"/>
                <w:szCs w:val="22"/>
              </w:rPr>
              <w:t>30203</w:t>
            </w:r>
          </w:p>
        </w:tc>
        <w:tc>
          <w:tcPr>
            <w:tcW w:w="727" w:type="pct"/>
            <w:tcBorders>
              <w:top w:val="nil"/>
              <w:left w:val="nil"/>
              <w:bottom w:val="single" w:color="000000" w:sz="4" w:space="0"/>
              <w:right w:val="single" w:color="000000" w:sz="4" w:space="0"/>
            </w:tcBorders>
            <w:shd w:val="clear" w:color="FFFFFF" w:fill="FFFFFF"/>
            <w:noWrap/>
            <w:vAlign w:val="center"/>
          </w:tcPr>
          <w:p w14:paraId="6D3E360A">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咨询费</w:t>
            </w:r>
          </w:p>
        </w:tc>
        <w:tc>
          <w:tcPr>
            <w:tcW w:w="346" w:type="pct"/>
            <w:tcBorders>
              <w:top w:val="nil"/>
              <w:left w:val="nil"/>
              <w:bottom w:val="single" w:color="000000" w:sz="4" w:space="0"/>
              <w:right w:val="single" w:color="000000" w:sz="4" w:space="0"/>
            </w:tcBorders>
            <w:shd w:val="clear" w:color="000000" w:fill="FFFFFF"/>
            <w:noWrap/>
            <w:vAlign w:val="center"/>
          </w:tcPr>
          <w:p w14:paraId="6CA7A0A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5F8E779D">
            <w:pPr>
              <w:widowControl/>
              <w:jc w:val="left"/>
              <w:rPr>
                <w:rFonts w:ascii="宋体" w:hAnsi="宋体" w:cs="Arial"/>
                <w:color w:val="000000"/>
                <w:kern w:val="0"/>
                <w:sz w:val="22"/>
                <w:szCs w:val="22"/>
              </w:rPr>
            </w:pPr>
            <w:r>
              <w:rPr>
                <w:rFonts w:hint="eastAsia" w:ascii="宋体" w:hAnsi="宋体" w:cs="Arial"/>
                <w:color w:val="000000"/>
                <w:kern w:val="0"/>
                <w:sz w:val="22"/>
                <w:szCs w:val="22"/>
              </w:rPr>
              <w:t>310</w:t>
            </w:r>
          </w:p>
        </w:tc>
        <w:tc>
          <w:tcPr>
            <w:tcW w:w="1375" w:type="pct"/>
            <w:tcBorders>
              <w:top w:val="nil"/>
              <w:left w:val="nil"/>
              <w:bottom w:val="single" w:color="000000" w:sz="4" w:space="0"/>
              <w:right w:val="single" w:color="000000" w:sz="4" w:space="0"/>
            </w:tcBorders>
            <w:shd w:val="clear" w:color="FFFFFF" w:fill="FFFFFF"/>
            <w:noWrap/>
            <w:vAlign w:val="center"/>
          </w:tcPr>
          <w:p w14:paraId="27152173">
            <w:pPr>
              <w:widowControl/>
              <w:jc w:val="left"/>
              <w:rPr>
                <w:rFonts w:ascii="宋体" w:hAnsi="宋体" w:cs="Arial"/>
                <w:color w:val="000000"/>
                <w:kern w:val="0"/>
                <w:sz w:val="22"/>
                <w:szCs w:val="22"/>
              </w:rPr>
            </w:pPr>
            <w:r>
              <w:rPr>
                <w:rFonts w:hint="eastAsia" w:ascii="宋体" w:hAnsi="宋体" w:cs="Arial"/>
                <w:color w:val="000000"/>
                <w:kern w:val="0"/>
                <w:sz w:val="22"/>
                <w:szCs w:val="22"/>
              </w:rPr>
              <w:t>资本性支出</w:t>
            </w:r>
          </w:p>
        </w:tc>
        <w:tc>
          <w:tcPr>
            <w:tcW w:w="286" w:type="pct"/>
            <w:tcBorders>
              <w:top w:val="nil"/>
              <w:left w:val="nil"/>
              <w:bottom w:val="single" w:color="000000" w:sz="4" w:space="0"/>
              <w:right w:val="single" w:color="000000" w:sz="4" w:space="0"/>
            </w:tcBorders>
            <w:shd w:val="clear" w:color="000000" w:fill="FFFFFF"/>
            <w:noWrap/>
            <w:vAlign w:val="center"/>
          </w:tcPr>
          <w:p w14:paraId="523B89E5">
            <w:pPr>
              <w:widowControl/>
              <w:jc w:val="right"/>
              <w:rPr>
                <w:rFonts w:ascii="宋体" w:hAnsi="宋体" w:cs="Arial"/>
                <w:color w:val="000000"/>
                <w:kern w:val="0"/>
                <w:sz w:val="22"/>
                <w:szCs w:val="22"/>
              </w:rPr>
            </w:pPr>
            <w:r>
              <w:rPr>
                <w:rFonts w:hint="eastAsia" w:ascii="宋体" w:hAnsi="宋体" w:cs="Arial"/>
                <w:color w:val="000000"/>
                <w:kern w:val="0"/>
                <w:sz w:val="22"/>
                <w:szCs w:val="22"/>
              </w:rPr>
              <w:t>1.5</w:t>
            </w:r>
          </w:p>
        </w:tc>
      </w:tr>
      <w:tr w14:paraId="12714BC1">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7F788C97">
            <w:pPr>
              <w:widowControl/>
              <w:jc w:val="left"/>
              <w:rPr>
                <w:rFonts w:ascii="宋体" w:hAnsi="宋体" w:cs="Arial"/>
                <w:color w:val="000000"/>
                <w:kern w:val="0"/>
                <w:sz w:val="22"/>
                <w:szCs w:val="22"/>
              </w:rPr>
            </w:pPr>
            <w:r>
              <w:rPr>
                <w:rFonts w:hint="eastAsia" w:ascii="宋体" w:hAnsi="宋体" w:cs="Arial"/>
                <w:color w:val="000000"/>
                <w:kern w:val="0"/>
                <w:sz w:val="22"/>
                <w:szCs w:val="22"/>
              </w:rPr>
              <w:t>30106</w:t>
            </w:r>
          </w:p>
        </w:tc>
        <w:tc>
          <w:tcPr>
            <w:tcW w:w="1087" w:type="pct"/>
            <w:tcBorders>
              <w:top w:val="nil"/>
              <w:left w:val="nil"/>
              <w:bottom w:val="single" w:color="000000" w:sz="4" w:space="0"/>
              <w:right w:val="single" w:color="000000" w:sz="4" w:space="0"/>
            </w:tcBorders>
            <w:shd w:val="clear" w:color="FFFFFF" w:fill="FFFFFF"/>
            <w:noWrap/>
            <w:vAlign w:val="center"/>
          </w:tcPr>
          <w:p w14:paraId="282EDE42">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伙食补助费</w:t>
            </w:r>
          </w:p>
        </w:tc>
        <w:tc>
          <w:tcPr>
            <w:tcW w:w="424" w:type="pct"/>
            <w:tcBorders>
              <w:top w:val="nil"/>
              <w:left w:val="nil"/>
              <w:bottom w:val="single" w:color="000000" w:sz="4" w:space="0"/>
              <w:right w:val="single" w:color="000000" w:sz="4" w:space="0"/>
            </w:tcBorders>
            <w:shd w:val="clear" w:color="000000" w:fill="FFFFFF"/>
            <w:noWrap/>
            <w:vAlign w:val="center"/>
          </w:tcPr>
          <w:p w14:paraId="18C96777">
            <w:pPr>
              <w:widowControl/>
              <w:jc w:val="right"/>
              <w:rPr>
                <w:rFonts w:ascii="宋体" w:hAnsi="宋体" w:cs="Arial"/>
                <w:color w:val="000000"/>
                <w:kern w:val="0"/>
                <w:sz w:val="22"/>
                <w:szCs w:val="22"/>
              </w:rPr>
            </w:pPr>
            <w:r>
              <w:rPr>
                <w:rFonts w:ascii="宋体" w:hAnsi="宋体" w:cs="Arial"/>
                <w:color w:val="000000"/>
                <w:kern w:val="0"/>
                <w:sz w:val="22"/>
                <w:szCs w:val="22"/>
              </w:rPr>
              <w:t>26.55</w:t>
            </w:r>
          </w:p>
        </w:tc>
        <w:tc>
          <w:tcPr>
            <w:tcW w:w="250" w:type="pct"/>
            <w:tcBorders>
              <w:top w:val="nil"/>
              <w:left w:val="nil"/>
              <w:bottom w:val="single" w:color="000000" w:sz="4" w:space="0"/>
              <w:right w:val="single" w:color="000000" w:sz="4" w:space="0"/>
            </w:tcBorders>
            <w:shd w:val="clear" w:color="FFFFFF" w:fill="FFFFFF"/>
            <w:noWrap/>
            <w:vAlign w:val="center"/>
          </w:tcPr>
          <w:p w14:paraId="14759765">
            <w:pPr>
              <w:widowControl/>
              <w:jc w:val="left"/>
              <w:rPr>
                <w:rFonts w:ascii="宋体" w:hAnsi="宋体" w:cs="Arial"/>
                <w:color w:val="000000"/>
                <w:kern w:val="0"/>
                <w:sz w:val="22"/>
                <w:szCs w:val="22"/>
              </w:rPr>
            </w:pPr>
            <w:r>
              <w:rPr>
                <w:rFonts w:hint="eastAsia" w:ascii="宋体" w:hAnsi="宋体" w:cs="Arial"/>
                <w:color w:val="000000"/>
                <w:kern w:val="0"/>
                <w:sz w:val="22"/>
                <w:szCs w:val="22"/>
              </w:rPr>
              <w:t>30204</w:t>
            </w:r>
          </w:p>
        </w:tc>
        <w:tc>
          <w:tcPr>
            <w:tcW w:w="727" w:type="pct"/>
            <w:tcBorders>
              <w:top w:val="nil"/>
              <w:left w:val="nil"/>
              <w:bottom w:val="single" w:color="000000" w:sz="4" w:space="0"/>
              <w:right w:val="single" w:color="000000" w:sz="4" w:space="0"/>
            </w:tcBorders>
            <w:shd w:val="clear" w:color="FFFFFF" w:fill="FFFFFF"/>
            <w:noWrap/>
            <w:vAlign w:val="center"/>
          </w:tcPr>
          <w:p w14:paraId="35841FB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手续费</w:t>
            </w:r>
          </w:p>
        </w:tc>
        <w:tc>
          <w:tcPr>
            <w:tcW w:w="346" w:type="pct"/>
            <w:tcBorders>
              <w:top w:val="nil"/>
              <w:left w:val="nil"/>
              <w:bottom w:val="single" w:color="000000" w:sz="4" w:space="0"/>
              <w:right w:val="single" w:color="000000" w:sz="4" w:space="0"/>
            </w:tcBorders>
            <w:shd w:val="clear" w:color="000000" w:fill="FFFFFF"/>
            <w:noWrap/>
            <w:vAlign w:val="center"/>
          </w:tcPr>
          <w:p w14:paraId="22E2623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11E4254B">
            <w:pPr>
              <w:widowControl/>
              <w:jc w:val="left"/>
              <w:rPr>
                <w:rFonts w:ascii="宋体" w:hAnsi="宋体" w:cs="Arial"/>
                <w:color w:val="000000"/>
                <w:kern w:val="0"/>
                <w:sz w:val="22"/>
                <w:szCs w:val="22"/>
              </w:rPr>
            </w:pPr>
            <w:r>
              <w:rPr>
                <w:rFonts w:hint="eastAsia" w:ascii="宋体" w:hAnsi="宋体" w:cs="Arial"/>
                <w:color w:val="000000"/>
                <w:kern w:val="0"/>
                <w:sz w:val="22"/>
                <w:szCs w:val="22"/>
              </w:rPr>
              <w:t>31001</w:t>
            </w:r>
          </w:p>
        </w:tc>
        <w:tc>
          <w:tcPr>
            <w:tcW w:w="1375" w:type="pct"/>
            <w:tcBorders>
              <w:top w:val="nil"/>
              <w:left w:val="nil"/>
              <w:bottom w:val="single" w:color="000000" w:sz="4" w:space="0"/>
              <w:right w:val="single" w:color="000000" w:sz="4" w:space="0"/>
            </w:tcBorders>
            <w:shd w:val="clear" w:color="FFFFFF" w:fill="FFFFFF"/>
            <w:noWrap/>
            <w:vAlign w:val="center"/>
          </w:tcPr>
          <w:p w14:paraId="4B86A643">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房屋建筑物购建</w:t>
            </w:r>
          </w:p>
        </w:tc>
        <w:tc>
          <w:tcPr>
            <w:tcW w:w="286" w:type="pct"/>
            <w:tcBorders>
              <w:top w:val="nil"/>
              <w:left w:val="nil"/>
              <w:bottom w:val="single" w:color="000000" w:sz="4" w:space="0"/>
              <w:right w:val="single" w:color="000000" w:sz="4" w:space="0"/>
            </w:tcBorders>
            <w:shd w:val="clear" w:color="000000" w:fill="FFFFFF"/>
            <w:noWrap/>
            <w:vAlign w:val="center"/>
          </w:tcPr>
          <w:p w14:paraId="5192A47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E799D8A">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4DA07144">
            <w:pPr>
              <w:widowControl/>
              <w:jc w:val="left"/>
              <w:rPr>
                <w:rFonts w:ascii="宋体" w:hAnsi="宋体" w:cs="Arial"/>
                <w:color w:val="000000"/>
                <w:kern w:val="0"/>
                <w:sz w:val="22"/>
                <w:szCs w:val="22"/>
              </w:rPr>
            </w:pPr>
            <w:r>
              <w:rPr>
                <w:rFonts w:hint="eastAsia" w:ascii="宋体" w:hAnsi="宋体" w:cs="Arial"/>
                <w:color w:val="000000"/>
                <w:kern w:val="0"/>
                <w:sz w:val="22"/>
                <w:szCs w:val="22"/>
              </w:rPr>
              <w:t>30107</w:t>
            </w:r>
          </w:p>
        </w:tc>
        <w:tc>
          <w:tcPr>
            <w:tcW w:w="1087" w:type="pct"/>
            <w:tcBorders>
              <w:top w:val="nil"/>
              <w:left w:val="nil"/>
              <w:bottom w:val="single" w:color="000000" w:sz="4" w:space="0"/>
              <w:right w:val="single" w:color="000000" w:sz="4" w:space="0"/>
            </w:tcBorders>
            <w:shd w:val="clear" w:color="FFFFFF" w:fill="FFFFFF"/>
            <w:noWrap/>
            <w:vAlign w:val="center"/>
          </w:tcPr>
          <w:p w14:paraId="5EE0A18A">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绩效工资</w:t>
            </w:r>
          </w:p>
        </w:tc>
        <w:tc>
          <w:tcPr>
            <w:tcW w:w="424" w:type="pct"/>
            <w:tcBorders>
              <w:top w:val="nil"/>
              <w:left w:val="nil"/>
              <w:bottom w:val="single" w:color="000000" w:sz="4" w:space="0"/>
              <w:right w:val="single" w:color="000000" w:sz="4" w:space="0"/>
            </w:tcBorders>
            <w:shd w:val="clear" w:color="000000" w:fill="FFFFFF"/>
            <w:noWrap/>
            <w:vAlign w:val="center"/>
          </w:tcPr>
          <w:p w14:paraId="1E651F21">
            <w:pPr>
              <w:widowControl/>
              <w:jc w:val="right"/>
              <w:rPr>
                <w:rFonts w:ascii="宋体" w:hAnsi="宋体" w:cs="Arial"/>
                <w:color w:val="000000"/>
                <w:kern w:val="0"/>
                <w:sz w:val="22"/>
                <w:szCs w:val="22"/>
              </w:rPr>
            </w:pPr>
            <w:r>
              <w:rPr>
                <w:rFonts w:ascii="宋体" w:hAnsi="宋体" w:cs="Arial"/>
                <w:color w:val="000000"/>
                <w:kern w:val="0"/>
                <w:sz w:val="22"/>
                <w:szCs w:val="22"/>
              </w:rPr>
              <w:t>118.03</w:t>
            </w:r>
          </w:p>
        </w:tc>
        <w:tc>
          <w:tcPr>
            <w:tcW w:w="250" w:type="pct"/>
            <w:tcBorders>
              <w:top w:val="nil"/>
              <w:left w:val="nil"/>
              <w:bottom w:val="single" w:color="000000" w:sz="4" w:space="0"/>
              <w:right w:val="single" w:color="000000" w:sz="4" w:space="0"/>
            </w:tcBorders>
            <w:shd w:val="clear" w:color="FFFFFF" w:fill="FFFFFF"/>
            <w:noWrap/>
            <w:vAlign w:val="center"/>
          </w:tcPr>
          <w:p w14:paraId="6436224E">
            <w:pPr>
              <w:widowControl/>
              <w:jc w:val="left"/>
              <w:rPr>
                <w:rFonts w:ascii="宋体" w:hAnsi="宋体" w:cs="Arial"/>
                <w:color w:val="000000"/>
                <w:kern w:val="0"/>
                <w:sz w:val="22"/>
                <w:szCs w:val="22"/>
              </w:rPr>
            </w:pPr>
            <w:r>
              <w:rPr>
                <w:rFonts w:hint="eastAsia" w:ascii="宋体" w:hAnsi="宋体" w:cs="Arial"/>
                <w:color w:val="000000"/>
                <w:kern w:val="0"/>
                <w:sz w:val="22"/>
                <w:szCs w:val="22"/>
              </w:rPr>
              <w:t>30205</w:t>
            </w:r>
          </w:p>
        </w:tc>
        <w:tc>
          <w:tcPr>
            <w:tcW w:w="727" w:type="pct"/>
            <w:tcBorders>
              <w:top w:val="nil"/>
              <w:left w:val="nil"/>
              <w:bottom w:val="single" w:color="000000" w:sz="4" w:space="0"/>
              <w:right w:val="single" w:color="000000" w:sz="4" w:space="0"/>
            </w:tcBorders>
            <w:shd w:val="clear" w:color="FFFFFF" w:fill="FFFFFF"/>
            <w:noWrap/>
            <w:vAlign w:val="center"/>
          </w:tcPr>
          <w:p w14:paraId="79E0B41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水费</w:t>
            </w:r>
          </w:p>
        </w:tc>
        <w:tc>
          <w:tcPr>
            <w:tcW w:w="346" w:type="pct"/>
            <w:tcBorders>
              <w:top w:val="nil"/>
              <w:left w:val="nil"/>
              <w:bottom w:val="single" w:color="000000" w:sz="4" w:space="0"/>
              <w:right w:val="single" w:color="000000" w:sz="4" w:space="0"/>
            </w:tcBorders>
            <w:shd w:val="clear" w:color="000000" w:fill="FFFFFF"/>
            <w:noWrap/>
            <w:vAlign w:val="center"/>
          </w:tcPr>
          <w:p w14:paraId="3DCCB085">
            <w:pPr>
              <w:widowControl/>
              <w:jc w:val="right"/>
              <w:rPr>
                <w:rFonts w:ascii="宋体" w:hAnsi="宋体" w:cs="Arial"/>
                <w:color w:val="000000"/>
                <w:kern w:val="0"/>
                <w:sz w:val="22"/>
                <w:szCs w:val="22"/>
              </w:rPr>
            </w:pPr>
            <w:r>
              <w:rPr>
                <w:rFonts w:ascii="宋体" w:hAnsi="宋体" w:cs="Arial"/>
                <w:color w:val="000000"/>
                <w:kern w:val="0"/>
                <w:sz w:val="22"/>
                <w:szCs w:val="22"/>
              </w:rPr>
              <w:t>1.18</w:t>
            </w:r>
          </w:p>
        </w:tc>
        <w:tc>
          <w:tcPr>
            <w:tcW w:w="250" w:type="pct"/>
            <w:tcBorders>
              <w:top w:val="nil"/>
              <w:left w:val="nil"/>
              <w:bottom w:val="single" w:color="000000" w:sz="4" w:space="0"/>
              <w:right w:val="single" w:color="000000" w:sz="4" w:space="0"/>
            </w:tcBorders>
            <w:shd w:val="clear" w:color="FFFFFF" w:fill="FFFFFF"/>
            <w:noWrap/>
            <w:vAlign w:val="center"/>
          </w:tcPr>
          <w:p w14:paraId="7CAC6D11">
            <w:pPr>
              <w:widowControl/>
              <w:jc w:val="left"/>
              <w:rPr>
                <w:rFonts w:ascii="宋体" w:hAnsi="宋体" w:cs="Arial"/>
                <w:color w:val="000000"/>
                <w:kern w:val="0"/>
                <w:sz w:val="22"/>
                <w:szCs w:val="22"/>
              </w:rPr>
            </w:pPr>
            <w:r>
              <w:rPr>
                <w:rFonts w:hint="eastAsia" w:ascii="宋体" w:hAnsi="宋体" w:cs="Arial"/>
                <w:color w:val="000000"/>
                <w:kern w:val="0"/>
                <w:sz w:val="22"/>
                <w:szCs w:val="22"/>
              </w:rPr>
              <w:t>31002</w:t>
            </w:r>
          </w:p>
        </w:tc>
        <w:tc>
          <w:tcPr>
            <w:tcW w:w="1375" w:type="pct"/>
            <w:tcBorders>
              <w:top w:val="nil"/>
              <w:left w:val="nil"/>
              <w:bottom w:val="single" w:color="000000" w:sz="4" w:space="0"/>
              <w:right w:val="single" w:color="000000" w:sz="4" w:space="0"/>
            </w:tcBorders>
            <w:shd w:val="clear" w:color="FFFFFF" w:fill="FFFFFF"/>
            <w:noWrap/>
            <w:vAlign w:val="center"/>
          </w:tcPr>
          <w:p w14:paraId="18EC852D">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办公设备购置</w:t>
            </w:r>
          </w:p>
        </w:tc>
        <w:tc>
          <w:tcPr>
            <w:tcW w:w="286" w:type="pct"/>
            <w:tcBorders>
              <w:top w:val="nil"/>
              <w:left w:val="nil"/>
              <w:bottom w:val="single" w:color="000000" w:sz="4" w:space="0"/>
              <w:right w:val="single" w:color="000000" w:sz="4" w:space="0"/>
            </w:tcBorders>
            <w:shd w:val="clear" w:color="000000" w:fill="FFFFFF"/>
            <w:noWrap/>
            <w:vAlign w:val="center"/>
          </w:tcPr>
          <w:p w14:paraId="6EA5EB38">
            <w:pPr>
              <w:widowControl/>
              <w:jc w:val="right"/>
              <w:rPr>
                <w:rFonts w:ascii="宋体" w:hAnsi="宋体" w:cs="Arial"/>
                <w:color w:val="000000"/>
                <w:kern w:val="0"/>
                <w:sz w:val="22"/>
                <w:szCs w:val="22"/>
              </w:rPr>
            </w:pPr>
            <w:r>
              <w:rPr>
                <w:rFonts w:hint="eastAsia" w:ascii="宋体" w:hAnsi="宋体" w:cs="Arial"/>
                <w:color w:val="000000"/>
                <w:kern w:val="0"/>
                <w:sz w:val="22"/>
                <w:szCs w:val="22"/>
              </w:rPr>
              <w:t>1.5</w:t>
            </w:r>
          </w:p>
        </w:tc>
      </w:tr>
      <w:tr w14:paraId="692241B2">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02896A11">
            <w:pPr>
              <w:widowControl/>
              <w:jc w:val="left"/>
              <w:rPr>
                <w:rFonts w:ascii="宋体" w:hAnsi="宋体" w:cs="Arial"/>
                <w:color w:val="000000"/>
                <w:kern w:val="0"/>
                <w:sz w:val="22"/>
                <w:szCs w:val="22"/>
              </w:rPr>
            </w:pPr>
            <w:r>
              <w:rPr>
                <w:rFonts w:hint="eastAsia" w:ascii="宋体" w:hAnsi="宋体" w:cs="Arial"/>
                <w:color w:val="000000"/>
                <w:kern w:val="0"/>
                <w:sz w:val="22"/>
                <w:szCs w:val="22"/>
              </w:rPr>
              <w:t>30108</w:t>
            </w:r>
          </w:p>
        </w:tc>
        <w:tc>
          <w:tcPr>
            <w:tcW w:w="1087" w:type="pct"/>
            <w:tcBorders>
              <w:top w:val="nil"/>
              <w:left w:val="nil"/>
              <w:bottom w:val="single" w:color="000000" w:sz="4" w:space="0"/>
              <w:right w:val="single" w:color="000000" w:sz="4" w:space="0"/>
            </w:tcBorders>
            <w:shd w:val="clear" w:color="FFFFFF" w:fill="FFFFFF"/>
            <w:noWrap/>
            <w:vAlign w:val="center"/>
          </w:tcPr>
          <w:p w14:paraId="68789DD3">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机关事业单位基本养老保险缴费</w:t>
            </w:r>
          </w:p>
        </w:tc>
        <w:tc>
          <w:tcPr>
            <w:tcW w:w="424" w:type="pct"/>
            <w:tcBorders>
              <w:top w:val="nil"/>
              <w:left w:val="nil"/>
              <w:bottom w:val="single" w:color="000000" w:sz="4" w:space="0"/>
              <w:right w:val="single" w:color="000000" w:sz="4" w:space="0"/>
            </w:tcBorders>
            <w:shd w:val="clear" w:color="000000" w:fill="FFFFFF"/>
            <w:noWrap/>
            <w:vAlign w:val="center"/>
          </w:tcPr>
          <w:p w14:paraId="375D4E6E">
            <w:pPr>
              <w:widowControl/>
              <w:jc w:val="right"/>
              <w:rPr>
                <w:rFonts w:ascii="宋体" w:hAnsi="宋体" w:cs="Arial"/>
                <w:color w:val="000000"/>
                <w:kern w:val="0"/>
                <w:sz w:val="22"/>
                <w:szCs w:val="22"/>
              </w:rPr>
            </w:pPr>
            <w:r>
              <w:rPr>
                <w:rFonts w:ascii="宋体" w:hAnsi="宋体" w:cs="Arial"/>
                <w:color w:val="000000"/>
                <w:kern w:val="0"/>
                <w:sz w:val="22"/>
                <w:szCs w:val="22"/>
              </w:rPr>
              <w:t>45.19</w:t>
            </w:r>
          </w:p>
        </w:tc>
        <w:tc>
          <w:tcPr>
            <w:tcW w:w="250" w:type="pct"/>
            <w:tcBorders>
              <w:top w:val="nil"/>
              <w:left w:val="nil"/>
              <w:bottom w:val="single" w:color="000000" w:sz="4" w:space="0"/>
              <w:right w:val="single" w:color="000000" w:sz="4" w:space="0"/>
            </w:tcBorders>
            <w:shd w:val="clear" w:color="FFFFFF" w:fill="FFFFFF"/>
            <w:noWrap/>
            <w:vAlign w:val="center"/>
          </w:tcPr>
          <w:p w14:paraId="3ACE8788">
            <w:pPr>
              <w:widowControl/>
              <w:jc w:val="left"/>
              <w:rPr>
                <w:rFonts w:ascii="宋体" w:hAnsi="宋体" w:cs="Arial"/>
                <w:color w:val="000000"/>
                <w:kern w:val="0"/>
                <w:sz w:val="22"/>
                <w:szCs w:val="22"/>
              </w:rPr>
            </w:pPr>
            <w:r>
              <w:rPr>
                <w:rFonts w:hint="eastAsia" w:ascii="宋体" w:hAnsi="宋体" w:cs="Arial"/>
                <w:color w:val="000000"/>
                <w:kern w:val="0"/>
                <w:sz w:val="22"/>
                <w:szCs w:val="22"/>
              </w:rPr>
              <w:t>30206</w:t>
            </w:r>
          </w:p>
        </w:tc>
        <w:tc>
          <w:tcPr>
            <w:tcW w:w="727" w:type="pct"/>
            <w:tcBorders>
              <w:top w:val="nil"/>
              <w:left w:val="nil"/>
              <w:bottom w:val="single" w:color="000000" w:sz="4" w:space="0"/>
              <w:right w:val="single" w:color="000000" w:sz="4" w:space="0"/>
            </w:tcBorders>
            <w:shd w:val="clear" w:color="FFFFFF" w:fill="FFFFFF"/>
            <w:noWrap/>
            <w:vAlign w:val="center"/>
          </w:tcPr>
          <w:p w14:paraId="4801FF2A">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电费</w:t>
            </w:r>
          </w:p>
        </w:tc>
        <w:tc>
          <w:tcPr>
            <w:tcW w:w="346" w:type="pct"/>
            <w:tcBorders>
              <w:top w:val="nil"/>
              <w:left w:val="nil"/>
              <w:bottom w:val="single" w:color="000000" w:sz="4" w:space="0"/>
              <w:right w:val="single" w:color="000000" w:sz="4" w:space="0"/>
            </w:tcBorders>
            <w:shd w:val="clear" w:color="000000" w:fill="FFFFFF"/>
            <w:noWrap/>
            <w:vAlign w:val="center"/>
          </w:tcPr>
          <w:p w14:paraId="249F38DB">
            <w:pPr>
              <w:widowControl/>
              <w:jc w:val="right"/>
              <w:rPr>
                <w:rFonts w:ascii="宋体" w:hAnsi="宋体" w:cs="Arial"/>
                <w:color w:val="000000"/>
                <w:kern w:val="0"/>
                <w:sz w:val="22"/>
                <w:szCs w:val="22"/>
              </w:rPr>
            </w:pPr>
            <w:r>
              <w:rPr>
                <w:rFonts w:ascii="宋体" w:hAnsi="宋体" w:cs="Arial"/>
                <w:color w:val="000000"/>
                <w:kern w:val="0"/>
                <w:sz w:val="22"/>
                <w:szCs w:val="22"/>
              </w:rPr>
              <w:t>8.00</w:t>
            </w:r>
          </w:p>
        </w:tc>
        <w:tc>
          <w:tcPr>
            <w:tcW w:w="250" w:type="pct"/>
            <w:tcBorders>
              <w:top w:val="nil"/>
              <w:left w:val="nil"/>
              <w:bottom w:val="single" w:color="000000" w:sz="4" w:space="0"/>
              <w:right w:val="single" w:color="000000" w:sz="4" w:space="0"/>
            </w:tcBorders>
            <w:shd w:val="clear" w:color="FFFFFF" w:fill="FFFFFF"/>
            <w:noWrap/>
            <w:vAlign w:val="center"/>
          </w:tcPr>
          <w:p w14:paraId="28748E8D">
            <w:pPr>
              <w:widowControl/>
              <w:jc w:val="left"/>
              <w:rPr>
                <w:rFonts w:ascii="宋体" w:hAnsi="宋体" w:cs="Arial"/>
                <w:color w:val="000000"/>
                <w:kern w:val="0"/>
                <w:sz w:val="22"/>
                <w:szCs w:val="22"/>
              </w:rPr>
            </w:pPr>
            <w:r>
              <w:rPr>
                <w:rFonts w:hint="eastAsia" w:ascii="宋体" w:hAnsi="宋体" w:cs="Arial"/>
                <w:color w:val="000000"/>
                <w:kern w:val="0"/>
                <w:sz w:val="22"/>
                <w:szCs w:val="22"/>
              </w:rPr>
              <w:t>31003</w:t>
            </w:r>
          </w:p>
        </w:tc>
        <w:tc>
          <w:tcPr>
            <w:tcW w:w="1375" w:type="pct"/>
            <w:tcBorders>
              <w:top w:val="nil"/>
              <w:left w:val="nil"/>
              <w:bottom w:val="single" w:color="000000" w:sz="4" w:space="0"/>
              <w:right w:val="single" w:color="000000" w:sz="4" w:space="0"/>
            </w:tcBorders>
            <w:shd w:val="clear" w:color="FFFFFF" w:fill="FFFFFF"/>
            <w:noWrap/>
            <w:vAlign w:val="center"/>
          </w:tcPr>
          <w:p w14:paraId="7CDF4880">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专用设备购置</w:t>
            </w:r>
          </w:p>
        </w:tc>
        <w:tc>
          <w:tcPr>
            <w:tcW w:w="286" w:type="pct"/>
            <w:tcBorders>
              <w:top w:val="nil"/>
              <w:left w:val="nil"/>
              <w:bottom w:val="single" w:color="000000" w:sz="4" w:space="0"/>
              <w:right w:val="single" w:color="000000" w:sz="4" w:space="0"/>
            </w:tcBorders>
            <w:shd w:val="clear" w:color="000000" w:fill="FFFFFF"/>
            <w:noWrap/>
            <w:vAlign w:val="center"/>
          </w:tcPr>
          <w:p w14:paraId="35F5351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3F12017">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3F53686C">
            <w:pPr>
              <w:widowControl/>
              <w:jc w:val="left"/>
              <w:rPr>
                <w:rFonts w:ascii="宋体" w:hAnsi="宋体" w:cs="Arial"/>
                <w:color w:val="000000"/>
                <w:kern w:val="0"/>
                <w:sz w:val="22"/>
                <w:szCs w:val="22"/>
              </w:rPr>
            </w:pPr>
            <w:r>
              <w:rPr>
                <w:rFonts w:hint="eastAsia" w:ascii="宋体" w:hAnsi="宋体" w:cs="Arial"/>
                <w:color w:val="000000"/>
                <w:kern w:val="0"/>
                <w:sz w:val="22"/>
                <w:szCs w:val="22"/>
              </w:rPr>
              <w:t>30109</w:t>
            </w:r>
          </w:p>
        </w:tc>
        <w:tc>
          <w:tcPr>
            <w:tcW w:w="1087" w:type="pct"/>
            <w:tcBorders>
              <w:top w:val="nil"/>
              <w:left w:val="nil"/>
              <w:bottom w:val="single" w:color="000000" w:sz="4" w:space="0"/>
              <w:right w:val="single" w:color="000000" w:sz="4" w:space="0"/>
            </w:tcBorders>
            <w:shd w:val="clear" w:color="FFFFFF" w:fill="FFFFFF"/>
            <w:noWrap/>
            <w:vAlign w:val="center"/>
          </w:tcPr>
          <w:p w14:paraId="13D01506">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职业年金缴费</w:t>
            </w:r>
          </w:p>
        </w:tc>
        <w:tc>
          <w:tcPr>
            <w:tcW w:w="424" w:type="pct"/>
            <w:tcBorders>
              <w:top w:val="nil"/>
              <w:left w:val="nil"/>
              <w:bottom w:val="single" w:color="000000" w:sz="4" w:space="0"/>
              <w:right w:val="single" w:color="000000" w:sz="4" w:space="0"/>
            </w:tcBorders>
            <w:shd w:val="clear" w:color="000000" w:fill="FFFFFF"/>
            <w:noWrap/>
            <w:vAlign w:val="center"/>
          </w:tcPr>
          <w:p w14:paraId="54AB979A">
            <w:pPr>
              <w:widowControl/>
              <w:jc w:val="right"/>
              <w:rPr>
                <w:rFonts w:ascii="宋体" w:hAnsi="宋体" w:cs="Arial"/>
                <w:color w:val="000000"/>
                <w:kern w:val="0"/>
                <w:sz w:val="22"/>
                <w:szCs w:val="22"/>
              </w:rPr>
            </w:pPr>
            <w:r>
              <w:rPr>
                <w:rFonts w:ascii="宋体" w:hAnsi="宋体" w:cs="Arial"/>
                <w:color w:val="000000"/>
                <w:kern w:val="0"/>
                <w:sz w:val="22"/>
                <w:szCs w:val="22"/>
              </w:rPr>
              <w:t>8.26</w:t>
            </w:r>
          </w:p>
        </w:tc>
        <w:tc>
          <w:tcPr>
            <w:tcW w:w="250" w:type="pct"/>
            <w:tcBorders>
              <w:top w:val="nil"/>
              <w:left w:val="nil"/>
              <w:bottom w:val="single" w:color="000000" w:sz="4" w:space="0"/>
              <w:right w:val="single" w:color="000000" w:sz="4" w:space="0"/>
            </w:tcBorders>
            <w:shd w:val="clear" w:color="FFFFFF" w:fill="FFFFFF"/>
            <w:noWrap/>
            <w:vAlign w:val="center"/>
          </w:tcPr>
          <w:p w14:paraId="6BEF2C2C">
            <w:pPr>
              <w:widowControl/>
              <w:jc w:val="left"/>
              <w:rPr>
                <w:rFonts w:ascii="宋体" w:hAnsi="宋体" w:cs="Arial"/>
                <w:color w:val="000000"/>
                <w:kern w:val="0"/>
                <w:sz w:val="22"/>
                <w:szCs w:val="22"/>
              </w:rPr>
            </w:pPr>
            <w:r>
              <w:rPr>
                <w:rFonts w:hint="eastAsia" w:ascii="宋体" w:hAnsi="宋体" w:cs="Arial"/>
                <w:color w:val="000000"/>
                <w:kern w:val="0"/>
                <w:sz w:val="22"/>
                <w:szCs w:val="22"/>
              </w:rPr>
              <w:t>30207</w:t>
            </w:r>
          </w:p>
        </w:tc>
        <w:tc>
          <w:tcPr>
            <w:tcW w:w="727" w:type="pct"/>
            <w:tcBorders>
              <w:top w:val="nil"/>
              <w:left w:val="nil"/>
              <w:bottom w:val="single" w:color="000000" w:sz="4" w:space="0"/>
              <w:right w:val="single" w:color="000000" w:sz="4" w:space="0"/>
            </w:tcBorders>
            <w:shd w:val="clear" w:color="FFFFFF" w:fill="FFFFFF"/>
            <w:noWrap/>
            <w:vAlign w:val="center"/>
          </w:tcPr>
          <w:p w14:paraId="3E78135D">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邮电费</w:t>
            </w:r>
          </w:p>
        </w:tc>
        <w:tc>
          <w:tcPr>
            <w:tcW w:w="346" w:type="pct"/>
            <w:tcBorders>
              <w:top w:val="nil"/>
              <w:left w:val="nil"/>
              <w:bottom w:val="single" w:color="000000" w:sz="4" w:space="0"/>
              <w:right w:val="single" w:color="000000" w:sz="4" w:space="0"/>
            </w:tcBorders>
            <w:shd w:val="clear" w:color="000000" w:fill="FFFFFF"/>
            <w:noWrap/>
            <w:vAlign w:val="center"/>
          </w:tcPr>
          <w:p w14:paraId="4C149872">
            <w:pPr>
              <w:widowControl/>
              <w:jc w:val="right"/>
              <w:rPr>
                <w:rFonts w:ascii="宋体" w:hAnsi="宋体" w:cs="Arial"/>
                <w:color w:val="000000"/>
                <w:kern w:val="0"/>
                <w:sz w:val="22"/>
                <w:szCs w:val="22"/>
              </w:rPr>
            </w:pPr>
            <w:r>
              <w:rPr>
                <w:rFonts w:ascii="宋体" w:hAnsi="宋体" w:cs="Arial"/>
                <w:color w:val="000000"/>
                <w:kern w:val="0"/>
                <w:sz w:val="22"/>
                <w:szCs w:val="22"/>
              </w:rPr>
              <w:t>5.39</w:t>
            </w:r>
          </w:p>
        </w:tc>
        <w:tc>
          <w:tcPr>
            <w:tcW w:w="250" w:type="pct"/>
            <w:tcBorders>
              <w:top w:val="nil"/>
              <w:left w:val="nil"/>
              <w:bottom w:val="single" w:color="000000" w:sz="4" w:space="0"/>
              <w:right w:val="single" w:color="000000" w:sz="4" w:space="0"/>
            </w:tcBorders>
            <w:shd w:val="clear" w:color="FFFFFF" w:fill="FFFFFF"/>
            <w:noWrap/>
            <w:vAlign w:val="center"/>
          </w:tcPr>
          <w:p w14:paraId="59B3ACB8">
            <w:pPr>
              <w:widowControl/>
              <w:jc w:val="left"/>
              <w:rPr>
                <w:rFonts w:ascii="宋体" w:hAnsi="宋体" w:cs="Arial"/>
                <w:color w:val="000000"/>
                <w:kern w:val="0"/>
                <w:sz w:val="22"/>
                <w:szCs w:val="22"/>
              </w:rPr>
            </w:pPr>
            <w:r>
              <w:rPr>
                <w:rFonts w:hint="eastAsia" w:ascii="宋体" w:hAnsi="宋体" w:cs="Arial"/>
                <w:color w:val="000000"/>
                <w:kern w:val="0"/>
                <w:sz w:val="22"/>
                <w:szCs w:val="22"/>
              </w:rPr>
              <w:t>31005</w:t>
            </w:r>
          </w:p>
        </w:tc>
        <w:tc>
          <w:tcPr>
            <w:tcW w:w="1375" w:type="pct"/>
            <w:tcBorders>
              <w:top w:val="nil"/>
              <w:left w:val="nil"/>
              <w:bottom w:val="single" w:color="000000" w:sz="4" w:space="0"/>
              <w:right w:val="single" w:color="000000" w:sz="4" w:space="0"/>
            </w:tcBorders>
            <w:shd w:val="clear" w:color="FFFFFF" w:fill="FFFFFF"/>
            <w:noWrap/>
            <w:vAlign w:val="center"/>
          </w:tcPr>
          <w:p w14:paraId="43AAF13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基础设施建设</w:t>
            </w:r>
          </w:p>
        </w:tc>
        <w:tc>
          <w:tcPr>
            <w:tcW w:w="286" w:type="pct"/>
            <w:tcBorders>
              <w:top w:val="nil"/>
              <w:left w:val="nil"/>
              <w:bottom w:val="single" w:color="000000" w:sz="4" w:space="0"/>
              <w:right w:val="single" w:color="000000" w:sz="4" w:space="0"/>
            </w:tcBorders>
            <w:shd w:val="clear" w:color="000000" w:fill="FFFFFF"/>
            <w:noWrap/>
            <w:vAlign w:val="center"/>
          </w:tcPr>
          <w:p w14:paraId="77706F7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61AB08D">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1BECE7AA">
            <w:pPr>
              <w:widowControl/>
              <w:jc w:val="left"/>
              <w:rPr>
                <w:rFonts w:ascii="宋体" w:hAnsi="宋体" w:cs="Arial"/>
                <w:color w:val="000000"/>
                <w:kern w:val="0"/>
                <w:sz w:val="22"/>
                <w:szCs w:val="22"/>
              </w:rPr>
            </w:pPr>
            <w:r>
              <w:rPr>
                <w:rFonts w:hint="eastAsia" w:ascii="宋体" w:hAnsi="宋体" w:cs="Arial"/>
                <w:color w:val="000000"/>
                <w:kern w:val="0"/>
                <w:sz w:val="22"/>
                <w:szCs w:val="22"/>
              </w:rPr>
              <w:t>30110</w:t>
            </w:r>
          </w:p>
        </w:tc>
        <w:tc>
          <w:tcPr>
            <w:tcW w:w="1087" w:type="pct"/>
            <w:tcBorders>
              <w:top w:val="nil"/>
              <w:left w:val="nil"/>
              <w:bottom w:val="single" w:color="000000" w:sz="4" w:space="0"/>
              <w:right w:val="single" w:color="000000" w:sz="4" w:space="0"/>
            </w:tcBorders>
            <w:shd w:val="clear" w:color="FFFFFF" w:fill="FFFFFF"/>
            <w:noWrap/>
            <w:vAlign w:val="center"/>
          </w:tcPr>
          <w:p w14:paraId="24B33D14">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职工基本医疗保险缴费</w:t>
            </w:r>
          </w:p>
        </w:tc>
        <w:tc>
          <w:tcPr>
            <w:tcW w:w="424" w:type="pct"/>
            <w:tcBorders>
              <w:top w:val="nil"/>
              <w:left w:val="nil"/>
              <w:bottom w:val="single" w:color="000000" w:sz="4" w:space="0"/>
              <w:right w:val="single" w:color="000000" w:sz="4" w:space="0"/>
            </w:tcBorders>
            <w:shd w:val="clear" w:color="000000" w:fill="FFFFFF"/>
            <w:noWrap/>
            <w:vAlign w:val="center"/>
          </w:tcPr>
          <w:p w14:paraId="52520C92">
            <w:pPr>
              <w:widowControl/>
              <w:jc w:val="right"/>
              <w:rPr>
                <w:rFonts w:ascii="宋体" w:hAnsi="宋体" w:cs="Arial"/>
                <w:color w:val="000000"/>
                <w:kern w:val="0"/>
                <w:sz w:val="22"/>
                <w:szCs w:val="22"/>
              </w:rPr>
            </w:pPr>
            <w:r>
              <w:rPr>
                <w:rFonts w:ascii="宋体" w:hAnsi="宋体" w:cs="Arial"/>
                <w:color w:val="000000"/>
                <w:kern w:val="0"/>
                <w:sz w:val="22"/>
                <w:szCs w:val="22"/>
              </w:rPr>
              <w:t>45.24</w:t>
            </w:r>
          </w:p>
        </w:tc>
        <w:tc>
          <w:tcPr>
            <w:tcW w:w="250" w:type="pct"/>
            <w:tcBorders>
              <w:top w:val="nil"/>
              <w:left w:val="nil"/>
              <w:bottom w:val="single" w:color="000000" w:sz="4" w:space="0"/>
              <w:right w:val="single" w:color="000000" w:sz="4" w:space="0"/>
            </w:tcBorders>
            <w:shd w:val="clear" w:color="FFFFFF" w:fill="FFFFFF"/>
            <w:noWrap/>
            <w:vAlign w:val="center"/>
          </w:tcPr>
          <w:p w14:paraId="08E26211">
            <w:pPr>
              <w:widowControl/>
              <w:jc w:val="left"/>
              <w:rPr>
                <w:rFonts w:ascii="宋体" w:hAnsi="宋体" w:cs="Arial"/>
                <w:color w:val="000000"/>
                <w:kern w:val="0"/>
                <w:sz w:val="22"/>
                <w:szCs w:val="22"/>
              </w:rPr>
            </w:pPr>
            <w:r>
              <w:rPr>
                <w:rFonts w:hint="eastAsia" w:ascii="宋体" w:hAnsi="宋体" w:cs="Arial"/>
                <w:color w:val="000000"/>
                <w:kern w:val="0"/>
                <w:sz w:val="22"/>
                <w:szCs w:val="22"/>
              </w:rPr>
              <w:t>30208</w:t>
            </w:r>
          </w:p>
        </w:tc>
        <w:tc>
          <w:tcPr>
            <w:tcW w:w="727" w:type="pct"/>
            <w:tcBorders>
              <w:top w:val="nil"/>
              <w:left w:val="nil"/>
              <w:bottom w:val="single" w:color="000000" w:sz="4" w:space="0"/>
              <w:right w:val="single" w:color="000000" w:sz="4" w:space="0"/>
            </w:tcBorders>
            <w:shd w:val="clear" w:color="FFFFFF" w:fill="FFFFFF"/>
            <w:noWrap/>
            <w:vAlign w:val="center"/>
          </w:tcPr>
          <w:p w14:paraId="6F48A6B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取暖费</w:t>
            </w:r>
          </w:p>
        </w:tc>
        <w:tc>
          <w:tcPr>
            <w:tcW w:w="346" w:type="pct"/>
            <w:tcBorders>
              <w:top w:val="nil"/>
              <w:left w:val="nil"/>
              <w:bottom w:val="single" w:color="000000" w:sz="4" w:space="0"/>
              <w:right w:val="single" w:color="000000" w:sz="4" w:space="0"/>
            </w:tcBorders>
            <w:shd w:val="clear" w:color="000000" w:fill="FFFFFF"/>
            <w:noWrap/>
            <w:vAlign w:val="center"/>
          </w:tcPr>
          <w:p w14:paraId="6DF4DB3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50F2588C">
            <w:pPr>
              <w:widowControl/>
              <w:jc w:val="left"/>
              <w:rPr>
                <w:rFonts w:ascii="宋体" w:hAnsi="宋体" w:cs="Arial"/>
                <w:color w:val="000000"/>
                <w:kern w:val="0"/>
                <w:sz w:val="22"/>
                <w:szCs w:val="22"/>
              </w:rPr>
            </w:pPr>
            <w:r>
              <w:rPr>
                <w:rFonts w:hint="eastAsia" w:ascii="宋体" w:hAnsi="宋体" w:cs="Arial"/>
                <w:color w:val="000000"/>
                <w:kern w:val="0"/>
                <w:sz w:val="22"/>
                <w:szCs w:val="22"/>
              </w:rPr>
              <w:t>31006</w:t>
            </w:r>
          </w:p>
        </w:tc>
        <w:tc>
          <w:tcPr>
            <w:tcW w:w="1375" w:type="pct"/>
            <w:tcBorders>
              <w:top w:val="nil"/>
              <w:left w:val="nil"/>
              <w:bottom w:val="single" w:color="000000" w:sz="4" w:space="0"/>
              <w:right w:val="single" w:color="000000" w:sz="4" w:space="0"/>
            </w:tcBorders>
            <w:shd w:val="clear" w:color="FFFFFF" w:fill="FFFFFF"/>
            <w:noWrap/>
            <w:vAlign w:val="center"/>
          </w:tcPr>
          <w:p w14:paraId="405A673D">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大型修缮</w:t>
            </w:r>
          </w:p>
        </w:tc>
        <w:tc>
          <w:tcPr>
            <w:tcW w:w="286" w:type="pct"/>
            <w:tcBorders>
              <w:top w:val="nil"/>
              <w:left w:val="nil"/>
              <w:bottom w:val="single" w:color="000000" w:sz="4" w:space="0"/>
              <w:right w:val="single" w:color="000000" w:sz="4" w:space="0"/>
            </w:tcBorders>
            <w:shd w:val="clear" w:color="000000" w:fill="FFFFFF"/>
            <w:noWrap/>
            <w:vAlign w:val="center"/>
          </w:tcPr>
          <w:p w14:paraId="1206CA0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708F539">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52EB0EF7">
            <w:pPr>
              <w:widowControl/>
              <w:jc w:val="left"/>
              <w:rPr>
                <w:rFonts w:ascii="宋体" w:hAnsi="宋体" w:cs="Arial"/>
                <w:color w:val="000000"/>
                <w:kern w:val="0"/>
                <w:sz w:val="22"/>
                <w:szCs w:val="22"/>
              </w:rPr>
            </w:pPr>
            <w:r>
              <w:rPr>
                <w:rFonts w:hint="eastAsia" w:ascii="宋体" w:hAnsi="宋体" w:cs="Arial"/>
                <w:color w:val="000000"/>
                <w:kern w:val="0"/>
                <w:sz w:val="22"/>
                <w:szCs w:val="22"/>
              </w:rPr>
              <w:t>30111</w:t>
            </w:r>
          </w:p>
        </w:tc>
        <w:tc>
          <w:tcPr>
            <w:tcW w:w="1087" w:type="pct"/>
            <w:tcBorders>
              <w:top w:val="nil"/>
              <w:left w:val="nil"/>
              <w:bottom w:val="single" w:color="000000" w:sz="4" w:space="0"/>
              <w:right w:val="single" w:color="000000" w:sz="4" w:space="0"/>
            </w:tcBorders>
            <w:shd w:val="clear" w:color="FFFFFF" w:fill="FFFFFF"/>
            <w:noWrap/>
            <w:vAlign w:val="center"/>
          </w:tcPr>
          <w:p w14:paraId="680B3C3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公务员医疗补助缴费</w:t>
            </w:r>
          </w:p>
        </w:tc>
        <w:tc>
          <w:tcPr>
            <w:tcW w:w="424" w:type="pct"/>
            <w:tcBorders>
              <w:top w:val="nil"/>
              <w:left w:val="nil"/>
              <w:bottom w:val="single" w:color="000000" w:sz="4" w:space="0"/>
              <w:right w:val="single" w:color="000000" w:sz="4" w:space="0"/>
            </w:tcBorders>
            <w:shd w:val="clear" w:color="000000" w:fill="FFFFFF"/>
            <w:noWrap/>
            <w:vAlign w:val="center"/>
          </w:tcPr>
          <w:p w14:paraId="44945E9F">
            <w:pPr>
              <w:widowControl/>
              <w:jc w:val="right"/>
              <w:rPr>
                <w:rFonts w:ascii="宋体" w:hAnsi="宋体" w:cs="Arial"/>
                <w:color w:val="000000"/>
                <w:kern w:val="0"/>
                <w:sz w:val="22"/>
                <w:szCs w:val="22"/>
              </w:rPr>
            </w:pPr>
            <w:r>
              <w:rPr>
                <w:rFonts w:ascii="宋体" w:hAnsi="宋体" w:cs="Arial"/>
                <w:color w:val="000000"/>
                <w:kern w:val="0"/>
                <w:sz w:val="22"/>
                <w:szCs w:val="22"/>
              </w:rPr>
              <w:t>14.34</w:t>
            </w:r>
          </w:p>
        </w:tc>
        <w:tc>
          <w:tcPr>
            <w:tcW w:w="250" w:type="pct"/>
            <w:tcBorders>
              <w:top w:val="nil"/>
              <w:left w:val="nil"/>
              <w:bottom w:val="single" w:color="000000" w:sz="4" w:space="0"/>
              <w:right w:val="single" w:color="000000" w:sz="4" w:space="0"/>
            </w:tcBorders>
            <w:shd w:val="clear" w:color="FFFFFF" w:fill="FFFFFF"/>
            <w:noWrap/>
            <w:vAlign w:val="center"/>
          </w:tcPr>
          <w:p w14:paraId="229631B0">
            <w:pPr>
              <w:widowControl/>
              <w:jc w:val="left"/>
              <w:rPr>
                <w:rFonts w:ascii="宋体" w:hAnsi="宋体" w:cs="Arial"/>
                <w:color w:val="000000"/>
                <w:kern w:val="0"/>
                <w:sz w:val="22"/>
                <w:szCs w:val="22"/>
              </w:rPr>
            </w:pPr>
            <w:r>
              <w:rPr>
                <w:rFonts w:hint="eastAsia" w:ascii="宋体" w:hAnsi="宋体" w:cs="Arial"/>
                <w:color w:val="000000"/>
                <w:kern w:val="0"/>
                <w:sz w:val="22"/>
                <w:szCs w:val="22"/>
              </w:rPr>
              <w:t>30209</w:t>
            </w:r>
          </w:p>
        </w:tc>
        <w:tc>
          <w:tcPr>
            <w:tcW w:w="727" w:type="pct"/>
            <w:tcBorders>
              <w:top w:val="nil"/>
              <w:left w:val="nil"/>
              <w:bottom w:val="single" w:color="000000" w:sz="4" w:space="0"/>
              <w:right w:val="single" w:color="000000" w:sz="4" w:space="0"/>
            </w:tcBorders>
            <w:shd w:val="clear" w:color="FFFFFF" w:fill="FFFFFF"/>
            <w:noWrap/>
            <w:vAlign w:val="center"/>
          </w:tcPr>
          <w:p w14:paraId="7E4F4AD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物业管理费</w:t>
            </w:r>
          </w:p>
        </w:tc>
        <w:tc>
          <w:tcPr>
            <w:tcW w:w="346" w:type="pct"/>
            <w:tcBorders>
              <w:top w:val="nil"/>
              <w:left w:val="nil"/>
              <w:bottom w:val="single" w:color="000000" w:sz="4" w:space="0"/>
              <w:right w:val="single" w:color="000000" w:sz="4" w:space="0"/>
            </w:tcBorders>
            <w:shd w:val="clear" w:color="000000" w:fill="FFFFFF"/>
            <w:noWrap/>
            <w:vAlign w:val="center"/>
          </w:tcPr>
          <w:p w14:paraId="7128B15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667C99E3">
            <w:pPr>
              <w:widowControl/>
              <w:jc w:val="left"/>
              <w:rPr>
                <w:rFonts w:ascii="宋体" w:hAnsi="宋体" w:cs="Arial"/>
                <w:color w:val="000000"/>
                <w:kern w:val="0"/>
                <w:sz w:val="22"/>
                <w:szCs w:val="22"/>
              </w:rPr>
            </w:pPr>
            <w:r>
              <w:rPr>
                <w:rFonts w:hint="eastAsia" w:ascii="宋体" w:hAnsi="宋体" w:cs="Arial"/>
                <w:color w:val="000000"/>
                <w:kern w:val="0"/>
                <w:sz w:val="22"/>
                <w:szCs w:val="22"/>
              </w:rPr>
              <w:t>31007</w:t>
            </w:r>
          </w:p>
        </w:tc>
        <w:tc>
          <w:tcPr>
            <w:tcW w:w="1375" w:type="pct"/>
            <w:tcBorders>
              <w:top w:val="nil"/>
              <w:left w:val="nil"/>
              <w:bottom w:val="single" w:color="000000" w:sz="4" w:space="0"/>
              <w:right w:val="single" w:color="000000" w:sz="4" w:space="0"/>
            </w:tcBorders>
            <w:shd w:val="clear" w:color="FFFFFF" w:fill="FFFFFF"/>
            <w:noWrap/>
            <w:vAlign w:val="center"/>
          </w:tcPr>
          <w:p w14:paraId="704F1D14">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信息网络及软件购置更新</w:t>
            </w:r>
          </w:p>
        </w:tc>
        <w:tc>
          <w:tcPr>
            <w:tcW w:w="286" w:type="pct"/>
            <w:tcBorders>
              <w:top w:val="nil"/>
              <w:left w:val="nil"/>
              <w:bottom w:val="single" w:color="000000" w:sz="4" w:space="0"/>
              <w:right w:val="single" w:color="000000" w:sz="4" w:space="0"/>
            </w:tcBorders>
            <w:shd w:val="clear" w:color="000000" w:fill="FFFFFF"/>
            <w:noWrap/>
            <w:vAlign w:val="center"/>
          </w:tcPr>
          <w:p w14:paraId="22A5232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C2EDD12">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1CCFB9DC">
            <w:pPr>
              <w:widowControl/>
              <w:jc w:val="left"/>
              <w:rPr>
                <w:rFonts w:ascii="宋体" w:hAnsi="宋体" w:cs="Arial"/>
                <w:color w:val="000000"/>
                <w:kern w:val="0"/>
                <w:sz w:val="22"/>
                <w:szCs w:val="22"/>
              </w:rPr>
            </w:pPr>
            <w:r>
              <w:rPr>
                <w:rFonts w:hint="eastAsia" w:ascii="宋体" w:hAnsi="宋体" w:cs="Arial"/>
                <w:color w:val="000000"/>
                <w:kern w:val="0"/>
                <w:sz w:val="22"/>
                <w:szCs w:val="22"/>
              </w:rPr>
              <w:t>30112</w:t>
            </w:r>
          </w:p>
        </w:tc>
        <w:tc>
          <w:tcPr>
            <w:tcW w:w="1087" w:type="pct"/>
            <w:tcBorders>
              <w:top w:val="nil"/>
              <w:left w:val="nil"/>
              <w:bottom w:val="single" w:color="000000" w:sz="4" w:space="0"/>
              <w:right w:val="single" w:color="000000" w:sz="4" w:space="0"/>
            </w:tcBorders>
            <w:shd w:val="clear" w:color="FFFFFF" w:fill="FFFFFF"/>
            <w:noWrap/>
            <w:vAlign w:val="center"/>
          </w:tcPr>
          <w:p w14:paraId="586CA43B">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其他社会保障缴费</w:t>
            </w:r>
          </w:p>
        </w:tc>
        <w:tc>
          <w:tcPr>
            <w:tcW w:w="424" w:type="pct"/>
            <w:tcBorders>
              <w:top w:val="nil"/>
              <w:left w:val="nil"/>
              <w:bottom w:val="single" w:color="000000" w:sz="4" w:space="0"/>
              <w:right w:val="single" w:color="000000" w:sz="4" w:space="0"/>
            </w:tcBorders>
            <w:shd w:val="clear" w:color="000000" w:fill="FFFFFF"/>
            <w:noWrap/>
            <w:vAlign w:val="center"/>
          </w:tcPr>
          <w:p w14:paraId="7F623DD7">
            <w:pPr>
              <w:widowControl/>
              <w:jc w:val="right"/>
              <w:rPr>
                <w:rFonts w:ascii="宋体" w:hAnsi="宋体" w:cs="Arial"/>
                <w:color w:val="000000"/>
                <w:kern w:val="0"/>
                <w:sz w:val="22"/>
                <w:szCs w:val="22"/>
              </w:rPr>
            </w:pPr>
            <w:r>
              <w:rPr>
                <w:rFonts w:ascii="宋体" w:hAnsi="宋体" w:cs="Arial"/>
                <w:color w:val="000000"/>
                <w:kern w:val="0"/>
                <w:sz w:val="22"/>
                <w:szCs w:val="22"/>
              </w:rPr>
              <w:t>3.32</w:t>
            </w:r>
          </w:p>
        </w:tc>
        <w:tc>
          <w:tcPr>
            <w:tcW w:w="250" w:type="pct"/>
            <w:tcBorders>
              <w:top w:val="nil"/>
              <w:left w:val="nil"/>
              <w:bottom w:val="single" w:color="000000" w:sz="4" w:space="0"/>
              <w:right w:val="single" w:color="000000" w:sz="4" w:space="0"/>
            </w:tcBorders>
            <w:shd w:val="clear" w:color="FFFFFF" w:fill="FFFFFF"/>
            <w:noWrap/>
            <w:vAlign w:val="center"/>
          </w:tcPr>
          <w:p w14:paraId="7ED04D8A">
            <w:pPr>
              <w:widowControl/>
              <w:jc w:val="left"/>
              <w:rPr>
                <w:rFonts w:ascii="宋体" w:hAnsi="宋体" w:cs="Arial"/>
                <w:color w:val="000000"/>
                <w:kern w:val="0"/>
                <w:sz w:val="22"/>
                <w:szCs w:val="22"/>
              </w:rPr>
            </w:pPr>
            <w:r>
              <w:rPr>
                <w:rFonts w:hint="eastAsia" w:ascii="宋体" w:hAnsi="宋体" w:cs="Arial"/>
                <w:color w:val="000000"/>
                <w:kern w:val="0"/>
                <w:sz w:val="22"/>
                <w:szCs w:val="22"/>
              </w:rPr>
              <w:t>30211</w:t>
            </w:r>
          </w:p>
        </w:tc>
        <w:tc>
          <w:tcPr>
            <w:tcW w:w="727" w:type="pct"/>
            <w:tcBorders>
              <w:top w:val="nil"/>
              <w:left w:val="nil"/>
              <w:bottom w:val="single" w:color="000000" w:sz="4" w:space="0"/>
              <w:right w:val="single" w:color="000000" w:sz="4" w:space="0"/>
            </w:tcBorders>
            <w:shd w:val="clear" w:color="FFFFFF" w:fill="FFFFFF"/>
            <w:noWrap/>
            <w:vAlign w:val="center"/>
          </w:tcPr>
          <w:p w14:paraId="6B066D6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差旅费</w:t>
            </w:r>
          </w:p>
        </w:tc>
        <w:tc>
          <w:tcPr>
            <w:tcW w:w="346" w:type="pct"/>
            <w:tcBorders>
              <w:top w:val="nil"/>
              <w:left w:val="nil"/>
              <w:bottom w:val="single" w:color="000000" w:sz="4" w:space="0"/>
              <w:right w:val="single" w:color="000000" w:sz="4" w:space="0"/>
            </w:tcBorders>
            <w:shd w:val="clear" w:color="000000" w:fill="FFFFFF"/>
            <w:noWrap/>
            <w:vAlign w:val="center"/>
          </w:tcPr>
          <w:p w14:paraId="7A938E7A">
            <w:pPr>
              <w:widowControl/>
              <w:jc w:val="right"/>
              <w:rPr>
                <w:rFonts w:ascii="宋体" w:hAnsi="宋体" w:cs="Arial"/>
                <w:color w:val="000000"/>
                <w:kern w:val="0"/>
                <w:sz w:val="22"/>
                <w:szCs w:val="22"/>
              </w:rPr>
            </w:pPr>
            <w:r>
              <w:rPr>
                <w:rFonts w:ascii="宋体" w:hAnsi="宋体" w:cs="Arial"/>
                <w:color w:val="000000"/>
                <w:kern w:val="0"/>
                <w:sz w:val="22"/>
                <w:szCs w:val="22"/>
              </w:rPr>
              <w:t>3.64</w:t>
            </w:r>
          </w:p>
        </w:tc>
        <w:tc>
          <w:tcPr>
            <w:tcW w:w="250" w:type="pct"/>
            <w:tcBorders>
              <w:top w:val="nil"/>
              <w:left w:val="nil"/>
              <w:bottom w:val="single" w:color="000000" w:sz="4" w:space="0"/>
              <w:right w:val="single" w:color="000000" w:sz="4" w:space="0"/>
            </w:tcBorders>
            <w:shd w:val="clear" w:color="FFFFFF" w:fill="FFFFFF"/>
            <w:noWrap/>
            <w:vAlign w:val="center"/>
          </w:tcPr>
          <w:p w14:paraId="2741347E">
            <w:pPr>
              <w:widowControl/>
              <w:jc w:val="left"/>
              <w:rPr>
                <w:rFonts w:ascii="宋体" w:hAnsi="宋体" w:cs="Arial"/>
                <w:color w:val="000000"/>
                <w:kern w:val="0"/>
                <w:sz w:val="22"/>
                <w:szCs w:val="22"/>
              </w:rPr>
            </w:pPr>
            <w:r>
              <w:rPr>
                <w:rFonts w:hint="eastAsia" w:ascii="宋体" w:hAnsi="宋体" w:cs="Arial"/>
                <w:color w:val="000000"/>
                <w:kern w:val="0"/>
                <w:sz w:val="22"/>
                <w:szCs w:val="22"/>
              </w:rPr>
              <w:t>31008</w:t>
            </w:r>
          </w:p>
        </w:tc>
        <w:tc>
          <w:tcPr>
            <w:tcW w:w="1375" w:type="pct"/>
            <w:tcBorders>
              <w:top w:val="nil"/>
              <w:left w:val="nil"/>
              <w:bottom w:val="single" w:color="000000" w:sz="4" w:space="0"/>
              <w:right w:val="single" w:color="000000" w:sz="4" w:space="0"/>
            </w:tcBorders>
            <w:shd w:val="clear" w:color="FFFFFF" w:fill="FFFFFF"/>
            <w:noWrap/>
            <w:vAlign w:val="center"/>
          </w:tcPr>
          <w:p w14:paraId="6A2D1A7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物资储备</w:t>
            </w:r>
          </w:p>
        </w:tc>
        <w:tc>
          <w:tcPr>
            <w:tcW w:w="286" w:type="pct"/>
            <w:tcBorders>
              <w:top w:val="nil"/>
              <w:left w:val="nil"/>
              <w:bottom w:val="single" w:color="000000" w:sz="4" w:space="0"/>
              <w:right w:val="single" w:color="000000" w:sz="4" w:space="0"/>
            </w:tcBorders>
            <w:shd w:val="clear" w:color="000000" w:fill="FFFFFF"/>
            <w:noWrap/>
            <w:vAlign w:val="center"/>
          </w:tcPr>
          <w:p w14:paraId="4515819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F57A0F1">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6FA2B745">
            <w:pPr>
              <w:widowControl/>
              <w:jc w:val="left"/>
              <w:rPr>
                <w:rFonts w:ascii="宋体" w:hAnsi="宋体" w:cs="Arial"/>
                <w:color w:val="000000"/>
                <w:kern w:val="0"/>
                <w:sz w:val="22"/>
                <w:szCs w:val="22"/>
              </w:rPr>
            </w:pPr>
            <w:r>
              <w:rPr>
                <w:rFonts w:hint="eastAsia" w:ascii="宋体" w:hAnsi="宋体" w:cs="Arial"/>
                <w:color w:val="000000"/>
                <w:kern w:val="0"/>
                <w:sz w:val="22"/>
                <w:szCs w:val="22"/>
              </w:rPr>
              <w:t>30113</w:t>
            </w:r>
          </w:p>
        </w:tc>
        <w:tc>
          <w:tcPr>
            <w:tcW w:w="1087" w:type="pct"/>
            <w:tcBorders>
              <w:top w:val="nil"/>
              <w:left w:val="nil"/>
              <w:bottom w:val="single" w:color="000000" w:sz="4" w:space="0"/>
              <w:right w:val="single" w:color="000000" w:sz="4" w:space="0"/>
            </w:tcBorders>
            <w:shd w:val="clear" w:color="FFFFFF" w:fill="FFFFFF"/>
            <w:noWrap/>
            <w:vAlign w:val="center"/>
          </w:tcPr>
          <w:p w14:paraId="7F8E51D3">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住房公积金</w:t>
            </w:r>
          </w:p>
        </w:tc>
        <w:tc>
          <w:tcPr>
            <w:tcW w:w="424" w:type="pct"/>
            <w:tcBorders>
              <w:top w:val="nil"/>
              <w:left w:val="nil"/>
              <w:bottom w:val="single" w:color="000000" w:sz="4" w:space="0"/>
              <w:right w:val="single" w:color="000000" w:sz="4" w:space="0"/>
            </w:tcBorders>
            <w:shd w:val="clear" w:color="000000" w:fill="FFFFFF"/>
            <w:noWrap/>
            <w:vAlign w:val="center"/>
          </w:tcPr>
          <w:p w14:paraId="489D698D">
            <w:pPr>
              <w:widowControl/>
              <w:jc w:val="right"/>
              <w:rPr>
                <w:rFonts w:ascii="宋体" w:hAnsi="宋体" w:cs="Arial"/>
                <w:color w:val="000000"/>
                <w:kern w:val="0"/>
                <w:sz w:val="22"/>
                <w:szCs w:val="22"/>
              </w:rPr>
            </w:pPr>
            <w:r>
              <w:rPr>
                <w:rFonts w:ascii="宋体" w:hAnsi="宋体" w:cs="Arial"/>
                <w:color w:val="000000"/>
                <w:kern w:val="0"/>
                <w:sz w:val="22"/>
                <w:szCs w:val="22"/>
              </w:rPr>
              <w:t>64.19</w:t>
            </w:r>
          </w:p>
        </w:tc>
        <w:tc>
          <w:tcPr>
            <w:tcW w:w="250" w:type="pct"/>
            <w:tcBorders>
              <w:top w:val="nil"/>
              <w:left w:val="nil"/>
              <w:bottom w:val="single" w:color="000000" w:sz="4" w:space="0"/>
              <w:right w:val="single" w:color="000000" w:sz="4" w:space="0"/>
            </w:tcBorders>
            <w:shd w:val="clear" w:color="FFFFFF" w:fill="FFFFFF"/>
            <w:noWrap/>
            <w:vAlign w:val="center"/>
          </w:tcPr>
          <w:p w14:paraId="769A16AA">
            <w:pPr>
              <w:widowControl/>
              <w:jc w:val="left"/>
              <w:rPr>
                <w:rFonts w:ascii="宋体" w:hAnsi="宋体" w:cs="Arial"/>
                <w:color w:val="000000"/>
                <w:kern w:val="0"/>
                <w:sz w:val="22"/>
                <w:szCs w:val="22"/>
              </w:rPr>
            </w:pPr>
            <w:r>
              <w:rPr>
                <w:rFonts w:hint="eastAsia" w:ascii="宋体" w:hAnsi="宋体" w:cs="Arial"/>
                <w:color w:val="000000"/>
                <w:kern w:val="0"/>
                <w:sz w:val="22"/>
                <w:szCs w:val="22"/>
              </w:rPr>
              <w:t>30212</w:t>
            </w:r>
          </w:p>
        </w:tc>
        <w:tc>
          <w:tcPr>
            <w:tcW w:w="727" w:type="pct"/>
            <w:tcBorders>
              <w:top w:val="nil"/>
              <w:left w:val="nil"/>
              <w:bottom w:val="single" w:color="000000" w:sz="4" w:space="0"/>
              <w:right w:val="single" w:color="000000" w:sz="4" w:space="0"/>
            </w:tcBorders>
            <w:shd w:val="clear" w:color="FFFFFF" w:fill="FFFFFF"/>
            <w:noWrap/>
            <w:vAlign w:val="center"/>
          </w:tcPr>
          <w:p w14:paraId="51CF19DB">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因公出国（境）费用</w:t>
            </w:r>
          </w:p>
        </w:tc>
        <w:tc>
          <w:tcPr>
            <w:tcW w:w="346" w:type="pct"/>
            <w:tcBorders>
              <w:top w:val="nil"/>
              <w:left w:val="nil"/>
              <w:bottom w:val="single" w:color="000000" w:sz="4" w:space="0"/>
              <w:right w:val="single" w:color="000000" w:sz="4" w:space="0"/>
            </w:tcBorders>
            <w:shd w:val="clear" w:color="000000" w:fill="FFFFFF"/>
            <w:noWrap/>
            <w:vAlign w:val="center"/>
          </w:tcPr>
          <w:p w14:paraId="5FBF65A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48BDB646">
            <w:pPr>
              <w:widowControl/>
              <w:jc w:val="left"/>
              <w:rPr>
                <w:rFonts w:ascii="宋体" w:hAnsi="宋体" w:cs="Arial"/>
                <w:color w:val="000000"/>
                <w:kern w:val="0"/>
                <w:sz w:val="22"/>
                <w:szCs w:val="22"/>
              </w:rPr>
            </w:pPr>
            <w:r>
              <w:rPr>
                <w:rFonts w:hint="eastAsia" w:ascii="宋体" w:hAnsi="宋体" w:cs="Arial"/>
                <w:color w:val="000000"/>
                <w:kern w:val="0"/>
                <w:sz w:val="22"/>
                <w:szCs w:val="22"/>
              </w:rPr>
              <w:t>31009</w:t>
            </w:r>
          </w:p>
        </w:tc>
        <w:tc>
          <w:tcPr>
            <w:tcW w:w="1375" w:type="pct"/>
            <w:tcBorders>
              <w:top w:val="nil"/>
              <w:left w:val="nil"/>
              <w:bottom w:val="single" w:color="000000" w:sz="4" w:space="0"/>
              <w:right w:val="single" w:color="000000" w:sz="4" w:space="0"/>
            </w:tcBorders>
            <w:shd w:val="clear" w:color="FFFFFF" w:fill="FFFFFF"/>
            <w:noWrap/>
            <w:vAlign w:val="center"/>
          </w:tcPr>
          <w:p w14:paraId="6C369F25">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土地补偿</w:t>
            </w:r>
          </w:p>
        </w:tc>
        <w:tc>
          <w:tcPr>
            <w:tcW w:w="286" w:type="pct"/>
            <w:tcBorders>
              <w:top w:val="nil"/>
              <w:left w:val="nil"/>
              <w:bottom w:val="single" w:color="000000" w:sz="4" w:space="0"/>
              <w:right w:val="single" w:color="000000" w:sz="4" w:space="0"/>
            </w:tcBorders>
            <w:shd w:val="clear" w:color="000000" w:fill="FFFFFF"/>
            <w:noWrap/>
            <w:vAlign w:val="center"/>
          </w:tcPr>
          <w:p w14:paraId="26A456A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43C5AC0">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312C457C">
            <w:pPr>
              <w:widowControl/>
              <w:jc w:val="left"/>
              <w:rPr>
                <w:rFonts w:ascii="宋体" w:hAnsi="宋体" w:cs="Arial"/>
                <w:color w:val="000000"/>
                <w:kern w:val="0"/>
                <w:sz w:val="22"/>
                <w:szCs w:val="22"/>
              </w:rPr>
            </w:pPr>
            <w:r>
              <w:rPr>
                <w:rFonts w:hint="eastAsia" w:ascii="宋体" w:hAnsi="宋体" w:cs="Arial"/>
                <w:color w:val="000000"/>
                <w:kern w:val="0"/>
                <w:sz w:val="22"/>
                <w:szCs w:val="22"/>
              </w:rPr>
              <w:t>30114</w:t>
            </w:r>
          </w:p>
        </w:tc>
        <w:tc>
          <w:tcPr>
            <w:tcW w:w="1087" w:type="pct"/>
            <w:tcBorders>
              <w:top w:val="nil"/>
              <w:left w:val="nil"/>
              <w:bottom w:val="single" w:color="000000" w:sz="4" w:space="0"/>
              <w:right w:val="single" w:color="000000" w:sz="4" w:space="0"/>
            </w:tcBorders>
            <w:shd w:val="clear" w:color="FFFFFF" w:fill="FFFFFF"/>
            <w:noWrap/>
            <w:vAlign w:val="center"/>
          </w:tcPr>
          <w:p w14:paraId="5D9C746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医疗费</w:t>
            </w:r>
          </w:p>
        </w:tc>
        <w:tc>
          <w:tcPr>
            <w:tcW w:w="424" w:type="pct"/>
            <w:tcBorders>
              <w:top w:val="nil"/>
              <w:left w:val="nil"/>
              <w:bottom w:val="single" w:color="000000" w:sz="4" w:space="0"/>
              <w:right w:val="single" w:color="000000" w:sz="4" w:space="0"/>
            </w:tcBorders>
            <w:shd w:val="clear" w:color="000000" w:fill="FFFFFF"/>
            <w:noWrap/>
            <w:vAlign w:val="center"/>
          </w:tcPr>
          <w:p w14:paraId="6EF3EF6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3957A8BC">
            <w:pPr>
              <w:widowControl/>
              <w:jc w:val="left"/>
              <w:rPr>
                <w:rFonts w:ascii="宋体" w:hAnsi="宋体" w:cs="Arial"/>
                <w:color w:val="000000"/>
                <w:kern w:val="0"/>
                <w:sz w:val="22"/>
                <w:szCs w:val="22"/>
              </w:rPr>
            </w:pPr>
            <w:r>
              <w:rPr>
                <w:rFonts w:hint="eastAsia" w:ascii="宋体" w:hAnsi="宋体" w:cs="Arial"/>
                <w:color w:val="000000"/>
                <w:kern w:val="0"/>
                <w:sz w:val="22"/>
                <w:szCs w:val="22"/>
              </w:rPr>
              <w:t>30213</w:t>
            </w:r>
          </w:p>
        </w:tc>
        <w:tc>
          <w:tcPr>
            <w:tcW w:w="727" w:type="pct"/>
            <w:tcBorders>
              <w:top w:val="nil"/>
              <w:left w:val="nil"/>
              <w:bottom w:val="single" w:color="000000" w:sz="4" w:space="0"/>
              <w:right w:val="single" w:color="000000" w:sz="4" w:space="0"/>
            </w:tcBorders>
            <w:shd w:val="clear" w:color="FFFFFF" w:fill="FFFFFF"/>
            <w:noWrap/>
            <w:vAlign w:val="center"/>
          </w:tcPr>
          <w:p w14:paraId="528699A4">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维修（护）费</w:t>
            </w:r>
          </w:p>
        </w:tc>
        <w:tc>
          <w:tcPr>
            <w:tcW w:w="346" w:type="pct"/>
            <w:tcBorders>
              <w:top w:val="nil"/>
              <w:left w:val="nil"/>
              <w:bottom w:val="single" w:color="000000" w:sz="4" w:space="0"/>
              <w:right w:val="single" w:color="000000" w:sz="4" w:space="0"/>
            </w:tcBorders>
            <w:shd w:val="clear" w:color="000000" w:fill="FFFFFF"/>
            <w:noWrap/>
            <w:vAlign w:val="center"/>
          </w:tcPr>
          <w:p w14:paraId="233023DF">
            <w:pPr>
              <w:widowControl/>
              <w:jc w:val="right"/>
              <w:rPr>
                <w:rFonts w:ascii="宋体" w:hAnsi="宋体" w:cs="Arial"/>
                <w:color w:val="000000"/>
                <w:kern w:val="0"/>
                <w:sz w:val="22"/>
                <w:szCs w:val="22"/>
              </w:rPr>
            </w:pPr>
            <w:r>
              <w:rPr>
                <w:rFonts w:ascii="宋体" w:hAnsi="宋体" w:cs="Arial"/>
                <w:color w:val="000000"/>
                <w:kern w:val="0"/>
                <w:sz w:val="22"/>
                <w:szCs w:val="22"/>
              </w:rPr>
              <w:t>3.77</w:t>
            </w:r>
          </w:p>
        </w:tc>
        <w:tc>
          <w:tcPr>
            <w:tcW w:w="250" w:type="pct"/>
            <w:tcBorders>
              <w:top w:val="nil"/>
              <w:left w:val="nil"/>
              <w:bottom w:val="single" w:color="000000" w:sz="4" w:space="0"/>
              <w:right w:val="single" w:color="000000" w:sz="4" w:space="0"/>
            </w:tcBorders>
            <w:shd w:val="clear" w:color="FFFFFF" w:fill="FFFFFF"/>
            <w:noWrap/>
            <w:vAlign w:val="center"/>
          </w:tcPr>
          <w:p w14:paraId="2592896F">
            <w:pPr>
              <w:widowControl/>
              <w:jc w:val="left"/>
              <w:rPr>
                <w:rFonts w:ascii="宋体" w:hAnsi="宋体" w:cs="Arial"/>
                <w:color w:val="000000"/>
                <w:kern w:val="0"/>
                <w:sz w:val="22"/>
                <w:szCs w:val="22"/>
              </w:rPr>
            </w:pPr>
            <w:r>
              <w:rPr>
                <w:rFonts w:hint="eastAsia" w:ascii="宋体" w:hAnsi="宋体" w:cs="Arial"/>
                <w:color w:val="000000"/>
                <w:kern w:val="0"/>
                <w:sz w:val="22"/>
                <w:szCs w:val="22"/>
              </w:rPr>
              <w:t>31010</w:t>
            </w:r>
          </w:p>
        </w:tc>
        <w:tc>
          <w:tcPr>
            <w:tcW w:w="1375" w:type="pct"/>
            <w:tcBorders>
              <w:top w:val="nil"/>
              <w:left w:val="nil"/>
              <w:bottom w:val="single" w:color="000000" w:sz="4" w:space="0"/>
              <w:right w:val="single" w:color="000000" w:sz="4" w:space="0"/>
            </w:tcBorders>
            <w:shd w:val="clear" w:color="FFFFFF" w:fill="FFFFFF"/>
            <w:noWrap/>
            <w:vAlign w:val="center"/>
          </w:tcPr>
          <w:p w14:paraId="514741C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安置补助</w:t>
            </w:r>
          </w:p>
        </w:tc>
        <w:tc>
          <w:tcPr>
            <w:tcW w:w="286" w:type="pct"/>
            <w:tcBorders>
              <w:top w:val="nil"/>
              <w:left w:val="nil"/>
              <w:bottom w:val="single" w:color="000000" w:sz="4" w:space="0"/>
              <w:right w:val="single" w:color="000000" w:sz="4" w:space="0"/>
            </w:tcBorders>
            <w:shd w:val="clear" w:color="000000" w:fill="FFFFFF"/>
            <w:noWrap/>
            <w:vAlign w:val="center"/>
          </w:tcPr>
          <w:p w14:paraId="77433E1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F59B5C6">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54DD5FD5">
            <w:pPr>
              <w:widowControl/>
              <w:jc w:val="left"/>
              <w:rPr>
                <w:rFonts w:ascii="宋体" w:hAnsi="宋体" w:cs="Arial"/>
                <w:color w:val="000000"/>
                <w:kern w:val="0"/>
                <w:sz w:val="22"/>
                <w:szCs w:val="22"/>
              </w:rPr>
            </w:pPr>
            <w:r>
              <w:rPr>
                <w:rFonts w:hint="eastAsia" w:ascii="宋体" w:hAnsi="宋体" w:cs="Arial"/>
                <w:color w:val="000000"/>
                <w:kern w:val="0"/>
                <w:sz w:val="22"/>
                <w:szCs w:val="22"/>
              </w:rPr>
              <w:t>30199</w:t>
            </w:r>
          </w:p>
        </w:tc>
        <w:tc>
          <w:tcPr>
            <w:tcW w:w="1087" w:type="pct"/>
            <w:tcBorders>
              <w:top w:val="nil"/>
              <w:left w:val="nil"/>
              <w:bottom w:val="single" w:color="000000" w:sz="4" w:space="0"/>
              <w:right w:val="single" w:color="000000" w:sz="4" w:space="0"/>
            </w:tcBorders>
            <w:shd w:val="clear" w:color="FFFFFF" w:fill="FFFFFF"/>
            <w:noWrap/>
            <w:vAlign w:val="center"/>
          </w:tcPr>
          <w:p w14:paraId="62A49DFB">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其他工资福利支出</w:t>
            </w:r>
          </w:p>
        </w:tc>
        <w:tc>
          <w:tcPr>
            <w:tcW w:w="424" w:type="pct"/>
            <w:tcBorders>
              <w:top w:val="nil"/>
              <w:left w:val="nil"/>
              <w:bottom w:val="single" w:color="000000" w:sz="4" w:space="0"/>
              <w:right w:val="single" w:color="000000" w:sz="4" w:space="0"/>
            </w:tcBorders>
            <w:shd w:val="clear" w:color="000000" w:fill="FFFFFF"/>
            <w:noWrap/>
            <w:vAlign w:val="center"/>
          </w:tcPr>
          <w:p w14:paraId="62134EFE">
            <w:pPr>
              <w:widowControl/>
              <w:jc w:val="right"/>
              <w:rPr>
                <w:rFonts w:ascii="宋体" w:hAnsi="宋体" w:cs="Arial"/>
                <w:color w:val="000000"/>
                <w:kern w:val="0"/>
                <w:sz w:val="22"/>
                <w:szCs w:val="22"/>
              </w:rPr>
            </w:pPr>
            <w:r>
              <w:rPr>
                <w:rFonts w:ascii="宋体" w:hAnsi="宋体" w:cs="Arial"/>
                <w:color w:val="000000"/>
                <w:kern w:val="0"/>
                <w:sz w:val="22"/>
                <w:szCs w:val="22"/>
              </w:rPr>
              <w:t>1.31</w:t>
            </w:r>
          </w:p>
        </w:tc>
        <w:tc>
          <w:tcPr>
            <w:tcW w:w="250" w:type="pct"/>
            <w:tcBorders>
              <w:top w:val="nil"/>
              <w:left w:val="nil"/>
              <w:bottom w:val="single" w:color="000000" w:sz="4" w:space="0"/>
              <w:right w:val="single" w:color="000000" w:sz="4" w:space="0"/>
            </w:tcBorders>
            <w:shd w:val="clear" w:color="FFFFFF" w:fill="FFFFFF"/>
            <w:noWrap/>
            <w:vAlign w:val="center"/>
          </w:tcPr>
          <w:p w14:paraId="271DD4F9">
            <w:pPr>
              <w:widowControl/>
              <w:jc w:val="left"/>
              <w:rPr>
                <w:rFonts w:ascii="宋体" w:hAnsi="宋体" w:cs="Arial"/>
                <w:color w:val="000000"/>
                <w:kern w:val="0"/>
                <w:sz w:val="22"/>
                <w:szCs w:val="22"/>
              </w:rPr>
            </w:pPr>
            <w:r>
              <w:rPr>
                <w:rFonts w:hint="eastAsia" w:ascii="宋体" w:hAnsi="宋体" w:cs="Arial"/>
                <w:color w:val="000000"/>
                <w:kern w:val="0"/>
                <w:sz w:val="22"/>
                <w:szCs w:val="22"/>
              </w:rPr>
              <w:t>30214</w:t>
            </w:r>
          </w:p>
        </w:tc>
        <w:tc>
          <w:tcPr>
            <w:tcW w:w="727" w:type="pct"/>
            <w:tcBorders>
              <w:top w:val="nil"/>
              <w:left w:val="nil"/>
              <w:bottom w:val="single" w:color="000000" w:sz="4" w:space="0"/>
              <w:right w:val="single" w:color="000000" w:sz="4" w:space="0"/>
            </w:tcBorders>
            <w:shd w:val="clear" w:color="FFFFFF" w:fill="FFFFFF"/>
            <w:noWrap/>
            <w:vAlign w:val="center"/>
          </w:tcPr>
          <w:p w14:paraId="11799465">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租赁费</w:t>
            </w:r>
          </w:p>
        </w:tc>
        <w:tc>
          <w:tcPr>
            <w:tcW w:w="346" w:type="pct"/>
            <w:tcBorders>
              <w:top w:val="nil"/>
              <w:left w:val="nil"/>
              <w:bottom w:val="single" w:color="000000" w:sz="4" w:space="0"/>
              <w:right w:val="single" w:color="000000" w:sz="4" w:space="0"/>
            </w:tcBorders>
            <w:shd w:val="clear" w:color="000000" w:fill="FFFFFF"/>
            <w:noWrap/>
            <w:vAlign w:val="center"/>
          </w:tcPr>
          <w:p w14:paraId="5179C52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7460442C">
            <w:pPr>
              <w:widowControl/>
              <w:jc w:val="left"/>
              <w:rPr>
                <w:rFonts w:ascii="宋体" w:hAnsi="宋体" w:cs="Arial"/>
                <w:color w:val="000000"/>
                <w:kern w:val="0"/>
                <w:sz w:val="22"/>
                <w:szCs w:val="22"/>
              </w:rPr>
            </w:pPr>
            <w:r>
              <w:rPr>
                <w:rFonts w:hint="eastAsia" w:ascii="宋体" w:hAnsi="宋体" w:cs="Arial"/>
                <w:color w:val="000000"/>
                <w:kern w:val="0"/>
                <w:sz w:val="22"/>
                <w:szCs w:val="22"/>
              </w:rPr>
              <w:t>31011</w:t>
            </w:r>
          </w:p>
        </w:tc>
        <w:tc>
          <w:tcPr>
            <w:tcW w:w="1375" w:type="pct"/>
            <w:tcBorders>
              <w:top w:val="nil"/>
              <w:left w:val="nil"/>
              <w:bottom w:val="single" w:color="000000" w:sz="4" w:space="0"/>
              <w:right w:val="single" w:color="000000" w:sz="4" w:space="0"/>
            </w:tcBorders>
            <w:shd w:val="clear" w:color="FFFFFF" w:fill="FFFFFF"/>
            <w:noWrap/>
            <w:vAlign w:val="center"/>
          </w:tcPr>
          <w:p w14:paraId="129A0FDE">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地上附着物和青苗补偿</w:t>
            </w:r>
          </w:p>
        </w:tc>
        <w:tc>
          <w:tcPr>
            <w:tcW w:w="286" w:type="pct"/>
            <w:tcBorders>
              <w:top w:val="nil"/>
              <w:left w:val="nil"/>
              <w:bottom w:val="single" w:color="000000" w:sz="4" w:space="0"/>
              <w:right w:val="single" w:color="000000" w:sz="4" w:space="0"/>
            </w:tcBorders>
            <w:shd w:val="clear" w:color="000000" w:fill="FFFFFF"/>
            <w:noWrap/>
            <w:vAlign w:val="center"/>
          </w:tcPr>
          <w:p w14:paraId="14EC570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2411194">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1E337D5C">
            <w:pPr>
              <w:widowControl/>
              <w:jc w:val="left"/>
              <w:rPr>
                <w:rFonts w:ascii="宋体" w:hAnsi="宋体" w:cs="Arial"/>
                <w:color w:val="000000"/>
                <w:kern w:val="0"/>
                <w:sz w:val="22"/>
                <w:szCs w:val="22"/>
              </w:rPr>
            </w:pPr>
            <w:r>
              <w:rPr>
                <w:rFonts w:hint="eastAsia" w:ascii="宋体" w:hAnsi="宋体" w:cs="Arial"/>
                <w:color w:val="000000"/>
                <w:kern w:val="0"/>
                <w:sz w:val="22"/>
                <w:szCs w:val="22"/>
              </w:rPr>
              <w:t>303</w:t>
            </w:r>
          </w:p>
        </w:tc>
        <w:tc>
          <w:tcPr>
            <w:tcW w:w="1087" w:type="pct"/>
            <w:tcBorders>
              <w:top w:val="nil"/>
              <w:left w:val="nil"/>
              <w:bottom w:val="single" w:color="000000" w:sz="4" w:space="0"/>
              <w:right w:val="single" w:color="000000" w:sz="4" w:space="0"/>
            </w:tcBorders>
            <w:shd w:val="clear" w:color="FFFFFF" w:fill="FFFFFF"/>
            <w:noWrap/>
            <w:vAlign w:val="center"/>
          </w:tcPr>
          <w:p w14:paraId="495373B8">
            <w:pPr>
              <w:widowControl/>
              <w:jc w:val="left"/>
              <w:rPr>
                <w:rFonts w:ascii="宋体" w:hAnsi="宋体" w:cs="Arial"/>
                <w:color w:val="000000"/>
                <w:kern w:val="0"/>
                <w:sz w:val="22"/>
                <w:szCs w:val="22"/>
              </w:rPr>
            </w:pPr>
            <w:r>
              <w:rPr>
                <w:rFonts w:hint="eastAsia" w:ascii="宋体" w:hAnsi="宋体" w:cs="Arial"/>
                <w:color w:val="000000"/>
                <w:kern w:val="0"/>
                <w:sz w:val="22"/>
                <w:szCs w:val="22"/>
              </w:rPr>
              <w:t>对个人和家庭的补助</w:t>
            </w:r>
          </w:p>
        </w:tc>
        <w:tc>
          <w:tcPr>
            <w:tcW w:w="424" w:type="pct"/>
            <w:tcBorders>
              <w:top w:val="nil"/>
              <w:left w:val="nil"/>
              <w:bottom w:val="single" w:color="000000" w:sz="4" w:space="0"/>
              <w:right w:val="single" w:color="000000" w:sz="4" w:space="0"/>
            </w:tcBorders>
            <w:shd w:val="clear" w:color="000000" w:fill="FFFFFF"/>
            <w:noWrap/>
            <w:vAlign w:val="center"/>
          </w:tcPr>
          <w:p w14:paraId="0DFC4776">
            <w:pPr>
              <w:widowControl/>
              <w:jc w:val="right"/>
              <w:rPr>
                <w:rFonts w:ascii="宋体" w:hAnsi="宋体" w:cs="Arial"/>
                <w:color w:val="000000"/>
                <w:kern w:val="0"/>
                <w:sz w:val="22"/>
                <w:szCs w:val="22"/>
              </w:rPr>
            </w:pPr>
            <w:r>
              <w:rPr>
                <w:rFonts w:hint="eastAsia" w:ascii="宋体" w:hAnsi="宋体" w:cs="Arial"/>
                <w:color w:val="000000"/>
                <w:kern w:val="0"/>
                <w:sz w:val="22"/>
                <w:szCs w:val="22"/>
              </w:rPr>
              <w:t>7.48</w:t>
            </w:r>
          </w:p>
        </w:tc>
        <w:tc>
          <w:tcPr>
            <w:tcW w:w="250" w:type="pct"/>
            <w:tcBorders>
              <w:top w:val="nil"/>
              <w:left w:val="nil"/>
              <w:bottom w:val="single" w:color="000000" w:sz="4" w:space="0"/>
              <w:right w:val="single" w:color="000000" w:sz="4" w:space="0"/>
            </w:tcBorders>
            <w:shd w:val="clear" w:color="FFFFFF" w:fill="FFFFFF"/>
            <w:noWrap/>
            <w:vAlign w:val="center"/>
          </w:tcPr>
          <w:p w14:paraId="47CE1A2F">
            <w:pPr>
              <w:widowControl/>
              <w:jc w:val="left"/>
              <w:rPr>
                <w:rFonts w:ascii="宋体" w:hAnsi="宋体" w:cs="Arial"/>
                <w:color w:val="000000"/>
                <w:kern w:val="0"/>
                <w:sz w:val="22"/>
                <w:szCs w:val="22"/>
              </w:rPr>
            </w:pPr>
            <w:r>
              <w:rPr>
                <w:rFonts w:hint="eastAsia" w:ascii="宋体" w:hAnsi="宋体" w:cs="Arial"/>
                <w:color w:val="000000"/>
                <w:kern w:val="0"/>
                <w:sz w:val="22"/>
                <w:szCs w:val="22"/>
              </w:rPr>
              <w:t>30215</w:t>
            </w:r>
          </w:p>
        </w:tc>
        <w:tc>
          <w:tcPr>
            <w:tcW w:w="727" w:type="pct"/>
            <w:tcBorders>
              <w:top w:val="nil"/>
              <w:left w:val="nil"/>
              <w:bottom w:val="single" w:color="000000" w:sz="4" w:space="0"/>
              <w:right w:val="single" w:color="000000" w:sz="4" w:space="0"/>
            </w:tcBorders>
            <w:shd w:val="clear" w:color="FFFFFF" w:fill="FFFFFF"/>
            <w:noWrap/>
            <w:vAlign w:val="center"/>
          </w:tcPr>
          <w:p w14:paraId="0727474D">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会议费</w:t>
            </w:r>
          </w:p>
        </w:tc>
        <w:tc>
          <w:tcPr>
            <w:tcW w:w="346" w:type="pct"/>
            <w:tcBorders>
              <w:top w:val="nil"/>
              <w:left w:val="nil"/>
              <w:bottom w:val="single" w:color="000000" w:sz="4" w:space="0"/>
              <w:right w:val="single" w:color="000000" w:sz="4" w:space="0"/>
            </w:tcBorders>
            <w:shd w:val="clear" w:color="000000" w:fill="FFFFFF"/>
            <w:noWrap/>
            <w:vAlign w:val="center"/>
          </w:tcPr>
          <w:p w14:paraId="1AF4573F">
            <w:pPr>
              <w:widowControl/>
              <w:jc w:val="right"/>
              <w:rPr>
                <w:rFonts w:ascii="宋体" w:hAnsi="宋体" w:cs="Arial"/>
                <w:color w:val="000000"/>
                <w:kern w:val="0"/>
                <w:sz w:val="22"/>
                <w:szCs w:val="22"/>
              </w:rPr>
            </w:pPr>
            <w:r>
              <w:rPr>
                <w:rFonts w:ascii="宋体" w:hAnsi="宋体" w:cs="Arial"/>
                <w:color w:val="000000"/>
                <w:kern w:val="0"/>
                <w:sz w:val="22"/>
                <w:szCs w:val="22"/>
              </w:rPr>
              <w:t>1.20</w:t>
            </w:r>
          </w:p>
        </w:tc>
        <w:tc>
          <w:tcPr>
            <w:tcW w:w="250" w:type="pct"/>
            <w:tcBorders>
              <w:top w:val="nil"/>
              <w:left w:val="nil"/>
              <w:bottom w:val="single" w:color="000000" w:sz="4" w:space="0"/>
              <w:right w:val="single" w:color="000000" w:sz="4" w:space="0"/>
            </w:tcBorders>
            <w:shd w:val="clear" w:color="FFFFFF" w:fill="FFFFFF"/>
            <w:noWrap/>
            <w:vAlign w:val="center"/>
          </w:tcPr>
          <w:p w14:paraId="38D4D94C">
            <w:pPr>
              <w:widowControl/>
              <w:jc w:val="left"/>
              <w:rPr>
                <w:rFonts w:ascii="宋体" w:hAnsi="宋体" w:cs="Arial"/>
                <w:color w:val="000000"/>
                <w:kern w:val="0"/>
                <w:sz w:val="22"/>
                <w:szCs w:val="22"/>
              </w:rPr>
            </w:pPr>
            <w:r>
              <w:rPr>
                <w:rFonts w:hint="eastAsia" w:ascii="宋体" w:hAnsi="宋体" w:cs="Arial"/>
                <w:color w:val="000000"/>
                <w:kern w:val="0"/>
                <w:sz w:val="22"/>
                <w:szCs w:val="22"/>
              </w:rPr>
              <w:t>31012</w:t>
            </w:r>
          </w:p>
        </w:tc>
        <w:tc>
          <w:tcPr>
            <w:tcW w:w="1375" w:type="pct"/>
            <w:tcBorders>
              <w:top w:val="nil"/>
              <w:left w:val="nil"/>
              <w:bottom w:val="single" w:color="000000" w:sz="4" w:space="0"/>
              <w:right w:val="single" w:color="000000" w:sz="4" w:space="0"/>
            </w:tcBorders>
            <w:shd w:val="clear" w:color="FFFFFF" w:fill="FFFFFF"/>
            <w:noWrap/>
            <w:vAlign w:val="center"/>
          </w:tcPr>
          <w:p w14:paraId="59EF6B6D">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拆迁补偿</w:t>
            </w:r>
          </w:p>
        </w:tc>
        <w:tc>
          <w:tcPr>
            <w:tcW w:w="286" w:type="pct"/>
            <w:tcBorders>
              <w:top w:val="nil"/>
              <w:left w:val="nil"/>
              <w:bottom w:val="single" w:color="000000" w:sz="4" w:space="0"/>
              <w:right w:val="single" w:color="000000" w:sz="4" w:space="0"/>
            </w:tcBorders>
            <w:shd w:val="clear" w:color="000000" w:fill="FFFFFF"/>
            <w:noWrap/>
            <w:vAlign w:val="center"/>
          </w:tcPr>
          <w:p w14:paraId="32AD805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1EE244D">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59E0861E">
            <w:pPr>
              <w:widowControl/>
              <w:jc w:val="left"/>
              <w:rPr>
                <w:rFonts w:ascii="宋体" w:hAnsi="宋体" w:cs="Arial"/>
                <w:color w:val="000000"/>
                <w:kern w:val="0"/>
                <w:sz w:val="22"/>
                <w:szCs w:val="22"/>
              </w:rPr>
            </w:pPr>
            <w:r>
              <w:rPr>
                <w:rFonts w:hint="eastAsia" w:ascii="宋体" w:hAnsi="宋体" w:cs="Arial"/>
                <w:color w:val="000000"/>
                <w:kern w:val="0"/>
                <w:sz w:val="22"/>
                <w:szCs w:val="22"/>
              </w:rPr>
              <w:t>30301</w:t>
            </w:r>
          </w:p>
        </w:tc>
        <w:tc>
          <w:tcPr>
            <w:tcW w:w="1087" w:type="pct"/>
            <w:tcBorders>
              <w:top w:val="nil"/>
              <w:left w:val="nil"/>
              <w:bottom w:val="single" w:color="000000" w:sz="4" w:space="0"/>
              <w:right w:val="single" w:color="000000" w:sz="4" w:space="0"/>
            </w:tcBorders>
            <w:shd w:val="clear" w:color="FFFFFF" w:fill="FFFFFF"/>
            <w:noWrap/>
            <w:vAlign w:val="center"/>
          </w:tcPr>
          <w:p w14:paraId="24B8451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离休费</w:t>
            </w:r>
          </w:p>
        </w:tc>
        <w:tc>
          <w:tcPr>
            <w:tcW w:w="424" w:type="pct"/>
            <w:tcBorders>
              <w:top w:val="nil"/>
              <w:left w:val="nil"/>
              <w:bottom w:val="single" w:color="000000" w:sz="4" w:space="0"/>
              <w:right w:val="single" w:color="000000" w:sz="4" w:space="0"/>
            </w:tcBorders>
            <w:shd w:val="clear" w:color="000000" w:fill="FFFFFF"/>
            <w:noWrap/>
            <w:vAlign w:val="center"/>
          </w:tcPr>
          <w:p w14:paraId="6B21887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46175443">
            <w:pPr>
              <w:widowControl/>
              <w:jc w:val="left"/>
              <w:rPr>
                <w:rFonts w:ascii="宋体" w:hAnsi="宋体" w:cs="Arial"/>
                <w:color w:val="000000"/>
                <w:kern w:val="0"/>
                <w:sz w:val="22"/>
                <w:szCs w:val="22"/>
              </w:rPr>
            </w:pPr>
            <w:r>
              <w:rPr>
                <w:rFonts w:hint="eastAsia" w:ascii="宋体" w:hAnsi="宋体" w:cs="Arial"/>
                <w:color w:val="000000"/>
                <w:kern w:val="0"/>
                <w:sz w:val="22"/>
                <w:szCs w:val="22"/>
              </w:rPr>
              <w:t>30216</w:t>
            </w:r>
          </w:p>
        </w:tc>
        <w:tc>
          <w:tcPr>
            <w:tcW w:w="727" w:type="pct"/>
            <w:tcBorders>
              <w:top w:val="nil"/>
              <w:left w:val="nil"/>
              <w:bottom w:val="single" w:color="000000" w:sz="4" w:space="0"/>
              <w:right w:val="single" w:color="000000" w:sz="4" w:space="0"/>
            </w:tcBorders>
            <w:shd w:val="clear" w:color="FFFFFF" w:fill="FFFFFF"/>
            <w:noWrap/>
            <w:vAlign w:val="center"/>
          </w:tcPr>
          <w:p w14:paraId="102DDC1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培训费</w:t>
            </w:r>
          </w:p>
        </w:tc>
        <w:tc>
          <w:tcPr>
            <w:tcW w:w="346" w:type="pct"/>
            <w:tcBorders>
              <w:top w:val="nil"/>
              <w:left w:val="nil"/>
              <w:bottom w:val="single" w:color="000000" w:sz="4" w:space="0"/>
              <w:right w:val="single" w:color="000000" w:sz="4" w:space="0"/>
            </w:tcBorders>
            <w:shd w:val="clear" w:color="000000" w:fill="FFFFFF"/>
            <w:noWrap/>
            <w:vAlign w:val="center"/>
          </w:tcPr>
          <w:p w14:paraId="259E9CA9">
            <w:pPr>
              <w:widowControl/>
              <w:jc w:val="right"/>
              <w:rPr>
                <w:rFonts w:ascii="宋体" w:hAnsi="宋体" w:cs="Arial"/>
                <w:color w:val="000000"/>
                <w:kern w:val="0"/>
                <w:sz w:val="22"/>
                <w:szCs w:val="22"/>
              </w:rPr>
            </w:pPr>
            <w:r>
              <w:rPr>
                <w:rFonts w:ascii="宋体" w:hAnsi="宋体" w:cs="Arial"/>
                <w:color w:val="000000"/>
                <w:kern w:val="0"/>
                <w:sz w:val="22"/>
                <w:szCs w:val="22"/>
              </w:rPr>
              <w:t>0.60</w:t>
            </w:r>
          </w:p>
        </w:tc>
        <w:tc>
          <w:tcPr>
            <w:tcW w:w="250" w:type="pct"/>
            <w:tcBorders>
              <w:top w:val="nil"/>
              <w:left w:val="nil"/>
              <w:bottom w:val="single" w:color="000000" w:sz="4" w:space="0"/>
              <w:right w:val="single" w:color="000000" w:sz="4" w:space="0"/>
            </w:tcBorders>
            <w:shd w:val="clear" w:color="FFFFFF" w:fill="FFFFFF"/>
            <w:noWrap/>
            <w:vAlign w:val="center"/>
          </w:tcPr>
          <w:p w14:paraId="602306E0">
            <w:pPr>
              <w:widowControl/>
              <w:jc w:val="left"/>
              <w:rPr>
                <w:rFonts w:ascii="宋体" w:hAnsi="宋体" w:cs="Arial"/>
                <w:color w:val="000000"/>
                <w:kern w:val="0"/>
                <w:sz w:val="22"/>
                <w:szCs w:val="22"/>
              </w:rPr>
            </w:pPr>
            <w:r>
              <w:rPr>
                <w:rFonts w:hint="eastAsia" w:ascii="宋体" w:hAnsi="宋体" w:cs="Arial"/>
                <w:color w:val="000000"/>
                <w:kern w:val="0"/>
                <w:sz w:val="22"/>
                <w:szCs w:val="22"/>
              </w:rPr>
              <w:t>31013</w:t>
            </w:r>
          </w:p>
        </w:tc>
        <w:tc>
          <w:tcPr>
            <w:tcW w:w="1375" w:type="pct"/>
            <w:tcBorders>
              <w:top w:val="nil"/>
              <w:left w:val="nil"/>
              <w:bottom w:val="single" w:color="000000" w:sz="4" w:space="0"/>
              <w:right w:val="single" w:color="000000" w:sz="4" w:space="0"/>
            </w:tcBorders>
            <w:shd w:val="clear" w:color="FFFFFF" w:fill="FFFFFF"/>
            <w:noWrap/>
            <w:vAlign w:val="center"/>
          </w:tcPr>
          <w:p w14:paraId="7B3165D5">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公务用车购置</w:t>
            </w:r>
          </w:p>
        </w:tc>
        <w:tc>
          <w:tcPr>
            <w:tcW w:w="286" w:type="pct"/>
            <w:tcBorders>
              <w:top w:val="nil"/>
              <w:left w:val="nil"/>
              <w:bottom w:val="single" w:color="000000" w:sz="4" w:space="0"/>
              <w:right w:val="single" w:color="000000" w:sz="4" w:space="0"/>
            </w:tcBorders>
            <w:shd w:val="clear" w:color="000000" w:fill="FFFFFF"/>
            <w:noWrap/>
            <w:vAlign w:val="center"/>
          </w:tcPr>
          <w:p w14:paraId="6375741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F3B815E">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67D1ECD5">
            <w:pPr>
              <w:widowControl/>
              <w:jc w:val="left"/>
              <w:rPr>
                <w:rFonts w:ascii="宋体" w:hAnsi="宋体" w:cs="Arial"/>
                <w:color w:val="000000"/>
                <w:kern w:val="0"/>
                <w:sz w:val="22"/>
                <w:szCs w:val="22"/>
              </w:rPr>
            </w:pPr>
            <w:r>
              <w:rPr>
                <w:rFonts w:hint="eastAsia" w:ascii="宋体" w:hAnsi="宋体" w:cs="Arial"/>
                <w:color w:val="000000"/>
                <w:kern w:val="0"/>
                <w:sz w:val="22"/>
                <w:szCs w:val="22"/>
              </w:rPr>
              <w:t>30302</w:t>
            </w:r>
          </w:p>
        </w:tc>
        <w:tc>
          <w:tcPr>
            <w:tcW w:w="1087" w:type="pct"/>
            <w:tcBorders>
              <w:top w:val="nil"/>
              <w:left w:val="nil"/>
              <w:bottom w:val="single" w:color="000000" w:sz="4" w:space="0"/>
              <w:right w:val="single" w:color="000000" w:sz="4" w:space="0"/>
            </w:tcBorders>
            <w:shd w:val="clear" w:color="FFFFFF" w:fill="FFFFFF"/>
            <w:noWrap/>
            <w:vAlign w:val="center"/>
          </w:tcPr>
          <w:p w14:paraId="01C79714">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退休费</w:t>
            </w:r>
          </w:p>
        </w:tc>
        <w:tc>
          <w:tcPr>
            <w:tcW w:w="424" w:type="pct"/>
            <w:tcBorders>
              <w:top w:val="nil"/>
              <w:left w:val="nil"/>
              <w:bottom w:val="single" w:color="000000" w:sz="4" w:space="0"/>
              <w:right w:val="single" w:color="000000" w:sz="4" w:space="0"/>
            </w:tcBorders>
            <w:shd w:val="clear" w:color="000000" w:fill="FFFFFF"/>
            <w:noWrap/>
            <w:vAlign w:val="center"/>
          </w:tcPr>
          <w:p w14:paraId="6B9DA9C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4ED6ABC4">
            <w:pPr>
              <w:widowControl/>
              <w:jc w:val="left"/>
              <w:rPr>
                <w:rFonts w:ascii="宋体" w:hAnsi="宋体" w:cs="Arial"/>
                <w:color w:val="000000"/>
                <w:kern w:val="0"/>
                <w:sz w:val="22"/>
                <w:szCs w:val="22"/>
              </w:rPr>
            </w:pPr>
            <w:r>
              <w:rPr>
                <w:rFonts w:hint="eastAsia" w:ascii="宋体" w:hAnsi="宋体" w:cs="Arial"/>
                <w:color w:val="000000"/>
                <w:kern w:val="0"/>
                <w:sz w:val="22"/>
                <w:szCs w:val="22"/>
              </w:rPr>
              <w:t>30217</w:t>
            </w:r>
          </w:p>
        </w:tc>
        <w:tc>
          <w:tcPr>
            <w:tcW w:w="727" w:type="pct"/>
            <w:tcBorders>
              <w:top w:val="nil"/>
              <w:left w:val="nil"/>
              <w:bottom w:val="single" w:color="000000" w:sz="4" w:space="0"/>
              <w:right w:val="single" w:color="000000" w:sz="4" w:space="0"/>
            </w:tcBorders>
            <w:shd w:val="clear" w:color="FFFFFF" w:fill="FFFFFF"/>
            <w:noWrap/>
            <w:vAlign w:val="center"/>
          </w:tcPr>
          <w:p w14:paraId="15385D99">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公务接待费</w:t>
            </w:r>
          </w:p>
        </w:tc>
        <w:tc>
          <w:tcPr>
            <w:tcW w:w="346" w:type="pct"/>
            <w:tcBorders>
              <w:top w:val="nil"/>
              <w:left w:val="nil"/>
              <w:bottom w:val="single" w:color="000000" w:sz="4" w:space="0"/>
              <w:right w:val="single" w:color="000000" w:sz="4" w:space="0"/>
            </w:tcBorders>
            <w:shd w:val="clear" w:color="000000" w:fill="FFFFFF"/>
            <w:noWrap/>
            <w:vAlign w:val="center"/>
          </w:tcPr>
          <w:p w14:paraId="0CE12A60">
            <w:pPr>
              <w:widowControl/>
              <w:jc w:val="right"/>
              <w:rPr>
                <w:rFonts w:ascii="宋体" w:hAnsi="宋体" w:cs="Arial"/>
                <w:color w:val="000000"/>
                <w:kern w:val="0"/>
                <w:sz w:val="22"/>
                <w:szCs w:val="22"/>
              </w:rPr>
            </w:pPr>
            <w:r>
              <w:rPr>
                <w:rFonts w:ascii="宋体" w:hAnsi="宋体" w:cs="Arial"/>
                <w:color w:val="000000"/>
                <w:kern w:val="0"/>
                <w:sz w:val="22"/>
                <w:szCs w:val="22"/>
              </w:rPr>
              <w:t>0.74</w:t>
            </w:r>
          </w:p>
        </w:tc>
        <w:tc>
          <w:tcPr>
            <w:tcW w:w="250" w:type="pct"/>
            <w:tcBorders>
              <w:top w:val="nil"/>
              <w:left w:val="nil"/>
              <w:bottom w:val="single" w:color="000000" w:sz="4" w:space="0"/>
              <w:right w:val="single" w:color="000000" w:sz="4" w:space="0"/>
            </w:tcBorders>
            <w:shd w:val="clear" w:color="FFFFFF" w:fill="FFFFFF"/>
            <w:noWrap/>
            <w:vAlign w:val="center"/>
          </w:tcPr>
          <w:p w14:paraId="1FD5DB1C">
            <w:pPr>
              <w:widowControl/>
              <w:jc w:val="left"/>
              <w:rPr>
                <w:rFonts w:ascii="宋体" w:hAnsi="宋体" w:cs="Arial"/>
                <w:color w:val="000000"/>
                <w:kern w:val="0"/>
                <w:sz w:val="22"/>
                <w:szCs w:val="22"/>
              </w:rPr>
            </w:pPr>
            <w:r>
              <w:rPr>
                <w:rFonts w:hint="eastAsia" w:ascii="宋体" w:hAnsi="宋体" w:cs="Arial"/>
                <w:color w:val="000000"/>
                <w:kern w:val="0"/>
                <w:sz w:val="22"/>
                <w:szCs w:val="22"/>
              </w:rPr>
              <w:t>31019</w:t>
            </w:r>
          </w:p>
        </w:tc>
        <w:tc>
          <w:tcPr>
            <w:tcW w:w="1375" w:type="pct"/>
            <w:tcBorders>
              <w:top w:val="nil"/>
              <w:left w:val="nil"/>
              <w:bottom w:val="single" w:color="000000" w:sz="4" w:space="0"/>
              <w:right w:val="single" w:color="000000" w:sz="4" w:space="0"/>
            </w:tcBorders>
            <w:shd w:val="clear" w:color="FFFFFF" w:fill="FFFFFF"/>
            <w:noWrap/>
            <w:vAlign w:val="center"/>
          </w:tcPr>
          <w:p w14:paraId="65D9326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其他交通工具购置</w:t>
            </w:r>
          </w:p>
        </w:tc>
        <w:tc>
          <w:tcPr>
            <w:tcW w:w="286" w:type="pct"/>
            <w:tcBorders>
              <w:top w:val="nil"/>
              <w:left w:val="nil"/>
              <w:bottom w:val="single" w:color="000000" w:sz="4" w:space="0"/>
              <w:right w:val="single" w:color="000000" w:sz="4" w:space="0"/>
            </w:tcBorders>
            <w:shd w:val="clear" w:color="000000" w:fill="FFFFFF"/>
            <w:noWrap/>
            <w:vAlign w:val="center"/>
          </w:tcPr>
          <w:p w14:paraId="54FB7C5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308F1EC">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49E8FE5E">
            <w:pPr>
              <w:widowControl/>
              <w:jc w:val="left"/>
              <w:rPr>
                <w:rFonts w:ascii="宋体" w:hAnsi="宋体" w:cs="Arial"/>
                <w:color w:val="000000"/>
                <w:kern w:val="0"/>
                <w:sz w:val="22"/>
                <w:szCs w:val="22"/>
              </w:rPr>
            </w:pPr>
            <w:r>
              <w:rPr>
                <w:rFonts w:hint="eastAsia" w:ascii="宋体" w:hAnsi="宋体" w:cs="Arial"/>
                <w:color w:val="000000"/>
                <w:kern w:val="0"/>
                <w:sz w:val="22"/>
                <w:szCs w:val="22"/>
              </w:rPr>
              <w:t>30303</w:t>
            </w:r>
          </w:p>
        </w:tc>
        <w:tc>
          <w:tcPr>
            <w:tcW w:w="1087" w:type="pct"/>
            <w:tcBorders>
              <w:top w:val="nil"/>
              <w:left w:val="nil"/>
              <w:bottom w:val="single" w:color="000000" w:sz="4" w:space="0"/>
              <w:right w:val="single" w:color="000000" w:sz="4" w:space="0"/>
            </w:tcBorders>
            <w:shd w:val="clear" w:color="FFFFFF" w:fill="FFFFFF"/>
            <w:noWrap/>
            <w:vAlign w:val="center"/>
          </w:tcPr>
          <w:p w14:paraId="43F65CF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退职（役）费</w:t>
            </w:r>
          </w:p>
        </w:tc>
        <w:tc>
          <w:tcPr>
            <w:tcW w:w="424" w:type="pct"/>
            <w:tcBorders>
              <w:top w:val="nil"/>
              <w:left w:val="nil"/>
              <w:bottom w:val="single" w:color="000000" w:sz="4" w:space="0"/>
              <w:right w:val="single" w:color="000000" w:sz="4" w:space="0"/>
            </w:tcBorders>
            <w:shd w:val="clear" w:color="000000" w:fill="FFFFFF"/>
            <w:noWrap/>
            <w:vAlign w:val="center"/>
          </w:tcPr>
          <w:p w14:paraId="7DBF8DF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5AA24D3A">
            <w:pPr>
              <w:widowControl/>
              <w:jc w:val="left"/>
              <w:rPr>
                <w:rFonts w:ascii="宋体" w:hAnsi="宋体" w:cs="Arial"/>
                <w:color w:val="000000"/>
                <w:kern w:val="0"/>
                <w:sz w:val="22"/>
                <w:szCs w:val="22"/>
              </w:rPr>
            </w:pPr>
            <w:r>
              <w:rPr>
                <w:rFonts w:hint="eastAsia" w:ascii="宋体" w:hAnsi="宋体" w:cs="Arial"/>
                <w:color w:val="000000"/>
                <w:kern w:val="0"/>
                <w:sz w:val="22"/>
                <w:szCs w:val="22"/>
              </w:rPr>
              <w:t>30218</w:t>
            </w:r>
          </w:p>
        </w:tc>
        <w:tc>
          <w:tcPr>
            <w:tcW w:w="727" w:type="pct"/>
            <w:tcBorders>
              <w:top w:val="nil"/>
              <w:left w:val="nil"/>
              <w:bottom w:val="single" w:color="000000" w:sz="4" w:space="0"/>
              <w:right w:val="single" w:color="000000" w:sz="4" w:space="0"/>
            </w:tcBorders>
            <w:shd w:val="clear" w:color="FFFFFF" w:fill="FFFFFF"/>
            <w:noWrap/>
            <w:vAlign w:val="center"/>
          </w:tcPr>
          <w:p w14:paraId="0E89913E">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专用材料费</w:t>
            </w:r>
          </w:p>
        </w:tc>
        <w:tc>
          <w:tcPr>
            <w:tcW w:w="346" w:type="pct"/>
            <w:tcBorders>
              <w:top w:val="nil"/>
              <w:left w:val="nil"/>
              <w:bottom w:val="single" w:color="000000" w:sz="4" w:space="0"/>
              <w:right w:val="single" w:color="000000" w:sz="4" w:space="0"/>
            </w:tcBorders>
            <w:shd w:val="clear" w:color="000000" w:fill="FFFFFF"/>
            <w:noWrap/>
            <w:vAlign w:val="center"/>
          </w:tcPr>
          <w:p w14:paraId="7CD82262">
            <w:pPr>
              <w:widowControl/>
              <w:jc w:val="right"/>
              <w:rPr>
                <w:rFonts w:ascii="宋体" w:hAnsi="宋体" w:cs="Arial"/>
                <w:color w:val="000000"/>
                <w:kern w:val="0"/>
                <w:sz w:val="22"/>
                <w:szCs w:val="22"/>
              </w:rPr>
            </w:pPr>
            <w:r>
              <w:rPr>
                <w:rFonts w:ascii="宋体" w:hAnsi="宋体" w:cs="Arial"/>
                <w:color w:val="000000"/>
                <w:kern w:val="0"/>
                <w:sz w:val="22"/>
                <w:szCs w:val="22"/>
              </w:rPr>
              <w:t>4.95</w:t>
            </w:r>
          </w:p>
        </w:tc>
        <w:tc>
          <w:tcPr>
            <w:tcW w:w="250" w:type="pct"/>
            <w:tcBorders>
              <w:top w:val="nil"/>
              <w:left w:val="nil"/>
              <w:bottom w:val="single" w:color="000000" w:sz="4" w:space="0"/>
              <w:right w:val="single" w:color="000000" w:sz="4" w:space="0"/>
            </w:tcBorders>
            <w:shd w:val="clear" w:color="FFFFFF" w:fill="FFFFFF"/>
            <w:noWrap/>
            <w:vAlign w:val="center"/>
          </w:tcPr>
          <w:p w14:paraId="2EE75257">
            <w:pPr>
              <w:widowControl/>
              <w:jc w:val="left"/>
              <w:rPr>
                <w:rFonts w:ascii="宋体" w:hAnsi="宋体" w:cs="Arial"/>
                <w:color w:val="000000"/>
                <w:kern w:val="0"/>
                <w:sz w:val="22"/>
                <w:szCs w:val="22"/>
              </w:rPr>
            </w:pPr>
            <w:r>
              <w:rPr>
                <w:rFonts w:hint="eastAsia" w:ascii="宋体" w:hAnsi="宋体" w:cs="Arial"/>
                <w:color w:val="000000"/>
                <w:kern w:val="0"/>
                <w:sz w:val="22"/>
                <w:szCs w:val="22"/>
              </w:rPr>
              <w:t>31021</w:t>
            </w:r>
          </w:p>
        </w:tc>
        <w:tc>
          <w:tcPr>
            <w:tcW w:w="1375" w:type="pct"/>
            <w:tcBorders>
              <w:top w:val="nil"/>
              <w:left w:val="nil"/>
              <w:bottom w:val="single" w:color="000000" w:sz="4" w:space="0"/>
              <w:right w:val="single" w:color="000000" w:sz="4" w:space="0"/>
            </w:tcBorders>
            <w:shd w:val="clear" w:color="FFFFFF" w:fill="FFFFFF"/>
            <w:noWrap/>
            <w:vAlign w:val="center"/>
          </w:tcPr>
          <w:p w14:paraId="32B1A77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文物和陈列品购置</w:t>
            </w:r>
          </w:p>
        </w:tc>
        <w:tc>
          <w:tcPr>
            <w:tcW w:w="286" w:type="pct"/>
            <w:tcBorders>
              <w:top w:val="nil"/>
              <w:left w:val="nil"/>
              <w:bottom w:val="single" w:color="000000" w:sz="4" w:space="0"/>
              <w:right w:val="single" w:color="000000" w:sz="4" w:space="0"/>
            </w:tcBorders>
            <w:shd w:val="clear" w:color="000000" w:fill="FFFFFF"/>
            <w:noWrap/>
            <w:vAlign w:val="center"/>
          </w:tcPr>
          <w:p w14:paraId="65CF3EB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7DDFEB1">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36E26A42">
            <w:pPr>
              <w:widowControl/>
              <w:jc w:val="left"/>
              <w:rPr>
                <w:rFonts w:ascii="宋体" w:hAnsi="宋体" w:cs="Arial"/>
                <w:color w:val="000000"/>
                <w:kern w:val="0"/>
                <w:sz w:val="22"/>
                <w:szCs w:val="22"/>
              </w:rPr>
            </w:pPr>
            <w:r>
              <w:rPr>
                <w:rFonts w:hint="eastAsia" w:ascii="宋体" w:hAnsi="宋体" w:cs="Arial"/>
                <w:color w:val="000000"/>
                <w:kern w:val="0"/>
                <w:sz w:val="22"/>
                <w:szCs w:val="22"/>
              </w:rPr>
              <w:t>30304</w:t>
            </w:r>
          </w:p>
        </w:tc>
        <w:tc>
          <w:tcPr>
            <w:tcW w:w="1087" w:type="pct"/>
            <w:tcBorders>
              <w:top w:val="nil"/>
              <w:left w:val="nil"/>
              <w:bottom w:val="single" w:color="000000" w:sz="4" w:space="0"/>
              <w:right w:val="single" w:color="000000" w:sz="4" w:space="0"/>
            </w:tcBorders>
            <w:shd w:val="clear" w:color="FFFFFF" w:fill="FFFFFF"/>
            <w:noWrap/>
            <w:vAlign w:val="center"/>
          </w:tcPr>
          <w:p w14:paraId="1B0B48D5">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抚恤金</w:t>
            </w:r>
          </w:p>
        </w:tc>
        <w:tc>
          <w:tcPr>
            <w:tcW w:w="424" w:type="pct"/>
            <w:tcBorders>
              <w:top w:val="nil"/>
              <w:left w:val="nil"/>
              <w:bottom w:val="single" w:color="000000" w:sz="4" w:space="0"/>
              <w:right w:val="single" w:color="000000" w:sz="4" w:space="0"/>
            </w:tcBorders>
            <w:shd w:val="clear" w:color="000000" w:fill="FFFFFF"/>
            <w:noWrap/>
            <w:vAlign w:val="center"/>
          </w:tcPr>
          <w:p w14:paraId="13AD51C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7B736AAB">
            <w:pPr>
              <w:widowControl/>
              <w:jc w:val="left"/>
              <w:rPr>
                <w:rFonts w:ascii="宋体" w:hAnsi="宋体" w:cs="Arial"/>
                <w:color w:val="000000"/>
                <w:kern w:val="0"/>
                <w:sz w:val="22"/>
                <w:szCs w:val="22"/>
              </w:rPr>
            </w:pPr>
            <w:r>
              <w:rPr>
                <w:rFonts w:hint="eastAsia" w:ascii="宋体" w:hAnsi="宋体" w:cs="Arial"/>
                <w:color w:val="000000"/>
                <w:kern w:val="0"/>
                <w:sz w:val="22"/>
                <w:szCs w:val="22"/>
              </w:rPr>
              <w:t>30224</w:t>
            </w:r>
          </w:p>
        </w:tc>
        <w:tc>
          <w:tcPr>
            <w:tcW w:w="727" w:type="pct"/>
            <w:tcBorders>
              <w:top w:val="nil"/>
              <w:left w:val="nil"/>
              <w:bottom w:val="single" w:color="000000" w:sz="4" w:space="0"/>
              <w:right w:val="single" w:color="000000" w:sz="4" w:space="0"/>
            </w:tcBorders>
            <w:shd w:val="clear" w:color="FFFFFF" w:fill="FFFFFF"/>
            <w:noWrap/>
            <w:vAlign w:val="center"/>
          </w:tcPr>
          <w:p w14:paraId="74F09FC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被装购置费</w:t>
            </w:r>
          </w:p>
        </w:tc>
        <w:tc>
          <w:tcPr>
            <w:tcW w:w="346" w:type="pct"/>
            <w:tcBorders>
              <w:top w:val="nil"/>
              <w:left w:val="nil"/>
              <w:bottom w:val="single" w:color="000000" w:sz="4" w:space="0"/>
              <w:right w:val="single" w:color="000000" w:sz="4" w:space="0"/>
            </w:tcBorders>
            <w:shd w:val="clear" w:color="000000" w:fill="FFFFFF"/>
            <w:noWrap/>
            <w:vAlign w:val="center"/>
          </w:tcPr>
          <w:p w14:paraId="7F78BD8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76A1DFA4">
            <w:pPr>
              <w:widowControl/>
              <w:jc w:val="left"/>
              <w:rPr>
                <w:rFonts w:ascii="宋体" w:hAnsi="宋体" w:cs="Arial"/>
                <w:color w:val="000000"/>
                <w:kern w:val="0"/>
                <w:sz w:val="22"/>
                <w:szCs w:val="22"/>
              </w:rPr>
            </w:pPr>
            <w:r>
              <w:rPr>
                <w:rFonts w:hint="eastAsia" w:ascii="宋体" w:hAnsi="宋体" w:cs="Arial"/>
                <w:color w:val="000000"/>
                <w:kern w:val="0"/>
                <w:sz w:val="22"/>
                <w:szCs w:val="22"/>
              </w:rPr>
              <w:t>31022</w:t>
            </w:r>
          </w:p>
        </w:tc>
        <w:tc>
          <w:tcPr>
            <w:tcW w:w="1375" w:type="pct"/>
            <w:tcBorders>
              <w:top w:val="nil"/>
              <w:left w:val="nil"/>
              <w:bottom w:val="single" w:color="000000" w:sz="4" w:space="0"/>
              <w:right w:val="single" w:color="000000" w:sz="4" w:space="0"/>
            </w:tcBorders>
            <w:shd w:val="clear" w:color="FFFFFF" w:fill="FFFFFF"/>
            <w:noWrap/>
            <w:vAlign w:val="center"/>
          </w:tcPr>
          <w:p w14:paraId="74210E64">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无形资产购置</w:t>
            </w:r>
          </w:p>
        </w:tc>
        <w:tc>
          <w:tcPr>
            <w:tcW w:w="286" w:type="pct"/>
            <w:tcBorders>
              <w:top w:val="nil"/>
              <w:left w:val="nil"/>
              <w:bottom w:val="single" w:color="000000" w:sz="4" w:space="0"/>
              <w:right w:val="single" w:color="000000" w:sz="4" w:space="0"/>
            </w:tcBorders>
            <w:shd w:val="clear" w:color="000000" w:fill="FFFFFF"/>
            <w:noWrap/>
            <w:vAlign w:val="center"/>
          </w:tcPr>
          <w:p w14:paraId="6A470D2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4E217DF">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71A6AEA0">
            <w:pPr>
              <w:widowControl/>
              <w:jc w:val="left"/>
              <w:rPr>
                <w:rFonts w:ascii="宋体" w:hAnsi="宋体" w:cs="Arial"/>
                <w:color w:val="000000"/>
                <w:kern w:val="0"/>
                <w:sz w:val="22"/>
                <w:szCs w:val="22"/>
              </w:rPr>
            </w:pPr>
            <w:r>
              <w:rPr>
                <w:rFonts w:hint="eastAsia" w:ascii="宋体" w:hAnsi="宋体" w:cs="Arial"/>
                <w:color w:val="000000"/>
                <w:kern w:val="0"/>
                <w:sz w:val="22"/>
                <w:szCs w:val="22"/>
              </w:rPr>
              <w:t>30305</w:t>
            </w:r>
          </w:p>
        </w:tc>
        <w:tc>
          <w:tcPr>
            <w:tcW w:w="1087" w:type="pct"/>
            <w:tcBorders>
              <w:top w:val="nil"/>
              <w:left w:val="nil"/>
              <w:bottom w:val="single" w:color="000000" w:sz="4" w:space="0"/>
              <w:right w:val="single" w:color="000000" w:sz="4" w:space="0"/>
            </w:tcBorders>
            <w:shd w:val="clear" w:color="FFFFFF" w:fill="FFFFFF"/>
            <w:noWrap/>
            <w:vAlign w:val="center"/>
          </w:tcPr>
          <w:p w14:paraId="686F324A">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生活补助</w:t>
            </w:r>
          </w:p>
        </w:tc>
        <w:tc>
          <w:tcPr>
            <w:tcW w:w="424" w:type="pct"/>
            <w:tcBorders>
              <w:top w:val="nil"/>
              <w:left w:val="nil"/>
              <w:bottom w:val="single" w:color="000000" w:sz="4" w:space="0"/>
              <w:right w:val="single" w:color="000000" w:sz="4" w:space="0"/>
            </w:tcBorders>
            <w:shd w:val="clear" w:color="000000" w:fill="FFFFFF"/>
            <w:noWrap/>
            <w:vAlign w:val="center"/>
          </w:tcPr>
          <w:p w14:paraId="47572607">
            <w:pPr>
              <w:widowControl/>
              <w:jc w:val="right"/>
              <w:rPr>
                <w:rFonts w:ascii="宋体" w:hAnsi="宋体" w:cs="Arial"/>
                <w:color w:val="000000"/>
                <w:kern w:val="0"/>
                <w:sz w:val="22"/>
                <w:szCs w:val="22"/>
              </w:rPr>
            </w:pPr>
            <w:r>
              <w:rPr>
                <w:rFonts w:ascii="宋体" w:hAnsi="宋体" w:cs="Arial"/>
                <w:color w:val="000000"/>
                <w:kern w:val="0"/>
                <w:sz w:val="22"/>
                <w:szCs w:val="22"/>
              </w:rPr>
              <w:t>7.48</w:t>
            </w:r>
          </w:p>
        </w:tc>
        <w:tc>
          <w:tcPr>
            <w:tcW w:w="250" w:type="pct"/>
            <w:tcBorders>
              <w:top w:val="nil"/>
              <w:left w:val="nil"/>
              <w:bottom w:val="single" w:color="000000" w:sz="4" w:space="0"/>
              <w:right w:val="single" w:color="000000" w:sz="4" w:space="0"/>
            </w:tcBorders>
            <w:shd w:val="clear" w:color="FFFFFF" w:fill="FFFFFF"/>
            <w:noWrap/>
            <w:vAlign w:val="center"/>
          </w:tcPr>
          <w:p w14:paraId="41A970BE">
            <w:pPr>
              <w:widowControl/>
              <w:jc w:val="left"/>
              <w:rPr>
                <w:rFonts w:ascii="宋体" w:hAnsi="宋体" w:cs="Arial"/>
                <w:color w:val="000000"/>
                <w:kern w:val="0"/>
                <w:sz w:val="22"/>
                <w:szCs w:val="22"/>
              </w:rPr>
            </w:pPr>
            <w:r>
              <w:rPr>
                <w:rFonts w:hint="eastAsia" w:ascii="宋体" w:hAnsi="宋体" w:cs="Arial"/>
                <w:color w:val="000000"/>
                <w:kern w:val="0"/>
                <w:sz w:val="22"/>
                <w:szCs w:val="22"/>
              </w:rPr>
              <w:t>30225</w:t>
            </w:r>
          </w:p>
        </w:tc>
        <w:tc>
          <w:tcPr>
            <w:tcW w:w="727" w:type="pct"/>
            <w:tcBorders>
              <w:top w:val="nil"/>
              <w:left w:val="nil"/>
              <w:bottom w:val="single" w:color="000000" w:sz="4" w:space="0"/>
              <w:right w:val="single" w:color="000000" w:sz="4" w:space="0"/>
            </w:tcBorders>
            <w:shd w:val="clear" w:color="FFFFFF" w:fill="FFFFFF"/>
            <w:noWrap/>
            <w:vAlign w:val="center"/>
          </w:tcPr>
          <w:p w14:paraId="4D2C5B9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专用燃料费</w:t>
            </w:r>
          </w:p>
        </w:tc>
        <w:tc>
          <w:tcPr>
            <w:tcW w:w="346" w:type="pct"/>
            <w:tcBorders>
              <w:top w:val="nil"/>
              <w:left w:val="nil"/>
              <w:bottom w:val="single" w:color="000000" w:sz="4" w:space="0"/>
              <w:right w:val="single" w:color="000000" w:sz="4" w:space="0"/>
            </w:tcBorders>
            <w:shd w:val="clear" w:color="000000" w:fill="FFFFFF"/>
            <w:noWrap/>
            <w:vAlign w:val="center"/>
          </w:tcPr>
          <w:p w14:paraId="43540280">
            <w:pPr>
              <w:widowControl/>
              <w:jc w:val="right"/>
              <w:rPr>
                <w:rFonts w:ascii="宋体" w:hAnsi="宋体" w:cs="Arial"/>
                <w:color w:val="000000"/>
                <w:kern w:val="0"/>
                <w:sz w:val="22"/>
                <w:szCs w:val="22"/>
              </w:rPr>
            </w:pPr>
            <w:r>
              <w:rPr>
                <w:rFonts w:ascii="宋体" w:hAnsi="宋体" w:cs="Arial"/>
                <w:color w:val="000000"/>
                <w:kern w:val="0"/>
                <w:sz w:val="22"/>
                <w:szCs w:val="22"/>
              </w:rPr>
              <w:t>0.24</w:t>
            </w:r>
          </w:p>
        </w:tc>
        <w:tc>
          <w:tcPr>
            <w:tcW w:w="250" w:type="pct"/>
            <w:tcBorders>
              <w:top w:val="nil"/>
              <w:left w:val="nil"/>
              <w:bottom w:val="single" w:color="000000" w:sz="4" w:space="0"/>
              <w:right w:val="single" w:color="000000" w:sz="4" w:space="0"/>
            </w:tcBorders>
            <w:shd w:val="clear" w:color="FFFFFF" w:fill="FFFFFF"/>
            <w:noWrap/>
            <w:vAlign w:val="center"/>
          </w:tcPr>
          <w:p w14:paraId="55A7105B">
            <w:pPr>
              <w:widowControl/>
              <w:jc w:val="left"/>
              <w:rPr>
                <w:rFonts w:ascii="宋体" w:hAnsi="宋体" w:cs="Arial"/>
                <w:color w:val="000000"/>
                <w:kern w:val="0"/>
                <w:sz w:val="22"/>
                <w:szCs w:val="22"/>
              </w:rPr>
            </w:pPr>
            <w:r>
              <w:rPr>
                <w:rFonts w:hint="eastAsia" w:ascii="宋体" w:hAnsi="宋体" w:cs="Arial"/>
                <w:color w:val="000000"/>
                <w:kern w:val="0"/>
                <w:sz w:val="22"/>
                <w:szCs w:val="22"/>
              </w:rPr>
              <w:t>31099</w:t>
            </w:r>
          </w:p>
        </w:tc>
        <w:tc>
          <w:tcPr>
            <w:tcW w:w="1375" w:type="pct"/>
            <w:tcBorders>
              <w:top w:val="nil"/>
              <w:left w:val="nil"/>
              <w:bottom w:val="single" w:color="000000" w:sz="4" w:space="0"/>
              <w:right w:val="single" w:color="000000" w:sz="4" w:space="0"/>
            </w:tcBorders>
            <w:shd w:val="clear" w:color="FFFFFF" w:fill="FFFFFF"/>
            <w:noWrap/>
            <w:vAlign w:val="center"/>
          </w:tcPr>
          <w:p w14:paraId="6AA4F9E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其他资本性支出</w:t>
            </w:r>
          </w:p>
        </w:tc>
        <w:tc>
          <w:tcPr>
            <w:tcW w:w="286" w:type="pct"/>
            <w:tcBorders>
              <w:top w:val="nil"/>
              <w:left w:val="nil"/>
              <w:bottom w:val="single" w:color="000000" w:sz="4" w:space="0"/>
              <w:right w:val="single" w:color="000000" w:sz="4" w:space="0"/>
            </w:tcBorders>
            <w:shd w:val="clear" w:color="000000" w:fill="FFFFFF"/>
            <w:noWrap/>
            <w:vAlign w:val="center"/>
          </w:tcPr>
          <w:p w14:paraId="62056DF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403CD25">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26AE83BE">
            <w:pPr>
              <w:widowControl/>
              <w:jc w:val="left"/>
              <w:rPr>
                <w:rFonts w:ascii="宋体" w:hAnsi="宋体" w:cs="Arial"/>
                <w:color w:val="000000"/>
                <w:kern w:val="0"/>
                <w:sz w:val="22"/>
                <w:szCs w:val="22"/>
              </w:rPr>
            </w:pPr>
            <w:r>
              <w:rPr>
                <w:rFonts w:hint="eastAsia" w:ascii="宋体" w:hAnsi="宋体" w:cs="Arial"/>
                <w:color w:val="000000"/>
                <w:kern w:val="0"/>
                <w:sz w:val="22"/>
                <w:szCs w:val="22"/>
              </w:rPr>
              <w:t>30306</w:t>
            </w:r>
          </w:p>
        </w:tc>
        <w:tc>
          <w:tcPr>
            <w:tcW w:w="1087" w:type="pct"/>
            <w:tcBorders>
              <w:top w:val="nil"/>
              <w:left w:val="nil"/>
              <w:bottom w:val="single" w:color="000000" w:sz="4" w:space="0"/>
              <w:right w:val="single" w:color="000000" w:sz="4" w:space="0"/>
            </w:tcBorders>
            <w:shd w:val="clear" w:color="FFFFFF" w:fill="FFFFFF"/>
            <w:noWrap/>
            <w:vAlign w:val="center"/>
          </w:tcPr>
          <w:p w14:paraId="53B1F85B">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救济费</w:t>
            </w:r>
          </w:p>
        </w:tc>
        <w:tc>
          <w:tcPr>
            <w:tcW w:w="424" w:type="pct"/>
            <w:tcBorders>
              <w:top w:val="nil"/>
              <w:left w:val="nil"/>
              <w:bottom w:val="single" w:color="000000" w:sz="4" w:space="0"/>
              <w:right w:val="single" w:color="000000" w:sz="4" w:space="0"/>
            </w:tcBorders>
            <w:shd w:val="clear" w:color="000000" w:fill="FFFFFF"/>
            <w:noWrap/>
            <w:vAlign w:val="center"/>
          </w:tcPr>
          <w:p w14:paraId="106A89A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1DBDD2B8">
            <w:pPr>
              <w:widowControl/>
              <w:jc w:val="left"/>
              <w:rPr>
                <w:rFonts w:ascii="宋体" w:hAnsi="宋体" w:cs="Arial"/>
                <w:color w:val="000000"/>
                <w:kern w:val="0"/>
                <w:sz w:val="22"/>
                <w:szCs w:val="22"/>
              </w:rPr>
            </w:pPr>
            <w:r>
              <w:rPr>
                <w:rFonts w:hint="eastAsia" w:ascii="宋体" w:hAnsi="宋体" w:cs="Arial"/>
                <w:color w:val="000000"/>
                <w:kern w:val="0"/>
                <w:sz w:val="22"/>
                <w:szCs w:val="22"/>
              </w:rPr>
              <w:t>30226</w:t>
            </w:r>
          </w:p>
        </w:tc>
        <w:tc>
          <w:tcPr>
            <w:tcW w:w="727" w:type="pct"/>
            <w:tcBorders>
              <w:top w:val="nil"/>
              <w:left w:val="nil"/>
              <w:bottom w:val="single" w:color="000000" w:sz="4" w:space="0"/>
              <w:right w:val="single" w:color="000000" w:sz="4" w:space="0"/>
            </w:tcBorders>
            <w:shd w:val="clear" w:color="FFFFFF" w:fill="FFFFFF"/>
            <w:noWrap/>
            <w:vAlign w:val="center"/>
          </w:tcPr>
          <w:p w14:paraId="11AFFAB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劳务费</w:t>
            </w:r>
          </w:p>
        </w:tc>
        <w:tc>
          <w:tcPr>
            <w:tcW w:w="346" w:type="pct"/>
            <w:tcBorders>
              <w:top w:val="nil"/>
              <w:left w:val="nil"/>
              <w:bottom w:val="single" w:color="000000" w:sz="4" w:space="0"/>
              <w:right w:val="single" w:color="000000" w:sz="4" w:space="0"/>
            </w:tcBorders>
            <w:shd w:val="clear" w:color="000000" w:fill="FFFFFF"/>
            <w:noWrap/>
            <w:vAlign w:val="center"/>
          </w:tcPr>
          <w:p w14:paraId="58A3E66A">
            <w:pPr>
              <w:widowControl/>
              <w:jc w:val="right"/>
              <w:rPr>
                <w:rFonts w:ascii="宋体" w:hAnsi="宋体" w:cs="Arial"/>
                <w:color w:val="000000"/>
                <w:kern w:val="0"/>
                <w:sz w:val="22"/>
                <w:szCs w:val="22"/>
              </w:rPr>
            </w:pPr>
            <w:r>
              <w:rPr>
                <w:rFonts w:ascii="宋体" w:hAnsi="宋体" w:cs="Arial"/>
                <w:color w:val="000000"/>
                <w:kern w:val="0"/>
                <w:sz w:val="22"/>
                <w:szCs w:val="22"/>
              </w:rPr>
              <w:t>0.38</w:t>
            </w:r>
          </w:p>
        </w:tc>
        <w:tc>
          <w:tcPr>
            <w:tcW w:w="250" w:type="pct"/>
            <w:tcBorders>
              <w:top w:val="nil"/>
              <w:left w:val="nil"/>
              <w:bottom w:val="single" w:color="000000" w:sz="4" w:space="0"/>
              <w:right w:val="single" w:color="000000" w:sz="4" w:space="0"/>
            </w:tcBorders>
            <w:shd w:val="clear" w:color="FFFFFF" w:fill="FFFFFF"/>
            <w:noWrap/>
            <w:vAlign w:val="center"/>
          </w:tcPr>
          <w:p w14:paraId="5C2E5E5A">
            <w:pPr>
              <w:widowControl/>
              <w:jc w:val="left"/>
              <w:rPr>
                <w:rFonts w:ascii="宋体" w:hAnsi="宋体" w:cs="Arial"/>
                <w:color w:val="000000"/>
                <w:kern w:val="0"/>
                <w:sz w:val="22"/>
                <w:szCs w:val="22"/>
              </w:rPr>
            </w:pPr>
            <w:r>
              <w:rPr>
                <w:rFonts w:hint="eastAsia" w:ascii="宋体" w:hAnsi="宋体" w:cs="Arial"/>
                <w:color w:val="000000"/>
                <w:kern w:val="0"/>
                <w:sz w:val="22"/>
                <w:szCs w:val="22"/>
              </w:rPr>
              <w:t>399</w:t>
            </w:r>
          </w:p>
        </w:tc>
        <w:tc>
          <w:tcPr>
            <w:tcW w:w="1375" w:type="pct"/>
            <w:tcBorders>
              <w:top w:val="nil"/>
              <w:left w:val="nil"/>
              <w:bottom w:val="single" w:color="000000" w:sz="4" w:space="0"/>
              <w:right w:val="single" w:color="000000" w:sz="4" w:space="0"/>
            </w:tcBorders>
            <w:shd w:val="clear" w:color="FFFFFF" w:fill="FFFFFF"/>
            <w:noWrap/>
            <w:vAlign w:val="center"/>
          </w:tcPr>
          <w:p w14:paraId="2ABA0025">
            <w:pPr>
              <w:widowControl/>
              <w:jc w:val="left"/>
              <w:rPr>
                <w:rFonts w:ascii="宋体" w:hAnsi="宋体" w:cs="Arial"/>
                <w:color w:val="000000"/>
                <w:kern w:val="0"/>
                <w:sz w:val="22"/>
                <w:szCs w:val="22"/>
              </w:rPr>
            </w:pPr>
            <w:r>
              <w:rPr>
                <w:rFonts w:hint="eastAsia" w:ascii="宋体" w:hAnsi="宋体" w:cs="Arial"/>
                <w:color w:val="000000"/>
                <w:kern w:val="0"/>
                <w:sz w:val="22"/>
                <w:szCs w:val="22"/>
              </w:rPr>
              <w:t>其他支出</w:t>
            </w:r>
          </w:p>
        </w:tc>
        <w:tc>
          <w:tcPr>
            <w:tcW w:w="286" w:type="pct"/>
            <w:tcBorders>
              <w:top w:val="nil"/>
              <w:left w:val="nil"/>
              <w:bottom w:val="single" w:color="000000" w:sz="4" w:space="0"/>
              <w:right w:val="single" w:color="000000" w:sz="4" w:space="0"/>
            </w:tcBorders>
            <w:shd w:val="clear" w:color="000000" w:fill="FFFFFF"/>
            <w:noWrap/>
            <w:vAlign w:val="center"/>
          </w:tcPr>
          <w:p w14:paraId="7825840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6401B57">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1E212459">
            <w:pPr>
              <w:widowControl/>
              <w:jc w:val="left"/>
              <w:rPr>
                <w:rFonts w:ascii="宋体" w:hAnsi="宋体" w:cs="Arial"/>
                <w:color w:val="000000"/>
                <w:kern w:val="0"/>
                <w:sz w:val="22"/>
                <w:szCs w:val="22"/>
              </w:rPr>
            </w:pPr>
            <w:r>
              <w:rPr>
                <w:rFonts w:hint="eastAsia" w:ascii="宋体" w:hAnsi="宋体" w:cs="Arial"/>
                <w:color w:val="000000"/>
                <w:kern w:val="0"/>
                <w:sz w:val="22"/>
                <w:szCs w:val="22"/>
              </w:rPr>
              <w:t>30307</w:t>
            </w:r>
          </w:p>
        </w:tc>
        <w:tc>
          <w:tcPr>
            <w:tcW w:w="1087" w:type="pct"/>
            <w:tcBorders>
              <w:top w:val="nil"/>
              <w:left w:val="nil"/>
              <w:bottom w:val="single" w:color="000000" w:sz="4" w:space="0"/>
              <w:right w:val="single" w:color="000000" w:sz="4" w:space="0"/>
            </w:tcBorders>
            <w:shd w:val="clear" w:color="FFFFFF" w:fill="FFFFFF"/>
            <w:noWrap/>
            <w:vAlign w:val="center"/>
          </w:tcPr>
          <w:p w14:paraId="44AC48D5">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医疗费补助</w:t>
            </w:r>
          </w:p>
        </w:tc>
        <w:tc>
          <w:tcPr>
            <w:tcW w:w="424" w:type="pct"/>
            <w:tcBorders>
              <w:top w:val="nil"/>
              <w:left w:val="nil"/>
              <w:bottom w:val="single" w:color="000000" w:sz="4" w:space="0"/>
              <w:right w:val="single" w:color="000000" w:sz="4" w:space="0"/>
            </w:tcBorders>
            <w:shd w:val="clear" w:color="000000" w:fill="FFFFFF"/>
            <w:noWrap/>
            <w:vAlign w:val="center"/>
          </w:tcPr>
          <w:p w14:paraId="6F0F260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7E2CCCBF">
            <w:pPr>
              <w:widowControl/>
              <w:jc w:val="left"/>
              <w:rPr>
                <w:rFonts w:ascii="宋体" w:hAnsi="宋体" w:cs="Arial"/>
                <w:color w:val="000000"/>
                <w:kern w:val="0"/>
                <w:sz w:val="22"/>
                <w:szCs w:val="22"/>
              </w:rPr>
            </w:pPr>
            <w:r>
              <w:rPr>
                <w:rFonts w:hint="eastAsia" w:ascii="宋体" w:hAnsi="宋体" w:cs="Arial"/>
                <w:color w:val="000000"/>
                <w:kern w:val="0"/>
                <w:sz w:val="22"/>
                <w:szCs w:val="22"/>
              </w:rPr>
              <w:t>30227</w:t>
            </w:r>
          </w:p>
        </w:tc>
        <w:tc>
          <w:tcPr>
            <w:tcW w:w="727" w:type="pct"/>
            <w:tcBorders>
              <w:top w:val="nil"/>
              <w:left w:val="nil"/>
              <w:bottom w:val="single" w:color="000000" w:sz="4" w:space="0"/>
              <w:right w:val="single" w:color="000000" w:sz="4" w:space="0"/>
            </w:tcBorders>
            <w:shd w:val="clear" w:color="FFFFFF" w:fill="FFFFFF"/>
            <w:noWrap/>
            <w:vAlign w:val="center"/>
          </w:tcPr>
          <w:p w14:paraId="1450C17B">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委托业务费</w:t>
            </w:r>
          </w:p>
        </w:tc>
        <w:tc>
          <w:tcPr>
            <w:tcW w:w="346" w:type="pct"/>
            <w:tcBorders>
              <w:top w:val="nil"/>
              <w:left w:val="nil"/>
              <w:bottom w:val="single" w:color="000000" w:sz="4" w:space="0"/>
              <w:right w:val="single" w:color="000000" w:sz="4" w:space="0"/>
            </w:tcBorders>
            <w:shd w:val="clear" w:color="000000" w:fill="FFFFFF"/>
            <w:noWrap/>
            <w:vAlign w:val="center"/>
          </w:tcPr>
          <w:p w14:paraId="485E454F">
            <w:pPr>
              <w:widowControl/>
              <w:jc w:val="right"/>
              <w:rPr>
                <w:rFonts w:ascii="宋体" w:hAnsi="宋体" w:cs="Arial"/>
                <w:color w:val="000000"/>
                <w:kern w:val="0"/>
                <w:sz w:val="22"/>
                <w:szCs w:val="22"/>
              </w:rPr>
            </w:pPr>
            <w:r>
              <w:rPr>
                <w:rFonts w:ascii="宋体" w:hAnsi="宋体" w:cs="Arial"/>
                <w:color w:val="000000"/>
                <w:kern w:val="0"/>
                <w:sz w:val="22"/>
                <w:szCs w:val="22"/>
              </w:rPr>
              <w:t>0.90</w:t>
            </w:r>
          </w:p>
        </w:tc>
        <w:tc>
          <w:tcPr>
            <w:tcW w:w="250" w:type="pct"/>
            <w:tcBorders>
              <w:top w:val="nil"/>
              <w:left w:val="nil"/>
              <w:bottom w:val="single" w:color="000000" w:sz="4" w:space="0"/>
              <w:right w:val="single" w:color="000000" w:sz="4" w:space="0"/>
            </w:tcBorders>
            <w:shd w:val="clear" w:color="FFFFFF" w:fill="FFFFFF"/>
            <w:noWrap/>
            <w:vAlign w:val="center"/>
          </w:tcPr>
          <w:p w14:paraId="11B48BB7">
            <w:pPr>
              <w:widowControl/>
              <w:jc w:val="left"/>
              <w:rPr>
                <w:rFonts w:ascii="宋体" w:hAnsi="宋体" w:cs="Arial"/>
                <w:color w:val="000000"/>
                <w:kern w:val="0"/>
                <w:sz w:val="22"/>
                <w:szCs w:val="22"/>
              </w:rPr>
            </w:pPr>
            <w:r>
              <w:rPr>
                <w:rFonts w:hint="eastAsia" w:ascii="宋体" w:hAnsi="宋体" w:cs="Arial"/>
                <w:color w:val="000000"/>
                <w:kern w:val="0"/>
                <w:sz w:val="22"/>
                <w:szCs w:val="22"/>
              </w:rPr>
              <w:t>39906</w:t>
            </w:r>
          </w:p>
        </w:tc>
        <w:tc>
          <w:tcPr>
            <w:tcW w:w="1375" w:type="pct"/>
            <w:tcBorders>
              <w:top w:val="nil"/>
              <w:left w:val="nil"/>
              <w:bottom w:val="single" w:color="000000" w:sz="4" w:space="0"/>
              <w:right w:val="single" w:color="000000" w:sz="4" w:space="0"/>
            </w:tcBorders>
            <w:shd w:val="clear" w:color="FFFFFF" w:fill="FFFFFF"/>
            <w:noWrap/>
            <w:vAlign w:val="center"/>
          </w:tcPr>
          <w:p w14:paraId="0421300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赠与</w:t>
            </w:r>
          </w:p>
        </w:tc>
        <w:tc>
          <w:tcPr>
            <w:tcW w:w="286" w:type="pct"/>
            <w:tcBorders>
              <w:top w:val="nil"/>
              <w:left w:val="nil"/>
              <w:bottom w:val="single" w:color="000000" w:sz="4" w:space="0"/>
              <w:right w:val="single" w:color="000000" w:sz="4" w:space="0"/>
            </w:tcBorders>
            <w:shd w:val="clear" w:color="000000" w:fill="FFFFFF"/>
            <w:noWrap/>
            <w:vAlign w:val="center"/>
          </w:tcPr>
          <w:p w14:paraId="5078619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FBBBB45">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6D037010">
            <w:pPr>
              <w:widowControl/>
              <w:jc w:val="left"/>
              <w:rPr>
                <w:rFonts w:ascii="宋体" w:hAnsi="宋体" w:cs="Arial"/>
                <w:color w:val="000000"/>
                <w:kern w:val="0"/>
                <w:sz w:val="22"/>
                <w:szCs w:val="22"/>
              </w:rPr>
            </w:pPr>
            <w:r>
              <w:rPr>
                <w:rFonts w:hint="eastAsia" w:ascii="宋体" w:hAnsi="宋体" w:cs="Arial"/>
                <w:color w:val="000000"/>
                <w:kern w:val="0"/>
                <w:sz w:val="22"/>
                <w:szCs w:val="22"/>
              </w:rPr>
              <w:t>30308</w:t>
            </w:r>
          </w:p>
        </w:tc>
        <w:tc>
          <w:tcPr>
            <w:tcW w:w="1087" w:type="pct"/>
            <w:tcBorders>
              <w:top w:val="nil"/>
              <w:left w:val="nil"/>
              <w:bottom w:val="single" w:color="000000" w:sz="4" w:space="0"/>
              <w:right w:val="single" w:color="000000" w:sz="4" w:space="0"/>
            </w:tcBorders>
            <w:shd w:val="clear" w:color="FFFFFF" w:fill="FFFFFF"/>
            <w:noWrap/>
            <w:vAlign w:val="center"/>
          </w:tcPr>
          <w:p w14:paraId="001EBAFA">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助学金</w:t>
            </w:r>
          </w:p>
        </w:tc>
        <w:tc>
          <w:tcPr>
            <w:tcW w:w="424" w:type="pct"/>
            <w:tcBorders>
              <w:top w:val="nil"/>
              <w:left w:val="nil"/>
              <w:bottom w:val="single" w:color="000000" w:sz="4" w:space="0"/>
              <w:right w:val="single" w:color="000000" w:sz="4" w:space="0"/>
            </w:tcBorders>
            <w:shd w:val="clear" w:color="000000" w:fill="FFFFFF"/>
            <w:noWrap/>
            <w:vAlign w:val="center"/>
          </w:tcPr>
          <w:p w14:paraId="46FC28F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2B93A680">
            <w:pPr>
              <w:widowControl/>
              <w:jc w:val="left"/>
              <w:rPr>
                <w:rFonts w:ascii="宋体" w:hAnsi="宋体" w:cs="Arial"/>
                <w:color w:val="000000"/>
                <w:kern w:val="0"/>
                <w:sz w:val="22"/>
                <w:szCs w:val="22"/>
              </w:rPr>
            </w:pPr>
            <w:r>
              <w:rPr>
                <w:rFonts w:hint="eastAsia" w:ascii="宋体" w:hAnsi="宋体" w:cs="Arial"/>
                <w:color w:val="000000"/>
                <w:kern w:val="0"/>
                <w:sz w:val="22"/>
                <w:szCs w:val="22"/>
              </w:rPr>
              <w:t>30228</w:t>
            </w:r>
          </w:p>
        </w:tc>
        <w:tc>
          <w:tcPr>
            <w:tcW w:w="727" w:type="pct"/>
            <w:tcBorders>
              <w:top w:val="nil"/>
              <w:left w:val="nil"/>
              <w:bottom w:val="single" w:color="000000" w:sz="4" w:space="0"/>
              <w:right w:val="single" w:color="000000" w:sz="4" w:space="0"/>
            </w:tcBorders>
            <w:shd w:val="clear" w:color="FFFFFF" w:fill="FFFFFF"/>
            <w:noWrap/>
            <w:vAlign w:val="center"/>
          </w:tcPr>
          <w:p w14:paraId="6E13F276">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工会经费</w:t>
            </w:r>
          </w:p>
        </w:tc>
        <w:tc>
          <w:tcPr>
            <w:tcW w:w="346" w:type="pct"/>
            <w:tcBorders>
              <w:top w:val="nil"/>
              <w:left w:val="nil"/>
              <w:bottom w:val="single" w:color="000000" w:sz="4" w:space="0"/>
              <w:right w:val="single" w:color="000000" w:sz="4" w:space="0"/>
            </w:tcBorders>
            <w:shd w:val="clear" w:color="000000" w:fill="FFFFFF"/>
            <w:noWrap/>
            <w:vAlign w:val="center"/>
          </w:tcPr>
          <w:p w14:paraId="45E6F14B">
            <w:pPr>
              <w:widowControl/>
              <w:jc w:val="right"/>
              <w:rPr>
                <w:rFonts w:ascii="宋体" w:hAnsi="宋体" w:cs="Arial"/>
                <w:color w:val="000000"/>
                <w:kern w:val="0"/>
                <w:sz w:val="22"/>
                <w:szCs w:val="22"/>
              </w:rPr>
            </w:pPr>
            <w:r>
              <w:rPr>
                <w:rFonts w:ascii="宋体" w:hAnsi="宋体" w:cs="Arial"/>
                <w:color w:val="000000"/>
                <w:kern w:val="0"/>
                <w:sz w:val="22"/>
                <w:szCs w:val="22"/>
              </w:rPr>
              <w:t>11.76</w:t>
            </w:r>
          </w:p>
        </w:tc>
        <w:tc>
          <w:tcPr>
            <w:tcW w:w="250" w:type="pct"/>
            <w:tcBorders>
              <w:top w:val="nil"/>
              <w:left w:val="nil"/>
              <w:bottom w:val="single" w:color="000000" w:sz="4" w:space="0"/>
              <w:right w:val="single" w:color="000000" w:sz="4" w:space="0"/>
            </w:tcBorders>
            <w:shd w:val="clear" w:color="FFFFFF" w:fill="FFFFFF"/>
            <w:noWrap/>
            <w:vAlign w:val="center"/>
          </w:tcPr>
          <w:p w14:paraId="041035BA">
            <w:pPr>
              <w:widowControl/>
              <w:jc w:val="left"/>
              <w:rPr>
                <w:rFonts w:ascii="宋体" w:hAnsi="宋体" w:cs="Arial"/>
                <w:color w:val="000000"/>
                <w:kern w:val="0"/>
                <w:sz w:val="22"/>
                <w:szCs w:val="22"/>
              </w:rPr>
            </w:pPr>
            <w:r>
              <w:rPr>
                <w:rFonts w:hint="eastAsia" w:ascii="宋体" w:hAnsi="宋体" w:cs="Arial"/>
                <w:color w:val="000000"/>
                <w:kern w:val="0"/>
                <w:sz w:val="22"/>
                <w:szCs w:val="22"/>
              </w:rPr>
              <w:t>39907</w:t>
            </w:r>
          </w:p>
        </w:tc>
        <w:tc>
          <w:tcPr>
            <w:tcW w:w="1375" w:type="pct"/>
            <w:tcBorders>
              <w:top w:val="nil"/>
              <w:left w:val="nil"/>
              <w:bottom w:val="single" w:color="000000" w:sz="4" w:space="0"/>
              <w:right w:val="single" w:color="000000" w:sz="4" w:space="0"/>
            </w:tcBorders>
            <w:shd w:val="clear" w:color="FFFFFF" w:fill="FFFFFF"/>
            <w:noWrap/>
            <w:vAlign w:val="center"/>
          </w:tcPr>
          <w:p w14:paraId="1E13E3A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国家赔偿费用支出</w:t>
            </w:r>
          </w:p>
        </w:tc>
        <w:tc>
          <w:tcPr>
            <w:tcW w:w="286" w:type="pct"/>
            <w:tcBorders>
              <w:top w:val="nil"/>
              <w:left w:val="nil"/>
              <w:bottom w:val="single" w:color="000000" w:sz="4" w:space="0"/>
              <w:right w:val="single" w:color="000000" w:sz="4" w:space="0"/>
            </w:tcBorders>
            <w:shd w:val="clear" w:color="000000" w:fill="FFFFFF"/>
            <w:noWrap/>
            <w:vAlign w:val="center"/>
          </w:tcPr>
          <w:p w14:paraId="776A875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730AC49">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511AECCD">
            <w:pPr>
              <w:widowControl/>
              <w:jc w:val="left"/>
              <w:rPr>
                <w:rFonts w:ascii="宋体" w:hAnsi="宋体" w:cs="Arial"/>
                <w:color w:val="000000"/>
                <w:kern w:val="0"/>
                <w:sz w:val="22"/>
                <w:szCs w:val="22"/>
              </w:rPr>
            </w:pPr>
            <w:r>
              <w:rPr>
                <w:rFonts w:hint="eastAsia" w:ascii="宋体" w:hAnsi="宋体" w:cs="Arial"/>
                <w:color w:val="000000"/>
                <w:kern w:val="0"/>
                <w:sz w:val="22"/>
                <w:szCs w:val="22"/>
              </w:rPr>
              <w:t>30309</w:t>
            </w:r>
          </w:p>
        </w:tc>
        <w:tc>
          <w:tcPr>
            <w:tcW w:w="1087" w:type="pct"/>
            <w:tcBorders>
              <w:top w:val="nil"/>
              <w:left w:val="nil"/>
              <w:bottom w:val="single" w:color="000000" w:sz="4" w:space="0"/>
              <w:right w:val="single" w:color="000000" w:sz="4" w:space="0"/>
            </w:tcBorders>
            <w:shd w:val="clear" w:color="FFFFFF" w:fill="FFFFFF"/>
            <w:noWrap/>
            <w:vAlign w:val="center"/>
          </w:tcPr>
          <w:p w14:paraId="43C58D7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奖励金</w:t>
            </w:r>
          </w:p>
        </w:tc>
        <w:tc>
          <w:tcPr>
            <w:tcW w:w="424" w:type="pct"/>
            <w:tcBorders>
              <w:top w:val="nil"/>
              <w:left w:val="nil"/>
              <w:bottom w:val="single" w:color="000000" w:sz="4" w:space="0"/>
              <w:right w:val="single" w:color="000000" w:sz="4" w:space="0"/>
            </w:tcBorders>
            <w:shd w:val="clear" w:color="000000" w:fill="FFFFFF"/>
            <w:noWrap/>
            <w:vAlign w:val="center"/>
          </w:tcPr>
          <w:p w14:paraId="2E3918C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000000" w:sz="4" w:space="0"/>
              <w:right w:val="single" w:color="000000" w:sz="4" w:space="0"/>
            </w:tcBorders>
            <w:shd w:val="clear" w:color="FFFFFF" w:fill="FFFFFF"/>
            <w:noWrap/>
            <w:vAlign w:val="center"/>
          </w:tcPr>
          <w:p w14:paraId="76494BAF">
            <w:pPr>
              <w:widowControl/>
              <w:jc w:val="left"/>
              <w:rPr>
                <w:rFonts w:ascii="宋体" w:hAnsi="宋体" w:cs="Arial"/>
                <w:color w:val="000000"/>
                <w:kern w:val="0"/>
                <w:sz w:val="22"/>
                <w:szCs w:val="22"/>
              </w:rPr>
            </w:pPr>
            <w:r>
              <w:rPr>
                <w:rFonts w:hint="eastAsia" w:ascii="宋体" w:hAnsi="宋体" w:cs="Arial"/>
                <w:color w:val="000000"/>
                <w:kern w:val="0"/>
                <w:sz w:val="22"/>
                <w:szCs w:val="22"/>
              </w:rPr>
              <w:t>30229</w:t>
            </w:r>
          </w:p>
        </w:tc>
        <w:tc>
          <w:tcPr>
            <w:tcW w:w="727" w:type="pct"/>
            <w:tcBorders>
              <w:top w:val="nil"/>
              <w:left w:val="nil"/>
              <w:bottom w:val="single" w:color="000000" w:sz="4" w:space="0"/>
              <w:right w:val="single" w:color="000000" w:sz="4" w:space="0"/>
            </w:tcBorders>
            <w:shd w:val="clear" w:color="FFFFFF" w:fill="FFFFFF"/>
            <w:noWrap/>
            <w:vAlign w:val="center"/>
          </w:tcPr>
          <w:p w14:paraId="05A1B38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福利费</w:t>
            </w:r>
          </w:p>
        </w:tc>
        <w:tc>
          <w:tcPr>
            <w:tcW w:w="346" w:type="pct"/>
            <w:tcBorders>
              <w:top w:val="nil"/>
              <w:left w:val="nil"/>
              <w:bottom w:val="single" w:color="000000" w:sz="4" w:space="0"/>
              <w:right w:val="single" w:color="000000" w:sz="4" w:space="0"/>
            </w:tcBorders>
            <w:shd w:val="clear" w:color="000000" w:fill="FFFFFF"/>
            <w:noWrap/>
            <w:vAlign w:val="center"/>
          </w:tcPr>
          <w:p w14:paraId="509587ED">
            <w:pPr>
              <w:widowControl/>
              <w:jc w:val="right"/>
              <w:rPr>
                <w:rFonts w:ascii="宋体" w:hAnsi="宋体" w:cs="Arial"/>
                <w:color w:val="000000"/>
                <w:kern w:val="0"/>
                <w:sz w:val="22"/>
                <w:szCs w:val="22"/>
              </w:rPr>
            </w:pPr>
            <w:r>
              <w:rPr>
                <w:rFonts w:ascii="宋体" w:hAnsi="宋体" w:cs="Arial"/>
                <w:color w:val="000000"/>
                <w:kern w:val="0"/>
                <w:sz w:val="22"/>
                <w:szCs w:val="22"/>
              </w:rPr>
              <w:t>4.06</w:t>
            </w:r>
          </w:p>
        </w:tc>
        <w:tc>
          <w:tcPr>
            <w:tcW w:w="250" w:type="pct"/>
            <w:tcBorders>
              <w:top w:val="nil"/>
              <w:left w:val="nil"/>
              <w:bottom w:val="single" w:color="000000" w:sz="4" w:space="0"/>
              <w:right w:val="single" w:color="000000" w:sz="4" w:space="0"/>
            </w:tcBorders>
            <w:shd w:val="clear" w:color="FFFFFF" w:fill="FFFFFF"/>
            <w:noWrap/>
            <w:vAlign w:val="center"/>
          </w:tcPr>
          <w:p w14:paraId="029B1190">
            <w:pPr>
              <w:widowControl/>
              <w:jc w:val="left"/>
              <w:rPr>
                <w:rFonts w:ascii="宋体" w:hAnsi="宋体" w:cs="Arial"/>
                <w:color w:val="000000"/>
                <w:kern w:val="0"/>
                <w:sz w:val="22"/>
                <w:szCs w:val="22"/>
              </w:rPr>
            </w:pPr>
            <w:r>
              <w:rPr>
                <w:rFonts w:hint="eastAsia" w:ascii="宋体" w:hAnsi="宋体" w:cs="Arial"/>
                <w:color w:val="000000"/>
                <w:kern w:val="0"/>
                <w:sz w:val="22"/>
                <w:szCs w:val="22"/>
              </w:rPr>
              <w:t>39908</w:t>
            </w:r>
          </w:p>
        </w:tc>
        <w:tc>
          <w:tcPr>
            <w:tcW w:w="1375" w:type="pct"/>
            <w:tcBorders>
              <w:top w:val="nil"/>
              <w:left w:val="nil"/>
              <w:bottom w:val="single" w:color="000000" w:sz="4" w:space="0"/>
              <w:right w:val="single" w:color="000000" w:sz="4" w:space="0"/>
            </w:tcBorders>
            <w:shd w:val="clear" w:color="FFFFFF" w:fill="FFFFFF"/>
            <w:noWrap/>
            <w:vAlign w:val="center"/>
          </w:tcPr>
          <w:p w14:paraId="196EC0FE">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对民间非营利组织和群众性自治组织补贴</w:t>
            </w:r>
          </w:p>
        </w:tc>
        <w:tc>
          <w:tcPr>
            <w:tcW w:w="286" w:type="pct"/>
            <w:tcBorders>
              <w:top w:val="nil"/>
              <w:left w:val="nil"/>
              <w:bottom w:val="single" w:color="000000" w:sz="4" w:space="0"/>
              <w:right w:val="single" w:color="000000" w:sz="4" w:space="0"/>
            </w:tcBorders>
            <w:shd w:val="clear" w:color="000000" w:fill="FFFFFF"/>
            <w:noWrap/>
            <w:vAlign w:val="center"/>
          </w:tcPr>
          <w:p w14:paraId="7CA1259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4029A8B">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auto" w:sz="4" w:space="0"/>
              <w:right w:val="single" w:color="000000" w:sz="4" w:space="0"/>
            </w:tcBorders>
            <w:shd w:val="clear" w:color="FFFFFF" w:fill="FFFFFF"/>
            <w:noWrap/>
            <w:vAlign w:val="center"/>
          </w:tcPr>
          <w:p w14:paraId="4171D6B3">
            <w:pPr>
              <w:widowControl/>
              <w:jc w:val="left"/>
              <w:rPr>
                <w:rFonts w:ascii="宋体" w:hAnsi="宋体" w:cs="Arial"/>
                <w:color w:val="000000"/>
                <w:kern w:val="0"/>
                <w:sz w:val="22"/>
                <w:szCs w:val="22"/>
              </w:rPr>
            </w:pPr>
            <w:r>
              <w:rPr>
                <w:rFonts w:hint="eastAsia" w:ascii="宋体" w:hAnsi="宋体" w:cs="Arial"/>
                <w:color w:val="000000"/>
                <w:kern w:val="0"/>
                <w:sz w:val="22"/>
                <w:szCs w:val="22"/>
              </w:rPr>
              <w:t>30310</w:t>
            </w:r>
          </w:p>
        </w:tc>
        <w:tc>
          <w:tcPr>
            <w:tcW w:w="1087" w:type="pct"/>
            <w:tcBorders>
              <w:top w:val="nil"/>
              <w:left w:val="nil"/>
              <w:bottom w:val="single" w:color="auto" w:sz="4" w:space="0"/>
              <w:right w:val="single" w:color="000000" w:sz="4" w:space="0"/>
            </w:tcBorders>
            <w:shd w:val="clear" w:color="FFFFFF" w:fill="FFFFFF"/>
            <w:noWrap/>
            <w:vAlign w:val="center"/>
          </w:tcPr>
          <w:p w14:paraId="4C51029B">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个人农业生产补贴</w:t>
            </w:r>
          </w:p>
        </w:tc>
        <w:tc>
          <w:tcPr>
            <w:tcW w:w="424" w:type="pct"/>
            <w:tcBorders>
              <w:top w:val="nil"/>
              <w:left w:val="nil"/>
              <w:bottom w:val="single" w:color="auto" w:sz="4" w:space="0"/>
              <w:right w:val="single" w:color="000000" w:sz="4" w:space="0"/>
            </w:tcBorders>
            <w:shd w:val="clear" w:color="000000" w:fill="FFFFFF"/>
            <w:noWrap/>
            <w:vAlign w:val="center"/>
          </w:tcPr>
          <w:p w14:paraId="0545B4B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nil"/>
              <w:left w:val="nil"/>
              <w:bottom w:val="single" w:color="auto" w:sz="4" w:space="0"/>
              <w:right w:val="single" w:color="000000" w:sz="4" w:space="0"/>
            </w:tcBorders>
            <w:shd w:val="clear" w:color="FFFFFF" w:fill="FFFFFF"/>
            <w:noWrap/>
            <w:vAlign w:val="center"/>
          </w:tcPr>
          <w:p w14:paraId="1F0B3113">
            <w:pPr>
              <w:widowControl/>
              <w:jc w:val="left"/>
              <w:rPr>
                <w:rFonts w:ascii="宋体" w:hAnsi="宋体" w:cs="Arial"/>
                <w:color w:val="000000"/>
                <w:kern w:val="0"/>
                <w:sz w:val="22"/>
                <w:szCs w:val="22"/>
              </w:rPr>
            </w:pPr>
            <w:r>
              <w:rPr>
                <w:rFonts w:hint="eastAsia" w:ascii="宋体" w:hAnsi="宋体" w:cs="Arial"/>
                <w:color w:val="000000"/>
                <w:kern w:val="0"/>
                <w:sz w:val="22"/>
                <w:szCs w:val="22"/>
              </w:rPr>
              <w:t>30231</w:t>
            </w:r>
          </w:p>
        </w:tc>
        <w:tc>
          <w:tcPr>
            <w:tcW w:w="727" w:type="pct"/>
            <w:tcBorders>
              <w:top w:val="nil"/>
              <w:left w:val="nil"/>
              <w:bottom w:val="single" w:color="auto" w:sz="4" w:space="0"/>
              <w:right w:val="single" w:color="000000" w:sz="4" w:space="0"/>
            </w:tcBorders>
            <w:shd w:val="clear" w:color="FFFFFF" w:fill="FFFFFF"/>
            <w:noWrap/>
            <w:vAlign w:val="center"/>
          </w:tcPr>
          <w:p w14:paraId="0067C7B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公务用车运行维护费</w:t>
            </w:r>
          </w:p>
        </w:tc>
        <w:tc>
          <w:tcPr>
            <w:tcW w:w="346" w:type="pct"/>
            <w:tcBorders>
              <w:top w:val="nil"/>
              <w:left w:val="nil"/>
              <w:bottom w:val="single" w:color="auto" w:sz="4" w:space="0"/>
              <w:right w:val="single" w:color="000000" w:sz="4" w:space="0"/>
            </w:tcBorders>
            <w:shd w:val="clear" w:color="000000" w:fill="FFFFFF"/>
            <w:noWrap/>
            <w:vAlign w:val="center"/>
          </w:tcPr>
          <w:p w14:paraId="7F4E3382">
            <w:pPr>
              <w:widowControl/>
              <w:jc w:val="right"/>
              <w:rPr>
                <w:rFonts w:ascii="宋体" w:hAnsi="宋体" w:cs="Arial"/>
                <w:color w:val="000000"/>
                <w:kern w:val="0"/>
                <w:sz w:val="22"/>
                <w:szCs w:val="22"/>
              </w:rPr>
            </w:pPr>
            <w:r>
              <w:rPr>
                <w:rFonts w:ascii="宋体" w:hAnsi="宋体" w:cs="Arial"/>
                <w:color w:val="000000"/>
                <w:kern w:val="0"/>
                <w:sz w:val="22"/>
                <w:szCs w:val="22"/>
              </w:rPr>
              <w:t>1.68</w:t>
            </w:r>
          </w:p>
        </w:tc>
        <w:tc>
          <w:tcPr>
            <w:tcW w:w="250" w:type="pct"/>
            <w:tcBorders>
              <w:top w:val="nil"/>
              <w:left w:val="nil"/>
              <w:bottom w:val="single" w:color="auto" w:sz="4" w:space="0"/>
              <w:right w:val="single" w:color="000000" w:sz="4" w:space="0"/>
            </w:tcBorders>
            <w:shd w:val="clear" w:color="FFFFFF" w:fill="FFFFFF"/>
            <w:noWrap/>
            <w:vAlign w:val="center"/>
          </w:tcPr>
          <w:p w14:paraId="2E88D914">
            <w:pPr>
              <w:widowControl/>
              <w:jc w:val="left"/>
              <w:rPr>
                <w:rFonts w:ascii="宋体" w:hAnsi="宋体" w:cs="Arial"/>
                <w:color w:val="000000"/>
                <w:kern w:val="0"/>
                <w:sz w:val="22"/>
                <w:szCs w:val="22"/>
              </w:rPr>
            </w:pPr>
            <w:r>
              <w:rPr>
                <w:rFonts w:hint="eastAsia" w:ascii="宋体" w:hAnsi="宋体" w:cs="Arial"/>
                <w:color w:val="000000"/>
                <w:kern w:val="0"/>
                <w:sz w:val="22"/>
                <w:szCs w:val="22"/>
              </w:rPr>
              <w:t>39999</w:t>
            </w:r>
          </w:p>
        </w:tc>
        <w:tc>
          <w:tcPr>
            <w:tcW w:w="1375" w:type="pct"/>
            <w:tcBorders>
              <w:top w:val="nil"/>
              <w:left w:val="nil"/>
              <w:bottom w:val="single" w:color="auto" w:sz="4" w:space="0"/>
              <w:right w:val="single" w:color="000000" w:sz="4" w:space="0"/>
            </w:tcBorders>
            <w:shd w:val="clear" w:color="FFFFFF" w:fill="FFFFFF"/>
            <w:noWrap/>
            <w:vAlign w:val="center"/>
          </w:tcPr>
          <w:p w14:paraId="78848789">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其他支出</w:t>
            </w:r>
          </w:p>
        </w:tc>
        <w:tc>
          <w:tcPr>
            <w:tcW w:w="286" w:type="pct"/>
            <w:tcBorders>
              <w:top w:val="nil"/>
              <w:left w:val="nil"/>
              <w:bottom w:val="single" w:color="auto" w:sz="4" w:space="0"/>
              <w:right w:val="single" w:color="000000" w:sz="4" w:space="0"/>
            </w:tcBorders>
            <w:shd w:val="clear" w:color="000000" w:fill="FFFFFF"/>
            <w:noWrap/>
            <w:vAlign w:val="center"/>
          </w:tcPr>
          <w:p w14:paraId="22A936E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6BBADE8">
        <w:tblPrEx>
          <w:tblCellMar>
            <w:top w:w="0" w:type="dxa"/>
            <w:left w:w="108" w:type="dxa"/>
            <w:bottom w:w="0" w:type="dxa"/>
            <w:right w:w="108" w:type="dxa"/>
          </w:tblCellMar>
        </w:tblPrEx>
        <w:trPr>
          <w:trHeight w:val="308" w:hRule="atLeast"/>
        </w:trPr>
        <w:tc>
          <w:tcPr>
            <w:tcW w:w="250" w:type="pct"/>
            <w:tcBorders>
              <w:top w:val="single" w:color="auto" w:sz="4" w:space="0"/>
              <w:left w:val="single" w:color="auto" w:sz="4" w:space="0"/>
              <w:bottom w:val="single" w:color="auto" w:sz="4" w:space="0"/>
              <w:right w:val="single" w:color="000000" w:sz="4" w:space="0"/>
            </w:tcBorders>
            <w:shd w:val="clear" w:color="FFFFFF" w:fill="FFFFFF"/>
            <w:noWrap/>
            <w:vAlign w:val="center"/>
          </w:tcPr>
          <w:p w14:paraId="10FE7439">
            <w:pPr>
              <w:widowControl/>
              <w:jc w:val="left"/>
              <w:rPr>
                <w:rFonts w:ascii="宋体" w:hAnsi="宋体" w:cs="Arial"/>
                <w:color w:val="000000"/>
                <w:kern w:val="0"/>
                <w:sz w:val="22"/>
                <w:szCs w:val="22"/>
              </w:rPr>
            </w:pPr>
            <w:r>
              <w:rPr>
                <w:rFonts w:hint="eastAsia" w:ascii="宋体" w:hAnsi="宋体" w:cs="Arial"/>
                <w:color w:val="000000"/>
                <w:kern w:val="0"/>
                <w:sz w:val="22"/>
                <w:szCs w:val="22"/>
              </w:rPr>
              <w:t>30311</w:t>
            </w:r>
          </w:p>
        </w:tc>
        <w:tc>
          <w:tcPr>
            <w:tcW w:w="1087" w:type="pct"/>
            <w:tcBorders>
              <w:top w:val="single" w:color="auto" w:sz="4" w:space="0"/>
              <w:left w:val="nil"/>
              <w:bottom w:val="single" w:color="auto" w:sz="4" w:space="0"/>
              <w:right w:val="single" w:color="000000" w:sz="4" w:space="0"/>
            </w:tcBorders>
            <w:shd w:val="clear" w:color="FFFFFF" w:fill="FFFFFF"/>
            <w:noWrap/>
            <w:vAlign w:val="center"/>
          </w:tcPr>
          <w:p w14:paraId="6191F73E">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代缴社会保险费</w:t>
            </w:r>
          </w:p>
        </w:tc>
        <w:tc>
          <w:tcPr>
            <w:tcW w:w="424" w:type="pct"/>
            <w:tcBorders>
              <w:top w:val="single" w:color="auto" w:sz="4" w:space="0"/>
              <w:left w:val="nil"/>
              <w:bottom w:val="single" w:color="auto" w:sz="4" w:space="0"/>
              <w:right w:val="single" w:color="000000" w:sz="4" w:space="0"/>
            </w:tcBorders>
            <w:shd w:val="clear" w:color="000000" w:fill="FFFFFF"/>
            <w:noWrap/>
            <w:vAlign w:val="center"/>
          </w:tcPr>
          <w:p w14:paraId="3B519CA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single" w:color="auto" w:sz="4" w:space="0"/>
              <w:left w:val="nil"/>
              <w:bottom w:val="single" w:color="auto" w:sz="4" w:space="0"/>
              <w:right w:val="single" w:color="000000" w:sz="4" w:space="0"/>
            </w:tcBorders>
            <w:shd w:val="clear" w:color="FFFFFF" w:fill="FFFFFF"/>
            <w:noWrap/>
            <w:vAlign w:val="center"/>
          </w:tcPr>
          <w:p w14:paraId="07984F3D">
            <w:pPr>
              <w:widowControl/>
              <w:jc w:val="left"/>
              <w:rPr>
                <w:rFonts w:ascii="宋体" w:hAnsi="宋体" w:cs="Arial"/>
                <w:color w:val="000000"/>
                <w:kern w:val="0"/>
                <w:sz w:val="22"/>
                <w:szCs w:val="22"/>
              </w:rPr>
            </w:pPr>
            <w:r>
              <w:rPr>
                <w:rFonts w:hint="eastAsia" w:ascii="宋体" w:hAnsi="宋体" w:cs="Arial"/>
                <w:color w:val="000000"/>
                <w:kern w:val="0"/>
                <w:sz w:val="22"/>
                <w:szCs w:val="22"/>
              </w:rPr>
              <w:t>30239</w:t>
            </w:r>
          </w:p>
        </w:tc>
        <w:tc>
          <w:tcPr>
            <w:tcW w:w="727" w:type="pct"/>
            <w:tcBorders>
              <w:top w:val="single" w:color="auto" w:sz="4" w:space="0"/>
              <w:left w:val="nil"/>
              <w:bottom w:val="single" w:color="auto" w:sz="4" w:space="0"/>
              <w:right w:val="single" w:color="000000" w:sz="4" w:space="0"/>
            </w:tcBorders>
            <w:shd w:val="clear" w:color="FFFFFF" w:fill="FFFFFF"/>
            <w:noWrap/>
            <w:vAlign w:val="center"/>
          </w:tcPr>
          <w:p w14:paraId="102EF5F9">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其他交通费用</w:t>
            </w:r>
          </w:p>
        </w:tc>
        <w:tc>
          <w:tcPr>
            <w:tcW w:w="346" w:type="pct"/>
            <w:tcBorders>
              <w:top w:val="single" w:color="auto" w:sz="4" w:space="0"/>
              <w:left w:val="nil"/>
              <w:bottom w:val="single" w:color="auto" w:sz="4" w:space="0"/>
              <w:right w:val="single" w:color="000000" w:sz="4" w:space="0"/>
            </w:tcBorders>
            <w:shd w:val="clear" w:color="000000" w:fill="FFFFFF"/>
            <w:noWrap/>
            <w:vAlign w:val="center"/>
          </w:tcPr>
          <w:p w14:paraId="402F7B34">
            <w:pPr>
              <w:widowControl/>
              <w:jc w:val="right"/>
              <w:rPr>
                <w:rFonts w:ascii="宋体" w:hAnsi="宋体" w:cs="Arial"/>
                <w:color w:val="000000"/>
                <w:kern w:val="0"/>
                <w:sz w:val="22"/>
                <w:szCs w:val="22"/>
              </w:rPr>
            </w:pPr>
            <w:r>
              <w:rPr>
                <w:rFonts w:hint="eastAsia" w:ascii="宋体" w:hAnsi="宋体" w:cs="Arial"/>
                <w:color w:val="000000"/>
                <w:kern w:val="0"/>
                <w:sz w:val="22"/>
                <w:szCs w:val="22"/>
              </w:rPr>
              <w:t>25.79</w:t>
            </w:r>
          </w:p>
        </w:tc>
        <w:tc>
          <w:tcPr>
            <w:tcW w:w="250" w:type="pct"/>
            <w:tcBorders>
              <w:top w:val="single" w:color="auto" w:sz="4" w:space="0"/>
              <w:left w:val="nil"/>
              <w:bottom w:val="single" w:color="auto" w:sz="4" w:space="0"/>
              <w:right w:val="single" w:color="000000" w:sz="4" w:space="0"/>
            </w:tcBorders>
            <w:shd w:val="clear" w:color="FFFFFF" w:fill="FFFFFF"/>
            <w:noWrap/>
            <w:vAlign w:val="center"/>
          </w:tcPr>
          <w:p w14:paraId="38097AF4">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375" w:type="pct"/>
            <w:tcBorders>
              <w:top w:val="single" w:color="auto" w:sz="4" w:space="0"/>
              <w:left w:val="nil"/>
              <w:bottom w:val="single" w:color="auto" w:sz="4" w:space="0"/>
              <w:right w:val="single" w:color="000000" w:sz="4" w:space="0"/>
            </w:tcBorders>
            <w:shd w:val="clear" w:color="FFFFFF" w:fill="FFFFFF"/>
            <w:noWrap/>
            <w:vAlign w:val="center"/>
          </w:tcPr>
          <w:p w14:paraId="69A02D94">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86" w:type="pct"/>
            <w:tcBorders>
              <w:top w:val="single" w:color="auto" w:sz="4" w:space="0"/>
              <w:left w:val="nil"/>
              <w:bottom w:val="single" w:color="auto" w:sz="4" w:space="0"/>
              <w:right w:val="single" w:color="auto" w:sz="4" w:space="0"/>
            </w:tcBorders>
            <w:shd w:val="clear" w:color="000000" w:fill="FFFFFF"/>
            <w:noWrap/>
            <w:vAlign w:val="center"/>
          </w:tcPr>
          <w:p w14:paraId="0B3A6AE9">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20350D9D">
        <w:tblPrEx>
          <w:tblCellMar>
            <w:top w:w="0" w:type="dxa"/>
            <w:left w:w="108" w:type="dxa"/>
            <w:bottom w:w="0" w:type="dxa"/>
            <w:right w:w="108" w:type="dxa"/>
          </w:tblCellMar>
        </w:tblPrEx>
        <w:trPr>
          <w:trHeight w:val="308" w:hRule="atLeast"/>
        </w:trPr>
        <w:tc>
          <w:tcPr>
            <w:tcW w:w="250" w:type="pct"/>
            <w:tcBorders>
              <w:top w:val="single" w:color="auto" w:sz="4" w:space="0"/>
              <w:left w:val="single" w:color="000000" w:sz="4" w:space="0"/>
              <w:bottom w:val="single" w:color="000000" w:sz="4" w:space="0"/>
              <w:right w:val="single" w:color="000000" w:sz="4" w:space="0"/>
            </w:tcBorders>
            <w:shd w:val="clear" w:color="FFFFFF" w:fill="FFFFFF"/>
            <w:noWrap/>
            <w:vAlign w:val="center"/>
          </w:tcPr>
          <w:p w14:paraId="0957F888">
            <w:pPr>
              <w:widowControl/>
              <w:jc w:val="left"/>
              <w:rPr>
                <w:rFonts w:ascii="宋体" w:hAnsi="宋体" w:cs="Arial"/>
                <w:color w:val="000000"/>
                <w:kern w:val="0"/>
                <w:sz w:val="22"/>
                <w:szCs w:val="22"/>
              </w:rPr>
            </w:pPr>
            <w:r>
              <w:rPr>
                <w:rFonts w:hint="eastAsia" w:ascii="宋体" w:hAnsi="宋体" w:cs="Arial"/>
                <w:color w:val="000000"/>
                <w:kern w:val="0"/>
                <w:sz w:val="22"/>
                <w:szCs w:val="22"/>
              </w:rPr>
              <w:t>30399</w:t>
            </w:r>
          </w:p>
        </w:tc>
        <w:tc>
          <w:tcPr>
            <w:tcW w:w="1087" w:type="pct"/>
            <w:tcBorders>
              <w:top w:val="single" w:color="auto" w:sz="4" w:space="0"/>
              <w:left w:val="nil"/>
              <w:bottom w:val="single" w:color="000000" w:sz="4" w:space="0"/>
              <w:right w:val="single" w:color="000000" w:sz="4" w:space="0"/>
            </w:tcBorders>
            <w:shd w:val="clear" w:color="FFFFFF" w:fill="FFFFFF"/>
            <w:noWrap/>
            <w:vAlign w:val="center"/>
          </w:tcPr>
          <w:p w14:paraId="309B7CF4">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其他对个人和家庭的补助</w:t>
            </w:r>
          </w:p>
        </w:tc>
        <w:tc>
          <w:tcPr>
            <w:tcW w:w="424" w:type="pct"/>
            <w:tcBorders>
              <w:top w:val="single" w:color="auto" w:sz="4" w:space="0"/>
              <w:left w:val="nil"/>
              <w:bottom w:val="single" w:color="000000" w:sz="4" w:space="0"/>
              <w:right w:val="single" w:color="000000" w:sz="4" w:space="0"/>
            </w:tcBorders>
            <w:shd w:val="clear" w:color="000000" w:fill="FFFFFF"/>
            <w:noWrap/>
            <w:vAlign w:val="center"/>
          </w:tcPr>
          <w:p w14:paraId="0FB9DA2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single" w:color="auto" w:sz="4" w:space="0"/>
              <w:left w:val="nil"/>
              <w:bottom w:val="single" w:color="000000" w:sz="4" w:space="0"/>
              <w:right w:val="single" w:color="000000" w:sz="4" w:space="0"/>
            </w:tcBorders>
            <w:shd w:val="clear" w:color="FFFFFF" w:fill="FFFFFF"/>
            <w:noWrap/>
            <w:vAlign w:val="center"/>
          </w:tcPr>
          <w:p w14:paraId="25631E0D">
            <w:pPr>
              <w:widowControl/>
              <w:jc w:val="left"/>
              <w:rPr>
                <w:rFonts w:ascii="宋体" w:hAnsi="宋体" w:cs="Arial"/>
                <w:color w:val="000000"/>
                <w:kern w:val="0"/>
                <w:sz w:val="22"/>
                <w:szCs w:val="22"/>
              </w:rPr>
            </w:pPr>
            <w:r>
              <w:rPr>
                <w:rFonts w:hint="eastAsia" w:ascii="宋体" w:hAnsi="宋体" w:cs="Arial"/>
                <w:color w:val="000000"/>
                <w:kern w:val="0"/>
                <w:sz w:val="22"/>
                <w:szCs w:val="22"/>
              </w:rPr>
              <w:t>30240</w:t>
            </w:r>
          </w:p>
        </w:tc>
        <w:tc>
          <w:tcPr>
            <w:tcW w:w="727" w:type="pct"/>
            <w:tcBorders>
              <w:top w:val="single" w:color="auto" w:sz="4" w:space="0"/>
              <w:left w:val="nil"/>
              <w:bottom w:val="single" w:color="000000" w:sz="4" w:space="0"/>
              <w:right w:val="single" w:color="000000" w:sz="4" w:space="0"/>
            </w:tcBorders>
            <w:shd w:val="clear" w:color="FFFFFF" w:fill="FFFFFF"/>
            <w:noWrap/>
            <w:vAlign w:val="center"/>
          </w:tcPr>
          <w:p w14:paraId="40575436">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税金及附加费用</w:t>
            </w:r>
          </w:p>
        </w:tc>
        <w:tc>
          <w:tcPr>
            <w:tcW w:w="346" w:type="pct"/>
            <w:tcBorders>
              <w:top w:val="single" w:color="auto" w:sz="4" w:space="0"/>
              <w:left w:val="nil"/>
              <w:bottom w:val="single" w:color="000000" w:sz="4" w:space="0"/>
              <w:right w:val="single" w:color="000000" w:sz="4" w:space="0"/>
            </w:tcBorders>
            <w:shd w:val="clear" w:color="000000" w:fill="FFFFFF"/>
            <w:noWrap/>
            <w:vAlign w:val="center"/>
          </w:tcPr>
          <w:p w14:paraId="438410E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50" w:type="pct"/>
            <w:tcBorders>
              <w:top w:val="single" w:color="auto" w:sz="4" w:space="0"/>
              <w:left w:val="nil"/>
              <w:bottom w:val="single" w:color="000000" w:sz="4" w:space="0"/>
              <w:right w:val="single" w:color="000000" w:sz="4" w:space="0"/>
            </w:tcBorders>
            <w:shd w:val="clear" w:color="FFFFFF" w:fill="FFFFFF"/>
            <w:noWrap/>
            <w:vAlign w:val="center"/>
          </w:tcPr>
          <w:p w14:paraId="70DC26DC">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375" w:type="pct"/>
            <w:tcBorders>
              <w:top w:val="single" w:color="auto" w:sz="4" w:space="0"/>
              <w:left w:val="nil"/>
              <w:bottom w:val="single" w:color="000000" w:sz="4" w:space="0"/>
              <w:right w:val="single" w:color="000000" w:sz="4" w:space="0"/>
            </w:tcBorders>
            <w:shd w:val="clear" w:color="FFFFFF" w:fill="FFFFFF"/>
            <w:noWrap/>
            <w:vAlign w:val="center"/>
          </w:tcPr>
          <w:p w14:paraId="41861BEB">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86" w:type="pct"/>
            <w:tcBorders>
              <w:top w:val="single" w:color="auto" w:sz="4" w:space="0"/>
              <w:left w:val="nil"/>
              <w:bottom w:val="single" w:color="000000" w:sz="4" w:space="0"/>
              <w:right w:val="single" w:color="000000" w:sz="4" w:space="0"/>
            </w:tcBorders>
            <w:shd w:val="clear" w:color="000000" w:fill="FFFFFF"/>
            <w:noWrap/>
            <w:vAlign w:val="center"/>
          </w:tcPr>
          <w:p w14:paraId="26AE6B69">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508AC355">
        <w:tblPrEx>
          <w:tblCellMar>
            <w:top w:w="0" w:type="dxa"/>
            <w:left w:w="108" w:type="dxa"/>
            <w:bottom w:w="0" w:type="dxa"/>
            <w:right w:w="108" w:type="dxa"/>
          </w:tblCellMar>
        </w:tblPrEx>
        <w:trPr>
          <w:trHeight w:val="308" w:hRule="atLeast"/>
        </w:trPr>
        <w:tc>
          <w:tcPr>
            <w:tcW w:w="250" w:type="pct"/>
            <w:tcBorders>
              <w:top w:val="nil"/>
              <w:left w:val="single" w:color="000000" w:sz="4" w:space="0"/>
              <w:bottom w:val="single" w:color="000000" w:sz="4" w:space="0"/>
              <w:right w:val="single" w:color="000000" w:sz="4" w:space="0"/>
            </w:tcBorders>
            <w:shd w:val="clear" w:color="FFFFFF" w:fill="FFFFFF"/>
            <w:noWrap/>
            <w:vAlign w:val="center"/>
          </w:tcPr>
          <w:p w14:paraId="1BC56175">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087" w:type="pct"/>
            <w:tcBorders>
              <w:top w:val="nil"/>
              <w:left w:val="nil"/>
              <w:bottom w:val="single" w:color="000000" w:sz="4" w:space="0"/>
              <w:right w:val="single" w:color="000000" w:sz="4" w:space="0"/>
            </w:tcBorders>
            <w:shd w:val="clear" w:color="FFFFFF" w:fill="FFFFFF"/>
            <w:noWrap/>
            <w:vAlign w:val="center"/>
          </w:tcPr>
          <w:p w14:paraId="4A8200C6">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24" w:type="pct"/>
            <w:tcBorders>
              <w:top w:val="nil"/>
              <w:left w:val="nil"/>
              <w:bottom w:val="single" w:color="000000" w:sz="4" w:space="0"/>
              <w:right w:val="single" w:color="000000" w:sz="4" w:space="0"/>
            </w:tcBorders>
            <w:shd w:val="clear" w:color="000000" w:fill="FFFFFF"/>
            <w:noWrap/>
            <w:vAlign w:val="center"/>
          </w:tcPr>
          <w:p w14:paraId="062CA9A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50" w:type="pct"/>
            <w:tcBorders>
              <w:top w:val="nil"/>
              <w:left w:val="nil"/>
              <w:bottom w:val="single" w:color="000000" w:sz="4" w:space="0"/>
              <w:right w:val="single" w:color="000000" w:sz="4" w:space="0"/>
            </w:tcBorders>
            <w:shd w:val="clear" w:color="FFFFFF" w:fill="FFFFFF"/>
            <w:noWrap/>
            <w:vAlign w:val="center"/>
          </w:tcPr>
          <w:p w14:paraId="3FDD3B76">
            <w:pPr>
              <w:widowControl/>
              <w:jc w:val="left"/>
              <w:rPr>
                <w:rFonts w:ascii="宋体" w:hAnsi="宋体" w:cs="Arial"/>
                <w:color w:val="000000"/>
                <w:kern w:val="0"/>
                <w:sz w:val="22"/>
                <w:szCs w:val="22"/>
              </w:rPr>
            </w:pPr>
            <w:r>
              <w:rPr>
                <w:rFonts w:hint="eastAsia" w:ascii="宋体" w:hAnsi="宋体" w:cs="Arial"/>
                <w:color w:val="000000"/>
                <w:kern w:val="0"/>
                <w:sz w:val="22"/>
                <w:szCs w:val="22"/>
              </w:rPr>
              <w:t>30299</w:t>
            </w:r>
          </w:p>
        </w:tc>
        <w:tc>
          <w:tcPr>
            <w:tcW w:w="727" w:type="pct"/>
            <w:tcBorders>
              <w:top w:val="nil"/>
              <w:left w:val="nil"/>
              <w:bottom w:val="single" w:color="000000" w:sz="4" w:space="0"/>
              <w:right w:val="single" w:color="000000" w:sz="4" w:space="0"/>
            </w:tcBorders>
            <w:shd w:val="clear" w:color="FFFFFF" w:fill="FFFFFF"/>
            <w:noWrap/>
            <w:vAlign w:val="center"/>
          </w:tcPr>
          <w:p w14:paraId="06A29E39">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其他商品和服务支出</w:t>
            </w:r>
          </w:p>
        </w:tc>
        <w:tc>
          <w:tcPr>
            <w:tcW w:w="346" w:type="pct"/>
            <w:tcBorders>
              <w:top w:val="nil"/>
              <w:left w:val="nil"/>
              <w:bottom w:val="single" w:color="000000" w:sz="4" w:space="0"/>
              <w:right w:val="single" w:color="000000" w:sz="4" w:space="0"/>
            </w:tcBorders>
            <w:shd w:val="clear" w:color="000000" w:fill="FFFFFF"/>
            <w:noWrap/>
            <w:vAlign w:val="center"/>
          </w:tcPr>
          <w:p w14:paraId="7C95D0AC">
            <w:pPr>
              <w:widowControl/>
              <w:jc w:val="right"/>
              <w:rPr>
                <w:rFonts w:ascii="宋体" w:hAnsi="宋体" w:cs="Arial"/>
                <w:color w:val="000000"/>
                <w:kern w:val="0"/>
                <w:sz w:val="22"/>
                <w:szCs w:val="22"/>
              </w:rPr>
            </w:pPr>
            <w:r>
              <w:rPr>
                <w:rFonts w:hint="eastAsia" w:ascii="宋体" w:hAnsi="宋体" w:cs="Arial"/>
                <w:color w:val="000000"/>
                <w:kern w:val="0"/>
                <w:sz w:val="22"/>
                <w:szCs w:val="22"/>
              </w:rPr>
              <w:t>21.61</w:t>
            </w:r>
          </w:p>
        </w:tc>
        <w:tc>
          <w:tcPr>
            <w:tcW w:w="250" w:type="pct"/>
            <w:tcBorders>
              <w:top w:val="nil"/>
              <w:left w:val="nil"/>
              <w:bottom w:val="single" w:color="000000" w:sz="4" w:space="0"/>
              <w:right w:val="single" w:color="000000" w:sz="4" w:space="0"/>
            </w:tcBorders>
            <w:shd w:val="clear" w:color="FFFFFF" w:fill="FFFFFF"/>
            <w:noWrap/>
            <w:vAlign w:val="center"/>
          </w:tcPr>
          <w:p w14:paraId="24A97AF0">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375" w:type="pct"/>
            <w:tcBorders>
              <w:top w:val="nil"/>
              <w:left w:val="nil"/>
              <w:bottom w:val="single" w:color="000000" w:sz="4" w:space="0"/>
              <w:right w:val="single" w:color="000000" w:sz="4" w:space="0"/>
            </w:tcBorders>
            <w:shd w:val="clear" w:color="FFFFFF" w:fill="FFFFFF"/>
            <w:noWrap/>
            <w:vAlign w:val="center"/>
          </w:tcPr>
          <w:p w14:paraId="6E8D95BF">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86" w:type="pct"/>
            <w:tcBorders>
              <w:top w:val="nil"/>
              <w:left w:val="nil"/>
              <w:bottom w:val="single" w:color="000000" w:sz="4" w:space="0"/>
              <w:right w:val="single" w:color="000000" w:sz="4" w:space="0"/>
            </w:tcBorders>
            <w:shd w:val="clear" w:color="000000" w:fill="FFFFFF"/>
            <w:noWrap/>
            <w:vAlign w:val="center"/>
          </w:tcPr>
          <w:p w14:paraId="43C4D4B1">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17A15B82">
        <w:tblPrEx>
          <w:tblCellMar>
            <w:top w:w="0" w:type="dxa"/>
            <w:left w:w="108" w:type="dxa"/>
            <w:bottom w:w="0" w:type="dxa"/>
            <w:right w:w="108" w:type="dxa"/>
          </w:tblCellMar>
        </w:tblPrEx>
        <w:trPr>
          <w:trHeight w:val="308" w:hRule="atLeast"/>
        </w:trPr>
        <w:tc>
          <w:tcPr>
            <w:tcW w:w="1337" w:type="pct"/>
            <w:gridSpan w:val="2"/>
            <w:tcBorders>
              <w:top w:val="nil"/>
              <w:left w:val="single" w:color="000000" w:sz="4" w:space="0"/>
              <w:bottom w:val="single" w:color="000000" w:sz="4" w:space="0"/>
              <w:right w:val="single" w:color="000000" w:sz="4" w:space="0"/>
            </w:tcBorders>
            <w:shd w:val="clear" w:color="FFFFFF" w:fill="FFFFFF"/>
            <w:noWrap/>
            <w:vAlign w:val="center"/>
          </w:tcPr>
          <w:p w14:paraId="71204806">
            <w:pPr>
              <w:widowControl/>
              <w:jc w:val="center"/>
              <w:rPr>
                <w:rFonts w:ascii="宋体" w:hAnsi="宋体" w:cs="Arial"/>
                <w:color w:val="000000"/>
                <w:kern w:val="0"/>
                <w:sz w:val="22"/>
                <w:szCs w:val="22"/>
              </w:rPr>
            </w:pPr>
            <w:r>
              <w:rPr>
                <w:rFonts w:hint="eastAsia" w:ascii="宋体" w:hAnsi="宋体" w:cs="Arial"/>
                <w:color w:val="000000"/>
                <w:kern w:val="0"/>
                <w:sz w:val="22"/>
                <w:szCs w:val="22"/>
              </w:rPr>
              <w:t>人员经费合计</w:t>
            </w:r>
          </w:p>
        </w:tc>
        <w:tc>
          <w:tcPr>
            <w:tcW w:w="424" w:type="pct"/>
            <w:tcBorders>
              <w:top w:val="nil"/>
              <w:left w:val="nil"/>
              <w:bottom w:val="single" w:color="000000" w:sz="4" w:space="0"/>
              <w:right w:val="single" w:color="000000" w:sz="4" w:space="0"/>
            </w:tcBorders>
            <w:shd w:val="clear" w:color="000000" w:fill="FFFFFF"/>
            <w:noWrap/>
            <w:vAlign w:val="center"/>
          </w:tcPr>
          <w:p w14:paraId="482EED36">
            <w:pPr>
              <w:widowControl/>
              <w:jc w:val="right"/>
              <w:rPr>
                <w:rFonts w:ascii="宋体" w:hAnsi="宋体" w:cs="Arial"/>
                <w:color w:val="000000"/>
                <w:kern w:val="0"/>
                <w:sz w:val="22"/>
                <w:szCs w:val="22"/>
              </w:rPr>
            </w:pPr>
            <w:r>
              <w:rPr>
                <w:rFonts w:hint="eastAsia" w:ascii="宋体" w:hAnsi="宋体" w:cs="Arial"/>
                <w:color w:val="000000"/>
                <w:kern w:val="0"/>
                <w:sz w:val="22"/>
                <w:szCs w:val="22"/>
              </w:rPr>
              <w:t>695.95</w:t>
            </w:r>
          </w:p>
        </w:tc>
        <w:tc>
          <w:tcPr>
            <w:tcW w:w="2950" w:type="pct"/>
            <w:gridSpan w:val="5"/>
            <w:tcBorders>
              <w:top w:val="nil"/>
              <w:left w:val="nil"/>
              <w:bottom w:val="single" w:color="000000" w:sz="4" w:space="0"/>
              <w:right w:val="single" w:color="000000" w:sz="4" w:space="0"/>
            </w:tcBorders>
            <w:shd w:val="clear" w:color="FFFFFF" w:fill="FFFFFF"/>
            <w:noWrap/>
            <w:vAlign w:val="center"/>
          </w:tcPr>
          <w:p w14:paraId="1203C593">
            <w:pPr>
              <w:widowControl/>
              <w:jc w:val="center"/>
              <w:rPr>
                <w:rFonts w:ascii="宋体" w:hAnsi="宋体" w:cs="Arial"/>
                <w:color w:val="000000"/>
                <w:kern w:val="0"/>
                <w:sz w:val="22"/>
                <w:szCs w:val="22"/>
              </w:rPr>
            </w:pPr>
            <w:r>
              <w:rPr>
                <w:rFonts w:hint="eastAsia" w:ascii="宋体" w:hAnsi="宋体" w:cs="Arial"/>
                <w:color w:val="000000"/>
                <w:kern w:val="0"/>
                <w:sz w:val="22"/>
                <w:szCs w:val="22"/>
              </w:rPr>
              <w:t>公用经费合计</w:t>
            </w:r>
          </w:p>
        </w:tc>
        <w:tc>
          <w:tcPr>
            <w:tcW w:w="286" w:type="pct"/>
            <w:tcBorders>
              <w:top w:val="nil"/>
              <w:left w:val="nil"/>
              <w:bottom w:val="single" w:color="000000" w:sz="4" w:space="0"/>
              <w:right w:val="single" w:color="000000" w:sz="4" w:space="0"/>
            </w:tcBorders>
            <w:shd w:val="clear" w:color="000000" w:fill="FFFFFF"/>
            <w:noWrap/>
            <w:vAlign w:val="center"/>
          </w:tcPr>
          <w:p w14:paraId="09180637">
            <w:pPr>
              <w:widowControl/>
              <w:jc w:val="right"/>
              <w:rPr>
                <w:rFonts w:ascii="宋体" w:hAnsi="宋体" w:cs="Arial"/>
                <w:color w:val="000000"/>
                <w:kern w:val="0"/>
                <w:sz w:val="22"/>
                <w:szCs w:val="22"/>
              </w:rPr>
            </w:pPr>
            <w:r>
              <w:rPr>
                <w:rFonts w:hint="eastAsia" w:ascii="宋体" w:hAnsi="宋体" w:cs="Arial"/>
                <w:color w:val="000000"/>
                <w:kern w:val="0"/>
                <w:sz w:val="22"/>
                <w:szCs w:val="22"/>
              </w:rPr>
              <w:t>103.41</w:t>
            </w:r>
          </w:p>
        </w:tc>
      </w:tr>
    </w:tbl>
    <w:p w14:paraId="010F7D5D">
      <w:pPr>
        <w:widowControl/>
        <w:jc w:val="left"/>
        <w:rPr>
          <w:rFonts w:ascii="宋体" w:hAnsi="宋体" w:cs="宋体"/>
          <w:kern w:val="0"/>
          <w:sz w:val="20"/>
          <w:szCs w:val="20"/>
        </w:rPr>
      </w:pPr>
      <w:r>
        <w:rPr>
          <w:rFonts w:hint="eastAsia" w:ascii="宋体" w:hAnsi="宋体" w:cs="宋体"/>
          <w:kern w:val="0"/>
          <w:sz w:val="20"/>
          <w:szCs w:val="20"/>
        </w:rPr>
        <w:t>注：本表反映部门本年度一般公共预算财政拨款基本支出明细情况。</w:t>
      </w:r>
    </w:p>
    <w:p w14:paraId="23D523C4">
      <w:pPr>
        <w:jc w:val="center"/>
        <w:rPr>
          <w:rFonts w:ascii="黑体" w:hAnsi="黑体" w:eastAsia="黑体" w:cs="Times New Roman"/>
          <w:sz w:val="28"/>
          <w:szCs w:val="28"/>
        </w:rPr>
      </w:pPr>
    </w:p>
    <w:p w14:paraId="3A08AAFB">
      <w:pPr>
        <w:jc w:val="center"/>
        <w:rPr>
          <w:rFonts w:ascii="黑体" w:hAnsi="黑体" w:eastAsia="黑体" w:cs="Times New Roman"/>
          <w:sz w:val="28"/>
          <w:szCs w:val="28"/>
        </w:rPr>
      </w:pPr>
    </w:p>
    <w:p w14:paraId="0BF700DF">
      <w:pPr>
        <w:jc w:val="center"/>
        <w:rPr>
          <w:rFonts w:ascii="黑体" w:hAnsi="黑体" w:eastAsia="黑体" w:cs="Times New Roman"/>
          <w:sz w:val="28"/>
          <w:szCs w:val="28"/>
        </w:rPr>
      </w:pPr>
    </w:p>
    <w:p w14:paraId="30C8ABF9">
      <w:pPr>
        <w:jc w:val="center"/>
        <w:rPr>
          <w:rFonts w:ascii="黑体" w:hAnsi="黑体" w:eastAsia="黑体" w:cs="Times New Roman"/>
          <w:sz w:val="28"/>
          <w:szCs w:val="28"/>
        </w:rPr>
      </w:pPr>
    </w:p>
    <w:p w14:paraId="27A63F28">
      <w:pPr>
        <w:jc w:val="both"/>
        <w:rPr>
          <w:rFonts w:ascii="黑体" w:hAnsi="黑体" w:eastAsia="黑体" w:cs="Times New Roman"/>
          <w:sz w:val="28"/>
          <w:szCs w:val="28"/>
        </w:rPr>
      </w:pPr>
    </w:p>
    <w:p w14:paraId="6135FFF3">
      <w:pPr>
        <w:rPr>
          <w:rFonts w:hint="eastAsia" w:cs="宋体"/>
          <w:b/>
          <w:sz w:val="28"/>
          <w:szCs w:val="28"/>
        </w:rPr>
      </w:pPr>
      <w:r>
        <w:rPr>
          <w:rFonts w:hint="eastAsia" w:cs="宋体"/>
          <w:b/>
          <w:sz w:val="28"/>
          <w:szCs w:val="28"/>
        </w:rPr>
        <w:br w:type="page"/>
      </w:r>
    </w:p>
    <w:p w14:paraId="33A7500F">
      <w:pPr>
        <w:jc w:val="center"/>
        <w:rPr>
          <w:rFonts w:cs="宋体"/>
          <w:b/>
          <w:sz w:val="28"/>
          <w:szCs w:val="28"/>
        </w:rPr>
      </w:pPr>
      <w:r>
        <w:rPr>
          <w:rFonts w:hint="eastAsia" w:cs="宋体"/>
          <w:b/>
          <w:sz w:val="28"/>
          <w:szCs w:val="28"/>
        </w:rPr>
        <w:t>一般公共预算财政拨款“三公”经费支出决算表</w:t>
      </w:r>
    </w:p>
    <w:p w14:paraId="14D492D9">
      <w:pPr>
        <w:jc w:val="center"/>
        <w:rPr>
          <w:rFonts w:ascii="黑体" w:hAnsi="黑体" w:eastAsia="黑体" w:cs="Times New Roman"/>
          <w:sz w:val="28"/>
          <w:szCs w:val="28"/>
        </w:rPr>
      </w:pPr>
    </w:p>
    <w:tbl>
      <w:tblPr>
        <w:tblStyle w:val="7"/>
        <w:tblW w:w="15309" w:type="dxa"/>
        <w:tblInd w:w="108" w:type="dxa"/>
        <w:tblLayout w:type="fixed"/>
        <w:tblCellMar>
          <w:top w:w="0" w:type="dxa"/>
          <w:left w:w="108" w:type="dxa"/>
          <w:bottom w:w="0" w:type="dxa"/>
          <w:right w:w="108" w:type="dxa"/>
        </w:tblCellMar>
      </w:tblPr>
      <w:tblGrid>
        <w:gridCol w:w="1276"/>
        <w:gridCol w:w="380"/>
        <w:gridCol w:w="896"/>
        <w:gridCol w:w="264"/>
        <w:gridCol w:w="870"/>
        <w:gridCol w:w="109"/>
        <w:gridCol w:w="1020"/>
        <w:gridCol w:w="147"/>
        <w:gridCol w:w="913"/>
        <w:gridCol w:w="383"/>
        <w:gridCol w:w="1397"/>
        <w:gridCol w:w="676"/>
        <w:gridCol w:w="458"/>
        <w:gridCol w:w="662"/>
        <w:gridCol w:w="614"/>
        <w:gridCol w:w="306"/>
        <w:gridCol w:w="686"/>
        <w:gridCol w:w="414"/>
        <w:gridCol w:w="862"/>
        <w:gridCol w:w="258"/>
        <w:gridCol w:w="1017"/>
        <w:gridCol w:w="1701"/>
      </w:tblGrid>
      <w:tr w14:paraId="100E620F">
        <w:tblPrEx>
          <w:tblCellMar>
            <w:top w:w="0" w:type="dxa"/>
            <w:left w:w="108" w:type="dxa"/>
            <w:bottom w:w="0" w:type="dxa"/>
            <w:right w:w="108" w:type="dxa"/>
          </w:tblCellMar>
        </w:tblPrEx>
        <w:trPr>
          <w:trHeight w:val="255" w:hRule="atLeast"/>
        </w:trPr>
        <w:tc>
          <w:tcPr>
            <w:tcW w:w="1656" w:type="dxa"/>
            <w:gridSpan w:val="2"/>
            <w:tcBorders>
              <w:top w:val="nil"/>
              <w:left w:val="nil"/>
              <w:bottom w:val="nil"/>
              <w:right w:val="nil"/>
            </w:tcBorders>
            <w:shd w:val="clear" w:color="000000" w:fill="FFFFFF"/>
            <w:noWrap/>
            <w:vAlign w:val="bottom"/>
          </w:tcPr>
          <w:p w14:paraId="31E8358C">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160" w:type="dxa"/>
            <w:gridSpan w:val="2"/>
            <w:tcBorders>
              <w:top w:val="nil"/>
              <w:left w:val="nil"/>
              <w:bottom w:val="nil"/>
              <w:right w:val="nil"/>
            </w:tcBorders>
            <w:shd w:val="clear" w:color="000000" w:fill="FFFFFF"/>
            <w:noWrap/>
            <w:vAlign w:val="bottom"/>
          </w:tcPr>
          <w:p w14:paraId="6DA4F728">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979" w:type="dxa"/>
            <w:gridSpan w:val="2"/>
            <w:tcBorders>
              <w:top w:val="nil"/>
              <w:left w:val="nil"/>
              <w:bottom w:val="nil"/>
              <w:right w:val="nil"/>
            </w:tcBorders>
            <w:shd w:val="clear" w:color="000000" w:fill="FFFFFF"/>
            <w:noWrap/>
            <w:vAlign w:val="bottom"/>
          </w:tcPr>
          <w:p w14:paraId="7C949021">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020" w:type="dxa"/>
            <w:tcBorders>
              <w:top w:val="nil"/>
              <w:left w:val="nil"/>
              <w:bottom w:val="nil"/>
              <w:right w:val="nil"/>
            </w:tcBorders>
            <w:shd w:val="clear" w:color="000000" w:fill="FFFFFF"/>
            <w:noWrap/>
            <w:vAlign w:val="bottom"/>
          </w:tcPr>
          <w:p w14:paraId="4FF2953F">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060" w:type="dxa"/>
            <w:gridSpan w:val="2"/>
            <w:tcBorders>
              <w:top w:val="nil"/>
              <w:left w:val="nil"/>
              <w:bottom w:val="nil"/>
              <w:right w:val="nil"/>
            </w:tcBorders>
            <w:shd w:val="clear" w:color="000000" w:fill="FFFFFF"/>
            <w:noWrap/>
            <w:vAlign w:val="bottom"/>
          </w:tcPr>
          <w:p w14:paraId="1B0FA38B">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780" w:type="dxa"/>
            <w:gridSpan w:val="2"/>
            <w:tcBorders>
              <w:top w:val="nil"/>
              <w:left w:val="nil"/>
              <w:bottom w:val="nil"/>
              <w:right w:val="nil"/>
            </w:tcBorders>
            <w:shd w:val="clear" w:color="000000" w:fill="FFFFFF"/>
            <w:noWrap/>
            <w:vAlign w:val="bottom"/>
          </w:tcPr>
          <w:p w14:paraId="18E298AA">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676" w:type="dxa"/>
            <w:tcBorders>
              <w:top w:val="nil"/>
              <w:left w:val="nil"/>
              <w:bottom w:val="nil"/>
              <w:right w:val="nil"/>
            </w:tcBorders>
            <w:shd w:val="clear" w:color="000000" w:fill="FFFFFF"/>
            <w:noWrap/>
            <w:vAlign w:val="bottom"/>
          </w:tcPr>
          <w:p w14:paraId="7DBB37F8">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120" w:type="dxa"/>
            <w:gridSpan w:val="2"/>
            <w:tcBorders>
              <w:top w:val="nil"/>
              <w:left w:val="nil"/>
              <w:bottom w:val="nil"/>
              <w:right w:val="nil"/>
            </w:tcBorders>
            <w:shd w:val="clear" w:color="000000" w:fill="FFFFFF"/>
            <w:noWrap/>
            <w:vAlign w:val="bottom"/>
          </w:tcPr>
          <w:p w14:paraId="435F2564">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920" w:type="dxa"/>
            <w:gridSpan w:val="2"/>
            <w:tcBorders>
              <w:top w:val="nil"/>
              <w:left w:val="nil"/>
              <w:bottom w:val="nil"/>
              <w:right w:val="nil"/>
            </w:tcBorders>
            <w:shd w:val="clear" w:color="000000" w:fill="FFFFFF"/>
            <w:noWrap/>
            <w:vAlign w:val="bottom"/>
          </w:tcPr>
          <w:p w14:paraId="5CA67BA2">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100" w:type="dxa"/>
            <w:gridSpan w:val="2"/>
            <w:tcBorders>
              <w:top w:val="nil"/>
              <w:left w:val="nil"/>
              <w:bottom w:val="nil"/>
              <w:right w:val="nil"/>
            </w:tcBorders>
            <w:shd w:val="clear" w:color="000000" w:fill="FFFFFF"/>
            <w:noWrap/>
            <w:vAlign w:val="bottom"/>
          </w:tcPr>
          <w:p w14:paraId="71F96F1B">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120" w:type="dxa"/>
            <w:gridSpan w:val="2"/>
            <w:tcBorders>
              <w:top w:val="nil"/>
              <w:left w:val="nil"/>
              <w:bottom w:val="nil"/>
              <w:right w:val="nil"/>
            </w:tcBorders>
            <w:shd w:val="clear" w:color="000000" w:fill="FFFFFF"/>
            <w:noWrap/>
            <w:vAlign w:val="bottom"/>
          </w:tcPr>
          <w:p w14:paraId="4FAEA9CF">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2718" w:type="dxa"/>
            <w:gridSpan w:val="2"/>
            <w:tcBorders>
              <w:top w:val="nil"/>
              <w:left w:val="nil"/>
              <w:bottom w:val="nil"/>
              <w:right w:val="nil"/>
            </w:tcBorders>
            <w:shd w:val="clear" w:color="000000" w:fill="FFFFFF"/>
            <w:noWrap/>
            <w:vAlign w:val="bottom"/>
          </w:tcPr>
          <w:p w14:paraId="6BED94DD">
            <w:pPr>
              <w:widowControl/>
              <w:jc w:val="right"/>
              <w:rPr>
                <w:rFonts w:ascii="宋体" w:hAnsi="宋体" w:cs="Arial"/>
                <w:color w:val="000000"/>
                <w:kern w:val="0"/>
                <w:sz w:val="20"/>
                <w:szCs w:val="20"/>
              </w:rPr>
            </w:pPr>
            <w:r>
              <w:rPr>
                <w:rFonts w:hint="eastAsia" w:ascii="宋体" w:hAnsi="宋体" w:cs="Arial"/>
                <w:color w:val="000000"/>
                <w:kern w:val="0"/>
                <w:sz w:val="20"/>
                <w:szCs w:val="20"/>
              </w:rPr>
              <w:t>公开07表</w:t>
            </w:r>
          </w:p>
        </w:tc>
      </w:tr>
      <w:tr w14:paraId="2DD42A34">
        <w:tblPrEx>
          <w:tblCellMar>
            <w:top w:w="0" w:type="dxa"/>
            <w:left w:w="108" w:type="dxa"/>
            <w:bottom w:w="0" w:type="dxa"/>
            <w:right w:w="108" w:type="dxa"/>
          </w:tblCellMar>
        </w:tblPrEx>
        <w:trPr>
          <w:trHeight w:val="255" w:hRule="atLeast"/>
        </w:trPr>
        <w:tc>
          <w:tcPr>
            <w:tcW w:w="2816" w:type="dxa"/>
            <w:gridSpan w:val="4"/>
            <w:tcBorders>
              <w:top w:val="nil"/>
              <w:left w:val="nil"/>
              <w:bottom w:val="nil"/>
              <w:right w:val="nil"/>
            </w:tcBorders>
            <w:shd w:val="clear" w:color="000000" w:fill="FFFFFF"/>
            <w:noWrap/>
            <w:vAlign w:val="bottom"/>
          </w:tcPr>
          <w:p w14:paraId="0C988A5E">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部门：湘潭县林业局</w:t>
            </w:r>
          </w:p>
        </w:tc>
        <w:tc>
          <w:tcPr>
            <w:tcW w:w="979" w:type="dxa"/>
            <w:gridSpan w:val="2"/>
            <w:tcBorders>
              <w:top w:val="nil"/>
              <w:left w:val="nil"/>
              <w:bottom w:val="nil"/>
              <w:right w:val="nil"/>
            </w:tcBorders>
            <w:shd w:val="clear" w:color="000000" w:fill="FFFFFF"/>
            <w:noWrap/>
            <w:vAlign w:val="bottom"/>
          </w:tcPr>
          <w:p w14:paraId="6B1E05CB">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020" w:type="dxa"/>
            <w:tcBorders>
              <w:top w:val="nil"/>
              <w:left w:val="nil"/>
              <w:bottom w:val="nil"/>
              <w:right w:val="nil"/>
            </w:tcBorders>
            <w:shd w:val="clear" w:color="000000" w:fill="FFFFFF"/>
            <w:noWrap/>
            <w:vAlign w:val="bottom"/>
          </w:tcPr>
          <w:p w14:paraId="05165877">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060" w:type="dxa"/>
            <w:gridSpan w:val="2"/>
            <w:tcBorders>
              <w:top w:val="nil"/>
              <w:left w:val="nil"/>
              <w:bottom w:val="nil"/>
              <w:right w:val="nil"/>
            </w:tcBorders>
            <w:shd w:val="clear" w:color="000000" w:fill="FFFFFF"/>
            <w:noWrap/>
            <w:vAlign w:val="bottom"/>
          </w:tcPr>
          <w:p w14:paraId="1CADFADC">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780" w:type="dxa"/>
            <w:gridSpan w:val="2"/>
            <w:tcBorders>
              <w:top w:val="nil"/>
              <w:left w:val="nil"/>
              <w:bottom w:val="nil"/>
              <w:right w:val="nil"/>
            </w:tcBorders>
            <w:shd w:val="clear" w:color="000000" w:fill="FFFFFF"/>
            <w:noWrap/>
            <w:vAlign w:val="bottom"/>
          </w:tcPr>
          <w:p w14:paraId="207565A2">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676" w:type="dxa"/>
            <w:tcBorders>
              <w:top w:val="nil"/>
              <w:left w:val="nil"/>
              <w:bottom w:val="nil"/>
              <w:right w:val="nil"/>
            </w:tcBorders>
            <w:shd w:val="clear" w:color="000000" w:fill="FFFFFF"/>
            <w:noWrap/>
            <w:vAlign w:val="bottom"/>
          </w:tcPr>
          <w:p w14:paraId="69C7FFBC">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120" w:type="dxa"/>
            <w:gridSpan w:val="2"/>
            <w:tcBorders>
              <w:top w:val="nil"/>
              <w:left w:val="nil"/>
              <w:bottom w:val="nil"/>
              <w:right w:val="nil"/>
            </w:tcBorders>
            <w:shd w:val="clear" w:color="000000" w:fill="FFFFFF"/>
            <w:noWrap/>
            <w:vAlign w:val="bottom"/>
          </w:tcPr>
          <w:p w14:paraId="0294E785">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920" w:type="dxa"/>
            <w:gridSpan w:val="2"/>
            <w:tcBorders>
              <w:top w:val="nil"/>
              <w:left w:val="nil"/>
              <w:bottom w:val="nil"/>
              <w:right w:val="nil"/>
            </w:tcBorders>
            <w:shd w:val="clear" w:color="000000" w:fill="FFFFFF"/>
            <w:noWrap/>
            <w:vAlign w:val="bottom"/>
          </w:tcPr>
          <w:p w14:paraId="2FFE50FB">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100" w:type="dxa"/>
            <w:gridSpan w:val="2"/>
            <w:tcBorders>
              <w:top w:val="nil"/>
              <w:left w:val="nil"/>
              <w:bottom w:val="nil"/>
              <w:right w:val="nil"/>
            </w:tcBorders>
            <w:shd w:val="clear" w:color="000000" w:fill="FFFFFF"/>
            <w:noWrap/>
            <w:vAlign w:val="bottom"/>
          </w:tcPr>
          <w:p w14:paraId="389706E3">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120" w:type="dxa"/>
            <w:gridSpan w:val="2"/>
            <w:tcBorders>
              <w:top w:val="nil"/>
              <w:left w:val="nil"/>
              <w:bottom w:val="nil"/>
              <w:right w:val="nil"/>
            </w:tcBorders>
            <w:shd w:val="clear" w:color="000000" w:fill="FFFFFF"/>
            <w:noWrap/>
            <w:vAlign w:val="bottom"/>
          </w:tcPr>
          <w:p w14:paraId="45AF3093">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2718" w:type="dxa"/>
            <w:gridSpan w:val="2"/>
            <w:tcBorders>
              <w:top w:val="nil"/>
              <w:left w:val="nil"/>
              <w:bottom w:val="nil"/>
              <w:right w:val="nil"/>
            </w:tcBorders>
            <w:shd w:val="clear" w:color="000000" w:fill="FFFFFF"/>
            <w:noWrap/>
            <w:vAlign w:val="bottom"/>
          </w:tcPr>
          <w:p w14:paraId="1C6B7FF6">
            <w:pPr>
              <w:widowControl/>
              <w:jc w:val="right"/>
              <w:rPr>
                <w:rFonts w:ascii="宋体" w:hAnsi="宋体" w:cs="Arial"/>
                <w:color w:val="000000"/>
                <w:kern w:val="0"/>
                <w:sz w:val="20"/>
                <w:szCs w:val="20"/>
              </w:rPr>
            </w:pPr>
            <w:r>
              <w:rPr>
                <w:rFonts w:hint="eastAsia" w:ascii="宋体" w:hAnsi="宋体" w:cs="Arial"/>
                <w:color w:val="000000"/>
                <w:kern w:val="0"/>
                <w:sz w:val="20"/>
                <w:szCs w:val="20"/>
              </w:rPr>
              <w:t>单位：万元</w:t>
            </w:r>
          </w:p>
        </w:tc>
      </w:tr>
      <w:tr w14:paraId="6C0026ED">
        <w:tblPrEx>
          <w:tblCellMar>
            <w:top w:w="0" w:type="dxa"/>
            <w:left w:w="108" w:type="dxa"/>
            <w:bottom w:w="0" w:type="dxa"/>
            <w:right w:w="108" w:type="dxa"/>
          </w:tblCellMar>
        </w:tblPrEx>
        <w:trPr>
          <w:trHeight w:val="308" w:hRule="atLeast"/>
        </w:trPr>
        <w:tc>
          <w:tcPr>
            <w:tcW w:w="7655" w:type="dxa"/>
            <w:gridSpan w:val="11"/>
            <w:tcBorders>
              <w:top w:val="single" w:color="000000" w:sz="4" w:space="0"/>
              <w:left w:val="single" w:color="000000" w:sz="4" w:space="0"/>
              <w:bottom w:val="single" w:color="000000" w:sz="4" w:space="0"/>
              <w:right w:val="single" w:color="000000" w:sz="4" w:space="0"/>
            </w:tcBorders>
            <w:shd w:val="clear" w:color="FFFFFF" w:fill="FFFFFF"/>
            <w:vAlign w:val="center"/>
          </w:tcPr>
          <w:p w14:paraId="3CA8B0B8">
            <w:pPr>
              <w:widowControl/>
              <w:jc w:val="center"/>
              <w:rPr>
                <w:rFonts w:ascii="宋体" w:hAnsi="宋体" w:cs="Arial"/>
                <w:color w:val="000000"/>
                <w:kern w:val="0"/>
                <w:sz w:val="22"/>
                <w:szCs w:val="22"/>
              </w:rPr>
            </w:pPr>
            <w:r>
              <w:rPr>
                <w:rFonts w:hint="eastAsia" w:ascii="宋体" w:hAnsi="宋体" w:cs="Arial"/>
                <w:color w:val="000000"/>
                <w:kern w:val="0"/>
                <w:sz w:val="22"/>
                <w:szCs w:val="22"/>
              </w:rPr>
              <w:t>预算数</w:t>
            </w:r>
          </w:p>
        </w:tc>
        <w:tc>
          <w:tcPr>
            <w:tcW w:w="7654" w:type="dxa"/>
            <w:gridSpan w:val="11"/>
            <w:tcBorders>
              <w:top w:val="single" w:color="000000" w:sz="4" w:space="0"/>
              <w:left w:val="nil"/>
              <w:bottom w:val="single" w:color="000000" w:sz="4" w:space="0"/>
              <w:right w:val="single" w:color="000000" w:sz="4" w:space="0"/>
            </w:tcBorders>
            <w:shd w:val="clear" w:color="FFFFFF" w:fill="FFFFFF"/>
            <w:vAlign w:val="center"/>
          </w:tcPr>
          <w:p w14:paraId="7D4FB2CE">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r>
      <w:tr w14:paraId="2ECFA862">
        <w:tblPrEx>
          <w:tblCellMar>
            <w:top w:w="0" w:type="dxa"/>
            <w:left w:w="108" w:type="dxa"/>
            <w:bottom w:w="0" w:type="dxa"/>
            <w:right w:w="108" w:type="dxa"/>
          </w:tblCellMar>
        </w:tblPrEx>
        <w:trPr>
          <w:trHeight w:val="308" w:hRule="atLeast"/>
        </w:trPr>
        <w:tc>
          <w:tcPr>
            <w:tcW w:w="1276" w:type="dxa"/>
            <w:vMerge w:val="restart"/>
            <w:tcBorders>
              <w:top w:val="nil"/>
              <w:left w:val="single" w:color="000000" w:sz="4" w:space="0"/>
              <w:bottom w:val="single" w:color="000000" w:sz="4" w:space="0"/>
              <w:right w:val="single" w:color="000000" w:sz="4" w:space="0"/>
            </w:tcBorders>
            <w:shd w:val="clear" w:color="FFFFFF" w:fill="FFFFFF"/>
            <w:vAlign w:val="center"/>
          </w:tcPr>
          <w:p w14:paraId="1529F00B">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276" w:type="dxa"/>
            <w:gridSpan w:val="2"/>
            <w:vMerge w:val="restart"/>
            <w:tcBorders>
              <w:top w:val="nil"/>
              <w:left w:val="nil"/>
              <w:bottom w:val="single" w:color="000000" w:sz="4" w:space="0"/>
              <w:right w:val="single" w:color="000000" w:sz="4" w:space="0"/>
            </w:tcBorders>
            <w:shd w:val="clear" w:color="FFFFFF" w:fill="FFFFFF"/>
            <w:vAlign w:val="center"/>
          </w:tcPr>
          <w:p w14:paraId="6872FC45">
            <w:pPr>
              <w:widowControl/>
              <w:jc w:val="center"/>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3706" w:type="dxa"/>
            <w:gridSpan w:val="7"/>
            <w:tcBorders>
              <w:top w:val="nil"/>
              <w:left w:val="nil"/>
              <w:bottom w:val="single" w:color="000000" w:sz="4" w:space="0"/>
              <w:right w:val="single" w:color="000000" w:sz="4" w:space="0"/>
            </w:tcBorders>
            <w:shd w:val="clear" w:color="FFFFFF" w:fill="FFFFFF"/>
            <w:vAlign w:val="center"/>
          </w:tcPr>
          <w:p w14:paraId="16875060">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1397" w:type="dxa"/>
            <w:vMerge w:val="restart"/>
            <w:tcBorders>
              <w:top w:val="nil"/>
              <w:left w:val="nil"/>
              <w:bottom w:val="single" w:color="000000" w:sz="4" w:space="0"/>
              <w:right w:val="single" w:color="000000" w:sz="4" w:space="0"/>
            </w:tcBorders>
            <w:shd w:val="clear" w:color="FFFFFF" w:fill="FFFFFF"/>
            <w:vAlign w:val="center"/>
          </w:tcPr>
          <w:p w14:paraId="58CDEB76">
            <w:pPr>
              <w:widowControl/>
              <w:jc w:val="center"/>
              <w:rPr>
                <w:rFonts w:ascii="宋体" w:hAnsi="宋体" w:cs="Arial"/>
                <w:color w:val="000000"/>
                <w:kern w:val="0"/>
                <w:sz w:val="22"/>
                <w:szCs w:val="22"/>
              </w:rPr>
            </w:pPr>
            <w:r>
              <w:rPr>
                <w:rFonts w:hint="eastAsia" w:ascii="宋体" w:hAnsi="宋体" w:cs="Arial"/>
                <w:color w:val="000000"/>
                <w:kern w:val="0"/>
                <w:sz w:val="22"/>
                <w:szCs w:val="22"/>
              </w:rPr>
              <w:t>公务接待费</w:t>
            </w:r>
          </w:p>
        </w:tc>
        <w:tc>
          <w:tcPr>
            <w:tcW w:w="1134" w:type="dxa"/>
            <w:gridSpan w:val="2"/>
            <w:vMerge w:val="restart"/>
            <w:tcBorders>
              <w:top w:val="nil"/>
              <w:left w:val="nil"/>
              <w:bottom w:val="single" w:color="000000" w:sz="4" w:space="0"/>
              <w:right w:val="single" w:color="000000" w:sz="4" w:space="0"/>
            </w:tcBorders>
            <w:shd w:val="clear" w:color="FFFFFF" w:fill="FFFFFF"/>
            <w:vAlign w:val="center"/>
          </w:tcPr>
          <w:p w14:paraId="1BBE7F9D">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276" w:type="dxa"/>
            <w:gridSpan w:val="2"/>
            <w:vMerge w:val="restart"/>
            <w:tcBorders>
              <w:top w:val="nil"/>
              <w:left w:val="nil"/>
              <w:bottom w:val="single" w:color="000000" w:sz="4" w:space="0"/>
              <w:right w:val="single" w:color="000000" w:sz="4" w:space="0"/>
            </w:tcBorders>
            <w:shd w:val="clear" w:color="FFFFFF" w:fill="FFFFFF"/>
            <w:vAlign w:val="center"/>
          </w:tcPr>
          <w:p w14:paraId="5FD161A1">
            <w:pPr>
              <w:widowControl/>
              <w:jc w:val="center"/>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3543" w:type="dxa"/>
            <w:gridSpan w:val="6"/>
            <w:tcBorders>
              <w:top w:val="nil"/>
              <w:left w:val="nil"/>
              <w:bottom w:val="single" w:color="000000" w:sz="4" w:space="0"/>
              <w:right w:val="single" w:color="000000" w:sz="4" w:space="0"/>
            </w:tcBorders>
            <w:shd w:val="clear" w:color="FFFFFF" w:fill="FFFFFF"/>
            <w:vAlign w:val="center"/>
          </w:tcPr>
          <w:p w14:paraId="54BABE36">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1701" w:type="dxa"/>
            <w:vMerge w:val="restart"/>
            <w:tcBorders>
              <w:top w:val="nil"/>
              <w:left w:val="nil"/>
              <w:bottom w:val="single" w:color="000000" w:sz="4" w:space="0"/>
              <w:right w:val="single" w:color="000000" w:sz="4" w:space="0"/>
            </w:tcBorders>
            <w:shd w:val="clear" w:color="FFFFFF" w:fill="FFFFFF"/>
            <w:vAlign w:val="center"/>
          </w:tcPr>
          <w:p w14:paraId="5C8A1915">
            <w:pPr>
              <w:widowControl/>
              <w:jc w:val="center"/>
              <w:rPr>
                <w:rFonts w:ascii="宋体" w:hAnsi="宋体" w:cs="Arial"/>
                <w:color w:val="000000"/>
                <w:kern w:val="0"/>
                <w:sz w:val="22"/>
                <w:szCs w:val="22"/>
              </w:rPr>
            </w:pPr>
            <w:r>
              <w:rPr>
                <w:rFonts w:hint="eastAsia" w:ascii="宋体" w:hAnsi="宋体" w:cs="Arial"/>
                <w:color w:val="000000"/>
                <w:kern w:val="0"/>
                <w:sz w:val="22"/>
                <w:szCs w:val="22"/>
              </w:rPr>
              <w:t>公务接待费</w:t>
            </w:r>
          </w:p>
        </w:tc>
      </w:tr>
      <w:tr w14:paraId="43D3AD10">
        <w:tblPrEx>
          <w:tblCellMar>
            <w:top w:w="0" w:type="dxa"/>
            <w:left w:w="108" w:type="dxa"/>
            <w:bottom w:w="0" w:type="dxa"/>
            <w:right w:w="108" w:type="dxa"/>
          </w:tblCellMar>
        </w:tblPrEx>
        <w:trPr>
          <w:trHeight w:val="615" w:hRule="atLeast"/>
        </w:trPr>
        <w:tc>
          <w:tcPr>
            <w:tcW w:w="1276" w:type="dxa"/>
            <w:vMerge w:val="continue"/>
            <w:tcBorders>
              <w:top w:val="nil"/>
              <w:left w:val="single" w:color="000000" w:sz="4" w:space="0"/>
              <w:bottom w:val="single" w:color="000000" w:sz="4" w:space="0"/>
              <w:right w:val="single" w:color="000000" w:sz="4" w:space="0"/>
            </w:tcBorders>
            <w:vAlign w:val="center"/>
          </w:tcPr>
          <w:p w14:paraId="2EF102BA">
            <w:pPr>
              <w:widowControl/>
              <w:jc w:val="left"/>
              <w:rPr>
                <w:rFonts w:ascii="宋体" w:hAnsi="宋体" w:cs="Arial"/>
                <w:color w:val="000000"/>
                <w:kern w:val="0"/>
                <w:sz w:val="22"/>
                <w:szCs w:val="22"/>
              </w:rPr>
            </w:pPr>
          </w:p>
        </w:tc>
        <w:tc>
          <w:tcPr>
            <w:tcW w:w="1276" w:type="dxa"/>
            <w:gridSpan w:val="2"/>
            <w:vMerge w:val="continue"/>
            <w:tcBorders>
              <w:top w:val="nil"/>
              <w:left w:val="nil"/>
              <w:bottom w:val="single" w:color="000000" w:sz="4" w:space="0"/>
              <w:right w:val="single" w:color="000000" w:sz="4" w:space="0"/>
            </w:tcBorders>
            <w:vAlign w:val="center"/>
          </w:tcPr>
          <w:p w14:paraId="2B73B741">
            <w:pPr>
              <w:widowControl/>
              <w:jc w:val="left"/>
              <w:rPr>
                <w:rFonts w:ascii="宋体" w:hAnsi="宋体" w:cs="Arial"/>
                <w:color w:val="000000"/>
                <w:kern w:val="0"/>
                <w:sz w:val="22"/>
                <w:szCs w:val="22"/>
              </w:rPr>
            </w:pPr>
          </w:p>
        </w:tc>
        <w:tc>
          <w:tcPr>
            <w:tcW w:w="1134" w:type="dxa"/>
            <w:gridSpan w:val="2"/>
            <w:tcBorders>
              <w:top w:val="nil"/>
              <w:left w:val="nil"/>
              <w:bottom w:val="single" w:color="000000" w:sz="4" w:space="0"/>
              <w:right w:val="single" w:color="000000" w:sz="4" w:space="0"/>
            </w:tcBorders>
            <w:shd w:val="clear" w:color="FFFFFF" w:fill="FFFFFF"/>
            <w:vAlign w:val="center"/>
          </w:tcPr>
          <w:p w14:paraId="37C9FCD8">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1276" w:type="dxa"/>
            <w:gridSpan w:val="3"/>
            <w:tcBorders>
              <w:top w:val="nil"/>
              <w:left w:val="nil"/>
              <w:bottom w:val="single" w:color="000000" w:sz="4" w:space="0"/>
              <w:right w:val="single" w:color="000000" w:sz="4" w:space="0"/>
            </w:tcBorders>
            <w:shd w:val="clear" w:color="FFFFFF" w:fill="FFFFFF"/>
            <w:vAlign w:val="center"/>
          </w:tcPr>
          <w:p w14:paraId="7A71CE05">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公务用车购置费</w:t>
            </w:r>
          </w:p>
        </w:tc>
        <w:tc>
          <w:tcPr>
            <w:tcW w:w="1296" w:type="dxa"/>
            <w:gridSpan w:val="2"/>
            <w:tcBorders>
              <w:top w:val="nil"/>
              <w:left w:val="nil"/>
              <w:bottom w:val="single" w:color="000000" w:sz="4" w:space="0"/>
              <w:right w:val="single" w:color="000000" w:sz="4" w:space="0"/>
            </w:tcBorders>
            <w:shd w:val="clear" w:color="FFFFFF" w:fill="FFFFFF"/>
            <w:vAlign w:val="center"/>
          </w:tcPr>
          <w:p w14:paraId="06AD3C3C">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公务用车运行费</w:t>
            </w:r>
          </w:p>
        </w:tc>
        <w:tc>
          <w:tcPr>
            <w:tcW w:w="1397" w:type="dxa"/>
            <w:vMerge w:val="continue"/>
            <w:tcBorders>
              <w:top w:val="nil"/>
              <w:left w:val="nil"/>
              <w:bottom w:val="single" w:color="000000" w:sz="4" w:space="0"/>
              <w:right w:val="single" w:color="000000" w:sz="4" w:space="0"/>
            </w:tcBorders>
            <w:vAlign w:val="center"/>
          </w:tcPr>
          <w:p w14:paraId="52C125B9">
            <w:pPr>
              <w:widowControl/>
              <w:jc w:val="left"/>
              <w:rPr>
                <w:rFonts w:ascii="宋体" w:hAnsi="宋体" w:cs="Arial"/>
                <w:color w:val="000000"/>
                <w:kern w:val="0"/>
                <w:sz w:val="22"/>
                <w:szCs w:val="22"/>
              </w:rPr>
            </w:pPr>
          </w:p>
        </w:tc>
        <w:tc>
          <w:tcPr>
            <w:tcW w:w="1134" w:type="dxa"/>
            <w:gridSpan w:val="2"/>
            <w:vMerge w:val="continue"/>
            <w:tcBorders>
              <w:top w:val="nil"/>
              <w:left w:val="nil"/>
              <w:bottom w:val="single" w:color="000000" w:sz="4" w:space="0"/>
              <w:right w:val="single" w:color="000000" w:sz="4" w:space="0"/>
            </w:tcBorders>
            <w:vAlign w:val="center"/>
          </w:tcPr>
          <w:p w14:paraId="40B4BBE6">
            <w:pPr>
              <w:widowControl/>
              <w:jc w:val="left"/>
              <w:rPr>
                <w:rFonts w:ascii="宋体" w:hAnsi="宋体" w:cs="Arial"/>
                <w:color w:val="000000"/>
                <w:kern w:val="0"/>
                <w:sz w:val="22"/>
                <w:szCs w:val="22"/>
              </w:rPr>
            </w:pPr>
          </w:p>
        </w:tc>
        <w:tc>
          <w:tcPr>
            <w:tcW w:w="1276" w:type="dxa"/>
            <w:gridSpan w:val="2"/>
            <w:vMerge w:val="continue"/>
            <w:tcBorders>
              <w:top w:val="nil"/>
              <w:left w:val="nil"/>
              <w:bottom w:val="single" w:color="000000" w:sz="4" w:space="0"/>
              <w:right w:val="single" w:color="000000" w:sz="4" w:space="0"/>
            </w:tcBorders>
            <w:vAlign w:val="center"/>
          </w:tcPr>
          <w:p w14:paraId="40973B04">
            <w:pPr>
              <w:widowControl/>
              <w:jc w:val="left"/>
              <w:rPr>
                <w:rFonts w:ascii="宋体" w:hAnsi="宋体" w:cs="Arial"/>
                <w:color w:val="000000"/>
                <w:kern w:val="0"/>
                <w:sz w:val="22"/>
                <w:szCs w:val="22"/>
              </w:rPr>
            </w:pPr>
          </w:p>
        </w:tc>
        <w:tc>
          <w:tcPr>
            <w:tcW w:w="992" w:type="dxa"/>
            <w:gridSpan w:val="2"/>
            <w:tcBorders>
              <w:top w:val="nil"/>
              <w:left w:val="nil"/>
              <w:bottom w:val="single" w:color="000000" w:sz="4" w:space="0"/>
              <w:right w:val="single" w:color="000000" w:sz="4" w:space="0"/>
            </w:tcBorders>
            <w:shd w:val="clear" w:color="FFFFFF" w:fill="FFFFFF"/>
            <w:vAlign w:val="center"/>
          </w:tcPr>
          <w:p w14:paraId="27C66DB3">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1276" w:type="dxa"/>
            <w:gridSpan w:val="2"/>
            <w:tcBorders>
              <w:top w:val="nil"/>
              <w:left w:val="nil"/>
              <w:bottom w:val="single" w:color="000000" w:sz="4" w:space="0"/>
              <w:right w:val="single" w:color="000000" w:sz="4" w:space="0"/>
            </w:tcBorders>
            <w:shd w:val="clear" w:color="FFFFFF" w:fill="FFFFFF"/>
            <w:vAlign w:val="center"/>
          </w:tcPr>
          <w:p w14:paraId="2479AC9D">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公务用车购置费</w:t>
            </w:r>
          </w:p>
        </w:tc>
        <w:tc>
          <w:tcPr>
            <w:tcW w:w="1275" w:type="dxa"/>
            <w:gridSpan w:val="2"/>
            <w:tcBorders>
              <w:top w:val="nil"/>
              <w:left w:val="nil"/>
              <w:bottom w:val="single" w:color="000000" w:sz="4" w:space="0"/>
              <w:right w:val="single" w:color="000000" w:sz="4" w:space="0"/>
            </w:tcBorders>
            <w:shd w:val="clear" w:color="FFFFFF" w:fill="FFFFFF"/>
            <w:vAlign w:val="center"/>
          </w:tcPr>
          <w:p w14:paraId="3DF37838">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公务用车运行费</w:t>
            </w:r>
          </w:p>
        </w:tc>
        <w:tc>
          <w:tcPr>
            <w:tcW w:w="1701" w:type="dxa"/>
            <w:vMerge w:val="continue"/>
            <w:tcBorders>
              <w:top w:val="nil"/>
              <w:left w:val="nil"/>
              <w:bottom w:val="single" w:color="000000" w:sz="4" w:space="0"/>
              <w:right w:val="single" w:color="000000" w:sz="4" w:space="0"/>
            </w:tcBorders>
            <w:vAlign w:val="center"/>
          </w:tcPr>
          <w:p w14:paraId="1200E00E">
            <w:pPr>
              <w:widowControl/>
              <w:jc w:val="left"/>
              <w:rPr>
                <w:rFonts w:ascii="宋体" w:hAnsi="宋体" w:cs="Arial"/>
                <w:color w:val="000000"/>
                <w:kern w:val="0"/>
                <w:sz w:val="22"/>
                <w:szCs w:val="22"/>
              </w:rPr>
            </w:pPr>
          </w:p>
        </w:tc>
      </w:tr>
      <w:tr w14:paraId="27FC43CA">
        <w:tblPrEx>
          <w:tblCellMar>
            <w:top w:w="0" w:type="dxa"/>
            <w:left w:w="108" w:type="dxa"/>
            <w:bottom w:w="0" w:type="dxa"/>
            <w:right w:w="108" w:type="dxa"/>
          </w:tblCellMar>
        </w:tblPrEx>
        <w:trPr>
          <w:trHeight w:val="308" w:hRule="atLeast"/>
        </w:trPr>
        <w:tc>
          <w:tcPr>
            <w:tcW w:w="1276" w:type="dxa"/>
            <w:tcBorders>
              <w:top w:val="nil"/>
              <w:left w:val="single" w:color="000000" w:sz="4" w:space="0"/>
              <w:bottom w:val="single" w:color="000000" w:sz="4" w:space="0"/>
              <w:right w:val="single" w:color="000000" w:sz="4" w:space="0"/>
            </w:tcBorders>
            <w:shd w:val="clear" w:color="FFFFFF" w:fill="FFFFFF"/>
            <w:vAlign w:val="center"/>
          </w:tcPr>
          <w:p w14:paraId="2CF1B482">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276" w:type="dxa"/>
            <w:gridSpan w:val="2"/>
            <w:tcBorders>
              <w:top w:val="nil"/>
              <w:left w:val="nil"/>
              <w:bottom w:val="single" w:color="000000" w:sz="4" w:space="0"/>
              <w:right w:val="single" w:color="000000" w:sz="4" w:space="0"/>
            </w:tcBorders>
            <w:shd w:val="clear" w:color="FFFFFF" w:fill="FFFFFF"/>
            <w:vAlign w:val="center"/>
          </w:tcPr>
          <w:p w14:paraId="26B63381">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134" w:type="dxa"/>
            <w:gridSpan w:val="2"/>
            <w:tcBorders>
              <w:top w:val="nil"/>
              <w:left w:val="nil"/>
              <w:bottom w:val="single" w:color="000000" w:sz="4" w:space="0"/>
              <w:right w:val="single" w:color="000000" w:sz="4" w:space="0"/>
            </w:tcBorders>
            <w:shd w:val="clear" w:color="FFFFFF" w:fill="FFFFFF"/>
            <w:vAlign w:val="center"/>
          </w:tcPr>
          <w:p w14:paraId="66491731">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276" w:type="dxa"/>
            <w:gridSpan w:val="3"/>
            <w:tcBorders>
              <w:top w:val="nil"/>
              <w:left w:val="nil"/>
              <w:bottom w:val="single" w:color="000000" w:sz="4" w:space="0"/>
              <w:right w:val="single" w:color="000000" w:sz="4" w:space="0"/>
            </w:tcBorders>
            <w:shd w:val="clear" w:color="FFFFFF" w:fill="FFFFFF"/>
            <w:vAlign w:val="center"/>
          </w:tcPr>
          <w:p w14:paraId="2C49973A">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296" w:type="dxa"/>
            <w:gridSpan w:val="2"/>
            <w:tcBorders>
              <w:top w:val="nil"/>
              <w:left w:val="nil"/>
              <w:bottom w:val="single" w:color="000000" w:sz="4" w:space="0"/>
              <w:right w:val="single" w:color="000000" w:sz="4" w:space="0"/>
            </w:tcBorders>
            <w:shd w:val="clear" w:color="FFFFFF" w:fill="FFFFFF"/>
            <w:vAlign w:val="center"/>
          </w:tcPr>
          <w:p w14:paraId="773CA8E5">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397" w:type="dxa"/>
            <w:tcBorders>
              <w:top w:val="nil"/>
              <w:left w:val="nil"/>
              <w:bottom w:val="single" w:color="000000" w:sz="4" w:space="0"/>
              <w:right w:val="single" w:color="000000" w:sz="4" w:space="0"/>
            </w:tcBorders>
            <w:shd w:val="clear" w:color="FFFFFF" w:fill="FFFFFF"/>
            <w:vAlign w:val="center"/>
          </w:tcPr>
          <w:p w14:paraId="2F0C912B">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1134" w:type="dxa"/>
            <w:gridSpan w:val="2"/>
            <w:tcBorders>
              <w:top w:val="nil"/>
              <w:left w:val="nil"/>
              <w:bottom w:val="single" w:color="000000" w:sz="4" w:space="0"/>
              <w:right w:val="single" w:color="000000" w:sz="4" w:space="0"/>
            </w:tcBorders>
            <w:shd w:val="clear" w:color="FFFFFF" w:fill="FFFFFF"/>
            <w:vAlign w:val="center"/>
          </w:tcPr>
          <w:p w14:paraId="3C02FF10">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c>
          <w:tcPr>
            <w:tcW w:w="1276" w:type="dxa"/>
            <w:gridSpan w:val="2"/>
            <w:tcBorders>
              <w:top w:val="nil"/>
              <w:left w:val="nil"/>
              <w:bottom w:val="single" w:color="000000" w:sz="4" w:space="0"/>
              <w:right w:val="single" w:color="000000" w:sz="4" w:space="0"/>
            </w:tcBorders>
            <w:shd w:val="clear" w:color="FFFFFF" w:fill="FFFFFF"/>
            <w:vAlign w:val="center"/>
          </w:tcPr>
          <w:p w14:paraId="7BE12C19">
            <w:pPr>
              <w:widowControl/>
              <w:jc w:val="center"/>
              <w:rPr>
                <w:rFonts w:ascii="宋体" w:hAnsi="宋体" w:cs="Arial"/>
                <w:color w:val="000000"/>
                <w:kern w:val="0"/>
                <w:sz w:val="22"/>
                <w:szCs w:val="22"/>
              </w:rPr>
            </w:pPr>
            <w:r>
              <w:rPr>
                <w:rFonts w:hint="eastAsia" w:ascii="宋体" w:hAnsi="宋体" w:cs="Arial"/>
                <w:color w:val="000000"/>
                <w:kern w:val="0"/>
                <w:sz w:val="22"/>
                <w:szCs w:val="22"/>
              </w:rPr>
              <w:t>8</w:t>
            </w:r>
          </w:p>
        </w:tc>
        <w:tc>
          <w:tcPr>
            <w:tcW w:w="992" w:type="dxa"/>
            <w:gridSpan w:val="2"/>
            <w:tcBorders>
              <w:top w:val="nil"/>
              <w:left w:val="nil"/>
              <w:bottom w:val="single" w:color="000000" w:sz="4" w:space="0"/>
              <w:right w:val="single" w:color="000000" w:sz="4" w:space="0"/>
            </w:tcBorders>
            <w:shd w:val="clear" w:color="FFFFFF" w:fill="FFFFFF"/>
            <w:vAlign w:val="center"/>
          </w:tcPr>
          <w:p w14:paraId="4D6F6153">
            <w:pPr>
              <w:widowControl/>
              <w:jc w:val="center"/>
              <w:rPr>
                <w:rFonts w:ascii="宋体" w:hAnsi="宋体" w:cs="Arial"/>
                <w:color w:val="000000"/>
                <w:kern w:val="0"/>
                <w:sz w:val="22"/>
                <w:szCs w:val="22"/>
              </w:rPr>
            </w:pPr>
            <w:r>
              <w:rPr>
                <w:rFonts w:hint="eastAsia" w:ascii="宋体" w:hAnsi="宋体" w:cs="Arial"/>
                <w:color w:val="000000"/>
                <w:kern w:val="0"/>
                <w:sz w:val="22"/>
                <w:szCs w:val="22"/>
              </w:rPr>
              <w:t>9</w:t>
            </w:r>
          </w:p>
        </w:tc>
        <w:tc>
          <w:tcPr>
            <w:tcW w:w="1276" w:type="dxa"/>
            <w:gridSpan w:val="2"/>
            <w:tcBorders>
              <w:top w:val="nil"/>
              <w:left w:val="nil"/>
              <w:bottom w:val="single" w:color="000000" w:sz="4" w:space="0"/>
              <w:right w:val="single" w:color="000000" w:sz="4" w:space="0"/>
            </w:tcBorders>
            <w:shd w:val="clear" w:color="FFFFFF" w:fill="FFFFFF"/>
            <w:vAlign w:val="center"/>
          </w:tcPr>
          <w:p w14:paraId="7E809C76">
            <w:pPr>
              <w:widowControl/>
              <w:jc w:val="center"/>
              <w:rPr>
                <w:rFonts w:ascii="宋体" w:hAnsi="宋体" w:cs="Arial"/>
                <w:color w:val="000000"/>
                <w:kern w:val="0"/>
                <w:sz w:val="22"/>
                <w:szCs w:val="22"/>
              </w:rPr>
            </w:pPr>
            <w:r>
              <w:rPr>
                <w:rFonts w:hint="eastAsia" w:ascii="宋体" w:hAnsi="宋体" w:cs="Arial"/>
                <w:color w:val="000000"/>
                <w:kern w:val="0"/>
                <w:sz w:val="22"/>
                <w:szCs w:val="22"/>
              </w:rPr>
              <w:t>10</w:t>
            </w:r>
          </w:p>
        </w:tc>
        <w:tc>
          <w:tcPr>
            <w:tcW w:w="1275" w:type="dxa"/>
            <w:gridSpan w:val="2"/>
            <w:tcBorders>
              <w:top w:val="nil"/>
              <w:left w:val="nil"/>
              <w:bottom w:val="single" w:color="000000" w:sz="4" w:space="0"/>
              <w:right w:val="single" w:color="000000" w:sz="4" w:space="0"/>
            </w:tcBorders>
            <w:shd w:val="clear" w:color="FFFFFF" w:fill="FFFFFF"/>
            <w:vAlign w:val="center"/>
          </w:tcPr>
          <w:p w14:paraId="10807092">
            <w:pPr>
              <w:widowControl/>
              <w:jc w:val="center"/>
              <w:rPr>
                <w:rFonts w:ascii="宋体" w:hAnsi="宋体" w:cs="Arial"/>
                <w:color w:val="000000"/>
                <w:kern w:val="0"/>
                <w:sz w:val="22"/>
                <w:szCs w:val="22"/>
              </w:rPr>
            </w:pPr>
            <w:r>
              <w:rPr>
                <w:rFonts w:hint="eastAsia" w:ascii="宋体" w:hAnsi="宋体" w:cs="Arial"/>
                <w:color w:val="000000"/>
                <w:kern w:val="0"/>
                <w:sz w:val="22"/>
                <w:szCs w:val="22"/>
              </w:rPr>
              <w:t>11</w:t>
            </w:r>
          </w:p>
        </w:tc>
        <w:tc>
          <w:tcPr>
            <w:tcW w:w="1701" w:type="dxa"/>
            <w:tcBorders>
              <w:top w:val="nil"/>
              <w:left w:val="nil"/>
              <w:bottom w:val="single" w:color="000000" w:sz="4" w:space="0"/>
              <w:right w:val="single" w:color="000000" w:sz="4" w:space="0"/>
            </w:tcBorders>
            <w:shd w:val="clear" w:color="FFFFFF" w:fill="FFFFFF"/>
            <w:vAlign w:val="center"/>
          </w:tcPr>
          <w:p w14:paraId="61F3CE5C">
            <w:pPr>
              <w:widowControl/>
              <w:jc w:val="center"/>
              <w:rPr>
                <w:rFonts w:ascii="宋体" w:hAnsi="宋体" w:cs="Arial"/>
                <w:color w:val="000000"/>
                <w:kern w:val="0"/>
                <w:sz w:val="22"/>
                <w:szCs w:val="22"/>
              </w:rPr>
            </w:pPr>
            <w:r>
              <w:rPr>
                <w:rFonts w:hint="eastAsia" w:ascii="宋体" w:hAnsi="宋体" w:cs="Arial"/>
                <w:color w:val="000000"/>
                <w:kern w:val="0"/>
                <w:sz w:val="22"/>
                <w:szCs w:val="22"/>
              </w:rPr>
              <w:t>12</w:t>
            </w:r>
          </w:p>
        </w:tc>
      </w:tr>
      <w:tr w14:paraId="353A1419">
        <w:tblPrEx>
          <w:tblCellMar>
            <w:top w:w="0" w:type="dxa"/>
            <w:left w:w="108" w:type="dxa"/>
            <w:bottom w:w="0" w:type="dxa"/>
            <w:right w:w="108" w:type="dxa"/>
          </w:tblCellMar>
        </w:tblPrEx>
        <w:trPr>
          <w:trHeight w:val="308" w:hRule="atLeast"/>
        </w:trPr>
        <w:tc>
          <w:tcPr>
            <w:tcW w:w="1276" w:type="dxa"/>
            <w:tcBorders>
              <w:top w:val="nil"/>
              <w:left w:val="single" w:color="000000" w:sz="4" w:space="0"/>
              <w:bottom w:val="single" w:color="000000" w:sz="4" w:space="0"/>
              <w:right w:val="single" w:color="000000" w:sz="4" w:space="0"/>
            </w:tcBorders>
            <w:shd w:val="clear" w:color="000000" w:fill="FFFFFF"/>
            <w:noWrap/>
            <w:vAlign w:val="center"/>
          </w:tcPr>
          <w:p w14:paraId="4362EA65">
            <w:pPr>
              <w:widowControl/>
              <w:jc w:val="right"/>
              <w:rPr>
                <w:rFonts w:ascii="宋体" w:hAnsi="宋体" w:cs="Arial"/>
                <w:color w:val="000000"/>
                <w:kern w:val="0"/>
                <w:sz w:val="22"/>
                <w:szCs w:val="22"/>
              </w:rPr>
            </w:pPr>
            <w:r>
              <w:rPr>
                <w:rFonts w:hint="eastAsia" w:ascii="宋体" w:hAnsi="宋体" w:cs="Arial"/>
                <w:color w:val="000000"/>
                <w:kern w:val="0"/>
                <w:sz w:val="22"/>
                <w:szCs w:val="22"/>
              </w:rPr>
              <w:t>9.3</w:t>
            </w:r>
          </w:p>
        </w:tc>
        <w:tc>
          <w:tcPr>
            <w:tcW w:w="1276" w:type="dxa"/>
            <w:gridSpan w:val="2"/>
            <w:tcBorders>
              <w:top w:val="nil"/>
              <w:left w:val="nil"/>
              <w:bottom w:val="single" w:color="000000" w:sz="4" w:space="0"/>
              <w:right w:val="single" w:color="000000" w:sz="4" w:space="0"/>
            </w:tcBorders>
            <w:shd w:val="clear" w:color="000000" w:fill="FFFFFF"/>
            <w:noWrap/>
            <w:vAlign w:val="center"/>
          </w:tcPr>
          <w:p w14:paraId="03E3A2B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34" w:type="dxa"/>
            <w:gridSpan w:val="2"/>
            <w:tcBorders>
              <w:top w:val="nil"/>
              <w:left w:val="nil"/>
              <w:bottom w:val="single" w:color="000000" w:sz="4" w:space="0"/>
              <w:right w:val="single" w:color="000000" w:sz="4" w:space="0"/>
            </w:tcBorders>
            <w:shd w:val="clear" w:color="000000" w:fill="FFFFFF"/>
            <w:noWrap/>
            <w:vAlign w:val="center"/>
          </w:tcPr>
          <w:p w14:paraId="6F3C18D3">
            <w:pPr>
              <w:widowControl/>
              <w:jc w:val="right"/>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4.8</w:t>
            </w:r>
          </w:p>
        </w:tc>
        <w:tc>
          <w:tcPr>
            <w:tcW w:w="1276" w:type="dxa"/>
            <w:gridSpan w:val="3"/>
            <w:tcBorders>
              <w:top w:val="nil"/>
              <w:left w:val="nil"/>
              <w:bottom w:val="single" w:color="000000" w:sz="4" w:space="0"/>
              <w:right w:val="single" w:color="000000" w:sz="4" w:space="0"/>
            </w:tcBorders>
            <w:shd w:val="clear" w:color="000000" w:fill="FFFFFF"/>
            <w:noWrap/>
            <w:vAlign w:val="center"/>
          </w:tcPr>
          <w:p w14:paraId="0D118E9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96" w:type="dxa"/>
            <w:gridSpan w:val="2"/>
            <w:tcBorders>
              <w:top w:val="nil"/>
              <w:left w:val="nil"/>
              <w:bottom w:val="single" w:color="000000" w:sz="4" w:space="0"/>
              <w:right w:val="single" w:color="000000" w:sz="4" w:space="0"/>
            </w:tcBorders>
            <w:shd w:val="clear" w:color="000000" w:fill="FFFFFF"/>
            <w:noWrap/>
            <w:vAlign w:val="center"/>
          </w:tcPr>
          <w:p w14:paraId="524BABE0">
            <w:pPr>
              <w:widowControl/>
              <w:jc w:val="right"/>
              <w:rPr>
                <w:rFonts w:ascii="宋体" w:hAnsi="宋体" w:cs="Arial"/>
                <w:color w:val="000000"/>
                <w:kern w:val="0"/>
                <w:sz w:val="22"/>
                <w:szCs w:val="22"/>
              </w:rPr>
            </w:pPr>
            <w:r>
              <w:rPr>
                <w:rFonts w:hint="eastAsia" w:ascii="宋体" w:hAnsi="宋体" w:cs="Arial"/>
                <w:color w:val="000000"/>
                <w:kern w:val="0"/>
                <w:sz w:val="22"/>
                <w:szCs w:val="22"/>
              </w:rPr>
              <w:t>4.8</w:t>
            </w:r>
          </w:p>
        </w:tc>
        <w:tc>
          <w:tcPr>
            <w:tcW w:w="1397" w:type="dxa"/>
            <w:tcBorders>
              <w:top w:val="nil"/>
              <w:left w:val="nil"/>
              <w:bottom w:val="single" w:color="000000" w:sz="4" w:space="0"/>
              <w:right w:val="single" w:color="000000" w:sz="4" w:space="0"/>
            </w:tcBorders>
            <w:shd w:val="clear" w:color="000000" w:fill="FFFFFF"/>
            <w:noWrap/>
            <w:vAlign w:val="center"/>
          </w:tcPr>
          <w:p w14:paraId="75D8D4C9">
            <w:pPr>
              <w:widowControl/>
              <w:jc w:val="right"/>
              <w:rPr>
                <w:rFonts w:ascii="宋体" w:hAnsi="宋体" w:cs="Arial"/>
                <w:color w:val="000000"/>
                <w:kern w:val="0"/>
                <w:sz w:val="22"/>
                <w:szCs w:val="22"/>
              </w:rPr>
            </w:pPr>
            <w:r>
              <w:rPr>
                <w:rFonts w:hint="eastAsia" w:ascii="宋体" w:hAnsi="宋体" w:cs="Arial"/>
                <w:color w:val="000000"/>
                <w:kern w:val="0"/>
                <w:sz w:val="22"/>
                <w:szCs w:val="22"/>
              </w:rPr>
              <w:t>4.5</w:t>
            </w:r>
          </w:p>
        </w:tc>
        <w:tc>
          <w:tcPr>
            <w:tcW w:w="1134" w:type="dxa"/>
            <w:gridSpan w:val="2"/>
            <w:tcBorders>
              <w:top w:val="nil"/>
              <w:left w:val="nil"/>
              <w:bottom w:val="single" w:color="000000" w:sz="4" w:space="0"/>
              <w:right w:val="single" w:color="000000" w:sz="4" w:space="0"/>
            </w:tcBorders>
            <w:shd w:val="clear" w:color="000000" w:fill="FFFFFF"/>
            <w:noWrap/>
            <w:vAlign w:val="center"/>
          </w:tcPr>
          <w:p w14:paraId="78AA386D">
            <w:pPr>
              <w:widowControl/>
              <w:jc w:val="right"/>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2.42</w:t>
            </w:r>
          </w:p>
        </w:tc>
        <w:tc>
          <w:tcPr>
            <w:tcW w:w="1276" w:type="dxa"/>
            <w:gridSpan w:val="2"/>
            <w:tcBorders>
              <w:top w:val="nil"/>
              <w:left w:val="nil"/>
              <w:bottom w:val="single" w:color="000000" w:sz="4" w:space="0"/>
              <w:right w:val="single" w:color="000000" w:sz="4" w:space="0"/>
            </w:tcBorders>
            <w:shd w:val="clear" w:color="000000" w:fill="FFFFFF"/>
            <w:noWrap/>
            <w:vAlign w:val="center"/>
          </w:tcPr>
          <w:p w14:paraId="688F7FD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992" w:type="dxa"/>
            <w:gridSpan w:val="2"/>
            <w:tcBorders>
              <w:top w:val="nil"/>
              <w:left w:val="nil"/>
              <w:bottom w:val="single" w:color="000000" w:sz="4" w:space="0"/>
              <w:right w:val="single" w:color="000000" w:sz="4" w:space="0"/>
            </w:tcBorders>
            <w:shd w:val="clear" w:color="000000" w:fill="FFFFFF"/>
            <w:noWrap/>
            <w:vAlign w:val="center"/>
          </w:tcPr>
          <w:p w14:paraId="57078924">
            <w:pPr>
              <w:widowControl/>
              <w:jc w:val="right"/>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1.68</w:t>
            </w:r>
          </w:p>
        </w:tc>
        <w:tc>
          <w:tcPr>
            <w:tcW w:w="1276" w:type="dxa"/>
            <w:gridSpan w:val="2"/>
            <w:tcBorders>
              <w:top w:val="nil"/>
              <w:left w:val="nil"/>
              <w:bottom w:val="single" w:color="000000" w:sz="4" w:space="0"/>
              <w:right w:val="single" w:color="000000" w:sz="4" w:space="0"/>
            </w:tcBorders>
            <w:shd w:val="clear" w:color="000000" w:fill="FFFFFF"/>
            <w:noWrap/>
            <w:vAlign w:val="center"/>
          </w:tcPr>
          <w:p w14:paraId="0BDFE10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275" w:type="dxa"/>
            <w:gridSpan w:val="2"/>
            <w:tcBorders>
              <w:top w:val="nil"/>
              <w:left w:val="nil"/>
              <w:bottom w:val="single" w:color="000000" w:sz="4" w:space="0"/>
              <w:right w:val="single" w:color="000000" w:sz="4" w:space="0"/>
            </w:tcBorders>
            <w:shd w:val="clear" w:color="000000" w:fill="FFFFFF"/>
            <w:noWrap/>
            <w:vAlign w:val="center"/>
          </w:tcPr>
          <w:p w14:paraId="1A54A8B3">
            <w:pPr>
              <w:widowControl/>
              <w:jc w:val="right"/>
              <w:rPr>
                <w:rFonts w:ascii="宋体" w:hAnsi="宋体" w:cs="Arial"/>
                <w:color w:val="000000"/>
                <w:kern w:val="0"/>
                <w:sz w:val="22"/>
                <w:szCs w:val="22"/>
              </w:rPr>
            </w:pPr>
            <w:r>
              <w:rPr>
                <w:rFonts w:hint="eastAsia" w:ascii="宋体" w:hAnsi="宋体" w:cs="Arial"/>
                <w:color w:val="000000"/>
                <w:kern w:val="0"/>
                <w:sz w:val="22"/>
                <w:szCs w:val="22"/>
              </w:rPr>
              <w:t>1.68</w:t>
            </w:r>
          </w:p>
        </w:tc>
        <w:tc>
          <w:tcPr>
            <w:tcW w:w="1701" w:type="dxa"/>
            <w:tcBorders>
              <w:top w:val="nil"/>
              <w:left w:val="nil"/>
              <w:bottom w:val="single" w:color="000000" w:sz="4" w:space="0"/>
              <w:right w:val="single" w:color="000000" w:sz="4" w:space="0"/>
            </w:tcBorders>
            <w:shd w:val="clear" w:color="000000" w:fill="FFFFFF"/>
            <w:noWrap/>
            <w:vAlign w:val="center"/>
          </w:tcPr>
          <w:p w14:paraId="0B88B567">
            <w:pPr>
              <w:widowControl/>
              <w:ind w:right="440"/>
              <w:jc w:val="right"/>
              <w:rPr>
                <w:rFonts w:ascii="宋体" w:hAnsi="宋体" w:cs="Arial"/>
                <w:color w:val="000000"/>
                <w:kern w:val="0"/>
                <w:sz w:val="22"/>
                <w:szCs w:val="22"/>
              </w:rPr>
            </w:pPr>
            <w:r>
              <w:rPr>
                <w:rFonts w:hint="eastAsia" w:ascii="宋体" w:hAnsi="宋体" w:cs="Arial"/>
                <w:color w:val="000000"/>
                <w:kern w:val="0"/>
                <w:sz w:val="22"/>
                <w:szCs w:val="22"/>
              </w:rPr>
              <w:t>0.74</w:t>
            </w:r>
          </w:p>
        </w:tc>
      </w:tr>
    </w:tbl>
    <w:p w14:paraId="451F52B7">
      <w:pPr>
        <w:widowControl/>
        <w:jc w:val="left"/>
        <w:rPr>
          <w:rFonts w:ascii="宋体" w:hAnsi="宋体" w:cs="宋体"/>
          <w:kern w:val="0"/>
          <w:sz w:val="20"/>
          <w:szCs w:val="20"/>
        </w:rPr>
      </w:pPr>
      <w:r>
        <w:rPr>
          <w:rFonts w:hint="eastAsia" w:ascii="宋体" w:hAnsi="宋体" w:cs="宋体"/>
          <w:kern w:val="0"/>
          <w:sz w:val="20"/>
          <w:szCs w:val="20"/>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16ED5288">
      <w:pPr>
        <w:jc w:val="left"/>
        <w:rPr>
          <w:rFonts w:ascii="黑体" w:hAnsi="黑体" w:eastAsia="黑体" w:cs="Times New Roman"/>
          <w:sz w:val="28"/>
          <w:szCs w:val="28"/>
        </w:rPr>
      </w:pPr>
    </w:p>
    <w:p w14:paraId="4E174B0E">
      <w:pPr>
        <w:rPr>
          <w:rFonts w:ascii="黑体" w:hAnsi="黑体" w:eastAsia="黑体" w:cs="Times New Roman"/>
          <w:sz w:val="28"/>
          <w:szCs w:val="28"/>
        </w:rPr>
      </w:pPr>
    </w:p>
    <w:p w14:paraId="11F496A4">
      <w:pPr>
        <w:jc w:val="center"/>
        <w:rPr>
          <w:rFonts w:cs="宋体"/>
          <w:b/>
          <w:sz w:val="28"/>
          <w:szCs w:val="28"/>
        </w:rPr>
      </w:pPr>
    </w:p>
    <w:p w14:paraId="21007BAA">
      <w:pPr>
        <w:rPr>
          <w:rFonts w:hint="eastAsia" w:cs="宋体"/>
          <w:b/>
          <w:sz w:val="28"/>
          <w:szCs w:val="28"/>
        </w:rPr>
      </w:pPr>
      <w:r>
        <w:rPr>
          <w:rFonts w:hint="eastAsia" w:cs="宋体"/>
          <w:b/>
          <w:sz w:val="28"/>
          <w:szCs w:val="28"/>
        </w:rPr>
        <w:br w:type="page"/>
      </w:r>
    </w:p>
    <w:p w14:paraId="77D9A9BE">
      <w:pPr>
        <w:jc w:val="center"/>
        <w:rPr>
          <w:rFonts w:cs="宋体"/>
          <w:b/>
          <w:sz w:val="28"/>
          <w:szCs w:val="28"/>
        </w:rPr>
      </w:pPr>
      <w:r>
        <w:rPr>
          <w:rFonts w:hint="eastAsia" w:cs="宋体"/>
          <w:b/>
          <w:sz w:val="28"/>
          <w:szCs w:val="28"/>
        </w:rPr>
        <w:t>政府性基金预算财政拨款收入支出决算表</w:t>
      </w:r>
    </w:p>
    <w:tbl>
      <w:tblPr>
        <w:tblStyle w:val="7"/>
        <w:tblW w:w="15040" w:type="dxa"/>
        <w:tblInd w:w="95" w:type="dxa"/>
        <w:tblLayout w:type="autofit"/>
        <w:tblCellMar>
          <w:top w:w="0" w:type="dxa"/>
          <w:left w:w="108" w:type="dxa"/>
          <w:bottom w:w="0" w:type="dxa"/>
          <w:right w:w="108" w:type="dxa"/>
        </w:tblCellMar>
      </w:tblPr>
      <w:tblGrid>
        <w:gridCol w:w="340"/>
        <w:gridCol w:w="340"/>
        <w:gridCol w:w="340"/>
        <w:gridCol w:w="3940"/>
        <w:gridCol w:w="1680"/>
        <w:gridCol w:w="1680"/>
        <w:gridCol w:w="1680"/>
        <w:gridCol w:w="1680"/>
        <w:gridCol w:w="1680"/>
        <w:gridCol w:w="1680"/>
      </w:tblGrid>
      <w:tr w14:paraId="4801E88B">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000000" w:fill="FFFFFF"/>
            <w:noWrap/>
            <w:vAlign w:val="bottom"/>
          </w:tcPr>
          <w:p w14:paraId="51BCD0AC">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340" w:type="dxa"/>
            <w:tcBorders>
              <w:top w:val="nil"/>
              <w:left w:val="nil"/>
              <w:bottom w:val="nil"/>
              <w:right w:val="nil"/>
            </w:tcBorders>
            <w:shd w:val="clear" w:color="000000" w:fill="FFFFFF"/>
            <w:noWrap/>
            <w:vAlign w:val="bottom"/>
          </w:tcPr>
          <w:p w14:paraId="7F41141E">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340" w:type="dxa"/>
            <w:tcBorders>
              <w:top w:val="nil"/>
              <w:left w:val="nil"/>
              <w:bottom w:val="nil"/>
              <w:right w:val="nil"/>
            </w:tcBorders>
            <w:shd w:val="clear" w:color="000000" w:fill="FFFFFF"/>
            <w:noWrap/>
            <w:vAlign w:val="bottom"/>
          </w:tcPr>
          <w:p w14:paraId="6662076A">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3940" w:type="dxa"/>
            <w:tcBorders>
              <w:top w:val="nil"/>
              <w:left w:val="nil"/>
              <w:bottom w:val="nil"/>
              <w:right w:val="nil"/>
            </w:tcBorders>
            <w:shd w:val="clear" w:color="000000" w:fill="FFFFFF"/>
            <w:noWrap/>
            <w:vAlign w:val="bottom"/>
          </w:tcPr>
          <w:p w14:paraId="630F8763">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680" w:type="dxa"/>
            <w:tcBorders>
              <w:top w:val="nil"/>
              <w:left w:val="nil"/>
              <w:bottom w:val="nil"/>
              <w:right w:val="nil"/>
            </w:tcBorders>
            <w:shd w:val="clear" w:color="000000" w:fill="FFFFFF"/>
            <w:noWrap/>
            <w:vAlign w:val="bottom"/>
          </w:tcPr>
          <w:p w14:paraId="7C48A872">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680" w:type="dxa"/>
            <w:tcBorders>
              <w:top w:val="nil"/>
              <w:left w:val="nil"/>
              <w:bottom w:val="nil"/>
              <w:right w:val="nil"/>
            </w:tcBorders>
            <w:shd w:val="clear" w:color="000000" w:fill="FFFFFF"/>
            <w:noWrap/>
            <w:vAlign w:val="bottom"/>
          </w:tcPr>
          <w:p w14:paraId="427DC36E">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680" w:type="dxa"/>
            <w:tcBorders>
              <w:top w:val="nil"/>
              <w:left w:val="nil"/>
              <w:bottom w:val="nil"/>
              <w:right w:val="nil"/>
            </w:tcBorders>
            <w:shd w:val="clear" w:color="000000" w:fill="FFFFFF"/>
            <w:noWrap/>
            <w:vAlign w:val="bottom"/>
          </w:tcPr>
          <w:p w14:paraId="3B9D3096">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680" w:type="dxa"/>
            <w:tcBorders>
              <w:top w:val="nil"/>
              <w:left w:val="nil"/>
              <w:bottom w:val="nil"/>
              <w:right w:val="nil"/>
            </w:tcBorders>
            <w:shd w:val="clear" w:color="000000" w:fill="FFFFFF"/>
            <w:noWrap/>
            <w:vAlign w:val="bottom"/>
          </w:tcPr>
          <w:p w14:paraId="0530A8AE">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680" w:type="dxa"/>
            <w:tcBorders>
              <w:top w:val="nil"/>
              <w:left w:val="nil"/>
              <w:bottom w:val="nil"/>
              <w:right w:val="nil"/>
            </w:tcBorders>
            <w:shd w:val="clear" w:color="000000" w:fill="FFFFFF"/>
            <w:noWrap/>
            <w:vAlign w:val="bottom"/>
          </w:tcPr>
          <w:p w14:paraId="0CFD781A">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680" w:type="dxa"/>
            <w:tcBorders>
              <w:top w:val="nil"/>
              <w:left w:val="nil"/>
              <w:bottom w:val="nil"/>
              <w:right w:val="nil"/>
            </w:tcBorders>
            <w:shd w:val="clear" w:color="000000" w:fill="FFFFFF"/>
            <w:noWrap/>
            <w:vAlign w:val="bottom"/>
          </w:tcPr>
          <w:p w14:paraId="47981322">
            <w:pPr>
              <w:widowControl/>
              <w:jc w:val="right"/>
              <w:rPr>
                <w:rFonts w:ascii="宋体" w:hAnsi="宋体" w:cs="Arial"/>
                <w:color w:val="000000"/>
                <w:kern w:val="0"/>
                <w:sz w:val="20"/>
                <w:szCs w:val="20"/>
              </w:rPr>
            </w:pPr>
            <w:r>
              <w:rPr>
                <w:rFonts w:hint="eastAsia" w:ascii="宋体" w:hAnsi="宋体" w:cs="Arial"/>
                <w:color w:val="000000"/>
                <w:kern w:val="0"/>
                <w:sz w:val="20"/>
                <w:szCs w:val="20"/>
              </w:rPr>
              <w:t>公开08表</w:t>
            </w:r>
          </w:p>
        </w:tc>
      </w:tr>
      <w:tr w14:paraId="4A1E8BED">
        <w:tblPrEx>
          <w:tblCellMar>
            <w:top w:w="0" w:type="dxa"/>
            <w:left w:w="108" w:type="dxa"/>
            <w:bottom w:w="0" w:type="dxa"/>
            <w:right w:w="108" w:type="dxa"/>
          </w:tblCellMar>
        </w:tblPrEx>
        <w:trPr>
          <w:trHeight w:val="255" w:hRule="atLeast"/>
        </w:trPr>
        <w:tc>
          <w:tcPr>
            <w:tcW w:w="4960" w:type="dxa"/>
            <w:gridSpan w:val="4"/>
            <w:tcBorders>
              <w:top w:val="nil"/>
              <w:left w:val="nil"/>
              <w:bottom w:val="nil"/>
              <w:right w:val="nil"/>
            </w:tcBorders>
            <w:shd w:val="clear" w:color="000000" w:fill="FFFFFF"/>
            <w:noWrap/>
            <w:vAlign w:val="bottom"/>
          </w:tcPr>
          <w:p w14:paraId="07D27EE6">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部门：湘潭县林业局</w:t>
            </w:r>
          </w:p>
        </w:tc>
        <w:tc>
          <w:tcPr>
            <w:tcW w:w="1680" w:type="dxa"/>
            <w:tcBorders>
              <w:top w:val="nil"/>
              <w:left w:val="nil"/>
              <w:bottom w:val="nil"/>
              <w:right w:val="nil"/>
            </w:tcBorders>
            <w:shd w:val="clear" w:color="000000" w:fill="FFFFFF"/>
            <w:noWrap/>
            <w:vAlign w:val="bottom"/>
          </w:tcPr>
          <w:p w14:paraId="77338BFB">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680" w:type="dxa"/>
            <w:tcBorders>
              <w:top w:val="nil"/>
              <w:left w:val="nil"/>
              <w:bottom w:val="nil"/>
              <w:right w:val="nil"/>
            </w:tcBorders>
            <w:shd w:val="clear" w:color="000000" w:fill="FFFFFF"/>
            <w:noWrap/>
            <w:vAlign w:val="bottom"/>
          </w:tcPr>
          <w:p w14:paraId="3478834D">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680" w:type="dxa"/>
            <w:tcBorders>
              <w:top w:val="nil"/>
              <w:left w:val="nil"/>
              <w:bottom w:val="nil"/>
              <w:right w:val="nil"/>
            </w:tcBorders>
            <w:shd w:val="clear" w:color="000000" w:fill="FFFFFF"/>
            <w:noWrap/>
            <w:vAlign w:val="bottom"/>
          </w:tcPr>
          <w:p w14:paraId="14042E6A">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680" w:type="dxa"/>
            <w:tcBorders>
              <w:top w:val="nil"/>
              <w:left w:val="nil"/>
              <w:bottom w:val="nil"/>
              <w:right w:val="nil"/>
            </w:tcBorders>
            <w:shd w:val="clear" w:color="000000" w:fill="FFFFFF"/>
            <w:noWrap/>
            <w:vAlign w:val="bottom"/>
          </w:tcPr>
          <w:p w14:paraId="5BC70A18">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680" w:type="dxa"/>
            <w:tcBorders>
              <w:top w:val="nil"/>
              <w:left w:val="nil"/>
              <w:bottom w:val="nil"/>
              <w:right w:val="nil"/>
            </w:tcBorders>
            <w:shd w:val="clear" w:color="000000" w:fill="FFFFFF"/>
            <w:noWrap/>
            <w:vAlign w:val="bottom"/>
          </w:tcPr>
          <w:p w14:paraId="05A2EAB5">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680" w:type="dxa"/>
            <w:tcBorders>
              <w:top w:val="nil"/>
              <w:left w:val="nil"/>
              <w:bottom w:val="nil"/>
              <w:right w:val="nil"/>
            </w:tcBorders>
            <w:shd w:val="clear" w:color="000000" w:fill="FFFFFF"/>
            <w:noWrap/>
            <w:vAlign w:val="bottom"/>
          </w:tcPr>
          <w:p w14:paraId="11357F7E">
            <w:pPr>
              <w:widowControl/>
              <w:jc w:val="right"/>
              <w:rPr>
                <w:rFonts w:ascii="宋体" w:hAnsi="宋体" w:cs="Arial"/>
                <w:color w:val="000000"/>
                <w:kern w:val="0"/>
                <w:sz w:val="20"/>
                <w:szCs w:val="20"/>
              </w:rPr>
            </w:pPr>
            <w:r>
              <w:rPr>
                <w:rFonts w:hint="eastAsia" w:ascii="宋体" w:hAnsi="宋体" w:cs="Arial"/>
                <w:color w:val="000000"/>
                <w:kern w:val="0"/>
                <w:sz w:val="20"/>
                <w:szCs w:val="20"/>
              </w:rPr>
              <w:t>单位：万元</w:t>
            </w:r>
          </w:p>
        </w:tc>
      </w:tr>
      <w:tr w14:paraId="0ED905F8">
        <w:tblPrEx>
          <w:tblCellMar>
            <w:top w:w="0" w:type="dxa"/>
            <w:left w:w="108" w:type="dxa"/>
            <w:bottom w:w="0" w:type="dxa"/>
            <w:right w:w="108" w:type="dxa"/>
          </w:tblCellMar>
        </w:tblPrEx>
        <w:trPr>
          <w:trHeight w:val="308" w:hRule="atLeast"/>
        </w:trPr>
        <w:tc>
          <w:tcPr>
            <w:tcW w:w="4960"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14:paraId="39B5C0EE">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680" w:type="dxa"/>
            <w:vMerge w:val="restart"/>
            <w:tcBorders>
              <w:top w:val="single" w:color="000000" w:sz="4" w:space="0"/>
              <w:left w:val="nil"/>
              <w:bottom w:val="single" w:color="000000" w:sz="4" w:space="0"/>
              <w:right w:val="single" w:color="000000" w:sz="4" w:space="0"/>
            </w:tcBorders>
            <w:shd w:val="clear" w:color="FFFFFF" w:fill="FFFFFF"/>
            <w:vAlign w:val="center"/>
          </w:tcPr>
          <w:p w14:paraId="35F3178D">
            <w:pPr>
              <w:widowControl/>
              <w:jc w:val="center"/>
              <w:rPr>
                <w:rFonts w:ascii="宋体" w:hAnsi="宋体" w:cs="Arial"/>
                <w:color w:val="000000"/>
                <w:kern w:val="0"/>
                <w:sz w:val="22"/>
                <w:szCs w:val="22"/>
              </w:rPr>
            </w:pPr>
            <w:r>
              <w:rPr>
                <w:rFonts w:hint="eastAsia" w:ascii="宋体" w:hAnsi="宋体" w:cs="Arial"/>
                <w:color w:val="000000"/>
                <w:kern w:val="0"/>
                <w:sz w:val="22"/>
                <w:szCs w:val="22"/>
              </w:rPr>
              <w:t>年初结转和结余</w:t>
            </w:r>
          </w:p>
        </w:tc>
        <w:tc>
          <w:tcPr>
            <w:tcW w:w="1680" w:type="dxa"/>
            <w:vMerge w:val="restart"/>
            <w:tcBorders>
              <w:top w:val="single" w:color="000000" w:sz="4" w:space="0"/>
              <w:left w:val="nil"/>
              <w:bottom w:val="single" w:color="000000" w:sz="4" w:space="0"/>
              <w:right w:val="single" w:color="000000" w:sz="4" w:space="0"/>
            </w:tcBorders>
            <w:shd w:val="clear" w:color="FFFFFF" w:fill="FFFFFF"/>
            <w:vAlign w:val="center"/>
          </w:tcPr>
          <w:p w14:paraId="3FDB5DDF">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w:t>
            </w:r>
          </w:p>
        </w:tc>
        <w:tc>
          <w:tcPr>
            <w:tcW w:w="5040" w:type="dxa"/>
            <w:gridSpan w:val="3"/>
            <w:tcBorders>
              <w:top w:val="single" w:color="000000" w:sz="4" w:space="0"/>
              <w:left w:val="nil"/>
              <w:bottom w:val="single" w:color="000000" w:sz="4" w:space="0"/>
              <w:right w:val="single" w:color="000000" w:sz="4" w:space="0"/>
            </w:tcBorders>
            <w:shd w:val="clear" w:color="FFFFFF" w:fill="FFFFFF"/>
            <w:vAlign w:val="center"/>
          </w:tcPr>
          <w:p w14:paraId="1E2E28B3">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c>
          <w:tcPr>
            <w:tcW w:w="1680" w:type="dxa"/>
            <w:vMerge w:val="restart"/>
            <w:tcBorders>
              <w:top w:val="single" w:color="000000" w:sz="4" w:space="0"/>
              <w:left w:val="nil"/>
              <w:bottom w:val="single" w:color="000000" w:sz="4" w:space="0"/>
              <w:right w:val="single" w:color="000000" w:sz="4" w:space="0"/>
            </w:tcBorders>
            <w:shd w:val="clear" w:color="FFFFFF" w:fill="FFFFFF"/>
            <w:vAlign w:val="center"/>
          </w:tcPr>
          <w:p w14:paraId="445D163F">
            <w:pPr>
              <w:widowControl/>
              <w:jc w:val="center"/>
              <w:rPr>
                <w:rFonts w:ascii="宋体" w:hAnsi="宋体" w:cs="Arial"/>
                <w:color w:val="000000"/>
                <w:kern w:val="0"/>
                <w:sz w:val="22"/>
                <w:szCs w:val="22"/>
              </w:rPr>
            </w:pPr>
            <w:r>
              <w:rPr>
                <w:rFonts w:hint="eastAsia" w:ascii="宋体" w:hAnsi="宋体" w:cs="Arial"/>
                <w:color w:val="000000"/>
                <w:kern w:val="0"/>
                <w:sz w:val="22"/>
                <w:szCs w:val="22"/>
              </w:rPr>
              <w:t>年末结转和结余</w:t>
            </w:r>
          </w:p>
        </w:tc>
      </w:tr>
      <w:tr w14:paraId="36975F34">
        <w:tblPrEx>
          <w:tblCellMar>
            <w:top w:w="0" w:type="dxa"/>
            <w:left w:w="108" w:type="dxa"/>
            <w:bottom w:w="0" w:type="dxa"/>
            <w:right w:w="108" w:type="dxa"/>
          </w:tblCellMar>
        </w:tblPrEx>
        <w:trPr>
          <w:trHeight w:val="308"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14:paraId="336C6A0C">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3940" w:type="dxa"/>
            <w:vMerge w:val="restart"/>
            <w:tcBorders>
              <w:top w:val="nil"/>
              <w:left w:val="nil"/>
              <w:bottom w:val="single" w:color="000000" w:sz="4" w:space="0"/>
              <w:right w:val="single" w:color="000000" w:sz="4" w:space="0"/>
            </w:tcBorders>
            <w:shd w:val="clear" w:color="FFFFFF" w:fill="FFFFFF"/>
            <w:noWrap/>
            <w:vAlign w:val="center"/>
          </w:tcPr>
          <w:p w14:paraId="12EDB9EE">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680" w:type="dxa"/>
            <w:vMerge w:val="continue"/>
            <w:tcBorders>
              <w:top w:val="single" w:color="000000" w:sz="4" w:space="0"/>
              <w:left w:val="nil"/>
              <w:bottom w:val="single" w:color="000000" w:sz="4" w:space="0"/>
              <w:right w:val="single" w:color="000000" w:sz="4" w:space="0"/>
            </w:tcBorders>
            <w:vAlign w:val="center"/>
          </w:tcPr>
          <w:p w14:paraId="219A2EDF">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2B5B855D">
            <w:pPr>
              <w:widowControl/>
              <w:jc w:val="left"/>
              <w:rPr>
                <w:rFonts w:ascii="宋体" w:hAnsi="宋体" w:cs="Arial"/>
                <w:color w:val="000000"/>
                <w:kern w:val="0"/>
                <w:sz w:val="22"/>
                <w:szCs w:val="22"/>
              </w:rPr>
            </w:pPr>
          </w:p>
        </w:tc>
        <w:tc>
          <w:tcPr>
            <w:tcW w:w="1680" w:type="dxa"/>
            <w:vMerge w:val="restart"/>
            <w:tcBorders>
              <w:top w:val="nil"/>
              <w:left w:val="nil"/>
              <w:bottom w:val="single" w:color="000000" w:sz="4" w:space="0"/>
              <w:right w:val="single" w:color="000000" w:sz="4" w:space="0"/>
            </w:tcBorders>
            <w:shd w:val="clear" w:color="FFFFFF" w:fill="FFFFFF"/>
            <w:vAlign w:val="center"/>
          </w:tcPr>
          <w:p w14:paraId="42BD0D9F">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1680" w:type="dxa"/>
            <w:vMerge w:val="restart"/>
            <w:tcBorders>
              <w:top w:val="nil"/>
              <w:left w:val="nil"/>
              <w:bottom w:val="single" w:color="000000" w:sz="4" w:space="0"/>
              <w:right w:val="single" w:color="000000" w:sz="4" w:space="0"/>
            </w:tcBorders>
            <w:shd w:val="clear" w:color="FFFFFF" w:fill="FFFFFF"/>
            <w:vAlign w:val="center"/>
          </w:tcPr>
          <w:p w14:paraId="22F3EE7A">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680" w:type="dxa"/>
            <w:vMerge w:val="restart"/>
            <w:tcBorders>
              <w:top w:val="nil"/>
              <w:left w:val="nil"/>
              <w:bottom w:val="single" w:color="000000" w:sz="4" w:space="0"/>
              <w:right w:val="single" w:color="000000" w:sz="4" w:space="0"/>
            </w:tcBorders>
            <w:shd w:val="clear" w:color="FFFFFF" w:fill="FFFFFF"/>
            <w:vAlign w:val="center"/>
          </w:tcPr>
          <w:p w14:paraId="4FD9CDB5">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1680" w:type="dxa"/>
            <w:vMerge w:val="continue"/>
            <w:tcBorders>
              <w:top w:val="single" w:color="000000" w:sz="4" w:space="0"/>
              <w:left w:val="nil"/>
              <w:bottom w:val="single" w:color="000000" w:sz="4" w:space="0"/>
              <w:right w:val="single" w:color="000000" w:sz="4" w:space="0"/>
            </w:tcBorders>
            <w:vAlign w:val="center"/>
          </w:tcPr>
          <w:p w14:paraId="3B463E20">
            <w:pPr>
              <w:widowControl/>
              <w:jc w:val="left"/>
              <w:rPr>
                <w:rFonts w:ascii="宋体" w:hAnsi="宋体" w:cs="Arial"/>
                <w:color w:val="000000"/>
                <w:kern w:val="0"/>
                <w:sz w:val="22"/>
                <w:szCs w:val="22"/>
              </w:rPr>
            </w:pPr>
          </w:p>
        </w:tc>
      </w:tr>
      <w:tr w14:paraId="20CB087D">
        <w:tblPrEx>
          <w:tblCellMar>
            <w:top w:w="0" w:type="dxa"/>
            <w:left w:w="108" w:type="dxa"/>
            <w:bottom w:w="0" w:type="dxa"/>
            <w:right w:w="108" w:type="dxa"/>
          </w:tblCellMar>
        </w:tblPrEx>
        <w:trPr>
          <w:trHeight w:val="308"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14:paraId="34D69FBA">
            <w:pPr>
              <w:widowControl/>
              <w:jc w:val="left"/>
              <w:rPr>
                <w:rFonts w:ascii="宋体" w:hAnsi="宋体" w:cs="Arial"/>
                <w:color w:val="000000"/>
                <w:kern w:val="0"/>
                <w:sz w:val="22"/>
                <w:szCs w:val="22"/>
              </w:rPr>
            </w:pPr>
          </w:p>
        </w:tc>
        <w:tc>
          <w:tcPr>
            <w:tcW w:w="3940" w:type="dxa"/>
            <w:vMerge w:val="continue"/>
            <w:tcBorders>
              <w:top w:val="nil"/>
              <w:left w:val="nil"/>
              <w:bottom w:val="single" w:color="000000" w:sz="4" w:space="0"/>
              <w:right w:val="single" w:color="000000" w:sz="4" w:space="0"/>
            </w:tcBorders>
            <w:vAlign w:val="center"/>
          </w:tcPr>
          <w:p w14:paraId="1B4FBA55">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1C1EA778">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26D1D8A7">
            <w:pPr>
              <w:widowControl/>
              <w:jc w:val="left"/>
              <w:rPr>
                <w:rFonts w:ascii="宋体" w:hAnsi="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14:paraId="1E835382">
            <w:pPr>
              <w:widowControl/>
              <w:jc w:val="left"/>
              <w:rPr>
                <w:rFonts w:ascii="宋体" w:hAnsi="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14:paraId="3208115A">
            <w:pPr>
              <w:widowControl/>
              <w:jc w:val="left"/>
              <w:rPr>
                <w:rFonts w:ascii="宋体" w:hAnsi="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14:paraId="26496062">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002347F1">
            <w:pPr>
              <w:widowControl/>
              <w:jc w:val="left"/>
              <w:rPr>
                <w:rFonts w:ascii="宋体" w:hAnsi="宋体" w:cs="Arial"/>
                <w:color w:val="000000"/>
                <w:kern w:val="0"/>
                <w:sz w:val="22"/>
                <w:szCs w:val="22"/>
              </w:rPr>
            </w:pPr>
          </w:p>
        </w:tc>
      </w:tr>
      <w:tr w14:paraId="2A63ABE1">
        <w:tblPrEx>
          <w:tblCellMar>
            <w:top w:w="0" w:type="dxa"/>
            <w:left w:w="108" w:type="dxa"/>
            <w:bottom w:w="0" w:type="dxa"/>
            <w:right w:w="108" w:type="dxa"/>
          </w:tblCellMar>
        </w:tblPrEx>
        <w:trPr>
          <w:trHeight w:val="308"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14:paraId="32A30472">
            <w:pPr>
              <w:widowControl/>
              <w:jc w:val="left"/>
              <w:rPr>
                <w:rFonts w:ascii="宋体" w:hAnsi="宋体" w:cs="Arial"/>
                <w:color w:val="000000"/>
                <w:kern w:val="0"/>
                <w:sz w:val="22"/>
                <w:szCs w:val="22"/>
              </w:rPr>
            </w:pPr>
          </w:p>
        </w:tc>
        <w:tc>
          <w:tcPr>
            <w:tcW w:w="3940" w:type="dxa"/>
            <w:vMerge w:val="continue"/>
            <w:tcBorders>
              <w:top w:val="nil"/>
              <w:left w:val="nil"/>
              <w:bottom w:val="single" w:color="000000" w:sz="4" w:space="0"/>
              <w:right w:val="single" w:color="000000" w:sz="4" w:space="0"/>
            </w:tcBorders>
            <w:vAlign w:val="center"/>
          </w:tcPr>
          <w:p w14:paraId="3A446C47">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6A03CF0B">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5A8F416A">
            <w:pPr>
              <w:widowControl/>
              <w:jc w:val="left"/>
              <w:rPr>
                <w:rFonts w:ascii="宋体" w:hAnsi="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14:paraId="3F6C2A4F">
            <w:pPr>
              <w:widowControl/>
              <w:jc w:val="left"/>
              <w:rPr>
                <w:rFonts w:ascii="宋体" w:hAnsi="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14:paraId="1425283D">
            <w:pPr>
              <w:widowControl/>
              <w:jc w:val="left"/>
              <w:rPr>
                <w:rFonts w:ascii="宋体" w:hAnsi="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14:paraId="0FA45C0E">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1D0360C6">
            <w:pPr>
              <w:widowControl/>
              <w:jc w:val="left"/>
              <w:rPr>
                <w:rFonts w:ascii="宋体" w:hAnsi="宋体" w:cs="Arial"/>
                <w:color w:val="000000"/>
                <w:kern w:val="0"/>
                <w:sz w:val="22"/>
                <w:szCs w:val="22"/>
              </w:rPr>
            </w:pPr>
          </w:p>
        </w:tc>
      </w:tr>
      <w:tr w14:paraId="5C86AB57">
        <w:tblPrEx>
          <w:tblCellMar>
            <w:top w:w="0" w:type="dxa"/>
            <w:left w:w="108" w:type="dxa"/>
            <w:bottom w:w="0" w:type="dxa"/>
            <w:right w:w="108" w:type="dxa"/>
          </w:tblCellMar>
        </w:tblPrEx>
        <w:trPr>
          <w:trHeight w:val="308" w:hRule="atLeast"/>
        </w:trPr>
        <w:tc>
          <w:tcPr>
            <w:tcW w:w="4960" w:type="dxa"/>
            <w:gridSpan w:val="4"/>
            <w:tcBorders>
              <w:top w:val="nil"/>
              <w:left w:val="single" w:color="000000" w:sz="4" w:space="0"/>
              <w:bottom w:val="single" w:color="000000" w:sz="4" w:space="0"/>
              <w:right w:val="single" w:color="000000" w:sz="4" w:space="0"/>
            </w:tcBorders>
            <w:shd w:val="clear" w:color="FFFFFF" w:fill="FFFFFF"/>
            <w:noWrap/>
            <w:vAlign w:val="center"/>
          </w:tcPr>
          <w:p w14:paraId="66E93564">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680" w:type="dxa"/>
            <w:tcBorders>
              <w:top w:val="nil"/>
              <w:left w:val="nil"/>
              <w:bottom w:val="single" w:color="000000" w:sz="4" w:space="0"/>
              <w:right w:val="single" w:color="000000" w:sz="4" w:space="0"/>
            </w:tcBorders>
            <w:shd w:val="clear" w:color="FFFFFF" w:fill="FFFFFF"/>
            <w:noWrap/>
            <w:vAlign w:val="center"/>
          </w:tcPr>
          <w:p w14:paraId="2F5BC275">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680" w:type="dxa"/>
            <w:tcBorders>
              <w:top w:val="nil"/>
              <w:left w:val="nil"/>
              <w:bottom w:val="single" w:color="000000" w:sz="4" w:space="0"/>
              <w:right w:val="single" w:color="000000" w:sz="4" w:space="0"/>
            </w:tcBorders>
            <w:shd w:val="clear" w:color="FFFFFF" w:fill="FFFFFF"/>
            <w:noWrap/>
            <w:vAlign w:val="center"/>
          </w:tcPr>
          <w:p w14:paraId="16F494B0">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680" w:type="dxa"/>
            <w:tcBorders>
              <w:top w:val="nil"/>
              <w:left w:val="nil"/>
              <w:bottom w:val="single" w:color="000000" w:sz="4" w:space="0"/>
              <w:right w:val="single" w:color="000000" w:sz="4" w:space="0"/>
            </w:tcBorders>
            <w:shd w:val="clear" w:color="FFFFFF" w:fill="FFFFFF"/>
            <w:noWrap/>
            <w:vAlign w:val="center"/>
          </w:tcPr>
          <w:p w14:paraId="706BFD1B">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680" w:type="dxa"/>
            <w:tcBorders>
              <w:top w:val="nil"/>
              <w:left w:val="nil"/>
              <w:bottom w:val="single" w:color="000000" w:sz="4" w:space="0"/>
              <w:right w:val="single" w:color="000000" w:sz="4" w:space="0"/>
            </w:tcBorders>
            <w:shd w:val="clear" w:color="FFFFFF" w:fill="FFFFFF"/>
            <w:noWrap/>
            <w:vAlign w:val="center"/>
          </w:tcPr>
          <w:p w14:paraId="32850380">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680" w:type="dxa"/>
            <w:tcBorders>
              <w:top w:val="nil"/>
              <w:left w:val="nil"/>
              <w:bottom w:val="single" w:color="000000" w:sz="4" w:space="0"/>
              <w:right w:val="single" w:color="000000" w:sz="4" w:space="0"/>
            </w:tcBorders>
            <w:shd w:val="clear" w:color="FFFFFF" w:fill="FFFFFF"/>
            <w:noWrap/>
            <w:vAlign w:val="center"/>
          </w:tcPr>
          <w:p w14:paraId="0BC319DF">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680" w:type="dxa"/>
            <w:tcBorders>
              <w:top w:val="nil"/>
              <w:left w:val="nil"/>
              <w:bottom w:val="single" w:color="000000" w:sz="4" w:space="0"/>
              <w:right w:val="single" w:color="000000" w:sz="4" w:space="0"/>
            </w:tcBorders>
            <w:shd w:val="clear" w:color="FFFFFF" w:fill="FFFFFF"/>
            <w:noWrap/>
            <w:vAlign w:val="center"/>
          </w:tcPr>
          <w:p w14:paraId="0281202C">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14:paraId="798BE36B">
        <w:tblPrEx>
          <w:tblCellMar>
            <w:top w:w="0" w:type="dxa"/>
            <w:left w:w="108" w:type="dxa"/>
            <w:bottom w:w="0" w:type="dxa"/>
            <w:right w:w="108" w:type="dxa"/>
          </w:tblCellMar>
        </w:tblPrEx>
        <w:trPr>
          <w:trHeight w:val="308" w:hRule="atLeast"/>
        </w:trPr>
        <w:tc>
          <w:tcPr>
            <w:tcW w:w="4960" w:type="dxa"/>
            <w:gridSpan w:val="4"/>
            <w:tcBorders>
              <w:top w:val="nil"/>
              <w:left w:val="single" w:color="000000" w:sz="4" w:space="0"/>
              <w:bottom w:val="single" w:color="000000" w:sz="4" w:space="0"/>
              <w:right w:val="single" w:color="000000" w:sz="4" w:space="0"/>
            </w:tcBorders>
            <w:shd w:val="clear" w:color="FFFFFF" w:fill="FFFFFF"/>
            <w:noWrap/>
            <w:vAlign w:val="center"/>
          </w:tcPr>
          <w:p w14:paraId="70683BCE">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680" w:type="dxa"/>
            <w:tcBorders>
              <w:top w:val="nil"/>
              <w:left w:val="nil"/>
              <w:bottom w:val="single" w:color="000000" w:sz="4" w:space="0"/>
              <w:right w:val="single" w:color="000000" w:sz="4" w:space="0"/>
            </w:tcBorders>
            <w:shd w:val="clear" w:color="000000" w:fill="FFFFFF"/>
            <w:noWrap/>
            <w:vAlign w:val="center"/>
          </w:tcPr>
          <w:p w14:paraId="4A5F681A">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680" w:type="dxa"/>
            <w:tcBorders>
              <w:top w:val="nil"/>
              <w:left w:val="nil"/>
              <w:bottom w:val="single" w:color="000000" w:sz="4" w:space="0"/>
              <w:right w:val="single" w:color="000000" w:sz="4" w:space="0"/>
            </w:tcBorders>
            <w:shd w:val="clear" w:color="000000" w:fill="FFFFFF"/>
            <w:noWrap/>
            <w:vAlign w:val="center"/>
          </w:tcPr>
          <w:p w14:paraId="18F31279">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680" w:type="dxa"/>
            <w:tcBorders>
              <w:top w:val="nil"/>
              <w:left w:val="nil"/>
              <w:bottom w:val="single" w:color="000000" w:sz="4" w:space="0"/>
              <w:right w:val="single" w:color="000000" w:sz="4" w:space="0"/>
            </w:tcBorders>
            <w:shd w:val="clear" w:color="000000" w:fill="FFFFFF"/>
            <w:noWrap/>
            <w:vAlign w:val="center"/>
          </w:tcPr>
          <w:p w14:paraId="66734F7B">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680" w:type="dxa"/>
            <w:tcBorders>
              <w:top w:val="nil"/>
              <w:left w:val="nil"/>
              <w:bottom w:val="single" w:color="000000" w:sz="4" w:space="0"/>
              <w:right w:val="single" w:color="000000" w:sz="4" w:space="0"/>
            </w:tcBorders>
            <w:shd w:val="clear" w:color="000000" w:fill="FFFFFF"/>
            <w:noWrap/>
            <w:vAlign w:val="center"/>
          </w:tcPr>
          <w:p w14:paraId="3ECBDE40">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680" w:type="dxa"/>
            <w:tcBorders>
              <w:top w:val="nil"/>
              <w:left w:val="nil"/>
              <w:bottom w:val="single" w:color="000000" w:sz="4" w:space="0"/>
              <w:right w:val="single" w:color="000000" w:sz="4" w:space="0"/>
            </w:tcBorders>
            <w:shd w:val="clear" w:color="000000" w:fill="FFFFFF"/>
            <w:noWrap/>
            <w:vAlign w:val="center"/>
          </w:tcPr>
          <w:p w14:paraId="377C037F">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680" w:type="dxa"/>
            <w:tcBorders>
              <w:top w:val="nil"/>
              <w:left w:val="nil"/>
              <w:bottom w:val="single" w:color="000000" w:sz="4" w:space="0"/>
              <w:right w:val="single" w:color="000000" w:sz="4" w:space="0"/>
            </w:tcBorders>
            <w:shd w:val="clear" w:color="000000" w:fill="FFFFFF"/>
            <w:noWrap/>
            <w:vAlign w:val="center"/>
          </w:tcPr>
          <w:p w14:paraId="51E107F7">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r>
      <w:tr w14:paraId="69C09E4F">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000000" w:fill="FFFFFF"/>
            <w:noWrap/>
            <w:vAlign w:val="center"/>
          </w:tcPr>
          <w:p w14:paraId="0B5277BE">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000000" w:fill="FFFFFF"/>
            <w:noWrap/>
            <w:vAlign w:val="center"/>
          </w:tcPr>
          <w:p w14:paraId="5A4D5E5C">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7D3882E0">
            <w:pPr>
              <w:widowControl/>
              <w:jc w:val="center"/>
              <w:rPr>
                <w:rFonts w:ascii="宋体" w:hAnsi="宋体" w:cs="Arial"/>
                <w:color w:val="000000"/>
                <w:kern w:val="0"/>
                <w:sz w:val="22"/>
                <w:szCs w:val="22"/>
              </w:rPr>
            </w:pPr>
          </w:p>
        </w:tc>
        <w:tc>
          <w:tcPr>
            <w:tcW w:w="1680" w:type="dxa"/>
            <w:tcBorders>
              <w:top w:val="nil"/>
              <w:left w:val="nil"/>
              <w:bottom w:val="single" w:color="000000" w:sz="4" w:space="0"/>
              <w:right w:val="single" w:color="000000" w:sz="4" w:space="0"/>
            </w:tcBorders>
            <w:shd w:val="clear" w:color="000000" w:fill="FFFFFF"/>
            <w:noWrap/>
            <w:vAlign w:val="center"/>
          </w:tcPr>
          <w:p w14:paraId="66763F8C">
            <w:pPr>
              <w:widowControl/>
              <w:jc w:val="center"/>
              <w:rPr>
                <w:rFonts w:ascii="宋体" w:hAnsi="宋体" w:cs="Arial"/>
                <w:color w:val="000000"/>
                <w:kern w:val="0"/>
                <w:sz w:val="22"/>
                <w:szCs w:val="22"/>
              </w:rPr>
            </w:pPr>
          </w:p>
        </w:tc>
        <w:tc>
          <w:tcPr>
            <w:tcW w:w="1680" w:type="dxa"/>
            <w:tcBorders>
              <w:top w:val="nil"/>
              <w:left w:val="nil"/>
              <w:bottom w:val="single" w:color="000000" w:sz="4" w:space="0"/>
              <w:right w:val="single" w:color="000000" w:sz="4" w:space="0"/>
            </w:tcBorders>
            <w:shd w:val="clear" w:color="000000" w:fill="FFFFFF"/>
            <w:noWrap/>
            <w:vAlign w:val="center"/>
          </w:tcPr>
          <w:p w14:paraId="6F32F7AF">
            <w:pPr>
              <w:widowControl/>
              <w:jc w:val="center"/>
              <w:rPr>
                <w:rFonts w:ascii="宋体" w:hAnsi="宋体" w:cs="Arial"/>
                <w:color w:val="000000"/>
                <w:kern w:val="0"/>
                <w:sz w:val="22"/>
                <w:szCs w:val="22"/>
              </w:rPr>
            </w:pPr>
          </w:p>
        </w:tc>
        <w:tc>
          <w:tcPr>
            <w:tcW w:w="1680" w:type="dxa"/>
            <w:tcBorders>
              <w:top w:val="nil"/>
              <w:left w:val="nil"/>
              <w:bottom w:val="single" w:color="000000" w:sz="4" w:space="0"/>
              <w:right w:val="single" w:color="000000" w:sz="4" w:space="0"/>
            </w:tcBorders>
            <w:shd w:val="clear" w:color="000000" w:fill="FFFFFF"/>
            <w:noWrap/>
            <w:vAlign w:val="center"/>
          </w:tcPr>
          <w:p w14:paraId="4F718138">
            <w:pPr>
              <w:widowControl/>
              <w:jc w:val="center"/>
              <w:rPr>
                <w:rFonts w:ascii="宋体" w:hAnsi="宋体" w:cs="Arial"/>
                <w:color w:val="000000"/>
                <w:kern w:val="0"/>
                <w:sz w:val="22"/>
                <w:szCs w:val="22"/>
              </w:rPr>
            </w:pPr>
          </w:p>
        </w:tc>
        <w:tc>
          <w:tcPr>
            <w:tcW w:w="1680" w:type="dxa"/>
            <w:tcBorders>
              <w:top w:val="nil"/>
              <w:left w:val="nil"/>
              <w:bottom w:val="single" w:color="000000" w:sz="4" w:space="0"/>
              <w:right w:val="single" w:color="000000" w:sz="4" w:space="0"/>
            </w:tcBorders>
            <w:shd w:val="clear" w:color="000000" w:fill="FFFFFF"/>
            <w:noWrap/>
            <w:vAlign w:val="center"/>
          </w:tcPr>
          <w:p w14:paraId="26EF9441">
            <w:pPr>
              <w:widowControl/>
              <w:jc w:val="center"/>
              <w:rPr>
                <w:rFonts w:ascii="宋体" w:hAnsi="宋体" w:cs="Arial"/>
                <w:color w:val="000000"/>
                <w:kern w:val="0"/>
                <w:sz w:val="22"/>
                <w:szCs w:val="22"/>
              </w:rPr>
            </w:pPr>
          </w:p>
        </w:tc>
        <w:tc>
          <w:tcPr>
            <w:tcW w:w="1680" w:type="dxa"/>
            <w:tcBorders>
              <w:top w:val="nil"/>
              <w:left w:val="nil"/>
              <w:bottom w:val="single" w:color="000000" w:sz="4" w:space="0"/>
              <w:right w:val="single" w:color="000000" w:sz="4" w:space="0"/>
            </w:tcBorders>
            <w:shd w:val="clear" w:color="000000" w:fill="FFFFFF"/>
            <w:noWrap/>
            <w:vAlign w:val="center"/>
          </w:tcPr>
          <w:p w14:paraId="7DFEB600">
            <w:pPr>
              <w:widowControl/>
              <w:jc w:val="center"/>
              <w:rPr>
                <w:rFonts w:ascii="宋体" w:hAnsi="宋体" w:cs="Arial"/>
                <w:color w:val="000000"/>
                <w:kern w:val="0"/>
                <w:sz w:val="22"/>
                <w:szCs w:val="22"/>
              </w:rPr>
            </w:pPr>
          </w:p>
        </w:tc>
      </w:tr>
      <w:tr w14:paraId="0E88801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000000" w:fill="FFFFFF"/>
            <w:noWrap/>
            <w:vAlign w:val="center"/>
          </w:tcPr>
          <w:p w14:paraId="6C3BF831">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000000" w:fill="FFFFFF"/>
            <w:noWrap/>
            <w:vAlign w:val="center"/>
          </w:tcPr>
          <w:p w14:paraId="6003291B">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4FEF67D5">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021767F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565E6F29">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13EF59EA">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15C74116">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3B434C75">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48AD383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000000" w:fill="FFFFFF"/>
            <w:noWrap/>
            <w:vAlign w:val="center"/>
          </w:tcPr>
          <w:p w14:paraId="75EDC061">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000000" w:fill="FFFFFF"/>
            <w:noWrap/>
            <w:vAlign w:val="center"/>
          </w:tcPr>
          <w:p w14:paraId="1AAC3D95">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53A32041">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00A88D6D">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5F0EBE67">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493ACB1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47640203">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4C71F8BA">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5EEB3321">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000000" w:fill="FFFFFF"/>
            <w:noWrap/>
            <w:vAlign w:val="center"/>
          </w:tcPr>
          <w:p w14:paraId="74063784">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000000" w:fill="FFFFFF"/>
            <w:noWrap/>
            <w:vAlign w:val="center"/>
          </w:tcPr>
          <w:p w14:paraId="0A2DCFF9">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1ADB3F73">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037C2F5E">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406CBCE6">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3D9DEC76">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684D1DB3">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72390FA0">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111C0F1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000000" w:fill="FFFFFF"/>
            <w:noWrap/>
            <w:vAlign w:val="center"/>
          </w:tcPr>
          <w:p w14:paraId="6A65AA1E">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000000" w:fill="FFFFFF"/>
            <w:noWrap/>
            <w:vAlign w:val="center"/>
          </w:tcPr>
          <w:p w14:paraId="663543A8">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5E075EC7">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4811723E">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676F1EF4">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4F665F2A">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090A5116">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24B1CDAC">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100BF50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000000" w:fill="FFFFFF"/>
            <w:noWrap/>
            <w:vAlign w:val="center"/>
          </w:tcPr>
          <w:p w14:paraId="6846BF15">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000000" w:fill="FFFFFF"/>
            <w:noWrap/>
            <w:vAlign w:val="center"/>
          </w:tcPr>
          <w:p w14:paraId="2D96F16D">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48C8222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190F0F4A">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0170930A">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7102CD6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16E56BEE">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000000" w:fill="FFFFFF"/>
            <w:noWrap/>
            <w:vAlign w:val="center"/>
          </w:tcPr>
          <w:p w14:paraId="0DF40676">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bl>
    <w:p w14:paraId="74A97261">
      <w:pPr>
        <w:widowControl/>
        <w:jc w:val="left"/>
        <w:rPr>
          <w:rFonts w:ascii="宋体" w:hAnsi="宋体" w:cs="宋体"/>
          <w:kern w:val="0"/>
          <w:sz w:val="20"/>
          <w:szCs w:val="20"/>
        </w:rPr>
      </w:pPr>
      <w:r>
        <w:rPr>
          <w:rFonts w:hint="eastAsia" w:ascii="宋体" w:hAnsi="宋体" w:cs="宋体"/>
          <w:kern w:val="0"/>
          <w:sz w:val="20"/>
          <w:szCs w:val="20"/>
        </w:rPr>
        <w:t>注：本表反映部门本年度政府性基金预算财政拨款收入、支出及结转和结余情况</w:t>
      </w:r>
    </w:p>
    <w:p w14:paraId="0788BEE6">
      <w:pPr>
        <w:widowControl/>
        <w:jc w:val="left"/>
        <w:rPr>
          <w:rFonts w:ascii="宋体" w:hAnsi="宋体" w:cs="宋体"/>
          <w:kern w:val="0"/>
          <w:sz w:val="20"/>
          <w:szCs w:val="20"/>
        </w:rPr>
      </w:pPr>
      <w:r>
        <w:rPr>
          <w:rFonts w:hint="eastAsia" w:ascii="宋体" w:hAnsi="宋体" w:cs="宋体"/>
          <w:kern w:val="0"/>
          <w:sz w:val="20"/>
          <w:szCs w:val="20"/>
        </w:rPr>
        <w:t>(本单位没有政府性基金收入，也没有使用政府性基金安排的支出，故本表无数据)。</w:t>
      </w:r>
    </w:p>
    <w:p w14:paraId="22D55C76">
      <w:pPr>
        <w:widowControl/>
        <w:jc w:val="left"/>
        <w:rPr>
          <w:rFonts w:ascii="Times New Roman" w:hAnsi="Times New Roman" w:eastAsia="仿宋_GB2312" w:cs="仿宋_GB2312"/>
          <w:kern w:val="0"/>
        </w:rPr>
      </w:pPr>
    </w:p>
    <w:p w14:paraId="54DD03EC">
      <w:pPr>
        <w:widowControl/>
        <w:jc w:val="left"/>
        <w:rPr>
          <w:rFonts w:ascii="Times New Roman" w:hAnsi="Times New Roman" w:eastAsia="仿宋_GB2312" w:cs="仿宋_GB2312"/>
          <w:kern w:val="0"/>
        </w:rPr>
      </w:pPr>
    </w:p>
    <w:p w14:paraId="1C4DD6F1">
      <w:pPr>
        <w:widowControl/>
        <w:jc w:val="left"/>
        <w:rPr>
          <w:rFonts w:ascii="Times New Roman" w:hAnsi="Times New Roman" w:eastAsia="仿宋_GB2312" w:cs="仿宋_GB2312"/>
          <w:kern w:val="0"/>
        </w:rPr>
      </w:pPr>
    </w:p>
    <w:p w14:paraId="4B09EF48">
      <w:pPr>
        <w:rPr>
          <w:rFonts w:hint="eastAsia" w:cs="宋体"/>
          <w:b/>
          <w:sz w:val="28"/>
          <w:szCs w:val="28"/>
        </w:rPr>
      </w:pPr>
      <w:r>
        <w:rPr>
          <w:rFonts w:hint="eastAsia" w:cs="宋体"/>
          <w:b/>
          <w:sz w:val="28"/>
          <w:szCs w:val="28"/>
        </w:rPr>
        <w:br w:type="page"/>
      </w:r>
    </w:p>
    <w:p w14:paraId="2F9DC8FF">
      <w:pPr>
        <w:jc w:val="center"/>
        <w:rPr>
          <w:rFonts w:cs="宋体"/>
          <w:b/>
          <w:sz w:val="28"/>
          <w:szCs w:val="28"/>
        </w:rPr>
      </w:pPr>
      <w:r>
        <w:rPr>
          <w:rFonts w:hint="eastAsia" w:cs="宋体"/>
          <w:b/>
          <w:sz w:val="28"/>
          <w:szCs w:val="28"/>
        </w:rPr>
        <w:t>国有资本经营预算财政拨款支出决算表</w:t>
      </w:r>
    </w:p>
    <w:p w14:paraId="26DC00EB">
      <w:pPr>
        <w:widowControl/>
        <w:jc w:val="left"/>
        <w:rPr>
          <w:rFonts w:ascii="Times New Roman" w:hAnsi="Times New Roman" w:eastAsia="仿宋_GB2312" w:cs="仿宋_GB2312"/>
          <w:kern w:val="0"/>
        </w:rPr>
      </w:pPr>
    </w:p>
    <w:p w14:paraId="7A180394">
      <w:pPr>
        <w:widowControl/>
        <w:jc w:val="left"/>
        <w:rPr>
          <w:rFonts w:ascii="Times New Roman" w:hAnsi="Times New Roman" w:eastAsia="仿宋_GB2312" w:cs="仿宋_GB2312"/>
          <w:kern w:val="0"/>
        </w:rPr>
      </w:pPr>
    </w:p>
    <w:tbl>
      <w:tblPr>
        <w:tblStyle w:val="7"/>
        <w:tblW w:w="4998" w:type="pct"/>
        <w:tblInd w:w="0" w:type="dxa"/>
        <w:tblLayout w:type="autofit"/>
        <w:tblCellMar>
          <w:top w:w="0" w:type="dxa"/>
          <w:left w:w="108" w:type="dxa"/>
          <w:bottom w:w="0" w:type="dxa"/>
          <w:right w:w="108" w:type="dxa"/>
        </w:tblCellMar>
      </w:tblPr>
      <w:tblGrid>
        <w:gridCol w:w="356"/>
        <w:gridCol w:w="356"/>
        <w:gridCol w:w="356"/>
        <w:gridCol w:w="727"/>
        <w:gridCol w:w="3862"/>
        <w:gridCol w:w="1299"/>
        <w:gridCol w:w="1758"/>
        <w:gridCol w:w="209"/>
        <w:gridCol w:w="3712"/>
        <w:gridCol w:w="2973"/>
      </w:tblGrid>
      <w:tr w14:paraId="05A2F246">
        <w:tblPrEx>
          <w:tblCellMar>
            <w:top w:w="0" w:type="dxa"/>
            <w:left w:w="108" w:type="dxa"/>
            <w:bottom w:w="0" w:type="dxa"/>
            <w:right w:w="108" w:type="dxa"/>
          </w:tblCellMar>
        </w:tblPrEx>
        <w:trPr>
          <w:trHeight w:val="255" w:hRule="atLeast"/>
        </w:trPr>
        <w:tc>
          <w:tcPr>
            <w:tcW w:w="114" w:type="pct"/>
            <w:tcBorders>
              <w:top w:val="nil"/>
              <w:left w:val="nil"/>
              <w:bottom w:val="nil"/>
              <w:right w:val="nil"/>
            </w:tcBorders>
            <w:shd w:val="clear" w:color="000000" w:fill="FFFFFF"/>
            <w:noWrap/>
            <w:vAlign w:val="bottom"/>
          </w:tcPr>
          <w:p w14:paraId="71C7C2B0">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14" w:type="pct"/>
            <w:tcBorders>
              <w:top w:val="nil"/>
              <w:left w:val="nil"/>
              <w:bottom w:val="nil"/>
              <w:right w:val="nil"/>
            </w:tcBorders>
            <w:shd w:val="clear" w:color="000000" w:fill="FFFFFF"/>
            <w:noWrap/>
            <w:vAlign w:val="bottom"/>
          </w:tcPr>
          <w:p w14:paraId="222B3434">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14" w:type="pct"/>
            <w:tcBorders>
              <w:top w:val="nil"/>
              <w:left w:val="nil"/>
              <w:bottom w:val="nil"/>
              <w:right w:val="nil"/>
            </w:tcBorders>
            <w:shd w:val="clear" w:color="000000" w:fill="FFFFFF"/>
            <w:noWrap/>
            <w:vAlign w:val="bottom"/>
          </w:tcPr>
          <w:p w14:paraId="49916BA1">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1470" w:type="pct"/>
            <w:gridSpan w:val="2"/>
            <w:tcBorders>
              <w:top w:val="nil"/>
              <w:left w:val="nil"/>
              <w:bottom w:val="nil"/>
              <w:right w:val="nil"/>
            </w:tcBorders>
            <w:shd w:val="clear" w:color="000000" w:fill="FFFFFF"/>
            <w:noWrap/>
            <w:vAlign w:val="bottom"/>
          </w:tcPr>
          <w:p w14:paraId="7462B20D">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416" w:type="pct"/>
            <w:tcBorders>
              <w:top w:val="nil"/>
              <w:left w:val="nil"/>
              <w:bottom w:val="nil"/>
              <w:right w:val="nil"/>
            </w:tcBorders>
            <w:shd w:val="clear" w:color="000000" w:fill="FFFFFF"/>
            <w:noWrap/>
            <w:vAlign w:val="bottom"/>
          </w:tcPr>
          <w:p w14:paraId="754503F3">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563" w:type="pct"/>
            <w:tcBorders>
              <w:top w:val="nil"/>
              <w:left w:val="nil"/>
              <w:bottom w:val="nil"/>
              <w:right w:val="nil"/>
            </w:tcBorders>
            <w:shd w:val="clear" w:color="000000" w:fill="FFFFFF"/>
            <w:noWrap/>
            <w:vAlign w:val="bottom"/>
          </w:tcPr>
          <w:p w14:paraId="0FB97B7E">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2207" w:type="pct"/>
            <w:gridSpan w:val="3"/>
            <w:tcBorders>
              <w:top w:val="nil"/>
              <w:left w:val="nil"/>
              <w:bottom w:val="nil"/>
              <w:right w:val="nil"/>
            </w:tcBorders>
            <w:shd w:val="clear" w:color="000000" w:fill="FFFFFF"/>
            <w:noWrap/>
            <w:vAlign w:val="bottom"/>
          </w:tcPr>
          <w:p w14:paraId="0C304B74">
            <w:pPr>
              <w:widowControl/>
              <w:jc w:val="right"/>
              <w:rPr>
                <w:rFonts w:ascii="宋体" w:hAnsi="宋体" w:cs="Arial"/>
                <w:color w:val="000000"/>
                <w:kern w:val="0"/>
                <w:sz w:val="20"/>
                <w:szCs w:val="20"/>
              </w:rPr>
            </w:pPr>
            <w:r>
              <w:rPr>
                <w:rFonts w:hint="eastAsia" w:ascii="宋体" w:hAnsi="宋体" w:cs="Arial"/>
                <w:color w:val="000000"/>
                <w:kern w:val="0"/>
                <w:sz w:val="20"/>
                <w:szCs w:val="20"/>
              </w:rPr>
              <w:t>公开09表</w:t>
            </w:r>
          </w:p>
        </w:tc>
      </w:tr>
      <w:tr w14:paraId="66995A6D">
        <w:tblPrEx>
          <w:tblCellMar>
            <w:top w:w="0" w:type="dxa"/>
            <w:left w:w="108" w:type="dxa"/>
            <w:bottom w:w="0" w:type="dxa"/>
            <w:right w:w="108" w:type="dxa"/>
          </w:tblCellMar>
        </w:tblPrEx>
        <w:trPr>
          <w:trHeight w:val="255" w:hRule="atLeast"/>
        </w:trPr>
        <w:tc>
          <w:tcPr>
            <w:tcW w:w="1812" w:type="pct"/>
            <w:gridSpan w:val="5"/>
            <w:tcBorders>
              <w:top w:val="nil"/>
              <w:left w:val="nil"/>
              <w:bottom w:val="nil"/>
              <w:right w:val="nil"/>
            </w:tcBorders>
            <w:shd w:val="clear" w:color="000000" w:fill="FFFFFF"/>
            <w:noWrap/>
            <w:vAlign w:val="bottom"/>
          </w:tcPr>
          <w:p w14:paraId="4332AFC0">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部门：湘潭县林业局</w:t>
            </w:r>
          </w:p>
        </w:tc>
        <w:tc>
          <w:tcPr>
            <w:tcW w:w="416" w:type="pct"/>
            <w:tcBorders>
              <w:top w:val="nil"/>
              <w:left w:val="nil"/>
              <w:bottom w:val="nil"/>
              <w:right w:val="nil"/>
            </w:tcBorders>
            <w:shd w:val="clear" w:color="000000" w:fill="FFFFFF"/>
            <w:noWrap/>
            <w:vAlign w:val="bottom"/>
          </w:tcPr>
          <w:p w14:paraId="2215327E">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563" w:type="pct"/>
            <w:tcBorders>
              <w:top w:val="nil"/>
              <w:left w:val="nil"/>
              <w:bottom w:val="nil"/>
              <w:right w:val="nil"/>
            </w:tcBorders>
            <w:shd w:val="clear" w:color="000000" w:fill="FFFFFF"/>
            <w:noWrap/>
            <w:vAlign w:val="bottom"/>
          </w:tcPr>
          <w:p w14:paraId="7C371FA5">
            <w:pPr>
              <w:widowControl/>
              <w:jc w:val="left"/>
              <w:rPr>
                <w:rFonts w:ascii="Arial" w:hAnsi="Arial" w:cs="Arial"/>
                <w:color w:val="000000"/>
                <w:kern w:val="0"/>
                <w:sz w:val="20"/>
                <w:szCs w:val="20"/>
              </w:rPr>
            </w:pPr>
            <w:r>
              <w:rPr>
                <w:rFonts w:ascii="Arial" w:hAnsi="Arial" w:cs="Arial"/>
                <w:color w:val="000000"/>
                <w:kern w:val="0"/>
                <w:sz w:val="20"/>
                <w:szCs w:val="20"/>
              </w:rPr>
              <w:t>　</w:t>
            </w:r>
          </w:p>
        </w:tc>
        <w:tc>
          <w:tcPr>
            <w:tcW w:w="2207" w:type="pct"/>
            <w:gridSpan w:val="3"/>
            <w:tcBorders>
              <w:top w:val="nil"/>
              <w:left w:val="nil"/>
              <w:bottom w:val="nil"/>
              <w:right w:val="nil"/>
            </w:tcBorders>
            <w:shd w:val="clear" w:color="000000" w:fill="FFFFFF"/>
            <w:noWrap/>
            <w:vAlign w:val="bottom"/>
          </w:tcPr>
          <w:p w14:paraId="0B434FB3">
            <w:pPr>
              <w:widowControl/>
              <w:jc w:val="right"/>
              <w:rPr>
                <w:rFonts w:ascii="宋体" w:hAnsi="宋体" w:cs="Arial"/>
                <w:color w:val="000000"/>
                <w:kern w:val="0"/>
                <w:sz w:val="20"/>
                <w:szCs w:val="20"/>
              </w:rPr>
            </w:pPr>
            <w:r>
              <w:rPr>
                <w:rFonts w:hint="eastAsia" w:ascii="宋体" w:hAnsi="宋体" w:cs="Arial"/>
                <w:color w:val="000000"/>
                <w:kern w:val="0"/>
                <w:sz w:val="20"/>
                <w:szCs w:val="20"/>
              </w:rPr>
              <w:t>单位：万元</w:t>
            </w:r>
          </w:p>
        </w:tc>
      </w:tr>
      <w:tr w14:paraId="0D4D22E2">
        <w:tblPrEx>
          <w:tblCellMar>
            <w:top w:w="0" w:type="dxa"/>
            <w:left w:w="108" w:type="dxa"/>
            <w:bottom w:w="0" w:type="dxa"/>
            <w:right w:w="108" w:type="dxa"/>
          </w:tblCellMar>
        </w:tblPrEx>
        <w:trPr>
          <w:trHeight w:val="308" w:hRule="atLeast"/>
        </w:trPr>
        <w:tc>
          <w:tcPr>
            <w:tcW w:w="1812" w:type="pct"/>
            <w:gridSpan w:val="5"/>
            <w:tcBorders>
              <w:top w:val="single" w:color="000000" w:sz="4" w:space="0"/>
              <w:left w:val="single" w:color="000000" w:sz="4" w:space="0"/>
              <w:bottom w:val="single" w:color="000000" w:sz="4" w:space="0"/>
              <w:right w:val="single" w:color="000000" w:sz="4" w:space="0"/>
            </w:tcBorders>
            <w:shd w:val="clear" w:color="FFFFFF" w:fill="FFFFFF"/>
            <w:noWrap/>
            <w:vAlign w:val="center"/>
          </w:tcPr>
          <w:p w14:paraId="0ABB76F1">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3187" w:type="pct"/>
            <w:gridSpan w:val="5"/>
            <w:tcBorders>
              <w:top w:val="single" w:color="000000" w:sz="4" w:space="0"/>
              <w:left w:val="nil"/>
              <w:bottom w:val="single" w:color="000000" w:sz="4" w:space="0"/>
              <w:right w:val="single" w:color="000000" w:sz="4" w:space="0"/>
            </w:tcBorders>
            <w:shd w:val="clear" w:color="FFFFFF" w:fill="FFFFFF"/>
            <w:vAlign w:val="center"/>
          </w:tcPr>
          <w:p w14:paraId="49D4CD5D">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r>
      <w:tr w14:paraId="04F9978B">
        <w:tblPrEx>
          <w:tblCellMar>
            <w:top w:w="0" w:type="dxa"/>
            <w:left w:w="108" w:type="dxa"/>
            <w:bottom w:w="0" w:type="dxa"/>
            <w:right w:w="108" w:type="dxa"/>
          </w:tblCellMar>
        </w:tblPrEx>
        <w:trPr>
          <w:trHeight w:val="308" w:hRule="atLeast"/>
        </w:trPr>
        <w:tc>
          <w:tcPr>
            <w:tcW w:w="575" w:type="pct"/>
            <w:gridSpan w:val="4"/>
            <w:vMerge w:val="restart"/>
            <w:tcBorders>
              <w:top w:val="nil"/>
              <w:left w:val="single" w:color="000000" w:sz="4" w:space="0"/>
              <w:bottom w:val="single" w:color="000000" w:sz="4" w:space="0"/>
              <w:right w:val="single" w:color="000000" w:sz="4" w:space="0"/>
            </w:tcBorders>
            <w:shd w:val="clear" w:color="FFFFFF" w:fill="FFFFFF"/>
            <w:vAlign w:val="center"/>
          </w:tcPr>
          <w:p w14:paraId="5672CC27">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1237" w:type="pct"/>
            <w:vMerge w:val="restart"/>
            <w:tcBorders>
              <w:top w:val="nil"/>
              <w:left w:val="nil"/>
              <w:bottom w:val="single" w:color="000000" w:sz="4" w:space="0"/>
              <w:right w:val="single" w:color="000000" w:sz="4" w:space="0"/>
            </w:tcBorders>
            <w:shd w:val="clear" w:color="FFFFFF" w:fill="FFFFFF"/>
            <w:noWrap/>
            <w:vAlign w:val="center"/>
          </w:tcPr>
          <w:p w14:paraId="765D61CC">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046" w:type="pct"/>
            <w:gridSpan w:val="3"/>
            <w:vMerge w:val="restart"/>
            <w:tcBorders>
              <w:top w:val="nil"/>
              <w:left w:val="nil"/>
              <w:bottom w:val="single" w:color="000000" w:sz="4" w:space="0"/>
              <w:right w:val="single" w:color="000000" w:sz="4" w:space="0"/>
            </w:tcBorders>
            <w:shd w:val="clear" w:color="FFFFFF" w:fill="FFFFFF"/>
            <w:vAlign w:val="center"/>
          </w:tcPr>
          <w:p w14:paraId="17268CBE">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189" w:type="pct"/>
            <w:vMerge w:val="restart"/>
            <w:tcBorders>
              <w:top w:val="nil"/>
              <w:left w:val="nil"/>
              <w:bottom w:val="single" w:color="000000" w:sz="4" w:space="0"/>
              <w:right w:val="single" w:color="000000" w:sz="4" w:space="0"/>
            </w:tcBorders>
            <w:shd w:val="clear" w:color="FFFFFF" w:fill="FFFFFF"/>
            <w:vAlign w:val="center"/>
          </w:tcPr>
          <w:p w14:paraId="4321E172">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951" w:type="pct"/>
            <w:vMerge w:val="restart"/>
            <w:tcBorders>
              <w:top w:val="nil"/>
              <w:left w:val="nil"/>
              <w:bottom w:val="single" w:color="000000" w:sz="4" w:space="0"/>
              <w:right w:val="single" w:color="000000" w:sz="4" w:space="0"/>
            </w:tcBorders>
            <w:shd w:val="clear" w:color="FFFFFF" w:fill="FFFFFF"/>
            <w:vAlign w:val="center"/>
          </w:tcPr>
          <w:p w14:paraId="57871F3E">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r w14:paraId="6FB66E22">
        <w:tblPrEx>
          <w:tblCellMar>
            <w:top w:w="0" w:type="dxa"/>
            <w:left w:w="108" w:type="dxa"/>
            <w:bottom w:w="0" w:type="dxa"/>
            <w:right w:w="108" w:type="dxa"/>
          </w:tblCellMar>
        </w:tblPrEx>
        <w:trPr>
          <w:trHeight w:val="308" w:hRule="atLeast"/>
        </w:trPr>
        <w:tc>
          <w:tcPr>
            <w:tcW w:w="575" w:type="pct"/>
            <w:gridSpan w:val="4"/>
            <w:vMerge w:val="continue"/>
            <w:tcBorders>
              <w:top w:val="nil"/>
              <w:left w:val="single" w:color="000000" w:sz="4" w:space="0"/>
              <w:bottom w:val="single" w:color="000000" w:sz="4" w:space="0"/>
              <w:right w:val="single" w:color="000000" w:sz="4" w:space="0"/>
            </w:tcBorders>
            <w:vAlign w:val="center"/>
          </w:tcPr>
          <w:p w14:paraId="0FE9781D">
            <w:pPr>
              <w:widowControl/>
              <w:jc w:val="left"/>
              <w:rPr>
                <w:rFonts w:ascii="宋体" w:hAnsi="宋体" w:cs="Arial"/>
                <w:color w:val="000000"/>
                <w:kern w:val="0"/>
                <w:sz w:val="22"/>
                <w:szCs w:val="22"/>
              </w:rPr>
            </w:pPr>
          </w:p>
        </w:tc>
        <w:tc>
          <w:tcPr>
            <w:tcW w:w="1237" w:type="pct"/>
            <w:vMerge w:val="continue"/>
            <w:tcBorders>
              <w:top w:val="nil"/>
              <w:left w:val="nil"/>
              <w:bottom w:val="single" w:color="000000" w:sz="4" w:space="0"/>
              <w:right w:val="single" w:color="000000" w:sz="4" w:space="0"/>
            </w:tcBorders>
            <w:vAlign w:val="center"/>
          </w:tcPr>
          <w:p w14:paraId="634139DC">
            <w:pPr>
              <w:widowControl/>
              <w:jc w:val="left"/>
              <w:rPr>
                <w:rFonts w:ascii="宋体" w:hAnsi="宋体" w:cs="Arial"/>
                <w:color w:val="000000"/>
                <w:kern w:val="0"/>
                <w:sz w:val="22"/>
                <w:szCs w:val="22"/>
              </w:rPr>
            </w:pPr>
          </w:p>
        </w:tc>
        <w:tc>
          <w:tcPr>
            <w:tcW w:w="1046" w:type="pct"/>
            <w:gridSpan w:val="3"/>
            <w:vMerge w:val="continue"/>
            <w:tcBorders>
              <w:top w:val="nil"/>
              <w:left w:val="nil"/>
              <w:bottom w:val="single" w:color="000000" w:sz="4" w:space="0"/>
              <w:right w:val="single" w:color="000000" w:sz="4" w:space="0"/>
            </w:tcBorders>
            <w:vAlign w:val="center"/>
          </w:tcPr>
          <w:p w14:paraId="713DC34E">
            <w:pPr>
              <w:widowControl/>
              <w:jc w:val="left"/>
              <w:rPr>
                <w:rFonts w:ascii="宋体" w:hAnsi="宋体" w:cs="Arial"/>
                <w:color w:val="000000"/>
                <w:kern w:val="0"/>
                <w:sz w:val="22"/>
                <w:szCs w:val="22"/>
              </w:rPr>
            </w:pPr>
          </w:p>
        </w:tc>
        <w:tc>
          <w:tcPr>
            <w:tcW w:w="1189" w:type="pct"/>
            <w:vMerge w:val="continue"/>
            <w:tcBorders>
              <w:top w:val="nil"/>
              <w:left w:val="nil"/>
              <w:bottom w:val="single" w:color="000000" w:sz="4" w:space="0"/>
              <w:right w:val="single" w:color="000000" w:sz="4" w:space="0"/>
            </w:tcBorders>
            <w:vAlign w:val="center"/>
          </w:tcPr>
          <w:p w14:paraId="58E9ADA6">
            <w:pPr>
              <w:widowControl/>
              <w:jc w:val="left"/>
              <w:rPr>
                <w:rFonts w:ascii="宋体" w:hAnsi="宋体" w:cs="Arial"/>
                <w:color w:val="000000"/>
                <w:kern w:val="0"/>
                <w:sz w:val="22"/>
                <w:szCs w:val="22"/>
              </w:rPr>
            </w:pPr>
          </w:p>
        </w:tc>
        <w:tc>
          <w:tcPr>
            <w:tcW w:w="951" w:type="pct"/>
            <w:vMerge w:val="continue"/>
            <w:tcBorders>
              <w:top w:val="nil"/>
              <w:left w:val="nil"/>
              <w:bottom w:val="single" w:color="000000" w:sz="4" w:space="0"/>
              <w:right w:val="single" w:color="000000" w:sz="4" w:space="0"/>
            </w:tcBorders>
            <w:vAlign w:val="center"/>
          </w:tcPr>
          <w:p w14:paraId="47EA9FB6">
            <w:pPr>
              <w:widowControl/>
              <w:jc w:val="left"/>
              <w:rPr>
                <w:rFonts w:ascii="宋体" w:hAnsi="宋体" w:cs="Arial"/>
                <w:color w:val="000000"/>
                <w:kern w:val="0"/>
                <w:sz w:val="22"/>
                <w:szCs w:val="22"/>
              </w:rPr>
            </w:pPr>
          </w:p>
        </w:tc>
      </w:tr>
      <w:tr w14:paraId="329368E8">
        <w:tblPrEx>
          <w:tblCellMar>
            <w:top w:w="0" w:type="dxa"/>
            <w:left w:w="108" w:type="dxa"/>
            <w:bottom w:w="0" w:type="dxa"/>
            <w:right w:w="108" w:type="dxa"/>
          </w:tblCellMar>
        </w:tblPrEx>
        <w:trPr>
          <w:trHeight w:val="308" w:hRule="atLeast"/>
        </w:trPr>
        <w:tc>
          <w:tcPr>
            <w:tcW w:w="575" w:type="pct"/>
            <w:gridSpan w:val="4"/>
            <w:vMerge w:val="continue"/>
            <w:tcBorders>
              <w:top w:val="nil"/>
              <w:left w:val="single" w:color="000000" w:sz="4" w:space="0"/>
              <w:bottom w:val="single" w:color="000000" w:sz="4" w:space="0"/>
              <w:right w:val="single" w:color="000000" w:sz="4" w:space="0"/>
            </w:tcBorders>
            <w:vAlign w:val="center"/>
          </w:tcPr>
          <w:p w14:paraId="6E07A504">
            <w:pPr>
              <w:widowControl/>
              <w:jc w:val="left"/>
              <w:rPr>
                <w:rFonts w:ascii="宋体" w:hAnsi="宋体" w:cs="Arial"/>
                <w:color w:val="000000"/>
                <w:kern w:val="0"/>
                <w:sz w:val="22"/>
                <w:szCs w:val="22"/>
              </w:rPr>
            </w:pPr>
          </w:p>
        </w:tc>
        <w:tc>
          <w:tcPr>
            <w:tcW w:w="1237" w:type="pct"/>
            <w:vMerge w:val="continue"/>
            <w:tcBorders>
              <w:top w:val="nil"/>
              <w:left w:val="nil"/>
              <w:bottom w:val="single" w:color="000000" w:sz="4" w:space="0"/>
              <w:right w:val="single" w:color="000000" w:sz="4" w:space="0"/>
            </w:tcBorders>
            <w:vAlign w:val="center"/>
          </w:tcPr>
          <w:p w14:paraId="23030F0B">
            <w:pPr>
              <w:widowControl/>
              <w:jc w:val="left"/>
              <w:rPr>
                <w:rFonts w:ascii="宋体" w:hAnsi="宋体" w:cs="Arial"/>
                <w:color w:val="000000"/>
                <w:kern w:val="0"/>
                <w:sz w:val="22"/>
                <w:szCs w:val="22"/>
              </w:rPr>
            </w:pPr>
          </w:p>
        </w:tc>
        <w:tc>
          <w:tcPr>
            <w:tcW w:w="1046" w:type="pct"/>
            <w:gridSpan w:val="3"/>
            <w:vMerge w:val="continue"/>
            <w:tcBorders>
              <w:top w:val="nil"/>
              <w:left w:val="nil"/>
              <w:bottom w:val="single" w:color="000000" w:sz="4" w:space="0"/>
              <w:right w:val="single" w:color="000000" w:sz="4" w:space="0"/>
            </w:tcBorders>
            <w:vAlign w:val="center"/>
          </w:tcPr>
          <w:p w14:paraId="0CB51B72">
            <w:pPr>
              <w:widowControl/>
              <w:jc w:val="left"/>
              <w:rPr>
                <w:rFonts w:ascii="宋体" w:hAnsi="宋体" w:cs="Arial"/>
                <w:color w:val="000000"/>
                <w:kern w:val="0"/>
                <w:sz w:val="22"/>
                <w:szCs w:val="22"/>
              </w:rPr>
            </w:pPr>
          </w:p>
        </w:tc>
        <w:tc>
          <w:tcPr>
            <w:tcW w:w="1189" w:type="pct"/>
            <w:vMerge w:val="continue"/>
            <w:tcBorders>
              <w:top w:val="nil"/>
              <w:left w:val="nil"/>
              <w:bottom w:val="single" w:color="000000" w:sz="4" w:space="0"/>
              <w:right w:val="single" w:color="000000" w:sz="4" w:space="0"/>
            </w:tcBorders>
            <w:vAlign w:val="center"/>
          </w:tcPr>
          <w:p w14:paraId="2E6F9222">
            <w:pPr>
              <w:widowControl/>
              <w:jc w:val="left"/>
              <w:rPr>
                <w:rFonts w:ascii="宋体" w:hAnsi="宋体" w:cs="Arial"/>
                <w:color w:val="000000"/>
                <w:kern w:val="0"/>
                <w:sz w:val="22"/>
                <w:szCs w:val="22"/>
              </w:rPr>
            </w:pPr>
          </w:p>
        </w:tc>
        <w:tc>
          <w:tcPr>
            <w:tcW w:w="951" w:type="pct"/>
            <w:vMerge w:val="continue"/>
            <w:tcBorders>
              <w:top w:val="nil"/>
              <w:left w:val="nil"/>
              <w:bottom w:val="single" w:color="000000" w:sz="4" w:space="0"/>
              <w:right w:val="single" w:color="000000" w:sz="4" w:space="0"/>
            </w:tcBorders>
            <w:vAlign w:val="center"/>
          </w:tcPr>
          <w:p w14:paraId="0C102D69">
            <w:pPr>
              <w:widowControl/>
              <w:jc w:val="left"/>
              <w:rPr>
                <w:rFonts w:ascii="宋体" w:hAnsi="宋体" w:cs="Arial"/>
                <w:color w:val="000000"/>
                <w:kern w:val="0"/>
                <w:sz w:val="22"/>
                <w:szCs w:val="22"/>
              </w:rPr>
            </w:pPr>
          </w:p>
        </w:tc>
      </w:tr>
      <w:tr w14:paraId="68D297D4">
        <w:tblPrEx>
          <w:tblCellMar>
            <w:top w:w="0" w:type="dxa"/>
            <w:left w:w="108" w:type="dxa"/>
            <w:bottom w:w="0" w:type="dxa"/>
            <w:right w:w="108" w:type="dxa"/>
          </w:tblCellMar>
        </w:tblPrEx>
        <w:trPr>
          <w:trHeight w:val="308" w:hRule="atLeast"/>
        </w:trPr>
        <w:tc>
          <w:tcPr>
            <w:tcW w:w="1812" w:type="pct"/>
            <w:gridSpan w:val="5"/>
            <w:tcBorders>
              <w:top w:val="nil"/>
              <w:left w:val="single" w:color="000000" w:sz="4" w:space="0"/>
              <w:bottom w:val="single" w:color="000000" w:sz="4" w:space="0"/>
              <w:right w:val="single" w:color="000000" w:sz="4" w:space="0"/>
            </w:tcBorders>
            <w:shd w:val="clear" w:color="FFFFFF" w:fill="FFFFFF"/>
            <w:noWrap/>
            <w:vAlign w:val="center"/>
          </w:tcPr>
          <w:p w14:paraId="59171CE9">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046" w:type="pct"/>
            <w:gridSpan w:val="3"/>
            <w:tcBorders>
              <w:top w:val="nil"/>
              <w:left w:val="nil"/>
              <w:bottom w:val="single" w:color="000000" w:sz="4" w:space="0"/>
              <w:right w:val="single" w:color="000000" w:sz="4" w:space="0"/>
            </w:tcBorders>
            <w:shd w:val="clear" w:color="FFFFFF" w:fill="FFFFFF"/>
            <w:noWrap/>
            <w:vAlign w:val="center"/>
          </w:tcPr>
          <w:p w14:paraId="240E41D2">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189" w:type="pct"/>
            <w:tcBorders>
              <w:top w:val="nil"/>
              <w:left w:val="nil"/>
              <w:bottom w:val="single" w:color="000000" w:sz="4" w:space="0"/>
              <w:right w:val="single" w:color="000000" w:sz="4" w:space="0"/>
            </w:tcBorders>
            <w:shd w:val="clear" w:color="FFFFFF" w:fill="FFFFFF"/>
            <w:noWrap/>
            <w:vAlign w:val="center"/>
          </w:tcPr>
          <w:p w14:paraId="6F09E8A2">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951" w:type="pct"/>
            <w:tcBorders>
              <w:top w:val="nil"/>
              <w:left w:val="nil"/>
              <w:bottom w:val="single" w:color="000000" w:sz="4" w:space="0"/>
              <w:right w:val="single" w:color="000000" w:sz="4" w:space="0"/>
            </w:tcBorders>
            <w:shd w:val="clear" w:color="FFFFFF" w:fill="FFFFFF"/>
            <w:noWrap/>
            <w:vAlign w:val="center"/>
          </w:tcPr>
          <w:p w14:paraId="4A823B39">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r>
      <w:tr w14:paraId="19AE2841">
        <w:tblPrEx>
          <w:tblCellMar>
            <w:top w:w="0" w:type="dxa"/>
            <w:left w:w="108" w:type="dxa"/>
            <w:bottom w:w="0" w:type="dxa"/>
            <w:right w:w="108" w:type="dxa"/>
          </w:tblCellMar>
        </w:tblPrEx>
        <w:trPr>
          <w:trHeight w:val="308" w:hRule="atLeast"/>
        </w:trPr>
        <w:tc>
          <w:tcPr>
            <w:tcW w:w="1812" w:type="pct"/>
            <w:gridSpan w:val="5"/>
            <w:tcBorders>
              <w:top w:val="nil"/>
              <w:left w:val="single" w:color="000000" w:sz="4" w:space="0"/>
              <w:bottom w:val="single" w:color="000000" w:sz="4" w:space="0"/>
              <w:right w:val="single" w:color="000000" w:sz="4" w:space="0"/>
            </w:tcBorders>
            <w:shd w:val="clear" w:color="FFFFFF" w:fill="FFFFFF"/>
            <w:noWrap/>
            <w:vAlign w:val="center"/>
          </w:tcPr>
          <w:p w14:paraId="5ECB8F37">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046" w:type="pct"/>
            <w:gridSpan w:val="3"/>
            <w:tcBorders>
              <w:top w:val="nil"/>
              <w:left w:val="nil"/>
              <w:bottom w:val="single" w:color="000000" w:sz="4" w:space="0"/>
              <w:right w:val="single" w:color="000000" w:sz="4" w:space="0"/>
            </w:tcBorders>
            <w:shd w:val="clear" w:color="000000" w:fill="FFFFFF"/>
            <w:noWrap/>
            <w:vAlign w:val="center"/>
          </w:tcPr>
          <w:p w14:paraId="68111327">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189" w:type="pct"/>
            <w:tcBorders>
              <w:top w:val="nil"/>
              <w:left w:val="nil"/>
              <w:bottom w:val="single" w:color="000000" w:sz="4" w:space="0"/>
              <w:right w:val="single" w:color="000000" w:sz="4" w:space="0"/>
            </w:tcBorders>
            <w:shd w:val="clear" w:color="000000" w:fill="FFFFFF"/>
            <w:noWrap/>
            <w:vAlign w:val="center"/>
          </w:tcPr>
          <w:p w14:paraId="61A8D8DE">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951" w:type="pct"/>
            <w:tcBorders>
              <w:top w:val="nil"/>
              <w:left w:val="nil"/>
              <w:bottom w:val="single" w:color="000000" w:sz="4" w:space="0"/>
              <w:right w:val="single" w:color="000000" w:sz="4" w:space="0"/>
            </w:tcBorders>
            <w:shd w:val="clear" w:color="000000" w:fill="FFFFFF"/>
            <w:noWrap/>
            <w:vAlign w:val="center"/>
          </w:tcPr>
          <w:p w14:paraId="65B4D352">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r>
      <w:tr w14:paraId="2D62DDC8">
        <w:tblPrEx>
          <w:tblCellMar>
            <w:top w:w="0" w:type="dxa"/>
            <w:left w:w="108" w:type="dxa"/>
            <w:bottom w:w="0" w:type="dxa"/>
            <w:right w:w="108" w:type="dxa"/>
          </w:tblCellMar>
        </w:tblPrEx>
        <w:trPr>
          <w:trHeight w:val="308" w:hRule="atLeast"/>
        </w:trPr>
        <w:tc>
          <w:tcPr>
            <w:tcW w:w="575" w:type="pct"/>
            <w:gridSpan w:val="4"/>
            <w:tcBorders>
              <w:top w:val="nil"/>
              <w:left w:val="single" w:color="000000" w:sz="4" w:space="0"/>
              <w:bottom w:val="single" w:color="000000" w:sz="4" w:space="0"/>
              <w:right w:val="single" w:color="000000" w:sz="4" w:space="0"/>
            </w:tcBorders>
            <w:shd w:val="clear" w:color="000000" w:fill="FFFFFF"/>
            <w:noWrap/>
            <w:vAlign w:val="center"/>
          </w:tcPr>
          <w:p w14:paraId="79F35B65">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37" w:type="pct"/>
            <w:tcBorders>
              <w:top w:val="nil"/>
              <w:left w:val="nil"/>
              <w:bottom w:val="single" w:color="000000" w:sz="4" w:space="0"/>
              <w:right w:val="single" w:color="000000" w:sz="4" w:space="0"/>
            </w:tcBorders>
            <w:shd w:val="clear" w:color="000000" w:fill="FFFFFF"/>
            <w:noWrap/>
            <w:vAlign w:val="center"/>
          </w:tcPr>
          <w:p w14:paraId="06EC747C">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046" w:type="pct"/>
            <w:gridSpan w:val="3"/>
            <w:tcBorders>
              <w:top w:val="nil"/>
              <w:left w:val="nil"/>
              <w:bottom w:val="single" w:color="000000" w:sz="4" w:space="0"/>
              <w:right w:val="single" w:color="000000" w:sz="4" w:space="0"/>
            </w:tcBorders>
            <w:shd w:val="clear" w:color="000000" w:fill="FFFFFF"/>
            <w:noWrap/>
            <w:vAlign w:val="center"/>
          </w:tcPr>
          <w:p w14:paraId="4D91DF43">
            <w:pPr>
              <w:widowControl/>
              <w:jc w:val="center"/>
              <w:rPr>
                <w:rFonts w:ascii="宋体" w:hAnsi="宋体" w:cs="Arial"/>
                <w:color w:val="000000"/>
                <w:kern w:val="0"/>
                <w:sz w:val="22"/>
                <w:szCs w:val="22"/>
              </w:rPr>
            </w:pPr>
          </w:p>
        </w:tc>
        <w:tc>
          <w:tcPr>
            <w:tcW w:w="1189" w:type="pct"/>
            <w:tcBorders>
              <w:top w:val="nil"/>
              <w:left w:val="nil"/>
              <w:bottom w:val="single" w:color="000000" w:sz="4" w:space="0"/>
              <w:right w:val="single" w:color="000000" w:sz="4" w:space="0"/>
            </w:tcBorders>
            <w:shd w:val="clear" w:color="000000" w:fill="FFFFFF"/>
            <w:noWrap/>
            <w:vAlign w:val="center"/>
          </w:tcPr>
          <w:p w14:paraId="0A6AFE6A">
            <w:pPr>
              <w:widowControl/>
              <w:jc w:val="center"/>
              <w:rPr>
                <w:rFonts w:ascii="宋体" w:hAnsi="宋体" w:cs="Arial"/>
                <w:color w:val="000000"/>
                <w:kern w:val="0"/>
                <w:sz w:val="22"/>
                <w:szCs w:val="22"/>
              </w:rPr>
            </w:pPr>
          </w:p>
        </w:tc>
        <w:tc>
          <w:tcPr>
            <w:tcW w:w="951" w:type="pct"/>
            <w:tcBorders>
              <w:top w:val="nil"/>
              <w:left w:val="nil"/>
              <w:bottom w:val="single" w:color="000000" w:sz="4" w:space="0"/>
              <w:right w:val="single" w:color="000000" w:sz="4" w:space="0"/>
            </w:tcBorders>
            <w:shd w:val="clear" w:color="000000" w:fill="FFFFFF"/>
            <w:noWrap/>
            <w:vAlign w:val="center"/>
          </w:tcPr>
          <w:p w14:paraId="0928B0FB">
            <w:pPr>
              <w:widowControl/>
              <w:jc w:val="center"/>
              <w:rPr>
                <w:rFonts w:ascii="宋体" w:hAnsi="宋体" w:cs="Arial"/>
                <w:color w:val="000000"/>
                <w:kern w:val="0"/>
                <w:sz w:val="22"/>
                <w:szCs w:val="22"/>
              </w:rPr>
            </w:pPr>
          </w:p>
        </w:tc>
      </w:tr>
      <w:tr w14:paraId="0CDA8203">
        <w:tblPrEx>
          <w:tblCellMar>
            <w:top w:w="0" w:type="dxa"/>
            <w:left w:w="108" w:type="dxa"/>
            <w:bottom w:w="0" w:type="dxa"/>
            <w:right w:w="108" w:type="dxa"/>
          </w:tblCellMar>
        </w:tblPrEx>
        <w:trPr>
          <w:trHeight w:val="308" w:hRule="atLeast"/>
        </w:trPr>
        <w:tc>
          <w:tcPr>
            <w:tcW w:w="575" w:type="pct"/>
            <w:gridSpan w:val="4"/>
            <w:tcBorders>
              <w:top w:val="nil"/>
              <w:left w:val="single" w:color="000000" w:sz="4" w:space="0"/>
              <w:bottom w:val="single" w:color="000000" w:sz="4" w:space="0"/>
              <w:right w:val="single" w:color="000000" w:sz="4" w:space="0"/>
            </w:tcBorders>
            <w:shd w:val="clear" w:color="000000" w:fill="FFFFFF"/>
            <w:noWrap/>
            <w:vAlign w:val="center"/>
          </w:tcPr>
          <w:p w14:paraId="4E379BCD">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37" w:type="pct"/>
            <w:tcBorders>
              <w:top w:val="nil"/>
              <w:left w:val="nil"/>
              <w:bottom w:val="single" w:color="000000" w:sz="4" w:space="0"/>
              <w:right w:val="single" w:color="000000" w:sz="4" w:space="0"/>
            </w:tcBorders>
            <w:shd w:val="clear" w:color="000000" w:fill="FFFFFF"/>
            <w:noWrap/>
            <w:vAlign w:val="center"/>
          </w:tcPr>
          <w:p w14:paraId="5C19022E">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046" w:type="pct"/>
            <w:gridSpan w:val="3"/>
            <w:tcBorders>
              <w:top w:val="nil"/>
              <w:left w:val="nil"/>
              <w:bottom w:val="single" w:color="000000" w:sz="4" w:space="0"/>
              <w:right w:val="single" w:color="000000" w:sz="4" w:space="0"/>
            </w:tcBorders>
            <w:shd w:val="clear" w:color="000000" w:fill="FFFFFF"/>
            <w:noWrap/>
            <w:vAlign w:val="center"/>
          </w:tcPr>
          <w:p w14:paraId="48189BF7">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89" w:type="pct"/>
            <w:tcBorders>
              <w:top w:val="nil"/>
              <w:left w:val="nil"/>
              <w:bottom w:val="single" w:color="000000" w:sz="4" w:space="0"/>
              <w:right w:val="single" w:color="000000" w:sz="4" w:space="0"/>
            </w:tcBorders>
            <w:shd w:val="clear" w:color="000000" w:fill="FFFFFF"/>
            <w:noWrap/>
            <w:vAlign w:val="center"/>
          </w:tcPr>
          <w:p w14:paraId="1F5C89D1">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951" w:type="pct"/>
            <w:tcBorders>
              <w:top w:val="nil"/>
              <w:left w:val="nil"/>
              <w:bottom w:val="single" w:color="000000" w:sz="4" w:space="0"/>
              <w:right w:val="single" w:color="000000" w:sz="4" w:space="0"/>
            </w:tcBorders>
            <w:shd w:val="clear" w:color="000000" w:fill="FFFFFF"/>
            <w:noWrap/>
            <w:vAlign w:val="center"/>
          </w:tcPr>
          <w:p w14:paraId="00AF3B9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2BE12D91">
        <w:tblPrEx>
          <w:tblCellMar>
            <w:top w:w="0" w:type="dxa"/>
            <w:left w:w="108" w:type="dxa"/>
            <w:bottom w:w="0" w:type="dxa"/>
            <w:right w:w="108" w:type="dxa"/>
          </w:tblCellMar>
        </w:tblPrEx>
        <w:trPr>
          <w:trHeight w:val="308" w:hRule="atLeast"/>
        </w:trPr>
        <w:tc>
          <w:tcPr>
            <w:tcW w:w="575" w:type="pct"/>
            <w:gridSpan w:val="4"/>
            <w:tcBorders>
              <w:top w:val="nil"/>
              <w:left w:val="single" w:color="000000" w:sz="4" w:space="0"/>
              <w:bottom w:val="single" w:color="000000" w:sz="4" w:space="0"/>
              <w:right w:val="single" w:color="000000" w:sz="4" w:space="0"/>
            </w:tcBorders>
            <w:shd w:val="clear" w:color="000000" w:fill="FFFFFF"/>
            <w:noWrap/>
            <w:vAlign w:val="center"/>
          </w:tcPr>
          <w:p w14:paraId="11C75DAE">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37" w:type="pct"/>
            <w:tcBorders>
              <w:top w:val="nil"/>
              <w:left w:val="nil"/>
              <w:bottom w:val="single" w:color="000000" w:sz="4" w:space="0"/>
              <w:right w:val="single" w:color="000000" w:sz="4" w:space="0"/>
            </w:tcBorders>
            <w:shd w:val="clear" w:color="000000" w:fill="FFFFFF"/>
            <w:noWrap/>
            <w:vAlign w:val="center"/>
          </w:tcPr>
          <w:p w14:paraId="0F3AB558">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046" w:type="pct"/>
            <w:gridSpan w:val="3"/>
            <w:tcBorders>
              <w:top w:val="nil"/>
              <w:left w:val="nil"/>
              <w:bottom w:val="single" w:color="000000" w:sz="4" w:space="0"/>
              <w:right w:val="single" w:color="000000" w:sz="4" w:space="0"/>
            </w:tcBorders>
            <w:shd w:val="clear" w:color="000000" w:fill="FFFFFF"/>
            <w:noWrap/>
            <w:vAlign w:val="center"/>
          </w:tcPr>
          <w:p w14:paraId="5D7F61E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89" w:type="pct"/>
            <w:tcBorders>
              <w:top w:val="nil"/>
              <w:left w:val="nil"/>
              <w:bottom w:val="single" w:color="000000" w:sz="4" w:space="0"/>
              <w:right w:val="single" w:color="000000" w:sz="4" w:space="0"/>
            </w:tcBorders>
            <w:shd w:val="clear" w:color="000000" w:fill="FFFFFF"/>
            <w:noWrap/>
            <w:vAlign w:val="center"/>
          </w:tcPr>
          <w:p w14:paraId="1840F354">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951" w:type="pct"/>
            <w:tcBorders>
              <w:top w:val="nil"/>
              <w:left w:val="nil"/>
              <w:bottom w:val="single" w:color="000000" w:sz="4" w:space="0"/>
              <w:right w:val="single" w:color="000000" w:sz="4" w:space="0"/>
            </w:tcBorders>
            <w:shd w:val="clear" w:color="000000" w:fill="FFFFFF"/>
            <w:noWrap/>
            <w:vAlign w:val="center"/>
          </w:tcPr>
          <w:p w14:paraId="637C9EBD">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3BB84212">
        <w:tblPrEx>
          <w:tblCellMar>
            <w:top w:w="0" w:type="dxa"/>
            <w:left w:w="108" w:type="dxa"/>
            <w:bottom w:w="0" w:type="dxa"/>
            <w:right w:w="108" w:type="dxa"/>
          </w:tblCellMar>
        </w:tblPrEx>
        <w:trPr>
          <w:trHeight w:val="308" w:hRule="atLeast"/>
        </w:trPr>
        <w:tc>
          <w:tcPr>
            <w:tcW w:w="575" w:type="pct"/>
            <w:gridSpan w:val="4"/>
            <w:tcBorders>
              <w:top w:val="nil"/>
              <w:left w:val="single" w:color="000000" w:sz="4" w:space="0"/>
              <w:bottom w:val="single" w:color="000000" w:sz="4" w:space="0"/>
              <w:right w:val="single" w:color="000000" w:sz="4" w:space="0"/>
            </w:tcBorders>
            <w:shd w:val="clear" w:color="000000" w:fill="FFFFFF"/>
            <w:noWrap/>
            <w:vAlign w:val="center"/>
          </w:tcPr>
          <w:p w14:paraId="0B4E957D">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37" w:type="pct"/>
            <w:tcBorders>
              <w:top w:val="nil"/>
              <w:left w:val="nil"/>
              <w:bottom w:val="single" w:color="000000" w:sz="4" w:space="0"/>
              <w:right w:val="single" w:color="000000" w:sz="4" w:space="0"/>
            </w:tcBorders>
            <w:shd w:val="clear" w:color="000000" w:fill="FFFFFF"/>
            <w:noWrap/>
            <w:vAlign w:val="center"/>
          </w:tcPr>
          <w:p w14:paraId="588EA6E8">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046" w:type="pct"/>
            <w:gridSpan w:val="3"/>
            <w:tcBorders>
              <w:top w:val="nil"/>
              <w:left w:val="nil"/>
              <w:bottom w:val="single" w:color="000000" w:sz="4" w:space="0"/>
              <w:right w:val="single" w:color="000000" w:sz="4" w:space="0"/>
            </w:tcBorders>
            <w:shd w:val="clear" w:color="000000" w:fill="FFFFFF"/>
            <w:noWrap/>
            <w:vAlign w:val="center"/>
          </w:tcPr>
          <w:p w14:paraId="6CD78E5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89" w:type="pct"/>
            <w:tcBorders>
              <w:top w:val="nil"/>
              <w:left w:val="nil"/>
              <w:bottom w:val="single" w:color="000000" w:sz="4" w:space="0"/>
              <w:right w:val="single" w:color="000000" w:sz="4" w:space="0"/>
            </w:tcBorders>
            <w:shd w:val="clear" w:color="000000" w:fill="FFFFFF"/>
            <w:noWrap/>
            <w:vAlign w:val="center"/>
          </w:tcPr>
          <w:p w14:paraId="64A2B4D4">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951" w:type="pct"/>
            <w:tcBorders>
              <w:top w:val="nil"/>
              <w:left w:val="nil"/>
              <w:bottom w:val="single" w:color="000000" w:sz="4" w:space="0"/>
              <w:right w:val="single" w:color="000000" w:sz="4" w:space="0"/>
            </w:tcBorders>
            <w:shd w:val="clear" w:color="000000" w:fill="FFFFFF"/>
            <w:noWrap/>
            <w:vAlign w:val="center"/>
          </w:tcPr>
          <w:p w14:paraId="7D98535D">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0C5D0556">
        <w:tblPrEx>
          <w:tblCellMar>
            <w:top w:w="0" w:type="dxa"/>
            <w:left w:w="108" w:type="dxa"/>
            <w:bottom w:w="0" w:type="dxa"/>
            <w:right w:w="108" w:type="dxa"/>
          </w:tblCellMar>
        </w:tblPrEx>
        <w:trPr>
          <w:trHeight w:val="308" w:hRule="atLeast"/>
        </w:trPr>
        <w:tc>
          <w:tcPr>
            <w:tcW w:w="575" w:type="pct"/>
            <w:gridSpan w:val="4"/>
            <w:tcBorders>
              <w:top w:val="nil"/>
              <w:left w:val="single" w:color="000000" w:sz="4" w:space="0"/>
              <w:bottom w:val="single" w:color="000000" w:sz="4" w:space="0"/>
              <w:right w:val="single" w:color="000000" w:sz="4" w:space="0"/>
            </w:tcBorders>
            <w:shd w:val="clear" w:color="000000" w:fill="FFFFFF"/>
            <w:noWrap/>
            <w:vAlign w:val="center"/>
          </w:tcPr>
          <w:p w14:paraId="729A044D">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37" w:type="pct"/>
            <w:tcBorders>
              <w:top w:val="nil"/>
              <w:left w:val="nil"/>
              <w:bottom w:val="single" w:color="000000" w:sz="4" w:space="0"/>
              <w:right w:val="single" w:color="000000" w:sz="4" w:space="0"/>
            </w:tcBorders>
            <w:shd w:val="clear" w:color="000000" w:fill="FFFFFF"/>
            <w:noWrap/>
            <w:vAlign w:val="center"/>
          </w:tcPr>
          <w:p w14:paraId="6B8BF6AA">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046" w:type="pct"/>
            <w:gridSpan w:val="3"/>
            <w:tcBorders>
              <w:top w:val="nil"/>
              <w:left w:val="nil"/>
              <w:bottom w:val="single" w:color="000000" w:sz="4" w:space="0"/>
              <w:right w:val="single" w:color="000000" w:sz="4" w:space="0"/>
            </w:tcBorders>
            <w:shd w:val="clear" w:color="000000" w:fill="FFFFFF"/>
            <w:noWrap/>
            <w:vAlign w:val="center"/>
          </w:tcPr>
          <w:p w14:paraId="63552C67">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89" w:type="pct"/>
            <w:tcBorders>
              <w:top w:val="nil"/>
              <w:left w:val="nil"/>
              <w:bottom w:val="single" w:color="000000" w:sz="4" w:space="0"/>
              <w:right w:val="single" w:color="000000" w:sz="4" w:space="0"/>
            </w:tcBorders>
            <w:shd w:val="clear" w:color="000000" w:fill="FFFFFF"/>
            <w:noWrap/>
            <w:vAlign w:val="center"/>
          </w:tcPr>
          <w:p w14:paraId="138B49DA">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951" w:type="pct"/>
            <w:tcBorders>
              <w:top w:val="nil"/>
              <w:left w:val="nil"/>
              <w:bottom w:val="single" w:color="000000" w:sz="4" w:space="0"/>
              <w:right w:val="single" w:color="000000" w:sz="4" w:space="0"/>
            </w:tcBorders>
            <w:shd w:val="clear" w:color="000000" w:fill="FFFFFF"/>
            <w:noWrap/>
            <w:vAlign w:val="center"/>
          </w:tcPr>
          <w:p w14:paraId="02AA6698">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61A3464E">
        <w:tblPrEx>
          <w:tblCellMar>
            <w:top w:w="0" w:type="dxa"/>
            <w:left w:w="108" w:type="dxa"/>
            <w:bottom w:w="0" w:type="dxa"/>
            <w:right w:w="108" w:type="dxa"/>
          </w:tblCellMar>
        </w:tblPrEx>
        <w:trPr>
          <w:trHeight w:val="308" w:hRule="atLeast"/>
        </w:trPr>
        <w:tc>
          <w:tcPr>
            <w:tcW w:w="575" w:type="pct"/>
            <w:gridSpan w:val="4"/>
            <w:tcBorders>
              <w:top w:val="nil"/>
              <w:left w:val="single" w:color="000000" w:sz="4" w:space="0"/>
              <w:bottom w:val="single" w:color="000000" w:sz="4" w:space="0"/>
              <w:right w:val="single" w:color="000000" w:sz="4" w:space="0"/>
            </w:tcBorders>
            <w:shd w:val="clear" w:color="000000" w:fill="FFFFFF"/>
            <w:noWrap/>
            <w:vAlign w:val="center"/>
          </w:tcPr>
          <w:p w14:paraId="47C17761">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37" w:type="pct"/>
            <w:tcBorders>
              <w:top w:val="nil"/>
              <w:left w:val="nil"/>
              <w:bottom w:val="single" w:color="000000" w:sz="4" w:space="0"/>
              <w:right w:val="single" w:color="000000" w:sz="4" w:space="0"/>
            </w:tcBorders>
            <w:shd w:val="clear" w:color="000000" w:fill="FFFFFF"/>
            <w:noWrap/>
            <w:vAlign w:val="center"/>
          </w:tcPr>
          <w:p w14:paraId="287DD4AB">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046" w:type="pct"/>
            <w:gridSpan w:val="3"/>
            <w:tcBorders>
              <w:top w:val="nil"/>
              <w:left w:val="nil"/>
              <w:bottom w:val="single" w:color="000000" w:sz="4" w:space="0"/>
              <w:right w:val="single" w:color="000000" w:sz="4" w:space="0"/>
            </w:tcBorders>
            <w:shd w:val="clear" w:color="000000" w:fill="FFFFFF"/>
            <w:noWrap/>
            <w:vAlign w:val="center"/>
          </w:tcPr>
          <w:p w14:paraId="607CAF13">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89" w:type="pct"/>
            <w:tcBorders>
              <w:top w:val="nil"/>
              <w:left w:val="nil"/>
              <w:bottom w:val="single" w:color="000000" w:sz="4" w:space="0"/>
              <w:right w:val="single" w:color="000000" w:sz="4" w:space="0"/>
            </w:tcBorders>
            <w:shd w:val="clear" w:color="000000" w:fill="FFFFFF"/>
            <w:noWrap/>
            <w:vAlign w:val="center"/>
          </w:tcPr>
          <w:p w14:paraId="7FAEAA17">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951" w:type="pct"/>
            <w:tcBorders>
              <w:top w:val="nil"/>
              <w:left w:val="nil"/>
              <w:bottom w:val="single" w:color="000000" w:sz="4" w:space="0"/>
              <w:right w:val="single" w:color="000000" w:sz="4" w:space="0"/>
            </w:tcBorders>
            <w:shd w:val="clear" w:color="000000" w:fill="FFFFFF"/>
            <w:noWrap/>
            <w:vAlign w:val="center"/>
          </w:tcPr>
          <w:p w14:paraId="5A2E4AE1">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bl>
    <w:p w14:paraId="22DA49B2">
      <w:pPr>
        <w:widowControl/>
        <w:jc w:val="left"/>
        <w:rPr>
          <w:rFonts w:ascii="宋体" w:hAnsi="宋体" w:cs="宋体"/>
          <w:kern w:val="0"/>
          <w:sz w:val="20"/>
          <w:szCs w:val="20"/>
        </w:rPr>
      </w:pPr>
      <w:r>
        <w:rPr>
          <w:rFonts w:hint="eastAsia" w:ascii="宋体" w:hAnsi="宋体" w:cs="宋体"/>
          <w:kern w:val="0"/>
          <w:sz w:val="20"/>
          <w:szCs w:val="20"/>
        </w:rPr>
        <w:t>注：本表反映部门本年度国有资本经营预算财政拨款支出情况                                                                                                      （本单位没有国有资本经营预算财政拨款支出，故本表无数据）。</w:t>
      </w:r>
    </w:p>
    <w:p w14:paraId="2F94A2C9">
      <w:pPr>
        <w:pStyle w:val="19"/>
        <w:rPr>
          <w:rFonts w:ascii="宋体" w:hAnsi="宋体" w:eastAsia="宋体" w:cs="宋体"/>
          <w:sz w:val="72"/>
          <w:szCs w:val="72"/>
        </w:rPr>
        <w:sectPr>
          <w:pgSz w:w="16838" w:h="11906" w:orient="landscape"/>
          <w:pgMar w:top="720" w:right="720" w:bottom="720" w:left="720" w:header="851" w:footer="992" w:gutter="0"/>
          <w:cols w:space="425" w:num="1"/>
          <w:docGrid w:linePitch="312" w:charSpace="0"/>
        </w:sectPr>
      </w:pPr>
    </w:p>
    <w:p w14:paraId="3FD160D9">
      <w:pPr>
        <w:pStyle w:val="19"/>
        <w:spacing w:line="500" w:lineRule="exact"/>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第三部分</w:t>
      </w:r>
    </w:p>
    <w:p w14:paraId="22458553">
      <w:pPr>
        <w:pStyle w:val="19"/>
        <w:spacing w:line="500" w:lineRule="exact"/>
        <w:jc w:val="center"/>
        <w:rPr>
          <w:rFonts w:hint="eastAsia" w:ascii="仿宋_GB2312" w:hAnsi="仿宋_GB2312" w:eastAsia="仿宋_GB2312" w:cs="仿宋_GB2312"/>
          <w:b/>
          <w:bCs/>
          <w:sz w:val="36"/>
          <w:szCs w:val="36"/>
        </w:rPr>
      </w:pPr>
      <w:r>
        <w:rPr>
          <w:rFonts w:hint="eastAsia" w:ascii="仿宋_GB2312" w:hAnsi="仿宋_GB2312" w:eastAsia="仿宋_GB2312" w:cs="仿宋_GB2312"/>
          <w:b/>
          <w:bCs/>
          <w:sz w:val="36"/>
          <w:szCs w:val="36"/>
        </w:rPr>
        <w:t>202</w:t>
      </w:r>
      <w:r>
        <w:rPr>
          <w:rFonts w:hint="eastAsia" w:ascii="仿宋_GB2312" w:hAnsi="仿宋_GB2312" w:eastAsia="仿宋_GB2312" w:cs="仿宋_GB2312"/>
          <w:b/>
          <w:bCs/>
          <w:sz w:val="36"/>
          <w:szCs w:val="36"/>
          <w:lang w:val="en-US" w:eastAsia="zh-CN"/>
        </w:rPr>
        <w:t>2</w:t>
      </w:r>
      <w:r>
        <w:rPr>
          <w:rFonts w:hint="eastAsia" w:ascii="仿宋_GB2312" w:hAnsi="仿宋_GB2312" w:eastAsia="仿宋_GB2312" w:cs="仿宋_GB2312"/>
          <w:b/>
          <w:bCs/>
          <w:sz w:val="36"/>
          <w:szCs w:val="36"/>
        </w:rPr>
        <w:t>年度部门决算情况说明</w:t>
      </w:r>
    </w:p>
    <w:p w14:paraId="20EED78D">
      <w:pPr>
        <w:pStyle w:val="19"/>
        <w:spacing w:line="500" w:lineRule="exact"/>
        <w:jc w:val="center"/>
        <w:rPr>
          <w:rFonts w:hint="eastAsia" w:ascii="仿宋_GB2312" w:hAnsi="仿宋_GB2312" w:eastAsia="仿宋_GB2312" w:cs="仿宋_GB2312"/>
          <w:b/>
          <w:bCs/>
          <w:sz w:val="36"/>
          <w:szCs w:val="36"/>
        </w:rPr>
      </w:pPr>
    </w:p>
    <w:p w14:paraId="55C53947">
      <w:pPr>
        <w:pStyle w:val="19"/>
        <w:spacing w:line="4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一、收入支出决算总体情况说明</w:t>
      </w:r>
    </w:p>
    <w:p w14:paraId="1C20C8CA">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年度收、支总计</w:t>
      </w:r>
      <w:r>
        <w:rPr>
          <w:rFonts w:hint="eastAsia" w:ascii="仿宋_GB2312" w:hAnsi="仿宋_GB2312" w:eastAsia="仿宋_GB2312" w:cs="仿宋_GB2312"/>
          <w:sz w:val="32"/>
          <w:szCs w:val="32"/>
          <w:lang w:val="en-US" w:eastAsia="zh-CN"/>
        </w:rPr>
        <w:t>均为5376.4</w:t>
      </w:r>
      <w:r>
        <w:rPr>
          <w:rFonts w:hint="eastAsia" w:ascii="仿宋_GB2312" w:hAnsi="仿宋_GB2312" w:eastAsia="仿宋_GB2312" w:cs="仿宋_GB2312"/>
          <w:sz w:val="32"/>
          <w:szCs w:val="32"/>
        </w:rPr>
        <w:t>万元。与上年相比,</w:t>
      </w:r>
      <w:r>
        <w:rPr>
          <w:rFonts w:hint="eastAsia" w:ascii="仿宋_GB2312" w:hAnsi="仿宋_GB2312" w:eastAsia="仿宋_GB2312" w:cs="仿宋_GB2312"/>
          <w:sz w:val="32"/>
          <w:szCs w:val="32"/>
          <w:lang w:val="en-US" w:eastAsia="zh-CN"/>
        </w:rPr>
        <w:t>均</w:t>
      </w:r>
      <w:r>
        <w:rPr>
          <w:rFonts w:hint="eastAsia" w:ascii="仿宋_GB2312" w:hAnsi="仿宋_GB2312" w:eastAsia="仿宋_GB2312" w:cs="仿宋_GB2312"/>
          <w:sz w:val="32"/>
          <w:szCs w:val="32"/>
        </w:rPr>
        <w:t>增加</w:t>
      </w:r>
      <w:r>
        <w:rPr>
          <w:rFonts w:hint="eastAsia" w:ascii="仿宋_GB2312" w:hAnsi="仿宋_GB2312" w:eastAsia="仿宋_GB2312" w:cs="仿宋_GB2312"/>
          <w:sz w:val="32"/>
          <w:szCs w:val="32"/>
          <w:lang w:val="en-US" w:eastAsia="zh-CN"/>
        </w:rPr>
        <w:t>772.63</w:t>
      </w:r>
      <w:r>
        <w:rPr>
          <w:rFonts w:hint="eastAsia" w:ascii="仿宋_GB2312" w:hAnsi="仿宋_GB2312" w:eastAsia="仿宋_GB2312" w:cs="仿宋_GB2312"/>
          <w:sz w:val="32"/>
          <w:szCs w:val="32"/>
        </w:rPr>
        <w:t>万元，增加</w:t>
      </w:r>
      <w:r>
        <w:rPr>
          <w:rFonts w:hint="eastAsia" w:ascii="仿宋_GB2312" w:hAnsi="仿宋_GB2312" w:eastAsia="仿宋_GB2312" w:cs="仿宋_GB2312"/>
          <w:sz w:val="32"/>
          <w:szCs w:val="32"/>
          <w:lang w:val="en-US" w:eastAsia="zh-CN"/>
        </w:rPr>
        <w:t>16.78</w:t>
      </w:r>
      <w:r>
        <w:rPr>
          <w:rFonts w:hint="eastAsia" w:ascii="仿宋_GB2312" w:hAnsi="仿宋_GB2312" w:eastAsia="仿宋_GB2312" w:cs="仿宋_GB2312"/>
          <w:sz w:val="32"/>
          <w:szCs w:val="32"/>
        </w:rPr>
        <w:t>%，主要拨付森林生态效益补偿、</w:t>
      </w:r>
      <w:r>
        <w:rPr>
          <w:rFonts w:hint="eastAsia" w:ascii="仿宋_GB2312" w:hAnsi="仿宋_GB2312" w:eastAsia="仿宋_GB2312" w:cs="仿宋_GB2312"/>
          <w:sz w:val="32"/>
          <w:szCs w:val="32"/>
          <w:lang w:eastAsia="zh-CN"/>
        </w:rPr>
        <w:t>以前年度林业贷款贴息以及县林科所账户余额等资金</w:t>
      </w:r>
      <w:r>
        <w:rPr>
          <w:rFonts w:hint="eastAsia" w:ascii="仿宋_GB2312" w:hAnsi="仿宋_GB2312" w:eastAsia="仿宋_GB2312" w:cs="仿宋_GB2312"/>
          <w:sz w:val="32"/>
          <w:szCs w:val="32"/>
        </w:rPr>
        <w:t>。</w:t>
      </w:r>
    </w:p>
    <w:p w14:paraId="596286C2">
      <w:pPr>
        <w:pStyle w:val="19"/>
        <w:spacing w:line="4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二、收入决算情况说明</w:t>
      </w:r>
    </w:p>
    <w:p w14:paraId="37F77FFB">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本年收入合计</w:t>
      </w:r>
      <w:r>
        <w:rPr>
          <w:rFonts w:hint="eastAsia" w:ascii="仿宋_GB2312" w:hAnsi="仿宋_GB2312" w:eastAsia="仿宋_GB2312" w:cs="仿宋_GB2312"/>
          <w:sz w:val="32"/>
          <w:szCs w:val="32"/>
          <w:lang w:val="en-US" w:eastAsia="zh-CN"/>
        </w:rPr>
        <w:t>4522.96</w:t>
      </w:r>
      <w:r>
        <w:rPr>
          <w:rFonts w:hint="eastAsia" w:ascii="仿宋_GB2312" w:hAnsi="仿宋_GB2312" w:eastAsia="仿宋_GB2312" w:cs="仿宋_GB2312"/>
          <w:sz w:val="32"/>
          <w:szCs w:val="32"/>
        </w:rPr>
        <w:t>万元，其中：财政拨款收入</w:t>
      </w:r>
      <w:r>
        <w:rPr>
          <w:rFonts w:hint="eastAsia" w:ascii="仿宋_GB2312" w:hAnsi="仿宋_GB2312" w:eastAsia="仿宋_GB2312" w:cs="仿宋_GB2312"/>
          <w:sz w:val="32"/>
          <w:szCs w:val="32"/>
          <w:lang w:val="en-US" w:eastAsia="zh-CN"/>
        </w:rPr>
        <w:t>4183.05</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92.48</w:t>
      </w:r>
      <w:r>
        <w:rPr>
          <w:rFonts w:hint="eastAsia" w:ascii="仿宋_GB2312" w:hAnsi="仿宋_GB2312" w:eastAsia="仿宋_GB2312" w:cs="仿宋_GB2312"/>
          <w:sz w:val="32"/>
          <w:szCs w:val="32"/>
        </w:rPr>
        <w:t>%；上级补助收入0万元，占0%；事业收入0万元，占0%；经营收入0万元，占0%；附属单位上缴收入0万元，占0%；其他收入</w:t>
      </w:r>
      <w:r>
        <w:rPr>
          <w:rFonts w:hint="eastAsia" w:ascii="仿宋_GB2312" w:hAnsi="仿宋_GB2312" w:eastAsia="仿宋_GB2312" w:cs="仿宋_GB2312"/>
          <w:sz w:val="32"/>
          <w:szCs w:val="32"/>
          <w:lang w:val="en-US" w:eastAsia="zh-CN"/>
        </w:rPr>
        <w:t>339.91</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7.52</w:t>
      </w:r>
      <w:r>
        <w:rPr>
          <w:rFonts w:hint="eastAsia" w:ascii="仿宋_GB2312" w:hAnsi="仿宋_GB2312" w:eastAsia="仿宋_GB2312" w:cs="仿宋_GB2312"/>
          <w:sz w:val="32"/>
          <w:szCs w:val="32"/>
        </w:rPr>
        <w:t>%。</w:t>
      </w:r>
    </w:p>
    <w:p w14:paraId="7745C0E8">
      <w:pPr>
        <w:pStyle w:val="19"/>
        <w:spacing w:line="4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三、支出决算情况说明</w:t>
      </w:r>
    </w:p>
    <w:p w14:paraId="03C16158">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本年支出合计</w:t>
      </w:r>
      <w:r>
        <w:rPr>
          <w:rFonts w:hint="eastAsia" w:ascii="仿宋_GB2312" w:hAnsi="仿宋_GB2312" w:eastAsia="仿宋_GB2312" w:cs="仿宋_GB2312"/>
          <w:sz w:val="32"/>
          <w:szCs w:val="32"/>
          <w:lang w:val="en-US" w:eastAsia="zh-CN"/>
        </w:rPr>
        <w:t>4888.37</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824.3</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16.86</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4064.07</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83.14</w:t>
      </w:r>
      <w:r>
        <w:rPr>
          <w:rFonts w:hint="eastAsia" w:ascii="仿宋_GB2312" w:hAnsi="仿宋_GB2312" w:eastAsia="仿宋_GB2312" w:cs="仿宋_GB2312"/>
          <w:sz w:val="32"/>
          <w:szCs w:val="32"/>
        </w:rPr>
        <w:t>%；上缴上级支出0万元，占0%；经营支出0万元，占0%；对附属单位补助支出0万元，占0%。</w:t>
      </w:r>
    </w:p>
    <w:p w14:paraId="50CB0B52">
      <w:pPr>
        <w:pStyle w:val="19"/>
        <w:spacing w:line="4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四、财政拨款收入支出决算总体情况说明</w:t>
      </w:r>
    </w:p>
    <w:p w14:paraId="7638DA4C">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年度财政拨款收、支总计</w:t>
      </w:r>
      <w:r>
        <w:rPr>
          <w:rFonts w:hint="eastAsia" w:ascii="仿宋_GB2312" w:hAnsi="仿宋_GB2312" w:eastAsia="仿宋_GB2312" w:cs="仿宋_GB2312"/>
          <w:sz w:val="32"/>
          <w:szCs w:val="32"/>
          <w:lang w:val="en-US" w:eastAsia="zh-CN"/>
        </w:rPr>
        <w:t>4183.05</w:t>
      </w:r>
      <w:r>
        <w:rPr>
          <w:rFonts w:hint="eastAsia" w:ascii="仿宋_GB2312" w:hAnsi="仿宋_GB2312" w:eastAsia="仿宋_GB2312" w:cs="仿宋_GB2312"/>
          <w:sz w:val="32"/>
          <w:szCs w:val="32"/>
        </w:rPr>
        <w:t>万元，与上年相比，增加</w:t>
      </w:r>
      <w:r>
        <w:rPr>
          <w:rFonts w:hint="eastAsia" w:ascii="仿宋_GB2312" w:hAnsi="仿宋_GB2312" w:eastAsia="仿宋_GB2312" w:cs="仿宋_GB2312"/>
          <w:sz w:val="32"/>
          <w:szCs w:val="32"/>
          <w:lang w:val="en-US" w:eastAsia="zh-CN"/>
        </w:rPr>
        <w:t>217.14</w:t>
      </w:r>
      <w:r>
        <w:rPr>
          <w:rFonts w:hint="eastAsia" w:ascii="仿宋_GB2312" w:hAnsi="仿宋_GB2312" w:eastAsia="仿宋_GB2312" w:cs="仿宋_GB2312"/>
          <w:sz w:val="32"/>
          <w:szCs w:val="32"/>
        </w:rPr>
        <w:t>万元,增加</w:t>
      </w:r>
      <w:r>
        <w:rPr>
          <w:rFonts w:hint="eastAsia" w:ascii="仿宋_GB2312" w:hAnsi="仿宋_GB2312" w:eastAsia="仿宋_GB2312" w:cs="仿宋_GB2312"/>
          <w:sz w:val="32"/>
          <w:szCs w:val="32"/>
          <w:lang w:val="en-US" w:eastAsia="zh-CN"/>
        </w:rPr>
        <w:t>5.48</w:t>
      </w:r>
      <w:r>
        <w:rPr>
          <w:rFonts w:hint="eastAsia" w:ascii="仿宋_GB2312" w:hAnsi="仿宋_GB2312" w:eastAsia="仿宋_GB2312" w:cs="仿宋_GB2312"/>
          <w:sz w:val="32"/>
          <w:szCs w:val="32"/>
        </w:rPr>
        <w:t>%，主要拨付森林生态效益补偿</w:t>
      </w:r>
      <w:r>
        <w:rPr>
          <w:rFonts w:hint="eastAsia" w:ascii="仿宋_GB2312" w:hAnsi="仿宋_GB2312" w:eastAsia="仿宋_GB2312" w:cs="仿宋_GB2312"/>
          <w:sz w:val="32"/>
          <w:szCs w:val="32"/>
          <w:lang w:eastAsia="zh-CN"/>
        </w:rPr>
        <w:t>等项目资金</w:t>
      </w:r>
      <w:r>
        <w:rPr>
          <w:rFonts w:hint="eastAsia" w:ascii="仿宋_GB2312" w:hAnsi="仿宋_GB2312" w:eastAsia="仿宋_GB2312" w:cs="仿宋_GB2312"/>
          <w:sz w:val="32"/>
          <w:szCs w:val="32"/>
        </w:rPr>
        <w:t>。</w:t>
      </w:r>
    </w:p>
    <w:p w14:paraId="558BD68E">
      <w:pPr>
        <w:pStyle w:val="19"/>
        <w:spacing w:line="4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五、一般公共预算财政拨款支出决算情况说明</w:t>
      </w:r>
    </w:p>
    <w:p w14:paraId="24122093">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（一）一般公共预算财政拨款支出决算总体情况</w:t>
      </w:r>
    </w:p>
    <w:p w14:paraId="06FDB734">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val="en-US" w:eastAsia="zh-CN"/>
        </w:rPr>
        <w:t>4183.05</w:t>
      </w:r>
      <w:r>
        <w:rPr>
          <w:rFonts w:hint="eastAsia" w:ascii="仿宋_GB2312" w:hAnsi="仿宋_GB2312" w:eastAsia="仿宋_GB2312" w:cs="仿宋_GB2312"/>
          <w:sz w:val="32"/>
          <w:szCs w:val="32"/>
        </w:rPr>
        <w:t>万元，占本年支出合计的</w:t>
      </w:r>
      <w:r>
        <w:rPr>
          <w:rFonts w:hint="eastAsia" w:ascii="仿宋_GB2312" w:hAnsi="仿宋_GB2312" w:eastAsia="仿宋_GB2312" w:cs="仿宋_GB2312"/>
          <w:sz w:val="32"/>
          <w:szCs w:val="32"/>
          <w:lang w:val="en-US" w:eastAsia="zh-CN"/>
        </w:rPr>
        <w:t>85.57</w:t>
      </w:r>
      <w:r>
        <w:rPr>
          <w:rFonts w:hint="eastAsia" w:ascii="仿宋_GB2312" w:hAnsi="仿宋_GB2312" w:eastAsia="仿宋_GB2312" w:cs="仿宋_GB2312"/>
          <w:sz w:val="32"/>
          <w:szCs w:val="32"/>
        </w:rPr>
        <w:t>%，与上年相比，财政拨款支出增加</w:t>
      </w:r>
      <w:r>
        <w:rPr>
          <w:rFonts w:hint="eastAsia" w:ascii="仿宋_GB2312" w:hAnsi="仿宋_GB2312" w:eastAsia="仿宋_GB2312" w:cs="仿宋_GB2312"/>
          <w:sz w:val="32"/>
          <w:szCs w:val="32"/>
          <w:lang w:val="en-US" w:eastAsia="zh-CN"/>
        </w:rPr>
        <w:t>217.14</w:t>
      </w:r>
      <w:r>
        <w:rPr>
          <w:rFonts w:hint="eastAsia" w:ascii="仿宋_GB2312" w:hAnsi="仿宋_GB2312" w:eastAsia="仿宋_GB2312" w:cs="仿宋_GB2312"/>
          <w:sz w:val="32"/>
          <w:szCs w:val="32"/>
        </w:rPr>
        <w:t>万元，主要是拨付森林生态效益补偿</w:t>
      </w:r>
      <w:r>
        <w:rPr>
          <w:rFonts w:hint="eastAsia" w:ascii="仿宋_GB2312" w:hAnsi="仿宋_GB2312" w:eastAsia="仿宋_GB2312" w:cs="仿宋_GB2312"/>
          <w:sz w:val="32"/>
          <w:szCs w:val="32"/>
          <w:lang w:eastAsia="zh-CN"/>
        </w:rPr>
        <w:t>等项目资金</w:t>
      </w:r>
      <w:r>
        <w:rPr>
          <w:rFonts w:hint="eastAsia" w:ascii="仿宋_GB2312" w:hAnsi="仿宋_GB2312" w:eastAsia="仿宋_GB2312" w:cs="仿宋_GB2312"/>
          <w:sz w:val="32"/>
          <w:szCs w:val="32"/>
        </w:rPr>
        <w:t>。</w:t>
      </w:r>
    </w:p>
    <w:p w14:paraId="5CA817D2">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（二）一般公共预算财政拨款支出决算结构情况</w:t>
      </w:r>
    </w:p>
    <w:p w14:paraId="13AE4073">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val="en-US" w:eastAsia="zh-CN"/>
        </w:rPr>
        <w:t>4183.05</w:t>
      </w:r>
      <w:r>
        <w:rPr>
          <w:rFonts w:hint="eastAsia" w:ascii="仿宋_GB2312" w:hAnsi="仿宋_GB2312" w:eastAsia="仿宋_GB2312" w:cs="仿宋_GB2312"/>
          <w:sz w:val="32"/>
          <w:szCs w:val="32"/>
        </w:rPr>
        <w:t>万元，主要用于以下方面：</w:t>
      </w:r>
      <w:r>
        <w:rPr>
          <w:rFonts w:hint="eastAsia" w:ascii="仿宋_GB2312" w:hAnsi="仿宋_GB2312" w:eastAsia="仿宋_GB2312" w:cs="仿宋_GB2312"/>
          <w:sz w:val="32"/>
          <w:szCs w:val="32"/>
          <w:lang w:eastAsia="zh-CN"/>
        </w:rPr>
        <w:t>社会保障和就业</w:t>
      </w:r>
      <w:r>
        <w:rPr>
          <w:rFonts w:hint="eastAsia" w:ascii="仿宋_GB2312" w:hAnsi="仿宋_GB2312" w:eastAsia="仿宋_GB2312" w:cs="仿宋_GB2312"/>
          <w:sz w:val="32"/>
          <w:szCs w:val="32"/>
        </w:rPr>
        <w:t>支出（类）</w:t>
      </w:r>
      <w:r>
        <w:rPr>
          <w:rFonts w:hint="eastAsia" w:ascii="仿宋_GB2312" w:hAnsi="仿宋_GB2312" w:eastAsia="仿宋_GB2312" w:cs="仿宋_GB2312"/>
          <w:sz w:val="32"/>
          <w:szCs w:val="32"/>
          <w:lang w:val="en-US" w:eastAsia="zh-CN"/>
        </w:rPr>
        <w:t>54.74万元，占1.31%</w:t>
      </w:r>
      <w:r>
        <w:rPr>
          <w:rFonts w:hint="eastAsia" w:ascii="仿宋_GB2312" w:hAnsi="仿宋_GB2312" w:eastAsia="仿宋_GB2312" w:cs="仿宋_GB2312"/>
          <w:sz w:val="32"/>
          <w:szCs w:val="32"/>
          <w:lang w:eastAsia="zh-CN"/>
        </w:rPr>
        <w:t>，其中：行政事业单位养老支出</w:t>
      </w:r>
      <w:r>
        <w:rPr>
          <w:rFonts w:hint="eastAsia" w:ascii="仿宋_GB2312" w:hAnsi="仿宋_GB2312" w:eastAsia="仿宋_GB2312" w:cs="仿宋_GB2312"/>
          <w:sz w:val="32"/>
          <w:szCs w:val="32"/>
        </w:rPr>
        <w:t>（款）</w:t>
      </w:r>
      <w:r>
        <w:rPr>
          <w:rFonts w:hint="eastAsia" w:ascii="仿宋_GB2312" w:hAnsi="仿宋_GB2312" w:eastAsia="仿宋_GB2312" w:cs="仿宋_GB2312"/>
          <w:sz w:val="32"/>
          <w:szCs w:val="32"/>
          <w:lang w:eastAsia="zh-CN"/>
        </w:rPr>
        <w:t>机关事业单位基本养老保险缴费支出（项）</w:t>
      </w:r>
      <w:r>
        <w:rPr>
          <w:rFonts w:hint="eastAsia" w:ascii="仿宋_GB2312" w:hAnsi="仿宋_GB2312" w:eastAsia="仿宋_GB2312" w:cs="仿宋_GB2312"/>
          <w:sz w:val="32"/>
          <w:szCs w:val="32"/>
          <w:lang w:val="en-US" w:eastAsia="zh-CN"/>
        </w:rPr>
        <w:t>48.47万元、财政对其他社会保险基金的补助（款）其他财政对社会保险基金的补助</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val="en-US" w:eastAsia="zh-CN"/>
        </w:rPr>
        <w:t>6.28万元；卫生健康支出（类）行政事业单位医疗（款）行政单位医疗（项）34.83万元，占0.83%；节能环保支出（类）37.46万元，占0.9%，其中：自然生态保护（款）其他自然生态保护支出（项）3万元、天然林保护（款）停伐补助（项）34.46万元；农林水支出（类）林业和草原（款）3991.21万元，占95.41%，其中：</w:t>
      </w:r>
      <w:r>
        <w:rPr>
          <w:rFonts w:hint="eastAsia" w:ascii="仿宋_GB2312" w:hAnsi="仿宋_GB2312" w:eastAsia="仿宋_GB2312" w:cs="仿宋_GB2312"/>
          <w:sz w:val="32"/>
          <w:szCs w:val="32"/>
        </w:rPr>
        <w:t>行政运行（项）</w:t>
      </w:r>
      <w:r>
        <w:rPr>
          <w:rFonts w:hint="eastAsia" w:ascii="仿宋_GB2312" w:hAnsi="仿宋_GB2312" w:eastAsia="仿宋_GB2312" w:cs="仿宋_GB2312"/>
          <w:sz w:val="32"/>
          <w:szCs w:val="32"/>
          <w:lang w:val="en-US" w:eastAsia="zh-CN"/>
        </w:rPr>
        <w:t>664.97</w:t>
      </w:r>
      <w:r>
        <w:rPr>
          <w:rFonts w:hint="eastAsia" w:ascii="仿宋_GB2312" w:hAnsi="仿宋_GB2312" w:eastAsia="仿宋_GB2312" w:cs="仿宋_GB2312"/>
          <w:sz w:val="32"/>
          <w:szCs w:val="32"/>
        </w:rPr>
        <w:t>万元、一般行政管理事务（项）</w:t>
      </w:r>
      <w:r>
        <w:rPr>
          <w:rFonts w:hint="eastAsia" w:ascii="仿宋_GB2312" w:hAnsi="仿宋_GB2312" w:eastAsia="仿宋_GB2312" w:cs="仿宋_GB2312"/>
          <w:sz w:val="32"/>
          <w:szCs w:val="32"/>
          <w:lang w:val="en-US" w:eastAsia="zh-CN"/>
        </w:rPr>
        <w:t>46.94</w:t>
      </w:r>
      <w:r>
        <w:rPr>
          <w:rFonts w:hint="eastAsia" w:ascii="仿宋_GB2312" w:hAnsi="仿宋_GB2312" w:eastAsia="仿宋_GB2312" w:cs="仿宋_GB2312"/>
          <w:sz w:val="32"/>
          <w:szCs w:val="32"/>
        </w:rPr>
        <w:t>万元、森林资源培育（项）</w:t>
      </w:r>
      <w:r>
        <w:rPr>
          <w:rFonts w:hint="eastAsia" w:ascii="仿宋_GB2312" w:hAnsi="仿宋_GB2312" w:eastAsia="仿宋_GB2312" w:cs="仿宋_GB2312"/>
          <w:sz w:val="32"/>
          <w:szCs w:val="32"/>
          <w:lang w:val="en-US" w:eastAsia="zh-CN"/>
        </w:rPr>
        <w:t>642.75</w:t>
      </w:r>
      <w:r>
        <w:rPr>
          <w:rFonts w:hint="eastAsia" w:ascii="仿宋_GB2312" w:hAnsi="仿宋_GB2312" w:eastAsia="仿宋_GB2312" w:cs="仿宋_GB2312"/>
          <w:sz w:val="32"/>
          <w:szCs w:val="32"/>
        </w:rPr>
        <w:t>万元、森林资源管理（项）</w:t>
      </w:r>
      <w:r>
        <w:rPr>
          <w:rFonts w:hint="eastAsia" w:ascii="仿宋_GB2312" w:hAnsi="仿宋_GB2312" w:eastAsia="仿宋_GB2312" w:cs="仿宋_GB2312"/>
          <w:sz w:val="32"/>
          <w:szCs w:val="32"/>
          <w:lang w:val="en-US" w:eastAsia="zh-CN"/>
        </w:rPr>
        <w:t>0.62</w:t>
      </w:r>
      <w:r>
        <w:rPr>
          <w:rFonts w:hint="eastAsia" w:ascii="仿宋_GB2312" w:hAnsi="仿宋_GB2312" w:eastAsia="仿宋_GB2312" w:cs="仿宋_GB2312"/>
          <w:sz w:val="32"/>
          <w:szCs w:val="32"/>
        </w:rPr>
        <w:t>万元、森林生态效益补偿（项）</w:t>
      </w:r>
      <w:r>
        <w:rPr>
          <w:rFonts w:hint="eastAsia" w:ascii="仿宋_GB2312" w:hAnsi="仿宋_GB2312" w:eastAsia="仿宋_GB2312" w:cs="仿宋_GB2312"/>
          <w:sz w:val="32"/>
          <w:szCs w:val="32"/>
          <w:lang w:val="en-US" w:eastAsia="zh-CN"/>
        </w:rPr>
        <w:t>2154.93</w:t>
      </w:r>
      <w:r>
        <w:rPr>
          <w:rFonts w:hint="eastAsia" w:ascii="仿宋_GB2312" w:hAnsi="仿宋_GB2312" w:eastAsia="仿宋_GB2312" w:cs="仿宋_GB2312"/>
          <w:sz w:val="32"/>
          <w:szCs w:val="32"/>
        </w:rPr>
        <w:t>万元、动植物保护（项）</w:t>
      </w:r>
      <w:r>
        <w:rPr>
          <w:rFonts w:hint="eastAsia" w:ascii="仿宋_GB2312" w:hAnsi="仿宋_GB2312" w:eastAsia="仿宋_GB2312" w:cs="仿宋_GB2312"/>
          <w:sz w:val="32"/>
          <w:szCs w:val="32"/>
          <w:lang w:val="en-US" w:eastAsia="zh-CN"/>
        </w:rPr>
        <w:t>104.89</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湿地保护</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万元、产业化管理（项）</w:t>
      </w:r>
      <w:r>
        <w:rPr>
          <w:rFonts w:hint="eastAsia" w:ascii="仿宋_GB2312" w:hAnsi="仿宋_GB2312" w:eastAsia="仿宋_GB2312" w:cs="仿宋_GB2312"/>
          <w:sz w:val="32"/>
          <w:szCs w:val="32"/>
          <w:lang w:val="en-US" w:eastAsia="zh-CN"/>
        </w:rPr>
        <w:t>63.42</w:t>
      </w:r>
      <w:r>
        <w:rPr>
          <w:rFonts w:hint="eastAsia" w:ascii="仿宋_GB2312" w:hAnsi="仿宋_GB2312" w:eastAsia="仿宋_GB2312" w:cs="仿宋_GB2312"/>
          <w:sz w:val="32"/>
          <w:szCs w:val="32"/>
        </w:rPr>
        <w:t>万元、林业草原防灾减灾（项）</w:t>
      </w:r>
      <w:r>
        <w:rPr>
          <w:rFonts w:hint="eastAsia" w:ascii="仿宋_GB2312" w:hAnsi="仿宋_GB2312" w:eastAsia="仿宋_GB2312" w:cs="仿宋_GB2312"/>
          <w:sz w:val="32"/>
          <w:szCs w:val="32"/>
          <w:lang w:val="en-US" w:eastAsia="zh-CN"/>
        </w:rPr>
        <w:t>215.08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草原管理（项）</w:t>
      </w:r>
      <w:r>
        <w:rPr>
          <w:rFonts w:hint="eastAsia" w:ascii="仿宋_GB2312" w:hAnsi="仿宋_GB2312" w:eastAsia="仿宋_GB2312" w:cs="仿宋_GB2312"/>
          <w:sz w:val="32"/>
          <w:szCs w:val="32"/>
          <w:lang w:val="en-US" w:eastAsia="zh-CN"/>
        </w:rPr>
        <w:t>3.24万元、其他林业和草原支出74.36万元；</w:t>
      </w:r>
      <w:r>
        <w:rPr>
          <w:rFonts w:hint="eastAsia" w:ascii="仿宋_GB2312" w:hAnsi="仿宋_GB2312" w:eastAsia="仿宋_GB2312" w:cs="仿宋_GB2312"/>
          <w:sz w:val="32"/>
          <w:szCs w:val="32"/>
        </w:rPr>
        <w:t>交通运输支出（类）公路水路运输（款）</w:t>
      </w:r>
      <w:r>
        <w:rPr>
          <w:rFonts w:hint="eastAsia" w:ascii="仿宋_GB2312" w:hAnsi="仿宋_GB2312" w:eastAsia="仿宋_GB2312" w:cs="仿宋_GB2312"/>
          <w:sz w:val="32"/>
          <w:szCs w:val="32"/>
          <w:lang w:eastAsia="zh-CN"/>
        </w:rPr>
        <w:t>公路养护</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0万元，占0.</w:t>
      </w:r>
      <w:r>
        <w:rPr>
          <w:rFonts w:hint="eastAsia" w:ascii="仿宋_GB2312" w:hAnsi="仿宋_GB2312" w:eastAsia="仿宋_GB2312" w:cs="仿宋_GB2312"/>
          <w:sz w:val="32"/>
          <w:szCs w:val="32"/>
          <w:lang w:val="en-US" w:eastAsia="zh-CN"/>
        </w:rPr>
        <w:t>48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住房保障支出</w:t>
      </w:r>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lang w:eastAsia="zh-CN"/>
        </w:rPr>
        <w:t>住房改革支出</w:t>
      </w:r>
      <w:r>
        <w:rPr>
          <w:rFonts w:hint="eastAsia" w:ascii="仿宋_GB2312" w:hAnsi="仿宋_GB2312" w:eastAsia="仿宋_GB2312" w:cs="仿宋_GB2312"/>
          <w:sz w:val="32"/>
          <w:szCs w:val="32"/>
        </w:rPr>
        <w:t>（款）</w:t>
      </w:r>
      <w:r>
        <w:rPr>
          <w:rFonts w:hint="eastAsia" w:ascii="仿宋_GB2312" w:hAnsi="仿宋_GB2312" w:eastAsia="仿宋_GB2312" w:cs="仿宋_GB2312"/>
          <w:sz w:val="32"/>
          <w:szCs w:val="32"/>
          <w:lang w:eastAsia="zh-CN"/>
        </w:rPr>
        <w:t>住房公积金</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val="en-US" w:eastAsia="zh-CN"/>
        </w:rPr>
        <w:t>44.81</w:t>
      </w:r>
      <w:r>
        <w:rPr>
          <w:rFonts w:hint="eastAsia" w:ascii="仿宋_GB2312" w:hAnsi="仿宋_GB2312" w:eastAsia="仿宋_GB2312" w:cs="仿宋_GB2312"/>
          <w:sz w:val="32"/>
          <w:szCs w:val="32"/>
        </w:rPr>
        <w:t>万元，占1.</w:t>
      </w:r>
      <w:r>
        <w:rPr>
          <w:rFonts w:hint="eastAsia" w:ascii="仿宋_GB2312" w:hAnsi="仿宋_GB2312" w:eastAsia="仿宋_GB2312" w:cs="仿宋_GB2312"/>
          <w:sz w:val="32"/>
          <w:szCs w:val="32"/>
          <w:lang w:val="en-US" w:eastAsia="zh-CN"/>
        </w:rPr>
        <w:t>07</w:t>
      </w:r>
      <w:r>
        <w:rPr>
          <w:rFonts w:hint="eastAsia" w:ascii="仿宋_GB2312" w:hAnsi="仿宋_GB2312" w:eastAsia="仿宋_GB2312" w:cs="仿宋_GB2312"/>
          <w:sz w:val="32"/>
          <w:szCs w:val="32"/>
        </w:rPr>
        <w:t>%。</w:t>
      </w:r>
    </w:p>
    <w:p w14:paraId="394BCBFF">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（三）一般公共预算财政拨款支出决算具体情况</w:t>
      </w:r>
    </w:p>
    <w:p w14:paraId="158ADA21">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年度一般公共预算财政拨款支出年初预算数为</w:t>
      </w:r>
      <w:r>
        <w:rPr>
          <w:rFonts w:hint="eastAsia" w:ascii="仿宋_GB2312" w:hAnsi="仿宋_GB2312" w:eastAsia="仿宋_GB2312" w:cs="仿宋_GB2312"/>
          <w:sz w:val="32"/>
          <w:szCs w:val="32"/>
          <w:lang w:val="en-US" w:eastAsia="zh-CN"/>
        </w:rPr>
        <w:t>975.84</w:t>
      </w:r>
      <w:r>
        <w:rPr>
          <w:rFonts w:hint="eastAsia" w:ascii="仿宋_GB2312" w:hAnsi="仿宋_GB2312" w:eastAsia="仿宋_GB2312" w:cs="仿宋_GB2312"/>
          <w:sz w:val="32"/>
          <w:szCs w:val="32"/>
        </w:rPr>
        <w:t>万元，支出决算数为</w:t>
      </w:r>
      <w:r>
        <w:rPr>
          <w:rFonts w:hint="eastAsia" w:ascii="仿宋_GB2312" w:hAnsi="仿宋_GB2312" w:eastAsia="仿宋_GB2312" w:cs="仿宋_GB2312"/>
          <w:sz w:val="32"/>
          <w:szCs w:val="32"/>
          <w:lang w:val="en-US" w:eastAsia="zh-CN"/>
        </w:rPr>
        <w:t>4183.05</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428.66</w:t>
      </w:r>
      <w:r>
        <w:rPr>
          <w:rFonts w:hint="eastAsia" w:ascii="仿宋_GB2312" w:hAnsi="仿宋_GB2312" w:eastAsia="仿宋_GB2312" w:cs="仿宋_GB2312"/>
          <w:sz w:val="32"/>
          <w:szCs w:val="32"/>
        </w:rPr>
        <w:t>%，其中：</w:t>
      </w:r>
    </w:p>
    <w:p w14:paraId="63640ECC">
      <w:pPr>
        <w:pStyle w:val="19"/>
        <w:numPr>
          <w:ilvl w:val="0"/>
          <w:numId w:val="1"/>
        </w:numPr>
        <w:spacing w:line="460" w:lineRule="exact"/>
        <w:ind w:left="-10" w:leftChars="0" w:firstLine="640" w:firstLineChars="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社会保障和就业</w:t>
      </w:r>
      <w:r>
        <w:rPr>
          <w:rFonts w:hint="eastAsia" w:ascii="仿宋_GB2312" w:hAnsi="仿宋_GB2312" w:eastAsia="仿宋_GB2312" w:cs="仿宋_GB2312"/>
          <w:sz w:val="32"/>
          <w:szCs w:val="32"/>
        </w:rPr>
        <w:t>支出（类）</w:t>
      </w:r>
      <w:r>
        <w:rPr>
          <w:rFonts w:hint="eastAsia" w:ascii="仿宋_GB2312" w:hAnsi="仿宋_GB2312" w:eastAsia="仿宋_GB2312" w:cs="仿宋_GB2312"/>
          <w:sz w:val="32"/>
          <w:szCs w:val="32"/>
          <w:lang w:eastAsia="zh-CN"/>
        </w:rPr>
        <w:t>行政事业单位养老支出</w:t>
      </w:r>
      <w:r>
        <w:rPr>
          <w:rFonts w:hint="eastAsia" w:ascii="仿宋_GB2312" w:hAnsi="仿宋_GB2312" w:eastAsia="仿宋_GB2312" w:cs="仿宋_GB2312"/>
          <w:sz w:val="32"/>
          <w:szCs w:val="32"/>
        </w:rPr>
        <w:t>（款）</w:t>
      </w:r>
      <w:r>
        <w:rPr>
          <w:rFonts w:hint="eastAsia" w:ascii="仿宋_GB2312" w:hAnsi="仿宋_GB2312" w:eastAsia="仿宋_GB2312" w:cs="仿宋_GB2312"/>
          <w:sz w:val="32"/>
          <w:szCs w:val="32"/>
          <w:lang w:eastAsia="zh-CN"/>
        </w:rPr>
        <w:t>机关事业单位基本养老保险缴费支出（项）</w:t>
      </w:r>
    </w:p>
    <w:p w14:paraId="10361753">
      <w:pPr>
        <w:pStyle w:val="19"/>
        <w:numPr>
          <w:ilvl w:val="0"/>
          <w:numId w:val="0"/>
        </w:numPr>
        <w:spacing w:line="4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48.47</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48.47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完成预算数100%。</w:t>
      </w:r>
    </w:p>
    <w:p w14:paraId="347C9525">
      <w:pPr>
        <w:pStyle w:val="19"/>
        <w:numPr>
          <w:ilvl w:val="0"/>
          <w:numId w:val="1"/>
        </w:numPr>
        <w:spacing w:line="460" w:lineRule="exact"/>
        <w:ind w:left="-10" w:leftChars="0" w:firstLine="64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社会保障和就业</w:t>
      </w:r>
      <w:r>
        <w:rPr>
          <w:rFonts w:hint="eastAsia" w:ascii="仿宋_GB2312" w:hAnsi="仿宋_GB2312" w:eastAsia="仿宋_GB2312" w:cs="仿宋_GB2312"/>
          <w:sz w:val="32"/>
          <w:szCs w:val="32"/>
        </w:rPr>
        <w:t>支出（类）</w:t>
      </w:r>
      <w:r>
        <w:rPr>
          <w:rFonts w:hint="eastAsia" w:ascii="仿宋_GB2312" w:hAnsi="仿宋_GB2312" w:eastAsia="仿宋_GB2312" w:cs="仿宋_GB2312"/>
          <w:sz w:val="32"/>
          <w:szCs w:val="32"/>
          <w:lang w:val="en-US" w:eastAsia="zh-CN"/>
        </w:rPr>
        <w:t>财政对其他社会保险基金的补助（款）其他财政对社会保险基金的补助</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eastAsia="zh-CN"/>
        </w:rPr>
        <w:t>。</w:t>
      </w:r>
    </w:p>
    <w:p w14:paraId="12E70BCA">
      <w:pPr>
        <w:pStyle w:val="19"/>
        <w:spacing w:line="4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6.28</w:t>
      </w:r>
      <w:r>
        <w:rPr>
          <w:rFonts w:hint="eastAsia" w:ascii="仿宋_GB2312" w:hAnsi="仿宋_GB2312" w:eastAsia="仿宋_GB2312" w:cs="仿宋_GB2312"/>
          <w:sz w:val="32"/>
          <w:szCs w:val="32"/>
        </w:rPr>
        <w:t>万元。决算数大于年初预算数的主要原因是：追</w:t>
      </w:r>
      <w:r>
        <w:rPr>
          <w:rFonts w:hint="eastAsia" w:ascii="仿宋_GB2312" w:hAnsi="仿宋_GB2312" w:eastAsia="仿宋_GB2312" w:cs="仿宋_GB2312"/>
          <w:sz w:val="32"/>
          <w:szCs w:val="32"/>
          <w:lang w:val="en-US" w:eastAsia="zh-CN"/>
        </w:rPr>
        <w:t>加职业年金个人账户资金记实</w:t>
      </w:r>
      <w:r>
        <w:rPr>
          <w:rFonts w:hint="eastAsia" w:ascii="仿宋_GB2312" w:hAnsi="仿宋_GB2312" w:eastAsia="仿宋_GB2312" w:cs="仿宋_GB2312"/>
          <w:sz w:val="32"/>
          <w:szCs w:val="32"/>
        </w:rPr>
        <w:t>。</w:t>
      </w:r>
    </w:p>
    <w:p w14:paraId="6B50F6CE">
      <w:pPr>
        <w:pStyle w:val="19"/>
        <w:numPr>
          <w:ilvl w:val="0"/>
          <w:numId w:val="0"/>
        </w:numPr>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3、卫生健康支出（类）行政事业单位医疗（款）行政单位医疗（项）</w:t>
      </w:r>
      <w:r>
        <w:rPr>
          <w:rFonts w:hint="eastAsia" w:ascii="仿宋_GB2312" w:hAnsi="仿宋_GB2312" w:eastAsia="仿宋_GB2312" w:cs="仿宋_GB2312"/>
          <w:sz w:val="32"/>
          <w:szCs w:val="32"/>
        </w:rPr>
        <w:t>。</w:t>
      </w:r>
    </w:p>
    <w:p w14:paraId="20838831">
      <w:pPr>
        <w:pStyle w:val="19"/>
        <w:spacing w:line="4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34.83</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34.83</w:t>
      </w:r>
      <w:r>
        <w:rPr>
          <w:rFonts w:hint="eastAsia" w:ascii="仿宋_GB2312" w:hAnsi="仿宋_GB2312" w:eastAsia="仿宋_GB2312" w:cs="仿宋_GB2312"/>
          <w:sz w:val="32"/>
          <w:szCs w:val="32"/>
        </w:rPr>
        <w:t>万元。</w:t>
      </w:r>
    </w:p>
    <w:p w14:paraId="4A2A849D">
      <w:pPr>
        <w:pStyle w:val="19"/>
        <w:numPr>
          <w:ilvl w:val="0"/>
          <w:numId w:val="0"/>
        </w:numPr>
        <w:spacing w:line="460" w:lineRule="exact"/>
        <w:ind w:left="630" w:left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4、节能环保支出</w:t>
      </w:r>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lang w:val="en-US" w:eastAsia="zh-CN"/>
        </w:rPr>
        <w:t>自然生态保护（款）其他自然生态保护支出（项）。</w:t>
      </w:r>
    </w:p>
    <w:p w14:paraId="02841A0C">
      <w:pPr>
        <w:pStyle w:val="19"/>
        <w:spacing w:line="4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万元。决算数大于年初预算数的主要原因是：追</w:t>
      </w:r>
      <w:r>
        <w:rPr>
          <w:rFonts w:hint="eastAsia" w:ascii="仿宋_GB2312" w:hAnsi="仿宋_GB2312" w:eastAsia="仿宋_GB2312" w:cs="仿宋_GB2312"/>
          <w:sz w:val="32"/>
          <w:szCs w:val="32"/>
          <w:lang w:val="en-US" w:eastAsia="zh-CN"/>
        </w:rPr>
        <w:t>加武陵</w:t>
      </w:r>
      <w:r>
        <w:rPr>
          <w:rFonts w:hint="eastAsia" w:ascii="仿宋_GB2312" w:hAnsi="仿宋_GB2312" w:eastAsia="仿宋_GB2312" w:cs="仿宋_GB2312"/>
          <w:sz w:val="32"/>
          <w:szCs w:val="32"/>
          <w:lang w:eastAsia="zh-CN"/>
        </w:rPr>
        <w:t>山生物多样性保护工程项目</w:t>
      </w:r>
      <w:r>
        <w:rPr>
          <w:rFonts w:hint="eastAsia" w:ascii="仿宋_GB2312" w:hAnsi="仿宋_GB2312" w:eastAsia="仿宋_GB2312" w:cs="仿宋_GB2312"/>
          <w:sz w:val="32"/>
          <w:szCs w:val="32"/>
        </w:rPr>
        <w:t>。</w:t>
      </w:r>
    </w:p>
    <w:p w14:paraId="22FCA830">
      <w:pPr>
        <w:pStyle w:val="19"/>
        <w:numPr>
          <w:ilvl w:val="0"/>
          <w:numId w:val="2"/>
        </w:numPr>
        <w:spacing w:line="460" w:lineRule="exact"/>
        <w:ind w:left="630" w:leftChars="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节能环保支出</w:t>
      </w:r>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lang w:eastAsia="zh-CN"/>
        </w:rPr>
        <w:t>天然林保护（款）停伐补助（项）。</w:t>
      </w:r>
    </w:p>
    <w:p w14:paraId="17AE5B70">
      <w:pPr>
        <w:pStyle w:val="19"/>
        <w:spacing w:line="4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34.46</w:t>
      </w:r>
      <w:r>
        <w:rPr>
          <w:rFonts w:hint="eastAsia" w:ascii="仿宋_GB2312" w:hAnsi="仿宋_GB2312" w:eastAsia="仿宋_GB2312" w:cs="仿宋_GB2312"/>
          <w:sz w:val="32"/>
          <w:szCs w:val="32"/>
        </w:rPr>
        <w:t>万元。决算数大于年初预算数的主要原因是：追</w:t>
      </w:r>
      <w:r>
        <w:rPr>
          <w:rFonts w:hint="eastAsia" w:ascii="仿宋_GB2312" w:hAnsi="仿宋_GB2312" w:eastAsia="仿宋_GB2312" w:cs="仿宋_GB2312"/>
          <w:color w:val="auto"/>
          <w:sz w:val="32"/>
          <w:szCs w:val="32"/>
        </w:rPr>
        <w:t>加</w:t>
      </w:r>
      <w:r>
        <w:rPr>
          <w:rFonts w:hint="eastAsia" w:ascii="仿宋_GB2312" w:hAnsi="仿宋_GB2312" w:eastAsia="仿宋_GB2312" w:cs="仿宋_GB2312"/>
          <w:color w:val="auto"/>
          <w:sz w:val="32"/>
          <w:szCs w:val="32"/>
          <w:lang w:eastAsia="zh-CN"/>
        </w:rPr>
        <w:t>中央天然商品林管护补助</w:t>
      </w:r>
      <w:r>
        <w:rPr>
          <w:rFonts w:hint="eastAsia" w:ascii="仿宋_GB2312" w:hAnsi="仿宋_GB2312" w:eastAsia="仿宋_GB2312" w:cs="仿宋_GB2312"/>
          <w:sz w:val="32"/>
          <w:szCs w:val="32"/>
        </w:rPr>
        <w:t>。</w:t>
      </w:r>
    </w:p>
    <w:p w14:paraId="6F33A867">
      <w:pPr>
        <w:pStyle w:val="19"/>
        <w:numPr>
          <w:ilvl w:val="0"/>
          <w:numId w:val="2"/>
        </w:numPr>
        <w:spacing w:line="460" w:lineRule="exact"/>
        <w:ind w:left="630" w:leftChars="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农林水支出（类）林业和草原（款）行政运行(项）。</w:t>
      </w:r>
    </w:p>
    <w:p w14:paraId="4E6B11A0">
      <w:pPr>
        <w:pStyle w:val="19"/>
        <w:numPr>
          <w:ilvl w:val="0"/>
          <w:numId w:val="0"/>
        </w:numPr>
        <w:spacing w:line="4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482.35</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664.97</w:t>
      </w:r>
      <w:r>
        <w:rPr>
          <w:rFonts w:hint="eastAsia" w:ascii="仿宋_GB2312" w:hAnsi="仿宋_GB2312" w:eastAsia="仿宋_GB2312" w:cs="仿宋_GB2312"/>
          <w:sz w:val="32"/>
          <w:szCs w:val="32"/>
        </w:rPr>
        <w:t>万元。决算数大于年初预算数的主要原因是：追</w:t>
      </w:r>
      <w:r>
        <w:rPr>
          <w:rFonts w:hint="eastAsia" w:ascii="仿宋_GB2312" w:hAnsi="仿宋_GB2312" w:eastAsia="仿宋_GB2312" w:cs="仿宋_GB2312"/>
          <w:color w:val="auto"/>
          <w:sz w:val="32"/>
          <w:szCs w:val="32"/>
        </w:rPr>
        <w:t>加</w:t>
      </w:r>
      <w:r>
        <w:rPr>
          <w:rFonts w:hint="eastAsia" w:ascii="仿宋_GB2312" w:hAnsi="仿宋_GB2312" w:eastAsia="仿宋_GB2312" w:cs="仿宋_GB2312"/>
          <w:color w:val="auto"/>
          <w:sz w:val="32"/>
          <w:szCs w:val="32"/>
          <w:lang w:eastAsia="zh-CN"/>
        </w:rPr>
        <w:t>政策性调资、养老保险补缴以及列支自收自支、人事代理等人员经费</w:t>
      </w:r>
      <w:r>
        <w:rPr>
          <w:rFonts w:hint="eastAsia" w:ascii="仿宋_GB2312" w:hAnsi="仿宋_GB2312" w:eastAsia="仿宋_GB2312" w:cs="仿宋_GB2312"/>
          <w:sz w:val="32"/>
          <w:szCs w:val="32"/>
        </w:rPr>
        <w:t>。</w:t>
      </w:r>
    </w:p>
    <w:p w14:paraId="2284C2A6">
      <w:pPr>
        <w:pStyle w:val="19"/>
        <w:spacing w:line="460" w:lineRule="exact"/>
        <w:ind w:left="420" w:leftChars="200"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农林水支出（类）林业和草原（款）</w:t>
      </w:r>
      <w:r>
        <w:rPr>
          <w:rFonts w:hint="eastAsia" w:ascii="仿宋_GB2312" w:hAnsi="仿宋_GB2312" w:eastAsia="仿宋_GB2312" w:cs="仿宋_GB2312"/>
          <w:sz w:val="32"/>
          <w:szCs w:val="32"/>
        </w:rPr>
        <w:t>一般行政管理事务（项）。</w:t>
      </w:r>
    </w:p>
    <w:p w14:paraId="18778A6E">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70.48</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46.94</w:t>
      </w:r>
      <w:r>
        <w:rPr>
          <w:rFonts w:hint="eastAsia" w:ascii="仿宋_GB2312" w:hAnsi="仿宋_GB2312" w:eastAsia="仿宋_GB2312" w:cs="仿宋_GB2312"/>
          <w:sz w:val="32"/>
          <w:szCs w:val="32"/>
        </w:rPr>
        <w:t>万元。决算数</w:t>
      </w:r>
      <w:r>
        <w:rPr>
          <w:rFonts w:hint="eastAsia" w:ascii="仿宋_GB2312" w:hAnsi="仿宋_GB2312" w:eastAsia="仿宋_GB2312" w:cs="仿宋_GB2312"/>
          <w:sz w:val="32"/>
          <w:szCs w:val="32"/>
          <w:lang w:eastAsia="zh-CN"/>
        </w:rPr>
        <w:t>小于</w:t>
      </w:r>
      <w:r>
        <w:rPr>
          <w:rFonts w:hint="eastAsia" w:ascii="仿宋_GB2312" w:hAnsi="仿宋_GB2312" w:eastAsia="仿宋_GB2312" w:cs="仿宋_GB2312"/>
          <w:sz w:val="32"/>
          <w:szCs w:val="32"/>
        </w:rPr>
        <w:t>年初预算数的主要原因是：</w:t>
      </w:r>
      <w:r>
        <w:rPr>
          <w:rFonts w:hint="eastAsia" w:ascii="仿宋_GB2312" w:hAnsi="仿宋_GB2312" w:eastAsia="仿宋_GB2312" w:cs="仿宋_GB2312"/>
          <w:sz w:val="32"/>
          <w:szCs w:val="32"/>
          <w:lang w:eastAsia="zh-CN"/>
        </w:rPr>
        <w:t>自收自支、人事代理等人员支出计入行政运行</w:t>
      </w:r>
      <w:r>
        <w:rPr>
          <w:rFonts w:hint="eastAsia" w:ascii="仿宋_GB2312" w:hAnsi="仿宋_GB2312" w:eastAsia="仿宋_GB2312" w:cs="仿宋_GB2312"/>
          <w:sz w:val="32"/>
          <w:szCs w:val="32"/>
        </w:rPr>
        <w:t>。</w:t>
      </w:r>
    </w:p>
    <w:p w14:paraId="60D2BD16">
      <w:pPr>
        <w:pStyle w:val="19"/>
        <w:spacing w:line="460" w:lineRule="exact"/>
        <w:ind w:left="420" w:leftChars="200"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、农林水支出(类）林业和草原（款）森林资源培育(项）。</w:t>
      </w:r>
    </w:p>
    <w:p w14:paraId="625CC893">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642.75</w:t>
      </w:r>
      <w:r>
        <w:rPr>
          <w:rFonts w:hint="eastAsia" w:ascii="仿宋_GB2312" w:hAnsi="仿宋_GB2312" w:eastAsia="仿宋_GB2312" w:cs="仿宋_GB2312"/>
          <w:sz w:val="32"/>
          <w:szCs w:val="32"/>
        </w:rPr>
        <w:t>万元。决算数大于年初预算数的主要原因是：</w:t>
      </w:r>
      <w:r>
        <w:rPr>
          <w:rFonts w:hint="eastAsia" w:ascii="仿宋_GB2312" w:hAnsi="仿宋_GB2312" w:eastAsia="仿宋_GB2312" w:cs="仿宋_GB2312"/>
          <w:sz w:val="32"/>
          <w:szCs w:val="32"/>
          <w:lang w:eastAsia="zh-CN"/>
        </w:rPr>
        <w:t>追加长江防护林、油茶低产低效林改造、森林抚育、中央造林、良种苗木培育、退耕还生态林森林抚育等补助资金</w:t>
      </w:r>
      <w:r>
        <w:rPr>
          <w:rFonts w:hint="eastAsia" w:ascii="仿宋_GB2312" w:hAnsi="仿宋_GB2312" w:eastAsia="仿宋_GB2312" w:cs="仿宋_GB2312"/>
          <w:sz w:val="32"/>
          <w:szCs w:val="32"/>
        </w:rPr>
        <w:t>。</w:t>
      </w:r>
    </w:p>
    <w:p w14:paraId="045BBCAC">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、农林水支出(类）林业和草原（款）森林资源管理(项）。</w:t>
      </w:r>
    </w:p>
    <w:p w14:paraId="2DC361CE">
      <w:pPr>
        <w:pStyle w:val="19"/>
        <w:spacing w:line="4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35</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0.62</w:t>
      </w:r>
      <w:r>
        <w:rPr>
          <w:rFonts w:hint="eastAsia" w:ascii="仿宋_GB2312" w:hAnsi="仿宋_GB2312" w:eastAsia="仿宋_GB2312" w:cs="仿宋_GB2312"/>
          <w:sz w:val="32"/>
          <w:szCs w:val="32"/>
        </w:rPr>
        <w:t>万元。决算数</w:t>
      </w:r>
      <w:r>
        <w:rPr>
          <w:rFonts w:hint="eastAsia" w:ascii="仿宋_GB2312" w:hAnsi="仿宋_GB2312" w:eastAsia="仿宋_GB2312" w:cs="仿宋_GB2312"/>
          <w:sz w:val="32"/>
          <w:szCs w:val="32"/>
          <w:lang w:eastAsia="zh-CN"/>
        </w:rPr>
        <w:t>小</w:t>
      </w:r>
      <w:r>
        <w:rPr>
          <w:rFonts w:hint="eastAsia" w:ascii="仿宋_GB2312" w:hAnsi="仿宋_GB2312" w:eastAsia="仿宋_GB2312" w:cs="仿宋_GB2312"/>
          <w:sz w:val="32"/>
          <w:szCs w:val="32"/>
        </w:rPr>
        <w:t>于年初预算数的主要原因是:根据《湖南省自然资源厅湖南省林业局关于协同编制国土空间总体规划、耕地保护专项规划与林地保护利用专项规划的通知》（2023年2月24日印发）文件要求，将第三次全国国土调查及年度调查成果作为林地保护利用专项规划的底图底数据，全年因编制规划的自然资源部门空间规划数据、第三次全国国土调查及年度调查成果数据未最终确定导致规划编制工作需要延期。</w:t>
      </w:r>
    </w:p>
    <w:p w14:paraId="7CE1EEFF">
      <w:pPr>
        <w:pStyle w:val="19"/>
        <w:spacing w:line="4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、农林水支出(类）林业和草原（款）森林生态效益补偿（项）</w:t>
      </w:r>
      <w:r>
        <w:rPr>
          <w:rFonts w:hint="eastAsia" w:ascii="仿宋_GB2312" w:hAnsi="仿宋_GB2312" w:eastAsia="仿宋_GB2312" w:cs="仿宋_GB2312"/>
          <w:sz w:val="32"/>
          <w:szCs w:val="32"/>
          <w:lang w:eastAsia="zh-CN"/>
        </w:rPr>
        <w:t>。</w:t>
      </w:r>
    </w:p>
    <w:p w14:paraId="34247C71">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14.1</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2154.93</w:t>
      </w:r>
      <w:r>
        <w:rPr>
          <w:rFonts w:hint="eastAsia" w:ascii="仿宋_GB2312" w:hAnsi="仿宋_GB2312" w:eastAsia="仿宋_GB2312" w:cs="仿宋_GB2312"/>
          <w:sz w:val="32"/>
          <w:szCs w:val="32"/>
        </w:rPr>
        <w:t>万元。决算数大于年初预算数的主要原因是：追加</w:t>
      </w:r>
      <w:r>
        <w:rPr>
          <w:rFonts w:hint="eastAsia" w:ascii="仿宋_GB2312" w:hAnsi="仿宋_GB2312" w:eastAsia="仿宋_GB2312" w:cs="仿宋_GB2312"/>
          <w:sz w:val="32"/>
          <w:szCs w:val="32"/>
          <w:lang w:eastAsia="zh-CN"/>
        </w:rPr>
        <w:t>森林生态效益补偿</w:t>
      </w:r>
      <w:r>
        <w:rPr>
          <w:rFonts w:hint="eastAsia" w:ascii="仿宋_GB2312" w:hAnsi="仿宋_GB2312" w:eastAsia="仿宋_GB2312" w:cs="仿宋_GB2312"/>
          <w:sz w:val="32"/>
          <w:szCs w:val="32"/>
        </w:rPr>
        <w:t>资金。</w:t>
      </w:r>
    </w:p>
    <w:p w14:paraId="2FC1858F">
      <w:pPr>
        <w:pStyle w:val="19"/>
        <w:spacing w:line="460" w:lineRule="exact"/>
        <w:ind w:left="410" w:firstLine="320" w:firstLineChars="1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、农林水支出(类）林业和草原（款）动植物保护（项）</w:t>
      </w:r>
      <w:r>
        <w:rPr>
          <w:rFonts w:hint="eastAsia" w:ascii="仿宋_GB2312" w:hAnsi="仿宋_GB2312" w:eastAsia="仿宋_GB2312" w:cs="仿宋_GB2312"/>
          <w:sz w:val="32"/>
          <w:szCs w:val="32"/>
          <w:lang w:eastAsia="zh-CN"/>
        </w:rPr>
        <w:t>。</w:t>
      </w:r>
    </w:p>
    <w:p w14:paraId="03B3C656">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年初预算为20万元，支出决算为</w:t>
      </w:r>
      <w:r>
        <w:rPr>
          <w:rFonts w:hint="eastAsia" w:ascii="仿宋_GB2312" w:hAnsi="仿宋_GB2312" w:eastAsia="仿宋_GB2312" w:cs="仿宋_GB2312"/>
          <w:sz w:val="32"/>
          <w:szCs w:val="32"/>
          <w:lang w:val="en-US" w:eastAsia="zh-CN"/>
        </w:rPr>
        <w:t>104.89</w:t>
      </w:r>
      <w:r>
        <w:rPr>
          <w:rFonts w:hint="eastAsia" w:ascii="仿宋_GB2312" w:hAnsi="仿宋_GB2312" w:eastAsia="仿宋_GB2312" w:cs="仿宋_GB2312"/>
          <w:sz w:val="32"/>
          <w:szCs w:val="32"/>
        </w:rPr>
        <w:t>万元。决算数大于年初预算数的主要原因是：追加</w:t>
      </w:r>
      <w:r>
        <w:rPr>
          <w:rFonts w:hint="eastAsia" w:ascii="仿宋_GB2312" w:hAnsi="仿宋_GB2312" w:eastAsia="仿宋_GB2312" w:cs="仿宋_GB2312"/>
          <w:sz w:val="32"/>
          <w:szCs w:val="32"/>
          <w:lang w:eastAsia="zh-CN"/>
        </w:rPr>
        <w:t>野生动植物资源调查监测、中央国家重点野生动植物补助以及松材线虫病除治资金</w:t>
      </w:r>
      <w:r>
        <w:rPr>
          <w:rFonts w:hint="eastAsia" w:ascii="仿宋_GB2312" w:hAnsi="仿宋_GB2312" w:eastAsia="仿宋_GB2312" w:cs="仿宋_GB2312"/>
          <w:sz w:val="32"/>
          <w:szCs w:val="32"/>
        </w:rPr>
        <w:t>。</w:t>
      </w:r>
    </w:p>
    <w:p w14:paraId="64EDDC75">
      <w:pPr>
        <w:pStyle w:val="19"/>
        <w:spacing w:line="460" w:lineRule="exact"/>
        <w:ind w:left="410" w:firstLine="320" w:firstLineChars="1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、农林水支出(类）林业和草原（款）</w:t>
      </w:r>
      <w:r>
        <w:rPr>
          <w:rFonts w:hint="eastAsia" w:ascii="仿宋_GB2312" w:hAnsi="仿宋_GB2312" w:eastAsia="仿宋_GB2312" w:cs="仿宋_GB2312"/>
          <w:sz w:val="32"/>
          <w:szCs w:val="32"/>
          <w:lang w:eastAsia="zh-CN"/>
        </w:rPr>
        <w:t>湿地保护</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eastAsia="zh-CN"/>
        </w:rPr>
        <w:t>。</w:t>
      </w:r>
    </w:p>
    <w:p w14:paraId="032DA5FF">
      <w:pPr>
        <w:pStyle w:val="19"/>
        <w:spacing w:line="4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14:paraId="1787F3FE">
      <w:pPr>
        <w:pStyle w:val="19"/>
        <w:spacing w:line="460" w:lineRule="exact"/>
        <w:ind w:left="410"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、农林水支出(类）林业和草原（款）产业化管理（项）</w:t>
      </w:r>
    </w:p>
    <w:p w14:paraId="6EB33521">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年初预算为0万元，支出决算为</w:t>
      </w:r>
      <w:r>
        <w:rPr>
          <w:rFonts w:hint="eastAsia" w:ascii="仿宋_GB2312" w:hAnsi="仿宋_GB2312" w:eastAsia="仿宋_GB2312" w:cs="仿宋_GB2312"/>
          <w:sz w:val="32"/>
          <w:szCs w:val="32"/>
          <w:lang w:val="en-US" w:eastAsia="zh-CN"/>
        </w:rPr>
        <w:t>63.42</w:t>
      </w:r>
      <w:r>
        <w:rPr>
          <w:rFonts w:hint="eastAsia" w:ascii="仿宋_GB2312" w:hAnsi="仿宋_GB2312" w:eastAsia="仿宋_GB2312" w:cs="仿宋_GB2312"/>
          <w:sz w:val="32"/>
          <w:szCs w:val="32"/>
        </w:rPr>
        <w:t>万元。决算数大于年初预算数的主要原因是：追加</w:t>
      </w:r>
      <w:r>
        <w:rPr>
          <w:rFonts w:hint="eastAsia" w:ascii="仿宋_GB2312" w:hAnsi="仿宋_GB2312" w:eastAsia="仿宋_GB2312" w:cs="仿宋_GB2312"/>
          <w:sz w:val="32"/>
          <w:szCs w:val="32"/>
          <w:lang w:eastAsia="zh-CN"/>
        </w:rPr>
        <w:t>油茶低产低效林改造资金</w:t>
      </w:r>
      <w:r>
        <w:rPr>
          <w:rFonts w:hint="eastAsia" w:ascii="仿宋_GB2312" w:hAnsi="仿宋_GB2312" w:eastAsia="仿宋_GB2312" w:cs="仿宋_GB2312"/>
          <w:sz w:val="32"/>
          <w:szCs w:val="32"/>
        </w:rPr>
        <w:t>。</w:t>
      </w:r>
    </w:p>
    <w:p w14:paraId="13D1BDFB">
      <w:pPr>
        <w:pStyle w:val="19"/>
        <w:spacing w:line="460" w:lineRule="exact"/>
        <w:ind w:left="410" w:firstLine="320" w:firstLineChars="1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、农林水支出(类）林业和草原（款）林业草原防灾减灾（项）</w:t>
      </w:r>
      <w:r>
        <w:rPr>
          <w:rFonts w:hint="eastAsia" w:ascii="仿宋_GB2312" w:hAnsi="仿宋_GB2312" w:eastAsia="仿宋_GB2312" w:cs="仿宋_GB2312"/>
          <w:sz w:val="32"/>
          <w:szCs w:val="32"/>
          <w:lang w:eastAsia="zh-CN"/>
        </w:rPr>
        <w:t>。</w:t>
      </w:r>
    </w:p>
    <w:p w14:paraId="5246A430">
      <w:pPr>
        <w:pStyle w:val="19"/>
        <w:spacing w:line="4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215.08</w:t>
      </w:r>
      <w:r>
        <w:rPr>
          <w:rFonts w:hint="eastAsia" w:ascii="仿宋_GB2312" w:hAnsi="仿宋_GB2312" w:eastAsia="仿宋_GB2312" w:cs="仿宋_GB2312"/>
          <w:sz w:val="32"/>
          <w:szCs w:val="32"/>
        </w:rPr>
        <w:t>万元。决算数大于年初预算数的主要原因是：追加</w:t>
      </w:r>
      <w:r>
        <w:rPr>
          <w:rFonts w:hint="eastAsia" w:ascii="仿宋_GB2312" w:hAnsi="仿宋_GB2312" w:eastAsia="仿宋_GB2312" w:cs="仿宋_GB2312"/>
          <w:sz w:val="32"/>
          <w:szCs w:val="32"/>
          <w:lang w:eastAsia="zh-CN"/>
        </w:rPr>
        <w:t>松材线虫病除治资金以及森林防火资金</w:t>
      </w:r>
      <w:r>
        <w:rPr>
          <w:rFonts w:hint="eastAsia" w:ascii="仿宋_GB2312" w:hAnsi="仿宋_GB2312" w:eastAsia="仿宋_GB2312" w:cs="仿宋_GB2312"/>
          <w:sz w:val="32"/>
          <w:szCs w:val="32"/>
        </w:rPr>
        <w:t>。</w:t>
      </w:r>
    </w:p>
    <w:p w14:paraId="35F05EF8">
      <w:pPr>
        <w:pStyle w:val="19"/>
        <w:numPr>
          <w:ilvl w:val="0"/>
          <w:numId w:val="3"/>
        </w:numPr>
        <w:spacing w:line="460" w:lineRule="exact"/>
        <w:ind w:left="410" w:firstLine="320" w:firstLineChars="1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农林水支出(类）林业和草原（款）草原</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eastAsia="zh-CN"/>
        </w:rPr>
        <w:t>。</w:t>
      </w:r>
    </w:p>
    <w:p w14:paraId="06895D2D">
      <w:pPr>
        <w:pStyle w:val="19"/>
        <w:spacing w:line="4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3.24</w:t>
      </w:r>
      <w:r>
        <w:rPr>
          <w:rFonts w:hint="eastAsia" w:ascii="仿宋_GB2312" w:hAnsi="仿宋_GB2312" w:eastAsia="仿宋_GB2312" w:cs="仿宋_GB2312"/>
          <w:sz w:val="32"/>
          <w:szCs w:val="32"/>
        </w:rPr>
        <w:t>万元。决算数大于年初预算数的主要原因是：追加</w:t>
      </w:r>
      <w:r>
        <w:rPr>
          <w:rFonts w:hint="eastAsia" w:ascii="仿宋_GB2312" w:hAnsi="仿宋_GB2312" w:eastAsia="仿宋_GB2312" w:cs="仿宋_GB2312"/>
          <w:sz w:val="32"/>
          <w:szCs w:val="32"/>
          <w:lang w:eastAsia="zh-CN"/>
        </w:rPr>
        <w:t>森林精准质量提升资金</w:t>
      </w:r>
      <w:r>
        <w:rPr>
          <w:rFonts w:hint="eastAsia" w:ascii="仿宋_GB2312" w:hAnsi="仿宋_GB2312" w:eastAsia="仿宋_GB2312" w:cs="仿宋_GB2312"/>
          <w:sz w:val="32"/>
          <w:szCs w:val="32"/>
        </w:rPr>
        <w:t>。</w:t>
      </w:r>
    </w:p>
    <w:p w14:paraId="38BE30DF">
      <w:pPr>
        <w:pStyle w:val="19"/>
        <w:spacing w:line="460" w:lineRule="exact"/>
        <w:ind w:left="410" w:firstLine="320" w:firstLineChars="1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、农林水支出(类）林业和草原（款）</w:t>
      </w:r>
      <w:r>
        <w:rPr>
          <w:rFonts w:hint="eastAsia" w:ascii="仿宋_GB2312" w:hAnsi="仿宋_GB2312" w:eastAsia="仿宋_GB2312" w:cs="仿宋_GB2312"/>
          <w:sz w:val="32"/>
          <w:szCs w:val="32"/>
          <w:lang w:eastAsia="zh-CN"/>
        </w:rPr>
        <w:t>其他林业和草原支出（项）。</w:t>
      </w:r>
    </w:p>
    <w:p w14:paraId="4D2D84A2">
      <w:pPr>
        <w:pStyle w:val="19"/>
        <w:spacing w:line="4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195.8</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74.36</w:t>
      </w:r>
      <w:r>
        <w:rPr>
          <w:rFonts w:hint="eastAsia" w:ascii="仿宋_GB2312" w:hAnsi="仿宋_GB2312" w:eastAsia="仿宋_GB2312" w:cs="仿宋_GB2312"/>
          <w:sz w:val="32"/>
          <w:szCs w:val="32"/>
        </w:rPr>
        <w:t>万元。决算数</w:t>
      </w:r>
      <w:r>
        <w:rPr>
          <w:rFonts w:hint="eastAsia" w:ascii="仿宋_GB2312" w:hAnsi="仿宋_GB2312" w:eastAsia="仿宋_GB2312" w:cs="仿宋_GB2312"/>
          <w:sz w:val="32"/>
          <w:szCs w:val="32"/>
          <w:lang w:eastAsia="zh-CN"/>
        </w:rPr>
        <w:t>小于</w:t>
      </w:r>
      <w:r>
        <w:rPr>
          <w:rFonts w:hint="eastAsia" w:ascii="仿宋_GB2312" w:hAnsi="仿宋_GB2312" w:eastAsia="仿宋_GB2312" w:cs="仿宋_GB2312"/>
          <w:sz w:val="32"/>
          <w:szCs w:val="32"/>
        </w:rPr>
        <w:t>年初预算数的主要原因是：</w:t>
      </w:r>
      <w:r>
        <w:rPr>
          <w:rFonts w:hint="eastAsia" w:ascii="仿宋_GB2312" w:hAnsi="仿宋_GB2312" w:eastAsia="仿宋_GB2312" w:cs="仿宋_GB2312"/>
          <w:sz w:val="32"/>
          <w:szCs w:val="32"/>
          <w:lang w:eastAsia="zh-CN"/>
        </w:rPr>
        <w:t>受疫情防控和国家林草局对创森工作的调整，国家森林城市核验工作延期，项目处于备检状态，项目资金待使用；森林防火风险普查、古树名木保护资金财务手续已完善，资金未支付。</w:t>
      </w:r>
    </w:p>
    <w:p w14:paraId="13F9BC3B">
      <w:pPr>
        <w:pStyle w:val="19"/>
        <w:numPr>
          <w:ilvl w:val="0"/>
          <w:numId w:val="0"/>
        </w:numPr>
        <w:spacing w:line="4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交通运输支出（类）公路水路运输（款）</w:t>
      </w:r>
      <w:r>
        <w:rPr>
          <w:rFonts w:hint="eastAsia" w:ascii="仿宋_GB2312" w:hAnsi="仿宋_GB2312" w:eastAsia="仿宋_GB2312" w:cs="仿宋_GB2312"/>
          <w:sz w:val="32"/>
          <w:szCs w:val="32"/>
          <w:lang w:eastAsia="zh-CN"/>
        </w:rPr>
        <w:t>公路养护</w:t>
      </w:r>
      <w:r>
        <w:rPr>
          <w:rFonts w:hint="eastAsia" w:ascii="仿宋_GB2312" w:hAnsi="仿宋_GB2312" w:eastAsia="仿宋_GB2312" w:cs="仿宋_GB2312"/>
          <w:sz w:val="32"/>
          <w:szCs w:val="32"/>
        </w:rPr>
        <w:t>（项）</w:t>
      </w:r>
    </w:p>
    <w:p w14:paraId="4DAA411F">
      <w:pPr>
        <w:pStyle w:val="19"/>
        <w:spacing w:line="4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万元。决算数大于年初预算数的主要原因是：追加</w:t>
      </w:r>
      <w:r>
        <w:rPr>
          <w:rFonts w:hint="eastAsia" w:ascii="仿宋_GB2312" w:hAnsi="仿宋_GB2312" w:eastAsia="仿宋_GB2312" w:cs="仿宋_GB2312"/>
          <w:sz w:val="32"/>
          <w:szCs w:val="32"/>
          <w:lang w:eastAsia="zh-CN"/>
        </w:rPr>
        <w:t>林路中小修保养资金</w:t>
      </w:r>
      <w:r>
        <w:rPr>
          <w:rFonts w:hint="eastAsia" w:ascii="仿宋_GB2312" w:hAnsi="仿宋_GB2312" w:eastAsia="仿宋_GB2312" w:cs="仿宋_GB2312"/>
          <w:sz w:val="32"/>
          <w:szCs w:val="32"/>
        </w:rPr>
        <w:t>。</w:t>
      </w:r>
    </w:p>
    <w:p w14:paraId="16AB5EE9">
      <w:pPr>
        <w:pStyle w:val="19"/>
        <w:spacing w:line="460" w:lineRule="exact"/>
        <w:ind w:left="410"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住房改革支出</w:t>
      </w:r>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lang w:eastAsia="zh-CN"/>
        </w:rPr>
        <w:t>住房改革支出</w:t>
      </w:r>
      <w:r>
        <w:rPr>
          <w:rFonts w:hint="eastAsia" w:ascii="仿宋_GB2312" w:hAnsi="仿宋_GB2312" w:eastAsia="仿宋_GB2312" w:cs="仿宋_GB2312"/>
          <w:sz w:val="32"/>
          <w:szCs w:val="32"/>
        </w:rPr>
        <w:t>（款）</w:t>
      </w:r>
      <w:r>
        <w:rPr>
          <w:rFonts w:hint="eastAsia" w:ascii="仿宋_GB2312" w:hAnsi="仿宋_GB2312" w:eastAsia="仿宋_GB2312" w:cs="仿宋_GB2312"/>
          <w:sz w:val="32"/>
          <w:szCs w:val="32"/>
          <w:lang w:eastAsia="zh-CN"/>
        </w:rPr>
        <w:t>住房公积金</w:t>
      </w:r>
      <w:r>
        <w:rPr>
          <w:rFonts w:hint="eastAsia" w:ascii="仿宋_GB2312" w:hAnsi="仿宋_GB2312" w:eastAsia="仿宋_GB2312" w:cs="仿宋_GB2312"/>
          <w:sz w:val="32"/>
          <w:szCs w:val="32"/>
        </w:rPr>
        <w:t>（项）</w:t>
      </w:r>
    </w:p>
    <w:p w14:paraId="4BEB1915">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44.81</w:t>
      </w:r>
      <w:r>
        <w:rPr>
          <w:rFonts w:hint="eastAsia" w:ascii="仿宋_GB2312" w:hAnsi="仿宋_GB2312" w:eastAsia="仿宋_GB2312" w:cs="仿宋_GB2312"/>
          <w:sz w:val="32"/>
          <w:szCs w:val="32"/>
        </w:rPr>
        <w:t>万元，支出决算</w:t>
      </w:r>
      <w:r>
        <w:rPr>
          <w:rFonts w:hint="eastAsia" w:ascii="仿宋_GB2312" w:hAnsi="仿宋_GB2312" w:eastAsia="仿宋_GB2312" w:cs="仿宋_GB2312"/>
          <w:sz w:val="32"/>
          <w:szCs w:val="32"/>
          <w:lang w:val="en-US" w:eastAsia="zh-CN"/>
        </w:rPr>
        <w:t>44.81</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，完成预算</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14:paraId="3C82B1A1">
      <w:pPr>
        <w:pStyle w:val="19"/>
        <w:spacing w:line="4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六、一般公共预算财政拨款基本支出决算情况说明</w:t>
      </w:r>
    </w:p>
    <w:p w14:paraId="4F636882">
      <w:pPr>
        <w:pStyle w:val="19"/>
        <w:spacing w:line="4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年度一般公共预算财政拨款基本支出</w:t>
      </w:r>
      <w:r>
        <w:rPr>
          <w:rFonts w:hint="eastAsia" w:ascii="仿宋_GB2312" w:hAnsi="仿宋_GB2312" w:eastAsia="仿宋_GB2312" w:cs="仿宋_GB2312"/>
          <w:sz w:val="32"/>
          <w:szCs w:val="32"/>
          <w:lang w:val="en-US" w:eastAsia="zh-CN"/>
        </w:rPr>
        <w:t>799.36</w:t>
      </w:r>
      <w:r>
        <w:rPr>
          <w:rFonts w:hint="eastAsia" w:ascii="仿宋_GB2312" w:hAnsi="仿宋_GB2312" w:eastAsia="仿宋_GB2312" w:cs="仿宋_GB2312"/>
          <w:sz w:val="32"/>
          <w:szCs w:val="32"/>
        </w:rPr>
        <w:t>万元，其中：</w:t>
      </w:r>
    </w:p>
    <w:p w14:paraId="36596B03">
      <w:pPr>
        <w:pStyle w:val="19"/>
        <w:spacing w:line="4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人员经费</w:t>
      </w:r>
      <w:r>
        <w:rPr>
          <w:rFonts w:hint="eastAsia" w:ascii="仿宋_GB2312" w:hAnsi="仿宋_GB2312" w:eastAsia="仿宋_GB2312" w:cs="仿宋_GB2312"/>
          <w:sz w:val="32"/>
          <w:szCs w:val="32"/>
          <w:lang w:val="en-US" w:eastAsia="zh-CN"/>
        </w:rPr>
        <w:t>695.95</w:t>
      </w:r>
      <w:r>
        <w:rPr>
          <w:rFonts w:hint="eastAsia" w:ascii="仿宋_GB2312" w:hAnsi="仿宋_GB2312" w:eastAsia="仿宋_GB2312" w:cs="仿宋_GB2312"/>
          <w:sz w:val="32"/>
          <w:szCs w:val="32"/>
        </w:rPr>
        <w:t>万元，占基本支出的</w:t>
      </w:r>
      <w:r>
        <w:rPr>
          <w:rFonts w:hint="eastAsia" w:ascii="仿宋_GB2312" w:hAnsi="仿宋_GB2312" w:eastAsia="仿宋_GB2312" w:cs="仿宋_GB2312"/>
          <w:sz w:val="32"/>
          <w:szCs w:val="32"/>
          <w:lang w:val="en-US" w:eastAsia="zh-CN"/>
        </w:rPr>
        <w:t>87.06</w:t>
      </w:r>
      <w:r>
        <w:rPr>
          <w:rFonts w:hint="eastAsia" w:ascii="仿宋_GB2312" w:hAnsi="仿宋_GB2312" w:eastAsia="仿宋_GB2312" w:cs="仿宋_GB2312"/>
          <w:sz w:val="32"/>
          <w:szCs w:val="32"/>
        </w:rPr>
        <w:t>%,主要包括基本工资、奖金、伙食补助费、绩效工资、机关事业单位基本养老保险缴费、职业年金缴费、职工基本医疗保险缴费、其他社会保障缴费、住房公积金、其他工资福利支出、生活补助</w:t>
      </w:r>
      <w:r>
        <w:rPr>
          <w:rFonts w:hint="eastAsia" w:ascii="仿宋_GB2312" w:hAnsi="仿宋_GB2312" w:eastAsia="仿宋_GB2312" w:cs="仿宋_GB2312"/>
          <w:sz w:val="32"/>
          <w:szCs w:val="32"/>
          <w:lang w:eastAsia="zh-CN"/>
        </w:rPr>
        <w:t>。</w:t>
      </w:r>
    </w:p>
    <w:p w14:paraId="75D1C8D4">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公用经费</w:t>
      </w:r>
      <w:r>
        <w:rPr>
          <w:rFonts w:hint="eastAsia" w:ascii="仿宋_GB2312" w:hAnsi="仿宋_GB2312" w:eastAsia="仿宋_GB2312" w:cs="仿宋_GB2312"/>
          <w:sz w:val="32"/>
          <w:szCs w:val="32"/>
          <w:lang w:val="en-US" w:eastAsia="zh-CN"/>
        </w:rPr>
        <w:t>103.41</w:t>
      </w:r>
      <w:r>
        <w:rPr>
          <w:rFonts w:hint="eastAsia" w:ascii="仿宋_GB2312" w:hAnsi="仿宋_GB2312" w:eastAsia="仿宋_GB2312" w:cs="仿宋_GB2312"/>
          <w:sz w:val="32"/>
          <w:szCs w:val="32"/>
        </w:rPr>
        <w:t>万元，占基本支出的</w:t>
      </w:r>
      <w:r>
        <w:rPr>
          <w:rFonts w:hint="eastAsia" w:ascii="仿宋_GB2312" w:hAnsi="仿宋_GB2312" w:eastAsia="仿宋_GB2312" w:cs="仿宋_GB2312"/>
          <w:sz w:val="32"/>
          <w:szCs w:val="32"/>
          <w:lang w:val="en-US" w:eastAsia="zh-CN"/>
        </w:rPr>
        <w:t>12.94</w:t>
      </w:r>
      <w:r>
        <w:rPr>
          <w:rFonts w:hint="eastAsia" w:ascii="仿宋_GB2312" w:hAnsi="仿宋_GB2312" w:eastAsia="仿宋_GB2312" w:cs="仿宋_GB2312"/>
          <w:sz w:val="32"/>
          <w:szCs w:val="32"/>
        </w:rPr>
        <w:t>%，主要包括办公费、印刷费、水费、电费、邮电费、差旅费、维修费、会议费、培训费、公务接待费、</w:t>
      </w:r>
      <w:r>
        <w:rPr>
          <w:rFonts w:hint="eastAsia" w:ascii="仿宋_GB2312" w:hAnsi="仿宋_GB2312" w:eastAsia="仿宋_GB2312" w:cs="仿宋_GB2312"/>
          <w:sz w:val="32"/>
          <w:szCs w:val="32"/>
          <w:lang w:eastAsia="zh-CN"/>
        </w:rPr>
        <w:t>专用材料费、专用燃料费、</w:t>
      </w:r>
      <w:r>
        <w:rPr>
          <w:rFonts w:hint="eastAsia" w:ascii="仿宋_GB2312" w:hAnsi="仿宋_GB2312" w:eastAsia="仿宋_GB2312" w:cs="仿宋_GB2312"/>
          <w:sz w:val="32"/>
          <w:szCs w:val="32"/>
        </w:rPr>
        <w:t>劳务费、工会经费、福利费、公务用车运行维护费、其他交通费用</w:t>
      </w:r>
      <w:r>
        <w:rPr>
          <w:rFonts w:hint="eastAsia" w:ascii="仿宋_GB2312" w:hAnsi="仿宋_GB2312" w:eastAsia="仿宋_GB2312" w:cs="仿宋_GB2312"/>
          <w:sz w:val="32"/>
          <w:szCs w:val="32"/>
          <w:lang w:eastAsia="zh-CN"/>
        </w:rPr>
        <w:t>、其他商品和服务支出</w:t>
      </w:r>
      <w:r>
        <w:rPr>
          <w:rFonts w:hint="eastAsia" w:ascii="仿宋_GB2312" w:hAnsi="仿宋_GB2312" w:eastAsia="仿宋_GB2312" w:cs="仿宋_GB2312"/>
          <w:sz w:val="32"/>
          <w:szCs w:val="32"/>
        </w:rPr>
        <w:t>。</w:t>
      </w:r>
    </w:p>
    <w:p w14:paraId="2117CA36">
      <w:pPr>
        <w:pStyle w:val="19"/>
        <w:spacing w:line="4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七、一般公共预算财政拨款三公经费支出决算情况说明</w:t>
      </w:r>
    </w:p>
    <w:p w14:paraId="60F45E6D">
      <w:pPr>
        <w:pStyle w:val="19"/>
        <w:spacing w:line="4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（一）“三公”经费财政拨款支出决算总体情况说明</w:t>
      </w:r>
    </w:p>
    <w:p w14:paraId="3A012727">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“三公”经费财政拨款支出预算为</w:t>
      </w:r>
      <w:r>
        <w:rPr>
          <w:rFonts w:hint="eastAsia" w:ascii="仿宋_GB2312" w:hAnsi="仿宋_GB2312" w:eastAsia="仿宋_GB2312" w:cs="仿宋_GB2312"/>
          <w:sz w:val="32"/>
          <w:szCs w:val="32"/>
          <w:lang w:val="en-US" w:eastAsia="zh-CN"/>
        </w:rPr>
        <w:t>9.3</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2.42</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26.02</w:t>
      </w:r>
      <w:r>
        <w:rPr>
          <w:rFonts w:hint="eastAsia" w:ascii="仿宋_GB2312" w:hAnsi="仿宋_GB2312" w:eastAsia="仿宋_GB2312" w:cs="仿宋_GB2312"/>
          <w:sz w:val="32"/>
          <w:szCs w:val="32"/>
        </w:rPr>
        <w:t>%，其中：</w:t>
      </w:r>
    </w:p>
    <w:p w14:paraId="340BF636">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因公出国（境）费支出预算为0万元，支出决算为0万元，决算数与预算数一致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与上年相比持平，无此项安排。</w:t>
      </w:r>
    </w:p>
    <w:p w14:paraId="78884533">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公务接待费支出预算为</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0.74</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15.1</w:t>
      </w:r>
      <w:r>
        <w:rPr>
          <w:rFonts w:hint="eastAsia" w:ascii="仿宋_GB2312" w:hAnsi="仿宋_GB2312" w:eastAsia="仿宋_GB2312" w:cs="仿宋_GB2312"/>
          <w:sz w:val="32"/>
          <w:szCs w:val="32"/>
        </w:rPr>
        <w:t>%，决算数小于预算数的主要原因是积极贯彻落实中央、省、市县关于厉行节约的要求，从严控制公务接待行为</w:t>
      </w:r>
      <w:r>
        <w:rPr>
          <w:rFonts w:hint="eastAsia" w:ascii="仿宋_GB2312" w:hAnsi="仿宋_GB2312" w:eastAsia="仿宋_GB2312" w:cs="仿宋_GB2312"/>
          <w:sz w:val="32"/>
          <w:szCs w:val="32"/>
          <w:lang w:eastAsia="zh-CN"/>
        </w:rPr>
        <w:t>以及部分公务接待支出未及时结算</w:t>
      </w:r>
      <w:r>
        <w:rPr>
          <w:rFonts w:hint="eastAsia" w:ascii="仿宋_GB2312" w:hAnsi="仿宋_GB2312" w:eastAsia="仿宋_GB2312" w:cs="仿宋_GB2312"/>
          <w:sz w:val="32"/>
          <w:szCs w:val="32"/>
        </w:rPr>
        <w:t>，与上年相比减少</w:t>
      </w:r>
      <w:r>
        <w:rPr>
          <w:rFonts w:hint="eastAsia" w:ascii="仿宋_GB2312" w:hAnsi="仿宋_GB2312" w:eastAsia="仿宋_GB2312" w:cs="仿宋_GB2312"/>
          <w:sz w:val="32"/>
          <w:szCs w:val="32"/>
          <w:lang w:val="en-US" w:eastAsia="zh-CN"/>
        </w:rPr>
        <w:t>1.45</w:t>
      </w:r>
      <w:r>
        <w:rPr>
          <w:rFonts w:hint="eastAsia" w:ascii="仿宋_GB2312" w:hAnsi="仿宋_GB2312" w:eastAsia="仿宋_GB2312" w:cs="仿宋_GB2312"/>
          <w:sz w:val="32"/>
          <w:szCs w:val="32"/>
        </w:rPr>
        <w:t>万元，减少</w:t>
      </w:r>
      <w:r>
        <w:rPr>
          <w:rFonts w:hint="eastAsia" w:ascii="仿宋_GB2312" w:hAnsi="仿宋_GB2312" w:eastAsia="仿宋_GB2312" w:cs="仿宋_GB2312"/>
          <w:sz w:val="32"/>
          <w:szCs w:val="32"/>
          <w:lang w:val="en-US" w:eastAsia="zh-CN"/>
        </w:rPr>
        <w:t>66.21</w:t>
      </w:r>
      <w:r>
        <w:rPr>
          <w:rFonts w:hint="eastAsia" w:ascii="仿宋_GB2312" w:hAnsi="仿宋_GB2312" w:eastAsia="仿宋_GB2312" w:cs="仿宋_GB2312"/>
          <w:sz w:val="32"/>
          <w:szCs w:val="32"/>
        </w:rPr>
        <w:t>%,减少的主要原因是</w:t>
      </w:r>
      <w:r>
        <w:rPr>
          <w:rFonts w:hint="eastAsia" w:ascii="仿宋_GB2312" w:hAnsi="仿宋_GB2312" w:eastAsia="仿宋_GB2312" w:cs="仿宋_GB2312"/>
          <w:sz w:val="32"/>
          <w:szCs w:val="32"/>
          <w:lang w:eastAsia="zh-CN"/>
        </w:rPr>
        <w:t>厉行节约及部分公务接待支出未结算</w:t>
      </w:r>
      <w:r>
        <w:rPr>
          <w:rFonts w:hint="eastAsia" w:ascii="仿宋_GB2312" w:hAnsi="仿宋_GB2312" w:eastAsia="仿宋_GB2312" w:cs="仿宋_GB2312"/>
          <w:sz w:val="32"/>
          <w:szCs w:val="32"/>
        </w:rPr>
        <w:t>。</w:t>
      </w:r>
    </w:p>
    <w:p w14:paraId="19C2F47D">
      <w:pPr>
        <w:pStyle w:val="19"/>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公务用车购置费及运行维护费支出预算为</w:t>
      </w:r>
      <w:r>
        <w:rPr>
          <w:rFonts w:hint="eastAsia" w:ascii="仿宋_GB2312" w:hAnsi="仿宋_GB2312" w:eastAsia="仿宋_GB2312" w:cs="仿宋_GB2312"/>
          <w:sz w:val="32"/>
          <w:szCs w:val="32"/>
          <w:lang w:val="en-US" w:eastAsia="zh-CN"/>
        </w:rPr>
        <w:t>4.8</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1.68</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35</w:t>
      </w:r>
      <w:r>
        <w:rPr>
          <w:rFonts w:hint="eastAsia" w:ascii="仿宋_GB2312" w:hAnsi="仿宋_GB2312" w:eastAsia="仿宋_GB2312" w:cs="仿宋_GB2312"/>
          <w:sz w:val="32"/>
          <w:szCs w:val="32"/>
        </w:rPr>
        <w:t>%，决算数小于预算数的</w:t>
      </w:r>
      <w:r>
        <w:rPr>
          <w:rFonts w:hint="eastAsia" w:ascii="仿宋_GB2312" w:hAnsi="仿宋_GB2312" w:eastAsia="仿宋_GB2312" w:cs="仿宋_GB2312"/>
          <w:sz w:val="32"/>
          <w:szCs w:val="32"/>
          <w:lang w:eastAsia="zh-CN"/>
        </w:rPr>
        <w:t>主要原因是厉行节约及公车油费在</w:t>
      </w:r>
      <w:r>
        <w:rPr>
          <w:rFonts w:hint="eastAsia" w:ascii="仿宋_GB2312" w:hAnsi="仿宋_GB2312" w:eastAsia="仿宋_GB2312" w:cs="仿宋_GB2312"/>
          <w:sz w:val="32"/>
          <w:szCs w:val="32"/>
          <w:lang w:val="en-US" w:eastAsia="zh-CN"/>
        </w:rPr>
        <w:t>2021年末</w:t>
      </w:r>
      <w:r>
        <w:rPr>
          <w:rFonts w:hint="eastAsia" w:ascii="仿宋_GB2312" w:hAnsi="仿宋_GB2312" w:eastAsia="仿宋_GB2312" w:cs="仿宋_GB2312"/>
          <w:sz w:val="32"/>
          <w:szCs w:val="32"/>
          <w:lang w:eastAsia="zh-CN"/>
        </w:rPr>
        <w:t>实行预存</w:t>
      </w:r>
      <w:r>
        <w:rPr>
          <w:rFonts w:hint="eastAsia" w:ascii="仿宋_GB2312" w:hAnsi="仿宋_GB2312" w:eastAsia="仿宋_GB2312" w:cs="仿宋_GB2312"/>
          <w:sz w:val="32"/>
          <w:szCs w:val="32"/>
        </w:rPr>
        <w:t>，与上年相比</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7.63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81.95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rPr>
        <w:t>的主要原因是</w:t>
      </w:r>
      <w:r>
        <w:rPr>
          <w:rFonts w:hint="eastAsia" w:ascii="仿宋_GB2312" w:hAnsi="仿宋_GB2312" w:eastAsia="仿宋_GB2312" w:cs="仿宋_GB2312"/>
          <w:sz w:val="32"/>
          <w:szCs w:val="32"/>
          <w:lang w:eastAsia="zh-CN"/>
        </w:rPr>
        <w:t>因森林公安转隶执法</w:t>
      </w:r>
      <w:r>
        <w:rPr>
          <w:rFonts w:hint="eastAsia" w:ascii="仿宋_GB2312" w:hAnsi="仿宋_GB2312" w:eastAsia="仿宋_GB2312" w:cs="仿宋_GB2312"/>
          <w:sz w:val="32"/>
          <w:szCs w:val="32"/>
        </w:rPr>
        <w:t>车辆</w:t>
      </w:r>
      <w:r>
        <w:rPr>
          <w:rFonts w:hint="eastAsia" w:ascii="仿宋_GB2312" w:hAnsi="仿宋_GB2312" w:eastAsia="仿宋_GB2312" w:cs="仿宋_GB2312"/>
          <w:sz w:val="32"/>
          <w:szCs w:val="32"/>
          <w:lang w:eastAsia="zh-CN"/>
        </w:rPr>
        <w:t>进行</w:t>
      </w:r>
      <w:r>
        <w:rPr>
          <w:rFonts w:hint="eastAsia" w:ascii="仿宋_GB2312" w:hAnsi="仿宋_GB2312" w:eastAsia="仿宋_GB2312" w:cs="仿宋_GB2312"/>
          <w:sz w:val="32"/>
          <w:szCs w:val="32"/>
        </w:rPr>
        <w:t>划拨</w:t>
      </w:r>
      <w:r>
        <w:rPr>
          <w:rFonts w:hint="eastAsia" w:ascii="仿宋_GB2312" w:hAnsi="仿宋_GB2312" w:eastAsia="仿宋_GB2312" w:cs="仿宋_GB2312"/>
          <w:sz w:val="32"/>
          <w:szCs w:val="32"/>
          <w:lang w:eastAsia="zh-CN"/>
        </w:rPr>
        <w:t>以及公车油费在</w:t>
      </w:r>
      <w:r>
        <w:rPr>
          <w:rFonts w:hint="eastAsia" w:ascii="仿宋_GB2312" w:hAnsi="仿宋_GB2312" w:eastAsia="仿宋_GB2312" w:cs="仿宋_GB2312"/>
          <w:sz w:val="32"/>
          <w:szCs w:val="32"/>
          <w:lang w:val="en-US" w:eastAsia="zh-CN"/>
        </w:rPr>
        <w:t>2021年末</w:t>
      </w:r>
      <w:r>
        <w:rPr>
          <w:rFonts w:hint="eastAsia" w:ascii="仿宋_GB2312" w:hAnsi="仿宋_GB2312" w:eastAsia="仿宋_GB2312" w:cs="仿宋_GB2312"/>
          <w:sz w:val="32"/>
          <w:szCs w:val="32"/>
          <w:lang w:eastAsia="zh-CN"/>
        </w:rPr>
        <w:t>实行预存</w:t>
      </w:r>
      <w:r>
        <w:rPr>
          <w:rFonts w:hint="eastAsia" w:ascii="仿宋_GB2312" w:hAnsi="仿宋_GB2312" w:eastAsia="仿宋_GB2312" w:cs="仿宋_GB2312"/>
          <w:sz w:val="32"/>
          <w:szCs w:val="32"/>
        </w:rPr>
        <w:t>。</w:t>
      </w:r>
    </w:p>
    <w:p w14:paraId="64F8180C">
      <w:pPr>
        <w:pStyle w:val="19"/>
        <w:spacing w:line="4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（二）“三公”经费财政拨款支出决算具体情况说明</w:t>
      </w:r>
    </w:p>
    <w:p w14:paraId="4F5F1629">
      <w:pPr>
        <w:pStyle w:val="19"/>
        <w:spacing w:line="4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年度“三公”经费财政拨款支出决算中，公务接待费支出决算</w:t>
      </w:r>
      <w:r>
        <w:rPr>
          <w:rFonts w:hint="eastAsia" w:ascii="仿宋_GB2312" w:hAnsi="仿宋_GB2312" w:eastAsia="仿宋_GB2312" w:cs="仿宋_GB2312"/>
          <w:sz w:val="32"/>
          <w:szCs w:val="32"/>
          <w:lang w:val="en-US" w:eastAsia="zh-CN"/>
        </w:rPr>
        <w:t>0.74</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30.58</w:t>
      </w:r>
      <w:r>
        <w:rPr>
          <w:rFonts w:hint="eastAsia" w:ascii="仿宋_GB2312" w:hAnsi="仿宋_GB2312" w:eastAsia="仿宋_GB2312" w:cs="仿宋_GB2312"/>
          <w:sz w:val="32"/>
          <w:szCs w:val="32"/>
        </w:rPr>
        <w:t>%,因公出国（境）费支出决算0万元，占0%,公务用车购置费及运行维护费支出决算</w:t>
      </w:r>
      <w:r>
        <w:rPr>
          <w:rFonts w:hint="eastAsia" w:ascii="仿宋_GB2312" w:hAnsi="仿宋_GB2312" w:eastAsia="仿宋_GB2312" w:cs="仿宋_GB2312"/>
          <w:sz w:val="32"/>
          <w:szCs w:val="32"/>
          <w:lang w:val="en-US" w:eastAsia="zh-CN"/>
        </w:rPr>
        <w:t>1.68</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69.42</w:t>
      </w:r>
      <w:r>
        <w:rPr>
          <w:rFonts w:hint="eastAsia" w:ascii="仿宋_GB2312" w:hAnsi="仿宋_GB2312" w:eastAsia="仿宋_GB2312" w:cs="仿宋_GB2312"/>
          <w:sz w:val="32"/>
          <w:szCs w:val="32"/>
        </w:rPr>
        <w:t>%。其中：</w:t>
      </w:r>
    </w:p>
    <w:p w14:paraId="2594466F">
      <w:pPr>
        <w:pStyle w:val="19"/>
        <w:spacing w:line="4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1、因公出国（境）费支出决算为0万元，全年安排因公出国（境）团组0个，累计0人次。</w:t>
      </w:r>
    </w:p>
    <w:p w14:paraId="40FC6A57">
      <w:pPr>
        <w:pStyle w:val="19"/>
        <w:spacing w:line="4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2、公务接待费支出决算为</w:t>
      </w:r>
      <w:r>
        <w:rPr>
          <w:rFonts w:hint="eastAsia" w:ascii="仿宋_GB2312" w:hAnsi="仿宋_GB2312" w:eastAsia="仿宋_GB2312" w:cs="仿宋_GB2312"/>
          <w:sz w:val="32"/>
          <w:szCs w:val="32"/>
          <w:lang w:val="en-US" w:eastAsia="zh-CN"/>
        </w:rPr>
        <w:t>0.74</w:t>
      </w:r>
      <w:r>
        <w:rPr>
          <w:rFonts w:hint="eastAsia" w:ascii="仿宋_GB2312" w:hAnsi="仿宋_GB2312" w:eastAsia="仿宋_GB2312" w:cs="仿宋_GB2312"/>
          <w:sz w:val="32"/>
          <w:szCs w:val="32"/>
        </w:rPr>
        <w:t>万元，全年共接待来访团组0个、来宾</w:t>
      </w:r>
      <w:r>
        <w:rPr>
          <w:rFonts w:hint="eastAsia" w:ascii="仿宋_GB2312" w:hAnsi="仿宋_GB2312" w:eastAsia="仿宋_GB2312" w:cs="仿宋_GB2312"/>
          <w:sz w:val="32"/>
          <w:szCs w:val="32"/>
          <w:lang w:val="en-US" w:eastAsia="zh-CN"/>
        </w:rPr>
        <w:t>66</w:t>
      </w:r>
      <w:r>
        <w:rPr>
          <w:rFonts w:hint="eastAsia" w:ascii="仿宋_GB2312" w:hAnsi="仿宋_GB2312" w:eastAsia="仿宋_GB2312" w:cs="仿宋_GB2312"/>
          <w:sz w:val="32"/>
          <w:szCs w:val="32"/>
        </w:rPr>
        <w:t>人次，主要是用于接受相关部门检查指导工作发生的接待支出。</w:t>
      </w:r>
    </w:p>
    <w:p w14:paraId="12B7E581">
      <w:pPr>
        <w:pStyle w:val="19"/>
        <w:spacing w:line="4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3、公务用车购置费及运行维护费支出决算为</w:t>
      </w:r>
      <w:r>
        <w:rPr>
          <w:rFonts w:hint="eastAsia" w:ascii="仿宋_GB2312" w:hAnsi="仿宋_GB2312" w:eastAsia="仿宋_GB2312" w:cs="仿宋_GB2312"/>
          <w:sz w:val="32"/>
          <w:szCs w:val="32"/>
          <w:lang w:val="en-US" w:eastAsia="zh-CN"/>
        </w:rPr>
        <w:t>1.68</w:t>
      </w:r>
      <w:r>
        <w:rPr>
          <w:rFonts w:hint="eastAsia" w:ascii="仿宋_GB2312" w:hAnsi="仿宋_GB2312" w:eastAsia="仿宋_GB2312" w:cs="仿宋_GB2312"/>
          <w:sz w:val="32"/>
          <w:szCs w:val="32"/>
        </w:rPr>
        <w:t>万元，其中：公务用车购置费0万元，购置公务用车0辆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单位本级更新公务用车0辆。公务用车运行维护费</w:t>
      </w:r>
      <w:r>
        <w:rPr>
          <w:rFonts w:hint="eastAsia" w:ascii="仿宋_GB2312" w:hAnsi="仿宋_GB2312" w:eastAsia="仿宋_GB2312" w:cs="仿宋_GB2312"/>
          <w:sz w:val="32"/>
          <w:szCs w:val="32"/>
          <w:lang w:val="en-US" w:eastAsia="zh-CN"/>
        </w:rPr>
        <w:t>1.68</w:t>
      </w:r>
      <w:r>
        <w:rPr>
          <w:rFonts w:hint="eastAsia" w:ascii="仿宋_GB2312" w:hAnsi="仿宋_GB2312" w:eastAsia="仿宋_GB2312" w:cs="仿宋_GB2312"/>
          <w:sz w:val="32"/>
          <w:szCs w:val="32"/>
        </w:rPr>
        <w:t>万元，主要是车辆维修、保险及行驶安全奖等支出，截</w:t>
      </w:r>
      <w:r>
        <w:rPr>
          <w:rFonts w:hint="eastAsia" w:ascii="仿宋_GB2312" w:hAnsi="仿宋_GB2312" w:eastAsia="仿宋_GB2312" w:cs="仿宋_GB2312"/>
          <w:sz w:val="32"/>
          <w:szCs w:val="32"/>
          <w:lang w:eastAsia="zh-CN"/>
        </w:rPr>
        <w:t>至</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年12月31日，我单位开支财政拨款的公务用车保有量为1辆。</w:t>
      </w:r>
    </w:p>
    <w:p w14:paraId="5EF75E64">
      <w:pPr>
        <w:pStyle w:val="19"/>
        <w:spacing w:line="4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八、政府性基金预算收入支出决算情况</w:t>
      </w:r>
    </w:p>
    <w:p w14:paraId="0049328E">
      <w:pPr>
        <w:pStyle w:val="19"/>
        <w:spacing w:line="460" w:lineRule="exact"/>
        <w:ind w:firstLine="640" w:firstLineChars="200"/>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本单位无政府性基金收支。</w:t>
      </w:r>
    </w:p>
    <w:p w14:paraId="4223E254">
      <w:pPr>
        <w:pStyle w:val="19"/>
        <w:spacing w:line="4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九、国有资本经营预算财政拨款支出决算情况</w:t>
      </w:r>
    </w:p>
    <w:p w14:paraId="286A456F">
      <w:pPr>
        <w:pStyle w:val="19"/>
        <w:spacing w:line="460" w:lineRule="exact"/>
        <w:ind w:firstLine="640" w:firstLineChars="200"/>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本单位无国有资本经营预算财政拨款支出</w:t>
      </w:r>
    </w:p>
    <w:p w14:paraId="5BD2A801">
      <w:pPr>
        <w:pStyle w:val="19"/>
        <w:spacing w:line="4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十、关于机关运行经费支出说明</w:t>
      </w:r>
    </w:p>
    <w:p w14:paraId="3BBC1054">
      <w:pPr>
        <w:pStyle w:val="19"/>
        <w:spacing w:line="4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年度本部门机关运行经费支出</w:t>
      </w:r>
      <w:r>
        <w:rPr>
          <w:rFonts w:hint="eastAsia" w:ascii="仿宋_GB2312" w:hAnsi="仿宋_GB2312" w:eastAsia="仿宋_GB2312" w:cs="仿宋_GB2312"/>
          <w:sz w:val="32"/>
          <w:szCs w:val="32"/>
          <w:lang w:val="en-US" w:eastAsia="zh-CN"/>
        </w:rPr>
        <w:t>103.41</w:t>
      </w:r>
      <w:r>
        <w:rPr>
          <w:rFonts w:hint="eastAsia" w:ascii="仿宋_GB2312" w:hAnsi="仿宋_GB2312" w:eastAsia="仿宋_GB2312" w:cs="仿宋_GB2312"/>
          <w:sz w:val="32"/>
          <w:szCs w:val="32"/>
        </w:rPr>
        <w:t>万元，比年初</w:t>
      </w:r>
      <w:bookmarkStart w:id="0" w:name="_GoBack"/>
      <w:bookmarkEnd w:id="0"/>
      <w:r>
        <w:rPr>
          <w:rFonts w:hint="eastAsia" w:ascii="仿宋_GB2312" w:hAnsi="仿宋_GB2312" w:eastAsia="仿宋_GB2312" w:cs="仿宋_GB2312"/>
          <w:sz w:val="32"/>
          <w:szCs w:val="32"/>
        </w:rPr>
        <w:t>预算数增加</w:t>
      </w:r>
      <w:r>
        <w:rPr>
          <w:rFonts w:hint="eastAsia" w:ascii="仿宋_GB2312" w:hAnsi="仿宋_GB2312" w:eastAsia="仿宋_GB2312" w:cs="仿宋_GB2312"/>
          <w:sz w:val="32"/>
          <w:szCs w:val="32"/>
          <w:lang w:val="en-US" w:eastAsia="zh-CN"/>
        </w:rPr>
        <w:t>6.68</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6.91</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拨付以前年度日常公用经费</w:t>
      </w:r>
      <w:r>
        <w:rPr>
          <w:rFonts w:hint="eastAsia" w:ascii="仿宋_GB2312" w:hAnsi="仿宋_GB2312" w:eastAsia="仿宋_GB2312" w:cs="仿宋_GB2312"/>
          <w:sz w:val="32"/>
          <w:szCs w:val="32"/>
        </w:rPr>
        <w:t>。</w:t>
      </w:r>
    </w:p>
    <w:p w14:paraId="1304752B">
      <w:pPr>
        <w:pStyle w:val="19"/>
        <w:numPr>
          <w:ilvl w:val="0"/>
          <w:numId w:val="4"/>
        </w:numPr>
        <w:spacing w:line="4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一般性支出情况</w:t>
      </w:r>
    </w:p>
    <w:p w14:paraId="59EB461D">
      <w:pPr>
        <w:pStyle w:val="19"/>
        <w:spacing w:line="4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2年度</w:t>
      </w:r>
      <w:r>
        <w:rPr>
          <w:rFonts w:hint="eastAsia" w:ascii="仿宋_GB2312" w:hAnsi="仿宋_GB2312" w:eastAsia="仿宋_GB2312" w:cs="仿宋_GB2312"/>
          <w:sz w:val="32"/>
          <w:szCs w:val="32"/>
        </w:rPr>
        <w:t>本部门开支会议费</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万元，用于召开老干座谈会、</w:t>
      </w:r>
      <w:r>
        <w:rPr>
          <w:rFonts w:hint="eastAsia" w:ascii="仿宋_GB2312" w:hAnsi="仿宋_GB2312" w:eastAsia="仿宋_GB2312" w:cs="仿宋_GB2312"/>
          <w:sz w:val="32"/>
          <w:szCs w:val="32"/>
          <w:lang w:eastAsia="zh-CN"/>
        </w:rPr>
        <w:t>重阳节</w:t>
      </w:r>
      <w:r>
        <w:rPr>
          <w:rFonts w:hint="eastAsia" w:ascii="仿宋_GB2312" w:hAnsi="仿宋_GB2312" w:eastAsia="仿宋_GB2312" w:cs="仿宋_GB2312"/>
          <w:sz w:val="32"/>
          <w:szCs w:val="32"/>
        </w:rPr>
        <w:t>会</w:t>
      </w:r>
      <w:r>
        <w:rPr>
          <w:rFonts w:hint="eastAsia" w:ascii="仿宋_GB2312" w:hAnsi="仿宋_GB2312" w:eastAsia="仿宋_GB2312" w:cs="仿宋_GB2312"/>
          <w:sz w:val="32"/>
          <w:szCs w:val="32"/>
          <w:lang w:eastAsia="zh-CN"/>
        </w:rPr>
        <w:t>议</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清风行动大会、全县林业工作总结大会</w:t>
      </w:r>
      <w:r>
        <w:rPr>
          <w:rFonts w:hint="eastAsia" w:ascii="仿宋_GB2312" w:hAnsi="仿宋_GB2312" w:eastAsia="仿宋_GB2312" w:cs="仿宋_GB2312"/>
          <w:sz w:val="32"/>
          <w:szCs w:val="32"/>
        </w:rPr>
        <w:t>等，人数</w:t>
      </w:r>
      <w:r>
        <w:rPr>
          <w:rFonts w:hint="eastAsia" w:ascii="仿宋_GB2312" w:hAnsi="仿宋_GB2312" w:eastAsia="仿宋_GB2312" w:cs="仿宋_GB2312"/>
          <w:sz w:val="32"/>
          <w:szCs w:val="32"/>
          <w:lang w:val="en-US" w:eastAsia="zh-CN"/>
        </w:rPr>
        <w:t>300</w:t>
      </w:r>
      <w:r>
        <w:rPr>
          <w:rFonts w:hint="eastAsia" w:ascii="仿宋_GB2312" w:hAnsi="仿宋_GB2312" w:eastAsia="仿宋_GB2312" w:cs="仿宋_GB2312"/>
          <w:sz w:val="32"/>
          <w:szCs w:val="32"/>
        </w:rPr>
        <w:t>人；开支培训费0.</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万元，用于</w:t>
      </w:r>
      <w:r>
        <w:rPr>
          <w:rFonts w:hint="eastAsia" w:ascii="仿宋_GB2312" w:hAnsi="仿宋_GB2312" w:eastAsia="仿宋_GB2312" w:cs="仿宋_GB2312"/>
          <w:sz w:val="32"/>
          <w:szCs w:val="32"/>
          <w:lang w:eastAsia="zh-CN"/>
        </w:rPr>
        <w:t>党校干部教育培训、职工继续教育培训</w:t>
      </w:r>
      <w:r>
        <w:rPr>
          <w:rFonts w:hint="eastAsia" w:ascii="仿宋_GB2312" w:hAnsi="仿宋_GB2312" w:eastAsia="仿宋_GB2312" w:cs="仿宋_GB2312"/>
          <w:sz w:val="32"/>
          <w:szCs w:val="32"/>
        </w:rPr>
        <w:t>，人数</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人；未举办节庆、晚会、论坛、赛事活动，开支0万元。</w:t>
      </w:r>
    </w:p>
    <w:p w14:paraId="705F246B">
      <w:pPr>
        <w:pStyle w:val="19"/>
        <w:spacing w:line="460" w:lineRule="exact"/>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十二、关于政府采购支出说明</w:t>
      </w:r>
    </w:p>
    <w:p w14:paraId="4693503F">
      <w:pPr>
        <w:pStyle w:val="19"/>
        <w:spacing w:line="4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年度本部门政府采购支出总额</w:t>
      </w:r>
      <w:r>
        <w:rPr>
          <w:rFonts w:hint="eastAsia" w:ascii="仿宋_GB2312" w:hAnsi="仿宋_GB2312" w:eastAsia="仿宋_GB2312" w:cs="仿宋_GB2312"/>
          <w:sz w:val="32"/>
          <w:szCs w:val="32"/>
          <w:lang w:val="en-US" w:eastAsia="zh-CN"/>
        </w:rPr>
        <w:t>700.99</w:t>
      </w:r>
      <w:r>
        <w:rPr>
          <w:rFonts w:hint="eastAsia" w:ascii="仿宋_GB2312" w:hAnsi="仿宋_GB2312" w:eastAsia="仿宋_GB2312" w:cs="仿宋_GB2312"/>
          <w:sz w:val="32"/>
          <w:szCs w:val="32"/>
          <w:lang w:eastAsia="zh-CN"/>
        </w:rPr>
        <w:t>万元，政府采购货物支出</w:t>
      </w:r>
      <w:r>
        <w:rPr>
          <w:rFonts w:hint="eastAsia" w:ascii="仿宋_GB2312" w:hAnsi="仿宋_GB2312" w:eastAsia="仿宋_GB2312" w:cs="仿宋_GB2312"/>
          <w:sz w:val="32"/>
          <w:szCs w:val="32"/>
          <w:lang w:val="en-US" w:eastAsia="zh-CN"/>
        </w:rPr>
        <w:t>98.4</w:t>
      </w:r>
      <w:r>
        <w:rPr>
          <w:rFonts w:hint="eastAsia" w:ascii="仿宋_GB2312" w:hAnsi="仿宋_GB2312" w:eastAsia="仿宋_GB2312" w:cs="仿宋_GB2312"/>
          <w:sz w:val="32"/>
          <w:szCs w:val="32"/>
          <w:lang w:eastAsia="zh-CN"/>
        </w:rPr>
        <w:t>万元、政府采购工程支出</w:t>
      </w:r>
      <w:r>
        <w:rPr>
          <w:rFonts w:hint="eastAsia" w:ascii="仿宋_GB2312" w:hAnsi="仿宋_GB2312" w:eastAsia="仿宋_GB2312" w:cs="仿宋_GB2312"/>
          <w:sz w:val="32"/>
          <w:szCs w:val="32"/>
          <w:lang w:val="en-US" w:eastAsia="zh-CN"/>
        </w:rPr>
        <w:t>39.98</w:t>
      </w:r>
      <w:r>
        <w:rPr>
          <w:rFonts w:hint="eastAsia" w:ascii="仿宋_GB2312" w:hAnsi="仿宋_GB2312" w:eastAsia="仿宋_GB2312" w:cs="仿宋_GB2312"/>
          <w:sz w:val="32"/>
          <w:szCs w:val="32"/>
          <w:lang w:eastAsia="zh-CN"/>
        </w:rPr>
        <w:t>万元、政府采购服务支出</w:t>
      </w:r>
      <w:r>
        <w:rPr>
          <w:rFonts w:hint="eastAsia" w:ascii="仿宋_GB2312" w:hAnsi="仿宋_GB2312" w:eastAsia="仿宋_GB2312" w:cs="仿宋_GB2312"/>
          <w:sz w:val="32"/>
          <w:szCs w:val="32"/>
          <w:lang w:val="en-US" w:eastAsia="zh-CN"/>
        </w:rPr>
        <w:t>562.61</w:t>
      </w:r>
      <w:r>
        <w:rPr>
          <w:rFonts w:hint="eastAsia" w:ascii="仿宋_GB2312" w:hAnsi="仿宋_GB2312" w:eastAsia="仿宋_GB2312" w:cs="仿宋_GB2312"/>
          <w:sz w:val="32"/>
          <w:szCs w:val="32"/>
          <w:lang w:eastAsia="zh-CN"/>
        </w:rPr>
        <w:t>万元。授予中小企业合同金额</w:t>
      </w:r>
      <w:r>
        <w:rPr>
          <w:rFonts w:hint="eastAsia" w:ascii="仿宋_GB2312" w:hAnsi="仿宋_GB2312" w:eastAsia="仿宋_GB2312" w:cs="仿宋_GB2312"/>
          <w:sz w:val="32"/>
          <w:szCs w:val="32"/>
          <w:lang w:val="en-US" w:eastAsia="zh-CN"/>
        </w:rPr>
        <w:t>299.8</w:t>
      </w:r>
      <w:r>
        <w:rPr>
          <w:rFonts w:hint="eastAsia" w:ascii="仿宋_GB2312" w:hAnsi="仿宋_GB2312" w:eastAsia="仿宋_GB2312" w:cs="仿宋_GB2312"/>
          <w:sz w:val="32"/>
          <w:szCs w:val="32"/>
          <w:lang w:eastAsia="zh-CN"/>
        </w:rPr>
        <w:t>万元，占政府采购支出总额的</w:t>
      </w:r>
      <w:r>
        <w:rPr>
          <w:rFonts w:hint="eastAsia" w:ascii="仿宋_GB2312" w:hAnsi="仿宋_GB2312" w:eastAsia="仿宋_GB2312" w:cs="仿宋_GB2312"/>
          <w:sz w:val="32"/>
          <w:szCs w:val="32"/>
          <w:lang w:val="en-US" w:eastAsia="zh-CN"/>
        </w:rPr>
        <w:t>42.77</w:t>
      </w:r>
      <w:r>
        <w:rPr>
          <w:rFonts w:hint="eastAsia" w:ascii="仿宋_GB2312" w:hAnsi="仿宋_GB2312" w:eastAsia="仿宋_GB2312" w:cs="仿宋_GB2312"/>
          <w:sz w:val="32"/>
          <w:szCs w:val="32"/>
          <w:lang w:eastAsia="zh-CN"/>
        </w:rPr>
        <w:t>%。</w:t>
      </w:r>
    </w:p>
    <w:p w14:paraId="76F84D3F">
      <w:pPr>
        <w:pStyle w:val="19"/>
        <w:spacing w:line="4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十三、关于国有资产占用情况说明</w:t>
      </w:r>
    </w:p>
    <w:p w14:paraId="7972EC3C">
      <w:pPr>
        <w:pStyle w:val="19"/>
        <w:spacing w:line="4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截至202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12月31日，本单位共有车辆1辆，其中，主要领导干部用车0辆，机要通信用车1辆、应急保障用车0辆、执法执勤用车0辆、特种专业技术用车0辆、其他用车0辆；单位价值50万元以上通用设备0（套）；单位价值100万元以上专用设备0（套）。</w:t>
      </w:r>
    </w:p>
    <w:p w14:paraId="60B55E8A">
      <w:pPr>
        <w:pStyle w:val="19"/>
        <w:spacing w:line="460" w:lineRule="exact"/>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十四、关于202</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eastAsia="zh-CN"/>
        </w:rPr>
        <w:t>年度预算绩效情况的说明</w:t>
      </w:r>
    </w:p>
    <w:p w14:paraId="23735445">
      <w:pPr>
        <w:pStyle w:val="19"/>
        <w:spacing w:line="4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年我县森林覆盖率达到</w:t>
      </w:r>
      <w:r>
        <w:rPr>
          <w:rFonts w:hint="eastAsia" w:ascii="仿宋_GB2312" w:hAnsi="仿宋_GB2312" w:eastAsia="仿宋_GB2312" w:cs="仿宋_GB2312"/>
          <w:sz w:val="32"/>
          <w:szCs w:val="32"/>
          <w:lang w:val="en-US" w:eastAsia="zh-CN"/>
        </w:rPr>
        <w:t>42.62</w:t>
      </w:r>
      <w:r>
        <w:rPr>
          <w:rFonts w:hint="eastAsia" w:ascii="仿宋_GB2312" w:hAnsi="仿宋_GB2312" w:eastAsia="仿宋_GB2312" w:cs="仿宋_GB2312"/>
          <w:sz w:val="32"/>
          <w:szCs w:val="32"/>
          <w:lang w:eastAsia="zh-CN"/>
        </w:rPr>
        <w:t>%，森林蓄积量达到</w:t>
      </w:r>
      <w:r>
        <w:rPr>
          <w:rFonts w:hint="eastAsia" w:ascii="仿宋_GB2312" w:hAnsi="仿宋_GB2312" w:eastAsia="仿宋_GB2312" w:cs="仿宋_GB2312"/>
          <w:sz w:val="32"/>
          <w:szCs w:val="32"/>
          <w:lang w:val="en-US" w:eastAsia="zh-CN"/>
        </w:rPr>
        <w:t>373.6</w:t>
      </w:r>
      <w:r>
        <w:rPr>
          <w:rFonts w:hint="eastAsia" w:ascii="仿宋_GB2312" w:hAnsi="仿宋_GB2312" w:eastAsia="仿宋_GB2312" w:cs="仿宋_GB2312"/>
          <w:sz w:val="32"/>
          <w:szCs w:val="32"/>
          <w:lang w:eastAsia="zh-CN"/>
        </w:rPr>
        <w:t>万立方米；全年营造林9.8万亩、义务植树182万株，实现林业总产值43.4亿元；完成争资争项任务10377万元，为国库收缴非税收入</w:t>
      </w:r>
      <w:r>
        <w:rPr>
          <w:rFonts w:hint="eastAsia" w:ascii="仿宋_GB2312" w:hAnsi="仿宋_GB2312" w:eastAsia="仿宋_GB2312" w:cs="仿宋_GB2312"/>
          <w:sz w:val="32"/>
          <w:szCs w:val="32"/>
          <w:lang w:val="en-US" w:eastAsia="zh-CN"/>
        </w:rPr>
        <w:t>1180.4</w:t>
      </w:r>
      <w:r>
        <w:rPr>
          <w:rFonts w:hint="eastAsia" w:ascii="仿宋_GB2312" w:hAnsi="仿宋_GB2312" w:eastAsia="仿宋_GB2312" w:cs="仿宋_GB2312"/>
          <w:sz w:val="32"/>
          <w:szCs w:val="32"/>
          <w:lang w:eastAsia="zh-CN"/>
        </w:rPr>
        <w:t>万元；森林火灾受害率和</w:t>
      </w:r>
      <w:r>
        <w:rPr>
          <w:rFonts w:hint="eastAsia" w:ascii="仿宋_GB2312" w:hAnsi="仿宋_GB2312" w:eastAsia="仿宋_GB2312" w:cs="仿宋_GB2312"/>
          <w:sz w:val="32"/>
          <w:szCs w:val="32"/>
          <w:lang w:val="en-US" w:eastAsia="zh-CN"/>
        </w:rPr>
        <w:t>林业有害生物成灾率分别</w:t>
      </w:r>
      <w:r>
        <w:rPr>
          <w:rFonts w:hint="eastAsia" w:ascii="仿宋_GB2312" w:hAnsi="仿宋_GB2312" w:eastAsia="仿宋_GB2312" w:cs="仿宋_GB2312"/>
          <w:sz w:val="32"/>
          <w:szCs w:val="32"/>
          <w:lang w:eastAsia="zh-CN"/>
        </w:rPr>
        <w:t>控制在</w:t>
      </w:r>
      <w:r>
        <w:rPr>
          <w:rFonts w:hint="eastAsia" w:ascii="仿宋_GB2312" w:hAnsi="仿宋_GB2312" w:eastAsia="仿宋_GB2312" w:cs="仿宋_GB2312"/>
          <w:sz w:val="32"/>
          <w:szCs w:val="32"/>
          <w:lang w:val="en-US" w:eastAsia="zh-CN"/>
        </w:rPr>
        <w:t>0.9%、0.4%以内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2022年</w:t>
      </w:r>
      <w:r>
        <w:rPr>
          <w:rFonts w:hint="eastAsia" w:ascii="仿宋_GB2312" w:hAnsi="仿宋_GB2312" w:eastAsia="仿宋_GB2312" w:cs="仿宋_GB2312"/>
          <w:sz w:val="32"/>
          <w:szCs w:val="32"/>
          <w:lang w:eastAsia="zh-CN"/>
        </w:rPr>
        <w:t>荣获全省、全市林长制工作优秀单位和全省森林防火先进单位等荣誉。</w:t>
      </w:r>
      <w:r>
        <w:rPr>
          <w:rFonts w:hint="eastAsia" w:ascii="仿宋_GB2312" w:hAnsi="仿宋_GB2312" w:eastAsia="仿宋_GB2312" w:cs="仿宋_GB2312"/>
          <w:kern w:val="2"/>
          <w:sz w:val="32"/>
          <w:szCs w:val="32"/>
          <w:lang w:val="en-US" w:eastAsia="zh-CN" w:bidi="ar-SA"/>
        </w:rPr>
        <w:t>2022本单位无重点绩效评价项目（详见附件）。</w:t>
      </w:r>
    </w:p>
    <w:p w14:paraId="292909B2">
      <w:pPr>
        <w:pStyle w:val="19"/>
        <w:jc w:val="both"/>
        <w:rPr>
          <w:rFonts w:ascii="仿宋_GB2312" w:hAnsi="仿宋_GB2312" w:eastAsia="仿宋_GB2312" w:cs="仿宋_GB2312"/>
          <w:color w:val="0000FF"/>
          <w:sz w:val="32"/>
          <w:szCs w:val="32"/>
        </w:rPr>
      </w:pPr>
    </w:p>
    <w:p w14:paraId="3B5A8FBA">
      <w:pPr>
        <w:rPr>
          <w:rFonts w:hint="eastAsia" w:ascii="仿宋_GB2312" w:hAnsi="仿宋_GB2312" w:eastAsia="仿宋_GB2312" w:cs="仿宋_GB2312"/>
          <w:b/>
          <w:bCs/>
          <w:sz w:val="36"/>
          <w:szCs w:val="36"/>
        </w:rPr>
      </w:pPr>
      <w:r>
        <w:rPr>
          <w:rFonts w:hint="eastAsia" w:ascii="仿宋_GB2312" w:hAnsi="仿宋_GB2312" w:eastAsia="仿宋_GB2312" w:cs="仿宋_GB2312"/>
          <w:b/>
          <w:bCs/>
          <w:sz w:val="36"/>
          <w:szCs w:val="36"/>
        </w:rPr>
        <w:br w:type="page"/>
      </w:r>
    </w:p>
    <w:p w14:paraId="3D4F133A">
      <w:pPr>
        <w:pStyle w:val="19"/>
        <w:spacing w:line="500" w:lineRule="exact"/>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第四部分</w:t>
      </w:r>
    </w:p>
    <w:p w14:paraId="37BDCBC5">
      <w:pPr>
        <w:pStyle w:val="19"/>
        <w:spacing w:line="500" w:lineRule="exact"/>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名词解释</w:t>
      </w:r>
    </w:p>
    <w:p w14:paraId="63807563">
      <w:pPr>
        <w:pStyle w:val="19"/>
        <w:numPr>
          <w:ilvl w:val="0"/>
          <w:numId w:val="5"/>
        </w:numPr>
        <w:spacing w:line="560" w:lineRule="exact"/>
        <w:ind w:firstLine="800" w:firstLineChars="250"/>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财政拨款收入：指单位从同级财政部门取得的财政预算资金。</w:t>
      </w:r>
    </w:p>
    <w:p w14:paraId="5040AC5E">
      <w:pPr>
        <w:pStyle w:val="19"/>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二、其他收入：指单位取得的除上述收入以外的各项收入。</w:t>
      </w:r>
    </w:p>
    <w:p w14:paraId="15FD7B29">
      <w:pPr>
        <w:pStyle w:val="19"/>
        <w:spacing w:line="560" w:lineRule="exact"/>
        <w:ind w:firstLine="800" w:firstLineChars="250"/>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三、基本支出：指为保障机构正常运转、完成日常工作任务而发生的人员经费和日常公用经费。</w:t>
      </w:r>
    </w:p>
    <w:p w14:paraId="200C9A7B">
      <w:pPr>
        <w:pStyle w:val="19"/>
        <w:spacing w:line="560" w:lineRule="exact"/>
        <w:ind w:firstLine="800" w:firstLineChars="250"/>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四、项目支出：指在基本支出之外为完成特定行政任务和事业发展目标所发生的支出。</w:t>
      </w:r>
    </w:p>
    <w:p w14:paraId="59F1FB47">
      <w:pPr>
        <w:pStyle w:val="19"/>
        <w:spacing w:line="560" w:lineRule="exact"/>
        <w:ind w:firstLine="800" w:firstLineChars="250"/>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 xml:space="preserve">五、“三公”经费：纳入财政预决算管理的“三公” 经费指用财政拨款安排的因公出国（境）费、公务用车购置及运行费和公务接待费。其中，因公出国（境）费反映单位公务出国（境）的住宿费、旅费、伙食补助费、杂费、培训费等支出；公务用车购置及运行费反映单位公务用车购置费 及租用费、燃料费、维修费、过路过桥费、保险费、安全奖励 费用等支出；公务接待费反映单位按规定开支的各类公务接待 （含外宾接待）支出。 </w:t>
      </w:r>
    </w:p>
    <w:p w14:paraId="76B67C04">
      <w:pPr>
        <w:pStyle w:val="19"/>
        <w:spacing w:line="560" w:lineRule="exact"/>
        <w:ind w:firstLine="800" w:firstLineChars="250"/>
        <w:rPr>
          <w:rFonts w:hint="eastAsia" w:ascii="仿宋_GB2312" w:hAnsi="仿宋_GB2312" w:eastAsia="仿宋_GB2312" w:cs="仿宋_GB2312"/>
          <w:b/>
          <w:bCs/>
          <w:sz w:val="36"/>
          <w:szCs w:val="36"/>
        </w:rPr>
      </w:pPr>
      <w:r>
        <w:rPr>
          <w:rFonts w:hint="eastAsia" w:ascii="仿宋_GB2312" w:hAnsi="仿宋_GB2312" w:eastAsia="仿宋_GB2312" w:cs="仿宋_GB2312"/>
          <w:color w:val="auto"/>
          <w:kern w:val="2"/>
          <w:sz w:val="32"/>
          <w:szCs w:val="32"/>
        </w:rPr>
        <w:t>六、机关运行经费：指为保障单位运行用于购买货物和服务的各项资金。包括办公及印刷费、邮电费、差旅费、会议费、福利费、日常维修费、专用材料以及一般设备购置费、办公用房水电费、办公用房取暖费、办公用房物业费、公务用车运行维护费以及其他费用。</w:t>
      </w:r>
    </w:p>
    <w:p w14:paraId="044D9FCF">
      <w:pPr>
        <w:pStyle w:val="19"/>
        <w:spacing w:line="500" w:lineRule="exact"/>
        <w:jc w:val="center"/>
        <w:rPr>
          <w:rFonts w:hint="eastAsia" w:ascii="仿宋_GB2312" w:hAnsi="仿宋_GB2312" w:eastAsia="仿宋_GB2312" w:cs="仿宋_GB2312"/>
          <w:b/>
          <w:bCs/>
          <w:sz w:val="36"/>
          <w:szCs w:val="36"/>
        </w:rPr>
      </w:pPr>
    </w:p>
    <w:p w14:paraId="22DDAC41">
      <w:pPr>
        <w:rPr>
          <w:rFonts w:hint="eastAsia" w:ascii="仿宋_GB2312" w:hAnsi="仿宋_GB2312" w:eastAsia="仿宋_GB2312" w:cs="仿宋_GB2312"/>
          <w:b/>
          <w:bCs/>
          <w:sz w:val="36"/>
          <w:szCs w:val="36"/>
        </w:rPr>
      </w:pPr>
      <w:r>
        <w:rPr>
          <w:rFonts w:hint="eastAsia" w:ascii="仿宋_GB2312" w:hAnsi="仿宋_GB2312" w:eastAsia="仿宋_GB2312" w:cs="仿宋_GB2312"/>
          <w:b/>
          <w:bCs/>
          <w:sz w:val="36"/>
          <w:szCs w:val="36"/>
        </w:rPr>
        <w:br w:type="page"/>
      </w:r>
    </w:p>
    <w:p w14:paraId="252E8B80">
      <w:pPr>
        <w:pStyle w:val="19"/>
        <w:spacing w:line="500" w:lineRule="exact"/>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第五部分</w:t>
      </w:r>
    </w:p>
    <w:p w14:paraId="367D2940">
      <w:pPr>
        <w:pStyle w:val="19"/>
        <w:spacing w:line="500" w:lineRule="exact"/>
        <w:jc w:val="center"/>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附件</w:t>
      </w:r>
    </w:p>
    <w:p w14:paraId="731F3955">
      <w:pPr>
        <w:tabs>
          <w:tab w:val="left" w:pos="6480"/>
        </w:tabs>
        <w:spacing w:line="600" w:lineRule="exact"/>
        <w:jc w:val="center"/>
        <w:rPr>
          <w:rFonts w:hint="eastAsia"/>
        </w:rPr>
      </w:pPr>
      <w:r>
        <w:rPr>
          <w:rFonts w:hint="eastAsia" w:ascii="宋体" w:hAnsi="宋体" w:cs="方正小标宋_GBK"/>
          <w:b/>
          <w:bCs/>
          <w:sz w:val="36"/>
          <w:szCs w:val="36"/>
          <w:lang w:eastAsia="zh-CN"/>
        </w:rPr>
        <w:t>湘潭县林业局</w:t>
      </w:r>
      <w:r>
        <w:rPr>
          <w:rFonts w:hint="eastAsia" w:ascii="宋体" w:hAnsi="宋体" w:cs="方正小标宋_GBK"/>
          <w:b/>
          <w:bCs/>
          <w:sz w:val="36"/>
          <w:szCs w:val="36"/>
        </w:rPr>
        <w:t>部门整体支出绩效评价报告</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2"/>
        <w:gridCol w:w="1411"/>
        <w:gridCol w:w="6416"/>
      </w:tblGrid>
      <w:tr w14:paraId="35ADB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212" w:type="dxa"/>
            <w:vMerge w:val="restart"/>
            <w:noWrap w:val="0"/>
            <w:vAlign w:val="center"/>
          </w:tcPr>
          <w:p w14:paraId="72F871BA">
            <w:pPr>
              <w:pStyle w:val="19"/>
              <w:spacing w:line="560" w:lineRule="exact"/>
              <w:jc w:val="center"/>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部门</w:t>
            </w:r>
            <w:r>
              <w:rPr>
                <w:rFonts w:hint="eastAsia" w:ascii="仿宋_GB2312" w:hAnsi="仿宋_GB2312" w:eastAsia="仿宋_GB2312" w:cs="仿宋_GB2312"/>
                <w:color w:val="auto"/>
                <w:kern w:val="2"/>
                <w:sz w:val="28"/>
                <w:szCs w:val="28"/>
                <w:lang w:val="en-US" w:eastAsia="zh-CN"/>
              </w:rPr>
              <w:t xml:space="preserve">  </w:t>
            </w:r>
            <w:r>
              <w:rPr>
                <w:rFonts w:hint="eastAsia" w:ascii="仿宋_GB2312" w:hAnsi="仿宋_GB2312" w:eastAsia="仿宋_GB2312" w:cs="仿宋_GB2312"/>
                <w:color w:val="auto"/>
                <w:kern w:val="2"/>
                <w:sz w:val="28"/>
                <w:szCs w:val="28"/>
              </w:rPr>
              <w:t>概况</w:t>
            </w:r>
          </w:p>
        </w:tc>
        <w:tc>
          <w:tcPr>
            <w:tcW w:w="1411" w:type="dxa"/>
            <w:noWrap w:val="0"/>
            <w:vAlign w:val="center"/>
          </w:tcPr>
          <w:p w14:paraId="6078F3F4">
            <w:pPr>
              <w:pStyle w:val="19"/>
              <w:spacing w:line="560" w:lineRule="exact"/>
              <w:jc w:val="center"/>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单位名称</w:t>
            </w:r>
          </w:p>
        </w:tc>
        <w:tc>
          <w:tcPr>
            <w:tcW w:w="6416" w:type="dxa"/>
            <w:noWrap w:val="0"/>
            <w:vAlign w:val="center"/>
          </w:tcPr>
          <w:p w14:paraId="4C622FD5">
            <w:pPr>
              <w:pStyle w:val="19"/>
              <w:spacing w:line="560" w:lineRule="exact"/>
              <w:jc w:val="center"/>
              <w:rPr>
                <w:rFonts w:hint="eastAsia" w:ascii="仿宋_GB2312" w:hAnsi="仿宋_GB2312" w:eastAsia="仿宋_GB2312" w:cs="仿宋_GB2312"/>
                <w:color w:val="auto"/>
                <w:kern w:val="2"/>
                <w:sz w:val="28"/>
                <w:szCs w:val="28"/>
                <w:lang w:eastAsia="zh-CN"/>
              </w:rPr>
            </w:pPr>
            <w:r>
              <w:rPr>
                <w:rFonts w:hint="eastAsia" w:ascii="仿宋_GB2312" w:hAnsi="仿宋_GB2312" w:eastAsia="仿宋_GB2312" w:cs="仿宋_GB2312"/>
                <w:color w:val="auto"/>
                <w:kern w:val="2"/>
                <w:sz w:val="28"/>
                <w:szCs w:val="28"/>
                <w:lang w:eastAsia="zh-CN"/>
              </w:rPr>
              <w:t>湘潭县林业局</w:t>
            </w:r>
          </w:p>
        </w:tc>
      </w:tr>
      <w:tr w14:paraId="6DB07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212" w:type="dxa"/>
            <w:vMerge w:val="continue"/>
            <w:noWrap w:val="0"/>
            <w:vAlign w:val="top"/>
          </w:tcPr>
          <w:p w14:paraId="3400C581">
            <w:pPr>
              <w:pStyle w:val="19"/>
              <w:spacing w:line="560" w:lineRule="exact"/>
              <w:jc w:val="center"/>
              <w:rPr>
                <w:rFonts w:hint="eastAsia" w:ascii="仿宋_GB2312" w:hAnsi="仿宋_GB2312" w:eastAsia="仿宋_GB2312" w:cs="仿宋_GB2312"/>
                <w:color w:val="auto"/>
                <w:kern w:val="2"/>
                <w:sz w:val="28"/>
                <w:szCs w:val="28"/>
              </w:rPr>
            </w:pPr>
          </w:p>
        </w:tc>
        <w:tc>
          <w:tcPr>
            <w:tcW w:w="1411" w:type="dxa"/>
            <w:noWrap w:val="0"/>
            <w:vAlign w:val="center"/>
          </w:tcPr>
          <w:p w14:paraId="013BC0B3">
            <w:pPr>
              <w:pStyle w:val="19"/>
              <w:spacing w:line="560" w:lineRule="exact"/>
              <w:jc w:val="center"/>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年度预算</w:t>
            </w:r>
            <w:r>
              <w:rPr>
                <w:rFonts w:hint="eastAsia" w:ascii="仿宋_GB2312" w:hAnsi="仿宋_GB2312" w:eastAsia="仿宋_GB2312" w:cs="仿宋_GB2312"/>
                <w:color w:val="auto"/>
                <w:kern w:val="2"/>
                <w:sz w:val="28"/>
                <w:szCs w:val="28"/>
                <w:lang w:val="en-US" w:eastAsia="zh-CN"/>
              </w:rPr>
              <w:t xml:space="preserve"> </w:t>
            </w:r>
            <w:r>
              <w:rPr>
                <w:rFonts w:hint="eastAsia" w:ascii="仿宋_GB2312" w:hAnsi="仿宋_GB2312" w:eastAsia="仿宋_GB2312" w:cs="仿宋_GB2312"/>
                <w:color w:val="auto"/>
                <w:kern w:val="2"/>
                <w:sz w:val="28"/>
                <w:szCs w:val="28"/>
              </w:rPr>
              <w:t>金额</w:t>
            </w:r>
          </w:p>
        </w:tc>
        <w:tc>
          <w:tcPr>
            <w:tcW w:w="6416" w:type="dxa"/>
            <w:noWrap w:val="0"/>
            <w:vAlign w:val="center"/>
          </w:tcPr>
          <w:p w14:paraId="5E8B03C3">
            <w:pPr>
              <w:pStyle w:val="19"/>
              <w:spacing w:line="560" w:lineRule="exact"/>
              <w:jc w:val="center"/>
              <w:rPr>
                <w:rFonts w:hint="default" w:ascii="仿宋_GB2312" w:hAnsi="仿宋_GB2312" w:eastAsia="仿宋_GB2312" w:cs="仿宋_GB2312"/>
                <w:color w:val="auto"/>
                <w:kern w:val="2"/>
                <w:sz w:val="28"/>
                <w:szCs w:val="28"/>
                <w:lang w:val="en-US" w:eastAsia="zh-CN"/>
              </w:rPr>
            </w:pPr>
            <w:r>
              <w:rPr>
                <w:rFonts w:hint="eastAsia" w:ascii="仿宋_GB2312" w:hAnsi="仿宋_GB2312" w:eastAsia="仿宋_GB2312" w:cs="仿宋_GB2312"/>
                <w:color w:val="auto"/>
                <w:kern w:val="2"/>
                <w:sz w:val="28"/>
                <w:szCs w:val="28"/>
                <w:lang w:val="en-US" w:eastAsia="zh-CN"/>
              </w:rPr>
              <w:t>975.8394万元</w:t>
            </w:r>
          </w:p>
        </w:tc>
      </w:tr>
      <w:tr w14:paraId="1477E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212" w:type="dxa"/>
            <w:vMerge w:val="continue"/>
            <w:noWrap w:val="0"/>
            <w:vAlign w:val="top"/>
          </w:tcPr>
          <w:p w14:paraId="281E2E7B">
            <w:pPr>
              <w:pStyle w:val="19"/>
              <w:spacing w:line="560" w:lineRule="exact"/>
              <w:jc w:val="center"/>
              <w:rPr>
                <w:rFonts w:hint="eastAsia" w:ascii="仿宋_GB2312" w:hAnsi="仿宋_GB2312" w:eastAsia="仿宋_GB2312" w:cs="仿宋_GB2312"/>
                <w:color w:val="auto"/>
                <w:kern w:val="2"/>
                <w:sz w:val="28"/>
                <w:szCs w:val="28"/>
              </w:rPr>
            </w:pPr>
          </w:p>
        </w:tc>
        <w:tc>
          <w:tcPr>
            <w:tcW w:w="1411" w:type="dxa"/>
            <w:noWrap w:val="0"/>
            <w:vAlign w:val="center"/>
          </w:tcPr>
          <w:p w14:paraId="55D41713">
            <w:pPr>
              <w:pStyle w:val="19"/>
              <w:spacing w:line="560" w:lineRule="exact"/>
              <w:jc w:val="center"/>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主管部门</w:t>
            </w:r>
          </w:p>
        </w:tc>
        <w:tc>
          <w:tcPr>
            <w:tcW w:w="6416" w:type="dxa"/>
            <w:noWrap w:val="0"/>
            <w:vAlign w:val="center"/>
          </w:tcPr>
          <w:p w14:paraId="7CA64541">
            <w:pPr>
              <w:pStyle w:val="19"/>
              <w:spacing w:line="560" w:lineRule="exact"/>
              <w:jc w:val="center"/>
              <w:rPr>
                <w:rFonts w:hint="eastAsia" w:ascii="仿宋_GB2312" w:hAnsi="仿宋_GB2312" w:eastAsia="仿宋_GB2312" w:cs="仿宋_GB2312"/>
                <w:color w:val="auto"/>
                <w:kern w:val="2"/>
                <w:sz w:val="28"/>
                <w:szCs w:val="28"/>
                <w:lang w:eastAsia="zh-CN"/>
              </w:rPr>
            </w:pPr>
            <w:r>
              <w:rPr>
                <w:rFonts w:hint="eastAsia" w:ascii="仿宋_GB2312" w:hAnsi="仿宋_GB2312" w:eastAsia="仿宋_GB2312" w:cs="仿宋_GB2312"/>
                <w:color w:val="auto"/>
                <w:kern w:val="2"/>
                <w:sz w:val="28"/>
                <w:szCs w:val="28"/>
                <w:lang w:eastAsia="zh-CN"/>
              </w:rPr>
              <w:t>湘潭县人民政府</w:t>
            </w:r>
          </w:p>
        </w:tc>
      </w:tr>
      <w:tr w14:paraId="33144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212" w:type="dxa"/>
            <w:vMerge w:val="continue"/>
            <w:noWrap w:val="0"/>
            <w:vAlign w:val="top"/>
          </w:tcPr>
          <w:p w14:paraId="3C598293">
            <w:pPr>
              <w:pStyle w:val="19"/>
              <w:spacing w:line="560" w:lineRule="exact"/>
              <w:jc w:val="center"/>
              <w:rPr>
                <w:rFonts w:hint="eastAsia" w:ascii="仿宋_GB2312" w:hAnsi="仿宋_GB2312" w:eastAsia="仿宋_GB2312" w:cs="仿宋_GB2312"/>
                <w:color w:val="auto"/>
                <w:kern w:val="2"/>
                <w:sz w:val="28"/>
                <w:szCs w:val="28"/>
              </w:rPr>
            </w:pPr>
          </w:p>
        </w:tc>
        <w:tc>
          <w:tcPr>
            <w:tcW w:w="1411" w:type="dxa"/>
            <w:noWrap w:val="0"/>
            <w:vAlign w:val="center"/>
          </w:tcPr>
          <w:p w14:paraId="2BB883FC">
            <w:pPr>
              <w:pStyle w:val="19"/>
              <w:spacing w:line="560" w:lineRule="exact"/>
              <w:jc w:val="center"/>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单位</w:t>
            </w:r>
            <w:r>
              <w:rPr>
                <w:rFonts w:hint="eastAsia" w:ascii="仿宋_GB2312" w:hAnsi="仿宋_GB2312" w:eastAsia="仿宋_GB2312" w:cs="仿宋_GB2312"/>
                <w:color w:val="auto"/>
                <w:kern w:val="2"/>
                <w:sz w:val="28"/>
                <w:szCs w:val="28"/>
                <w:lang w:val="en-US" w:eastAsia="zh-CN"/>
              </w:rPr>
              <w:t xml:space="preserve">   </w:t>
            </w:r>
            <w:r>
              <w:rPr>
                <w:rFonts w:hint="eastAsia" w:ascii="仿宋_GB2312" w:hAnsi="仿宋_GB2312" w:eastAsia="仿宋_GB2312" w:cs="仿宋_GB2312"/>
                <w:color w:val="auto"/>
                <w:kern w:val="2"/>
                <w:sz w:val="28"/>
                <w:szCs w:val="28"/>
              </w:rPr>
              <w:t>基本</w:t>
            </w:r>
            <w:r>
              <w:rPr>
                <w:rFonts w:hint="eastAsia" w:ascii="仿宋_GB2312" w:hAnsi="仿宋_GB2312" w:eastAsia="仿宋_GB2312" w:cs="仿宋_GB2312"/>
                <w:color w:val="auto"/>
                <w:kern w:val="2"/>
                <w:sz w:val="28"/>
                <w:szCs w:val="28"/>
                <w:lang w:val="en-US" w:eastAsia="zh-CN"/>
              </w:rPr>
              <w:t xml:space="preserve">   </w:t>
            </w:r>
            <w:r>
              <w:rPr>
                <w:rFonts w:hint="eastAsia" w:ascii="仿宋_GB2312" w:hAnsi="仿宋_GB2312" w:eastAsia="仿宋_GB2312" w:cs="仿宋_GB2312"/>
                <w:color w:val="auto"/>
                <w:kern w:val="2"/>
                <w:sz w:val="28"/>
                <w:szCs w:val="28"/>
              </w:rPr>
              <w:t>职能</w:t>
            </w:r>
          </w:p>
        </w:tc>
        <w:tc>
          <w:tcPr>
            <w:tcW w:w="6416" w:type="dxa"/>
            <w:noWrap w:val="0"/>
            <w:vAlign w:val="center"/>
          </w:tcPr>
          <w:p w14:paraId="4592E952">
            <w:pPr>
              <w:pStyle w:val="19"/>
              <w:spacing w:line="560" w:lineRule="exact"/>
              <w:jc w:val="left"/>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lang w:val="en-US" w:eastAsia="zh-CN"/>
              </w:rPr>
              <w:t xml:space="preserve">   </w:t>
            </w:r>
            <w:r>
              <w:rPr>
                <w:rFonts w:hint="eastAsia" w:ascii="仿宋_GB2312" w:hAnsi="仿宋_GB2312" w:eastAsia="仿宋_GB2312" w:cs="仿宋_GB2312"/>
                <w:color w:val="auto"/>
                <w:kern w:val="2"/>
                <w:sz w:val="28"/>
                <w:szCs w:val="28"/>
              </w:rPr>
              <w:t>贯彻执行国家、省、市有关林业工作方针政策、法律、法规、规章；负责全县林业及其生态建设的监督管理；拟订全县林业及其生态建设的中长期规划并监督实施；参与拟订有关县级标准和规程并指导实施；协调、指导和监督全县造林绿化工作；承担森林资源保护发展监督管理的责任；组织、协调、指导和监督全县湿地保护工作；组织、指导陆生野生动植物资源的保护和合理开发利用；负责全县林业自然保护区的监督管理；承担推进林业改革，维护农民经营林业的合法权益的责任；监督检查各产业对全县森林资源的开发利用；承担组织、协调、指导、监督全县森林防火等工作。</w:t>
            </w:r>
          </w:p>
        </w:tc>
      </w:tr>
      <w:tr w14:paraId="548D0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212" w:type="dxa"/>
            <w:vMerge w:val="restart"/>
            <w:noWrap w:val="0"/>
            <w:vAlign w:val="center"/>
          </w:tcPr>
          <w:p w14:paraId="45F5A410">
            <w:pPr>
              <w:pStyle w:val="19"/>
              <w:spacing w:line="560" w:lineRule="exact"/>
              <w:jc w:val="center"/>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绩效</w:t>
            </w:r>
            <w:r>
              <w:rPr>
                <w:rFonts w:hint="eastAsia" w:ascii="仿宋_GB2312" w:hAnsi="仿宋_GB2312" w:eastAsia="仿宋_GB2312" w:cs="仿宋_GB2312"/>
                <w:color w:val="auto"/>
                <w:kern w:val="2"/>
                <w:sz w:val="28"/>
                <w:szCs w:val="28"/>
                <w:lang w:val="en-US" w:eastAsia="zh-CN"/>
              </w:rPr>
              <w:t xml:space="preserve">  </w:t>
            </w:r>
            <w:r>
              <w:rPr>
                <w:rFonts w:hint="eastAsia" w:ascii="仿宋_GB2312" w:hAnsi="仿宋_GB2312" w:eastAsia="仿宋_GB2312" w:cs="仿宋_GB2312"/>
                <w:color w:val="auto"/>
                <w:kern w:val="2"/>
                <w:sz w:val="28"/>
                <w:szCs w:val="28"/>
              </w:rPr>
              <w:t>完成</w:t>
            </w:r>
            <w:r>
              <w:rPr>
                <w:rFonts w:hint="eastAsia" w:ascii="仿宋_GB2312" w:hAnsi="仿宋_GB2312" w:eastAsia="仿宋_GB2312" w:cs="仿宋_GB2312"/>
                <w:color w:val="auto"/>
                <w:kern w:val="2"/>
                <w:sz w:val="28"/>
                <w:szCs w:val="28"/>
                <w:lang w:val="en-US" w:eastAsia="zh-CN"/>
              </w:rPr>
              <w:t xml:space="preserve">  </w:t>
            </w:r>
            <w:r>
              <w:rPr>
                <w:rFonts w:hint="eastAsia" w:ascii="仿宋_GB2312" w:hAnsi="仿宋_GB2312" w:eastAsia="仿宋_GB2312" w:cs="仿宋_GB2312"/>
                <w:color w:val="auto"/>
                <w:kern w:val="2"/>
                <w:sz w:val="28"/>
                <w:szCs w:val="28"/>
              </w:rPr>
              <w:t>情况</w:t>
            </w:r>
          </w:p>
        </w:tc>
        <w:tc>
          <w:tcPr>
            <w:tcW w:w="1411" w:type="dxa"/>
            <w:noWrap w:val="0"/>
            <w:vAlign w:val="center"/>
          </w:tcPr>
          <w:p w14:paraId="0B43B3C7">
            <w:pPr>
              <w:pStyle w:val="19"/>
              <w:spacing w:line="560" w:lineRule="exact"/>
              <w:jc w:val="center"/>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部门整体支出管理和使用基本情况</w:t>
            </w:r>
          </w:p>
        </w:tc>
        <w:tc>
          <w:tcPr>
            <w:tcW w:w="6416" w:type="dxa"/>
            <w:noWrap w:val="0"/>
            <w:vAlign w:val="center"/>
          </w:tcPr>
          <w:p w14:paraId="42D6DC54">
            <w:pPr>
              <w:pStyle w:val="19"/>
              <w:spacing w:line="560" w:lineRule="exact"/>
              <w:jc w:val="left"/>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lang w:val="en-US" w:eastAsia="zh-CN"/>
              </w:rPr>
              <w:t xml:space="preserve">    </w:t>
            </w:r>
            <w:r>
              <w:rPr>
                <w:rFonts w:hint="eastAsia" w:ascii="仿宋_GB2312" w:hAnsi="仿宋_GB2312" w:eastAsia="仿宋_GB2312" w:cs="仿宋_GB2312"/>
                <w:color w:val="auto"/>
                <w:kern w:val="2"/>
                <w:sz w:val="28"/>
                <w:szCs w:val="28"/>
              </w:rPr>
              <w:t>2022年我局年初结转853.4462万元；</w:t>
            </w:r>
            <w:r>
              <w:rPr>
                <w:rFonts w:hint="eastAsia" w:ascii="仿宋_GB2312" w:hAnsi="仿宋_GB2312" w:eastAsia="仿宋_GB2312" w:cs="仿宋_GB2312"/>
                <w:color w:val="auto"/>
                <w:kern w:val="2"/>
                <w:sz w:val="28"/>
                <w:szCs w:val="28"/>
                <w:lang w:eastAsia="zh-CN"/>
              </w:rPr>
              <w:t>年初</w:t>
            </w:r>
            <w:r>
              <w:rPr>
                <w:rFonts w:hint="eastAsia" w:ascii="仿宋_GB2312" w:hAnsi="仿宋_GB2312" w:eastAsia="仿宋_GB2312" w:cs="仿宋_GB2312"/>
                <w:color w:val="auto"/>
                <w:kern w:val="2"/>
                <w:sz w:val="28"/>
                <w:szCs w:val="28"/>
              </w:rPr>
              <w:t>部门预算975.8394万元（基本支出610</w:t>
            </w:r>
            <w:r>
              <w:rPr>
                <w:rFonts w:hint="eastAsia" w:ascii="仿宋_GB2312" w:hAnsi="仿宋_GB2312" w:eastAsia="仿宋_GB2312" w:cs="仿宋_GB2312"/>
                <w:color w:val="auto"/>
                <w:kern w:val="2"/>
                <w:sz w:val="28"/>
                <w:szCs w:val="28"/>
                <w:lang w:val="en-US" w:eastAsia="zh-CN"/>
              </w:rPr>
              <w:t>.</w:t>
            </w:r>
            <w:r>
              <w:rPr>
                <w:rFonts w:hint="eastAsia" w:ascii="仿宋_GB2312" w:hAnsi="仿宋_GB2312" w:eastAsia="仿宋_GB2312" w:cs="仿宋_GB2312"/>
                <w:color w:val="auto"/>
                <w:kern w:val="2"/>
                <w:sz w:val="28"/>
                <w:szCs w:val="28"/>
              </w:rPr>
              <w:t>4594万元，县级项目支出365.3800万元）；年中预算调整数 3546.2913万元，其中基本支出调整追加22.8270万元，县级项目追加50万元（森林防火30万元，林长制工作经费20万元），上级项目追加3474.2913万元。2022年我局实际支出4888.3655万元，其中基本支出824.2968万元（三公经费预算数9.3万元，实际支出3.3874万元），项目支出4064.0687万元（县级项目支出286.3108万元，上级项目支出3777.7579万元）。2022年度结余资金488.0385万元。</w:t>
            </w:r>
          </w:p>
        </w:tc>
      </w:tr>
      <w:tr w14:paraId="4D652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212" w:type="dxa"/>
            <w:vMerge w:val="continue"/>
            <w:noWrap w:val="0"/>
            <w:vAlign w:val="top"/>
          </w:tcPr>
          <w:p w14:paraId="270FC246">
            <w:pPr>
              <w:pStyle w:val="19"/>
              <w:spacing w:line="560" w:lineRule="exact"/>
              <w:jc w:val="center"/>
              <w:rPr>
                <w:rFonts w:hint="eastAsia" w:ascii="仿宋_GB2312" w:hAnsi="仿宋_GB2312" w:eastAsia="仿宋_GB2312" w:cs="仿宋_GB2312"/>
                <w:color w:val="auto"/>
                <w:kern w:val="2"/>
                <w:sz w:val="28"/>
                <w:szCs w:val="28"/>
              </w:rPr>
            </w:pPr>
          </w:p>
        </w:tc>
        <w:tc>
          <w:tcPr>
            <w:tcW w:w="1411" w:type="dxa"/>
            <w:noWrap w:val="0"/>
            <w:vAlign w:val="center"/>
          </w:tcPr>
          <w:p w14:paraId="1E910DCD">
            <w:pPr>
              <w:pStyle w:val="19"/>
              <w:spacing w:line="560" w:lineRule="exact"/>
              <w:jc w:val="center"/>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绩效目标完成情况</w:t>
            </w:r>
          </w:p>
        </w:tc>
        <w:tc>
          <w:tcPr>
            <w:tcW w:w="6416" w:type="dxa"/>
            <w:noWrap w:val="0"/>
            <w:vAlign w:val="center"/>
          </w:tcPr>
          <w:p w14:paraId="64F68C69">
            <w:pPr>
              <w:pStyle w:val="19"/>
              <w:spacing w:line="560" w:lineRule="exact"/>
              <w:jc w:val="left"/>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我局2022年预算调整率为0（所有追加资金皆为落实国家政策或县委县政府临时交办任务而产生的调整），基本支出预算控制率130.16%，县级项目支出预算控制率为 69 %，三公经费控制率为36.42 %，我局基本支出超支，但三公经费严控，认真贯彻落实了厉行节约的原则。</w:t>
            </w:r>
          </w:p>
          <w:p w14:paraId="75D9DF23">
            <w:pPr>
              <w:pStyle w:val="19"/>
              <w:spacing w:line="560" w:lineRule="exact"/>
              <w:ind w:firstLine="560" w:firstLineChars="200"/>
              <w:jc w:val="left"/>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lang w:val="en-US" w:eastAsia="zh-CN"/>
              </w:rPr>
              <w:t>2022</w:t>
            </w:r>
            <w:r>
              <w:rPr>
                <w:rFonts w:hint="eastAsia" w:ascii="仿宋_GB2312" w:hAnsi="仿宋_GB2312" w:eastAsia="仿宋_GB2312" w:cs="仿宋_GB2312"/>
                <w:color w:val="auto"/>
                <w:kern w:val="2"/>
                <w:sz w:val="28"/>
                <w:szCs w:val="28"/>
              </w:rPr>
              <w:t>年全年</w:t>
            </w:r>
            <w:r>
              <w:rPr>
                <w:rFonts w:hint="eastAsia" w:ascii="仿宋_GB2312" w:hAnsi="仿宋_GB2312" w:eastAsia="仿宋_GB2312" w:cs="仿宋_GB2312"/>
                <w:color w:val="auto"/>
                <w:kern w:val="2"/>
                <w:sz w:val="28"/>
                <w:szCs w:val="28"/>
                <w:lang w:eastAsia="zh-CN"/>
              </w:rPr>
              <w:t>我局</w:t>
            </w:r>
            <w:r>
              <w:rPr>
                <w:rFonts w:hint="eastAsia" w:ascii="仿宋_GB2312" w:hAnsi="仿宋_GB2312" w:eastAsia="仿宋_GB2312" w:cs="仿宋_GB2312"/>
                <w:color w:val="auto"/>
                <w:kern w:val="2"/>
                <w:sz w:val="28"/>
                <w:szCs w:val="28"/>
              </w:rPr>
              <w:t>全面完成548382亩公益林、65226亩天然商品林的管护工作；实施人工造林7200亩、森林抚育11000亩、封山育林4500亩，森林质量精准提升工程1.35万亩；全力推进中央财政国土绿化试点示范项目，实施重点打造18处油茶示范点；全年义务植树182万余株；</w:t>
            </w:r>
            <w:r>
              <w:rPr>
                <w:rFonts w:hint="eastAsia" w:ascii="仿宋_GB2312" w:hAnsi="仿宋_GB2312" w:eastAsia="仿宋_GB2312" w:cs="仿宋_GB2312"/>
                <w:color w:val="auto"/>
                <w:kern w:val="2"/>
                <w:sz w:val="28"/>
                <w:szCs w:val="28"/>
                <w:lang w:eastAsia="zh-CN"/>
              </w:rPr>
              <w:t>完成</w:t>
            </w:r>
            <w:r>
              <w:rPr>
                <w:rFonts w:hint="eastAsia" w:ascii="仿宋_GB2312" w:hAnsi="仿宋_GB2312" w:eastAsia="仿宋_GB2312" w:cs="仿宋_GB2312"/>
                <w:color w:val="auto"/>
                <w:kern w:val="2"/>
                <w:sz w:val="28"/>
                <w:szCs w:val="28"/>
              </w:rPr>
              <w:t>811株古树名木管护</w:t>
            </w:r>
            <w:r>
              <w:rPr>
                <w:rFonts w:hint="eastAsia" w:ascii="仿宋_GB2312" w:hAnsi="仿宋_GB2312" w:eastAsia="仿宋_GB2312" w:cs="仿宋_GB2312"/>
                <w:color w:val="auto"/>
                <w:kern w:val="2"/>
                <w:sz w:val="28"/>
                <w:szCs w:val="28"/>
                <w:lang w:eastAsia="zh-CN"/>
              </w:rPr>
              <w:t>；</w:t>
            </w:r>
            <w:r>
              <w:rPr>
                <w:rFonts w:hint="eastAsia" w:ascii="仿宋_GB2312" w:hAnsi="仿宋_GB2312" w:eastAsia="仿宋_GB2312" w:cs="仿宋_GB2312"/>
                <w:color w:val="auto"/>
                <w:kern w:val="2"/>
                <w:sz w:val="28"/>
                <w:szCs w:val="28"/>
              </w:rPr>
              <w:t>及时开展防火宣传，严格管控野外火源，确保森林火灾受害率控制在0.3‰以内；2022年除治枯死松木14000余株，采用无人机喷洒绿色威雷18000亩，组织开展松材线虫病秋季普查工作。全县林业有害生物成灾率控制在4‰以下，生态公益林资金发放到位，全县811株古树保存率100%</w:t>
            </w:r>
            <w:r>
              <w:rPr>
                <w:rFonts w:hint="eastAsia" w:ascii="仿宋_GB2312" w:hAnsi="仿宋_GB2312" w:eastAsia="仿宋_GB2312" w:cs="仿宋_GB2312"/>
                <w:color w:val="auto"/>
                <w:kern w:val="2"/>
                <w:sz w:val="28"/>
                <w:szCs w:val="28"/>
                <w:lang w:eastAsia="zh-CN"/>
              </w:rPr>
              <w:t>，森林火灾风险普查已完成并验收合格，湘潭县林地保护利用规划编制工作正在进行</w:t>
            </w:r>
            <w:r>
              <w:rPr>
                <w:rFonts w:hint="eastAsia" w:ascii="仿宋_GB2312" w:hAnsi="仿宋_GB2312" w:eastAsia="仿宋_GB2312" w:cs="仿宋_GB2312"/>
                <w:color w:val="auto"/>
                <w:kern w:val="2"/>
                <w:sz w:val="28"/>
                <w:szCs w:val="28"/>
              </w:rPr>
              <w:t>。</w:t>
            </w:r>
          </w:p>
        </w:tc>
      </w:tr>
      <w:tr w14:paraId="35720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212" w:type="dxa"/>
            <w:vMerge w:val="restart"/>
            <w:noWrap w:val="0"/>
            <w:vAlign w:val="center"/>
          </w:tcPr>
          <w:p w14:paraId="13703A72">
            <w:pPr>
              <w:pStyle w:val="19"/>
              <w:spacing w:line="560" w:lineRule="exact"/>
              <w:jc w:val="center"/>
              <w:rPr>
                <w:rFonts w:hint="eastAsia" w:ascii="仿宋_GB2312" w:hAnsi="仿宋_GB2312" w:eastAsia="仿宋_GB2312" w:cs="仿宋_GB2312"/>
                <w:color w:val="auto"/>
                <w:kern w:val="2"/>
                <w:sz w:val="28"/>
                <w:szCs w:val="28"/>
              </w:rPr>
            </w:pPr>
          </w:p>
          <w:p w14:paraId="16EBD5EB">
            <w:pPr>
              <w:pStyle w:val="19"/>
              <w:spacing w:line="560" w:lineRule="exact"/>
              <w:jc w:val="center"/>
              <w:rPr>
                <w:rFonts w:hint="eastAsia" w:ascii="仿宋_GB2312" w:hAnsi="仿宋_GB2312" w:eastAsia="仿宋_GB2312" w:cs="仿宋_GB2312"/>
                <w:color w:val="auto"/>
                <w:kern w:val="2"/>
                <w:sz w:val="28"/>
                <w:szCs w:val="28"/>
              </w:rPr>
            </w:pPr>
          </w:p>
          <w:p w14:paraId="2ED7D193">
            <w:pPr>
              <w:pStyle w:val="19"/>
              <w:spacing w:line="560" w:lineRule="exact"/>
              <w:jc w:val="center"/>
              <w:rPr>
                <w:rFonts w:hint="eastAsia" w:ascii="仿宋_GB2312" w:hAnsi="仿宋_GB2312" w:eastAsia="仿宋_GB2312" w:cs="仿宋_GB2312"/>
                <w:color w:val="auto"/>
                <w:kern w:val="2"/>
                <w:sz w:val="28"/>
                <w:szCs w:val="28"/>
              </w:rPr>
            </w:pPr>
          </w:p>
          <w:p w14:paraId="1C0B9CAA">
            <w:pPr>
              <w:pStyle w:val="19"/>
              <w:spacing w:line="560" w:lineRule="exact"/>
              <w:jc w:val="center"/>
              <w:rPr>
                <w:rFonts w:hint="eastAsia" w:ascii="仿宋_GB2312" w:hAnsi="仿宋_GB2312" w:eastAsia="仿宋_GB2312" w:cs="仿宋_GB2312"/>
                <w:color w:val="auto"/>
                <w:kern w:val="2"/>
                <w:sz w:val="28"/>
                <w:szCs w:val="28"/>
              </w:rPr>
            </w:pPr>
          </w:p>
          <w:p w14:paraId="3B556966">
            <w:pPr>
              <w:pStyle w:val="19"/>
              <w:spacing w:line="560" w:lineRule="exact"/>
              <w:jc w:val="center"/>
              <w:rPr>
                <w:rFonts w:hint="eastAsia" w:ascii="仿宋_GB2312" w:hAnsi="仿宋_GB2312" w:eastAsia="仿宋_GB2312" w:cs="仿宋_GB2312"/>
                <w:color w:val="auto"/>
                <w:kern w:val="2"/>
                <w:sz w:val="28"/>
                <w:szCs w:val="28"/>
              </w:rPr>
            </w:pPr>
          </w:p>
          <w:p w14:paraId="3D32D782">
            <w:pPr>
              <w:pStyle w:val="19"/>
              <w:spacing w:line="560" w:lineRule="exact"/>
              <w:jc w:val="center"/>
              <w:rPr>
                <w:rFonts w:hint="eastAsia" w:ascii="仿宋_GB2312" w:hAnsi="仿宋_GB2312" w:eastAsia="仿宋_GB2312" w:cs="仿宋_GB2312"/>
                <w:color w:val="auto"/>
                <w:kern w:val="2"/>
                <w:sz w:val="28"/>
                <w:szCs w:val="28"/>
              </w:rPr>
            </w:pPr>
          </w:p>
          <w:p w14:paraId="42D41817">
            <w:pPr>
              <w:pStyle w:val="19"/>
              <w:spacing w:line="560" w:lineRule="exact"/>
              <w:jc w:val="center"/>
              <w:rPr>
                <w:rFonts w:hint="eastAsia" w:ascii="仿宋_GB2312" w:hAnsi="仿宋_GB2312" w:eastAsia="仿宋_GB2312" w:cs="仿宋_GB2312"/>
                <w:color w:val="auto"/>
                <w:kern w:val="2"/>
                <w:sz w:val="28"/>
                <w:szCs w:val="28"/>
              </w:rPr>
            </w:pPr>
          </w:p>
          <w:p w14:paraId="3AA2C04F">
            <w:pPr>
              <w:pStyle w:val="19"/>
              <w:spacing w:line="560" w:lineRule="exact"/>
              <w:jc w:val="center"/>
              <w:rPr>
                <w:rFonts w:hint="eastAsia" w:ascii="仿宋_GB2312" w:hAnsi="仿宋_GB2312" w:eastAsia="仿宋_GB2312" w:cs="仿宋_GB2312"/>
                <w:color w:val="auto"/>
                <w:kern w:val="2"/>
                <w:sz w:val="28"/>
                <w:szCs w:val="28"/>
              </w:rPr>
            </w:pPr>
          </w:p>
          <w:p w14:paraId="00B5B138">
            <w:pPr>
              <w:pStyle w:val="19"/>
              <w:spacing w:line="560" w:lineRule="exact"/>
              <w:jc w:val="center"/>
              <w:rPr>
                <w:rFonts w:hint="eastAsia" w:ascii="仿宋_GB2312" w:hAnsi="仿宋_GB2312" w:eastAsia="仿宋_GB2312" w:cs="仿宋_GB2312"/>
                <w:color w:val="auto"/>
                <w:kern w:val="2"/>
                <w:sz w:val="28"/>
                <w:szCs w:val="28"/>
              </w:rPr>
            </w:pPr>
          </w:p>
          <w:p w14:paraId="33D99981">
            <w:pPr>
              <w:pStyle w:val="19"/>
              <w:spacing w:line="560" w:lineRule="exact"/>
              <w:jc w:val="center"/>
              <w:rPr>
                <w:rFonts w:hint="eastAsia" w:ascii="仿宋_GB2312" w:hAnsi="仿宋_GB2312" w:eastAsia="仿宋_GB2312" w:cs="仿宋_GB2312"/>
                <w:color w:val="auto"/>
                <w:kern w:val="2"/>
                <w:sz w:val="28"/>
                <w:szCs w:val="28"/>
              </w:rPr>
            </w:pPr>
          </w:p>
          <w:p w14:paraId="4D734E2B">
            <w:pPr>
              <w:pStyle w:val="19"/>
              <w:spacing w:line="560" w:lineRule="exact"/>
              <w:jc w:val="center"/>
              <w:rPr>
                <w:rFonts w:hint="eastAsia" w:ascii="仿宋_GB2312" w:hAnsi="仿宋_GB2312" w:eastAsia="仿宋_GB2312" w:cs="仿宋_GB2312"/>
                <w:color w:val="auto"/>
                <w:kern w:val="2"/>
                <w:sz w:val="28"/>
                <w:szCs w:val="28"/>
              </w:rPr>
            </w:pPr>
          </w:p>
          <w:p w14:paraId="78A5459D">
            <w:pPr>
              <w:pStyle w:val="19"/>
              <w:spacing w:line="560" w:lineRule="exact"/>
              <w:jc w:val="center"/>
              <w:rPr>
                <w:rFonts w:hint="eastAsia" w:ascii="仿宋_GB2312" w:hAnsi="仿宋_GB2312" w:eastAsia="仿宋_GB2312" w:cs="仿宋_GB2312"/>
                <w:color w:val="auto"/>
                <w:kern w:val="2"/>
                <w:sz w:val="28"/>
                <w:szCs w:val="28"/>
              </w:rPr>
            </w:pPr>
          </w:p>
          <w:p w14:paraId="7106DBF6">
            <w:pPr>
              <w:pStyle w:val="19"/>
              <w:spacing w:line="560" w:lineRule="exact"/>
              <w:jc w:val="center"/>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存在的问题分析及改进措施</w:t>
            </w:r>
          </w:p>
        </w:tc>
        <w:tc>
          <w:tcPr>
            <w:tcW w:w="1411" w:type="dxa"/>
            <w:noWrap w:val="0"/>
            <w:vAlign w:val="center"/>
          </w:tcPr>
          <w:p w14:paraId="7E58E848">
            <w:pPr>
              <w:pStyle w:val="19"/>
              <w:spacing w:line="560" w:lineRule="exact"/>
              <w:jc w:val="center"/>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存在的</w:t>
            </w:r>
            <w:r>
              <w:rPr>
                <w:rFonts w:hint="eastAsia" w:ascii="仿宋_GB2312" w:hAnsi="仿宋_GB2312" w:eastAsia="仿宋_GB2312" w:cs="仿宋_GB2312"/>
                <w:color w:val="auto"/>
                <w:kern w:val="2"/>
                <w:sz w:val="28"/>
                <w:szCs w:val="28"/>
                <w:lang w:val="en-US" w:eastAsia="zh-CN"/>
              </w:rPr>
              <w:t xml:space="preserve"> </w:t>
            </w:r>
            <w:r>
              <w:rPr>
                <w:rFonts w:hint="eastAsia" w:ascii="仿宋_GB2312" w:hAnsi="仿宋_GB2312" w:eastAsia="仿宋_GB2312" w:cs="仿宋_GB2312"/>
                <w:color w:val="auto"/>
                <w:kern w:val="2"/>
                <w:sz w:val="28"/>
                <w:szCs w:val="28"/>
              </w:rPr>
              <w:t>问题</w:t>
            </w:r>
          </w:p>
        </w:tc>
        <w:tc>
          <w:tcPr>
            <w:tcW w:w="6416" w:type="dxa"/>
            <w:noWrap w:val="0"/>
            <w:vAlign w:val="center"/>
          </w:tcPr>
          <w:p w14:paraId="6852E3E2">
            <w:pPr>
              <w:pStyle w:val="19"/>
              <w:spacing w:line="560" w:lineRule="exact"/>
              <w:ind w:firstLine="560" w:firstLineChars="200"/>
              <w:jc w:val="left"/>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（一）预算方面</w:t>
            </w:r>
          </w:p>
          <w:p w14:paraId="35A88632">
            <w:pPr>
              <w:pStyle w:val="19"/>
              <w:spacing w:line="560" w:lineRule="exact"/>
              <w:ind w:firstLine="560" w:firstLineChars="200"/>
              <w:jc w:val="left"/>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我局2022年严格按照县级财政部门的要求编制部门预算，但在我局的日常管理中很多内容未批准列入预算，例如乡村振兴工作、党建工作、老干部重阳、春节、生病慰问、老科协活动经费、职工伙食费、职工健康检查、工会经费不足行政经费弥补部分等，这些费用的支出造成基本支出的超支。另外林下经济、林业科技推广项目没有县级预算资金，很多相关工作无法开展。</w:t>
            </w:r>
          </w:p>
          <w:p w14:paraId="3FD6FC3A">
            <w:pPr>
              <w:pStyle w:val="19"/>
              <w:spacing w:line="560" w:lineRule="exact"/>
              <w:ind w:firstLine="560" w:firstLineChars="200"/>
              <w:jc w:val="left"/>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（二）内部控制方面</w:t>
            </w:r>
          </w:p>
          <w:p w14:paraId="0C417610">
            <w:pPr>
              <w:pStyle w:val="19"/>
              <w:spacing w:line="560" w:lineRule="exact"/>
              <w:ind w:firstLine="560" w:firstLineChars="200"/>
              <w:jc w:val="left"/>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未针对每一个项目制定完善的项目资金管理办法，同时由于年初申报对全年的具体情况预计不足，目标细化量化不够准确。建议加强内控管理，同时提升管理水平，使单位管理更精细、明确，形成操作性更强的管理制度。</w:t>
            </w:r>
          </w:p>
          <w:p w14:paraId="6FCBEFDA">
            <w:pPr>
              <w:pStyle w:val="19"/>
              <w:spacing w:line="560" w:lineRule="exact"/>
              <w:ind w:firstLine="560" w:firstLineChars="200"/>
              <w:jc w:val="left"/>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（三）资金使用方面</w:t>
            </w:r>
          </w:p>
          <w:p w14:paraId="4DB7DB95">
            <w:pPr>
              <w:pStyle w:val="19"/>
              <w:spacing w:line="560" w:lineRule="exact"/>
              <w:ind w:firstLine="560" w:firstLineChars="200"/>
              <w:jc w:val="left"/>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项目资金从申报、审核到计划、支出使用一系列手续繁琐，建议简化审批程序，加快资金流转，提高项目资金时效性。</w:t>
            </w:r>
          </w:p>
          <w:p w14:paraId="1B7868F2">
            <w:pPr>
              <w:pStyle w:val="19"/>
              <w:spacing w:line="560" w:lineRule="exact"/>
              <w:ind w:firstLine="560" w:firstLineChars="200"/>
              <w:jc w:val="left"/>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（四）项目管理方面</w:t>
            </w:r>
          </w:p>
          <w:p w14:paraId="201788C0">
            <w:pPr>
              <w:pStyle w:val="19"/>
              <w:spacing w:line="560" w:lineRule="exact"/>
              <w:ind w:firstLine="560" w:firstLineChars="200"/>
              <w:jc w:val="left"/>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202</w:t>
            </w:r>
            <w:r>
              <w:rPr>
                <w:rFonts w:hint="eastAsia" w:ascii="仿宋_GB2312" w:hAnsi="仿宋_GB2312" w:eastAsia="仿宋_GB2312" w:cs="仿宋_GB2312"/>
                <w:color w:val="auto"/>
                <w:kern w:val="2"/>
                <w:sz w:val="28"/>
                <w:szCs w:val="28"/>
                <w:lang w:val="en-US" w:eastAsia="zh-CN"/>
              </w:rPr>
              <w:t>2</w:t>
            </w:r>
            <w:r>
              <w:rPr>
                <w:rFonts w:hint="eastAsia" w:ascii="仿宋_GB2312" w:hAnsi="仿宋_GB2312" w:eastAsia="仿宋_GB2312" w:cs="仿宋_GB2312"/>
                <w:color w:val="auto"/>
                <w:kern w:val="2"/>
                <w:sz w:val="28"/>
                <w:szCs w:val="28"/>
              </w:rPr>
              <w:t>年度部分项目在实施的过程中存在年初编制部门预算与实际支出有偏差的问题，主要预算申报时对全年支出预计不够精准，在实际工作中突发情况多，无法准确估量。受疫情防控和国家林草局对创森工作的调整，国家森林城市核验工作延期。</w:t>
            </w:r>
          </w:p>
        </w:tc>
      </w:tr>
      <w:tr w14:paraId="2EA94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212" w:type="dxa"/>
            <w:vMerge w:val="continue"/>
            <w:noWrap w:val="0"/>
            <w:vAlign w:val="top"/>
          </w:tcPr>
          <w:p w14:paraId="3ACB1462">
            <w:pPr>
              <w:pStyle w:val="19"/>
              <w:spacing w:line="560" w:lineRule="exact"/>
              <w:jc w:val="center"/>
              <w:rPr>
                <w:rFonts w:hint="eastAsia" w:ascii="仿宋_GB2312" w:hAnsi="仿宋_GB2312" w:eastAsia="仿宋_GB2312" w:cs="仿宋_GB2312"/>
                <w:color w:val="auto"/>
                <w:kern w:val="2"/>
                <w:sz w:val="28"/>
                <w:szCs w:val="28"/>
              </w:rPr>
            </w:pPr>
          </w:p>
        </w:tc>
        <w:tc>
          <w:tcPr>
            <w:tcW w:w="1411" w:type="dxa"/>
            <w:noWrap w:val="0"/>
            <w:vAlign w:val="center"/>
          </w:tcPr>
          <w:p w14:paraId="7F5E6ACB">
            <w:pPr>
              <w:pStyle w:val="19"/>
              <w:spacing w:line="560" w:lineRule="exact"/>
              <w:jc w:val="center"/>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改进措施</w:t>
            </w:r>
          </w:p>
        </w:tc>
        <w:tc>
          <w:tcPr>
            <w:tcW w:w="6416" w:type="dxa"/>
            <w:noWrap w:val="0"/>
            <w:vAlign w:val="center"/>
          </w:tcPr>
          <w:p w14:paraId="2DBCB4FE">
            <w:pPr>
              <w:pStyle w:val="19"/>
              <w:spacing w:line="560" w:lineRule="exact"/>
              <w:ind w:firstLine="560" w:firstLineChars="200"/>
              <w:jc w:val="left"/>
              <w:rPr>
                <w:rFonts w:hint="eastAsia" w:ascii="仿宋_GB2312" w:hAnsi="仿宋_GB2312" w:eastAsia="仿宋_GB2312" w:cs="仿宋_GB2312"/>
                <w:color w:val="auto"/>
                <w:kern w:val="2"/>
                <w:sz w:val="28"/>
                <w:szCs w:val="28"/>
                <w:lang w:eastAsia="zh-CN"/>
              </w:rPr>
            </w:pPr>
            <w:r>
              <w:rPr>
                <w:rFonts w:hint="eastAsia" w:ascii="仿宋_GB2312" w:hAnsi="仿宋_GB2312" w:eastAsia="仿宋_GB2312" w:cs="仿宋_GB2312"/>
                <w:color w:val="auto"/>
                <w:kern w:val="2"/>
                <w:sz w:val="28"/>
                <w:szCs w:val="28"/>
              </w:rPr>
              <w:t>改进措施：严格按照项目预算要求，对项目资金进行合理调整，确保资金使用达到预期指标，实现预期效益。同时，举一反三，在今后的项目绩效目标编制时，进一步细化、规范，提高绩效管理水平，提高项目资金绩效管理的水平。</w:t>
            </w:r>
          </w:p>
        </w:tc>
      </w:tr>
      <w:tr w14:paraId="1F8C4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212" w:type="dxa"/>
            <w:vMerge w:val="continue"/>
            <w:noWrap w:val="0"/>
            <w:vAlign w:val="top"/>
          </w:tcPr>
          <w:p w14:paraId="475A3902">
            <w:pPr>
              <w:pStyle w:val="19"/>
              <w:spacing w:line="560" w:lineRule="exact"/>
              <w:jc w:val="center"/>
              <w:rPr>
                <w:rFonts w:hint="eastAsia" w:ascii="仿宋_GB2312" w:hAnsi="仿宋_GB2312" w:eastAsia="仿宋_GB2312" w:cs="仿宋_GB2312"/>
                <w:color w:val="auto"/>
                <w:kern w:val="2"/>
                <w:sz w:val="28"/>
                <w:szCs w:val="28"/>
              </w:rPr>
            </w:pPr>
          </w:p>
        </w:tc>
        <w:tc>
          <w:tcPr>
            <w:tcW w:w="1411" w:type="dxa"/>
            <w:noWrap w:val="0"/>
            <w:vAlign w:val="center"/>
          </w:tcPr>
          <w:p w14:paraId="42ACE54B">
            <w:pPr>
              <w:pStyle w:val="19"/>
              <w:spacing w:line="560" w:lineRule="exact"/>
              <w:jc w:val="center"/>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kern w:val="2"/>
                <w:sz w:val="28"/>
                <w:szCs w:val="28"/>
              </w:rPr>
              <w:t>其他需要说明问题</w:t>
            </w:r>
          </w:p>
        </w:tc>
        <w:tc>
          <w:tcPr>
            <w:tcW w:w="6416" w:type="dxa"/>
            <w:noWrap w:val="0"/>
            <w:vAlign w:val="center"/>
          </w:tcPr>
          <w:p w14:paraId="07BD9F33">
            <w:pPr>
              <w:pStyle w:val="19"/>
              <w:spacing w:line="560" w:lineRule="exact"/>
              <w:jc w:val="center"/>
              <w:rPr>
                <w:rFonts w:hint="eastAsia" w:ascii="仿宋_GB2312" w:hAnsi="仿宋_GB2312" w:eastAsia="仿宋_GB2312" w:cs="仿宋_GB2312"/>
                <w:color w:val="auto"/>
                <w:kern w:val="2"/>
                <w:sz w:val="28"/>
                <w:szCs w:val="28"/>
                <w:lang w:eastAsia="zh-CN"/>
              </w:rPr>
            </w:pPr>
            <w:r>
              <w:rPr>
                <w:rFonts w:hint="eastAsia" w:ascii="仿宋_GB2312" w:hAnsi="仿宋_GB2312" w:eastAsia="仿宋_GB2312" w:cs="仿宋_GB2312"/>
                <w:color w:val="auto"/>
                <w:kern w:val="2"/>
                <w:sz w:val="28"/>
                <w:szCs w:val="28"/>
                <w:lang w:eastAsia="zh-CN"/>
              </w:rPr>
              <w:t>无。</w:t>
            </w:r>
          </w:p>
        </w:tc>
      </w:tr>
    </w:tbl>
    <w:p w14:paraId="57197561">
      <w:pPr>
        <w:pStyle w:val="19"/>
        <w:spacing w:line="560" w:lineRule="exact"/>
        <w:jc w:val="center"/>
        <w:rPr>
          <w:rFonts w:hint="eastAsia" w:ascii="仿宋_GB2312" w:hAnsi="仿宋_GB2312" w:eastAsia="仿宋_GB2312" w:cs="仿宋_GB2312"/>
          <w:color w:val="auto"/>
          <w:kern w:val="2"/>
          <w:sz w:val="28"/>
          <w:szCs w:val="28"/>
        </w:rPr>
      </w:pPr>
    </w:p>
    <w:p w14:paraId="03FB2D26">
      <w:pPr>
        <w:pStyle w:val="19"/>
        <w:spacing w:line="560" w:lineRule="exact"/>
        <w:jc w:val="center"/>
        <w:rPr>
          <w:rFonts w:hint="eastAsia" w:ascii="仿宋_GB2312" w:hAnsi="仿宋_GB2312" w:eastAsia="仿宋_GB2312" w:cs="仿宋_GB2312"/>
          <w:color w:val="auto"/>
          <w:kern w:val="2"/>
          <w:sz w:val="28"/>
          <w:szCs w:val="28"/>
        </w:rPr>
      </w:pPr>
    </w:p>
    <w:sectPr>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aco">
    <w:altName w:val="Courier New"/>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D4C19B"/>
    <w:multiLevelType w:val="singleLevel"/>
    <w:tmpl w:val="ACD4C19B"/>
    <w:lvl w:ilvl="0" w:tentative="0">
      <w:start w:val="5"/>
      <w:numFmt w:val="decimal"/>
      <w:suff w:val="nothing"/>
      <w:lvlText w:val="%1、"/>
      <w:lvlJc w:val="left"/>
    </w:lvl>
  </w:abstractNum>
  <w:abstractNum w:abstractNumId="1">
    <w:nsid w:val="E9EC00CC"/>
    <w:multiLevelType w:val="singleLevel"/>
    <w:tmpl w:val="E9EC00CC"/>
    <w:lvl w:ilvl="0" w:tentative="0">
      <w:start w:val="15"/>
      <w:numFmt w:val="decimal"/>
      <w:suff w:val="nothing"/>
      <w:lvlText w:val="%1、"/>
      <w:lvlJc w:val="left"/>
    </w:lvl>
  </w:abstractNum>
  <w:abstractNum w:abstractNumId="2">
    <w:nsid w:val="09819C28"/>
    <w:multiLevelType w:val="singleLevel"/>
    <w:tmpl w:val="09819C28"/>
    <w:lvl w:ilvl="0" w:tentative="0">
      <w:start w:val="1"/>
      <w:numFmt w:val="chineseCounting"/>
      <w:suff w:val="nothing"/>
      <w:lvlText w:val="%1、"/>
      <w:lvlJc w:val="left"/>
      <w:rPr>
        <w:rFonts w:hint="eastAsia"/>
      </w:rPr>
    </w:lvl>
  </w:abstractNum>
  <w:abstractNum w:abstractNumId="3">
    <w:nsid w:val="67EFA304"/>
    <w:multiLevelType w:val="singleLevel"/>
    <w:tmpl w:val="67EFA304"/>
    <w:lvl w:ilvl="0" w:tentative="0">
      <w:start w:val="11"/>
      <w:numFmt w:val="chineseCounting"/>
      <w:suff w:val="nothing"/>
      <w:lvlText w:val="%1、"/>
      <w:lvlJc w:val="left"/>
      <w:rPr>
        <w:rFonts w:hint="eastAsia"/>
      </w:rPr>
    </w:lvl>
  </w:abstractNum>
  <w:abstractNum w:abstractNumId="4">
    <w:nsid w:val="7C27075F"/>
    <w:multiLevelType w:val="singleLevel"/>
    <w:tmpl w:val="7C27075F"/>
    <w:lvl w:ilvl="0" w:tentative="0">
      <w:start w:val="1"/>
      <w:numFmt w:val="decimal"/>
      <w:suff w:val="nothing"/>
      <w:lvlText w:val="%1、"/>
      <w:lvlJc w:val="left"/>
      <w:pPr>
        <w:ind w:left="-10"/>
      </w:p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2ZWNkMDE5ZTlkYjg5OGIwM2QyZDFiZGYxZTFkNjMifQ=="/>
  </w:docVars>
  <w:rsids>
    <w:rsidRoot w:val="004506F9"/>
    <w:rsid w:val="00000D3A"/>
    <w:rsid w:val="000103D7"/>
    <w:rsid w:val="0002229B"/>
    <w:rsid w:val="000273BD"/>
    <w:rsid w:val="000415B7"/>
    <w:rsid w:val="00041E3F"/>
    <w:rsid w:val="00053317"/>
    <w:rsid w:val="00055DAA"/>
    <w:rsid w:val="00061F7B"/>
    <w:rsid w:val="00062D70"/>
    <w:rsid w:val="000658A3"/>
    <w:rsid w:val="00074155"/>
    <w:rsid w:val="0009222D"/>
    <w:rsid w:val="00095F3F"/>
    <w:rsid w:val="000969EB"/>
    <w:rsid w:val="00097F0A"/>
    <w:rsid w:val="000A3F69"/>
    <w:rsid w:val="000B02E5"/>
    <w:rsid w:val="000B3D6E"/>
    <w:rsid w:val="000C09B4"/>
    <w:rsid w:val="000C1E71"/>
    <w:rsid w:val="000D7986"/>
    <w:rsid w:val="00103957"/>
    <w:rsid w:val="001058E7"/>
    <w:rsid w:val="001225EB"/>
    <w:rsid w:val="00127C4F"/>
    <w:rsid w:val="00134E94"/>
    <w:rsid w:val="00152C6D"/>
    <w:rsid w:val="0015358D"/>
    <w:rsid w:val="0015374C"/>
    <w:rsid w:val="00161642"/>
    <w:rsid w:val="00162D39"/>
    <w:rsid w:val="00164524"/>
    <w:rsid w:val="001678BD"/>
    <w:rsid w:val="00185C6B"/>
    <w:rsid w:val="001A1E1F"/>
    <w:rsid w:val="001A603F"/>
    <w:rsid w:val="001A67DB"/>
    <w:rsid w:val="001B149F"/>
    <w:rsid w:val="001C3C29"/>
    <w:rsid w:val="001D51E5"/>
    <w:rsid w:val="001E080D"/>
    <w:rsid w:val="001E53D0"/>
    <w:rsid w:val="001F0C3B"/>
    <w:rsid w:val="001F0FEE"/>
    <w:rsid w:val="001F5B81"/>
    <w:rsid w:val="00202C82"/>
    <w:rsid w:val="00203EC7"/>
    <w:rsid w:val="00204713"/>
    <w:rsid w:val="00204E3A"/>
    <w:rsid w:val="00214427"/>
    <w:rsid w:val="00221151"/>
    <w:rsid w:val="00222FCB"/>
    <w:rsid w:val="00226CB7"/>
    <w:rsid w:val="00241708"/>
    <w:rsid w:val="00253935"/>
    <w:rsid w:val="00264552"/>
    <w:rsid w:val="00264EF9"/>
    <w:rsid w:val="00265724"/>
    <w:rsid w:val="00272E5C"/>
    <w:rsid w:val="0027426B"/>
    <w:rsid w:val="002759C7"/>
    <w:rsid w:val="00283541"/>
    <w:rsid w:val="002940E9"/>
    <w:rsid w:val="002A4AB4"/>
    <w:rsid w:val="002B636B"/>
    <w:rsid w:val="002E0A30"/>
    <w:rsid w:val="002F1F30"/>
    <w:rsid w:val="002F6D6C"/>
    <w:rsid w:val="00304FDA"/>
    <w:rsid w:val="00305397"/>
    <w:rsid w:val="003130C4"/>
    <w:rsid w:val="003166A8"/>
    <w:rsid w:val="00316C4B"/>
    <w:rsid w:val="00320888"/>
    <w:rsid w:val="0032192B"/>
    <w:rsid w:val="00330354"/>
    <w:rsid w:val="00345A59"/>
    <w:rsid w:val="003474EF"/>
    <w:rsid w:val="003479BD"/>
    <w:rsid w:val="00354D7F"/>
    <w:rsid w:val="0037038B"/>
    <w:rsid w:val="0037197D"/>
    <w:rsid w:val="003768D5"/>
    <w:rsid w:val="003840AB"/>
    <w:rsid w:val="003C2428"/>
    <w:rsid w:val="003C2C25"/>
    <w:rsid w:val="003C3B2B"/>
    <w:rsid w:val="003C47E6"/>
    <w:rsid w:val="003C4FC2"/>
    <w:rsid w:val="003C70C4"/>
    <w:rsid w:val="003D78FF"/>
    <w:rsid w:val="003F22D7"/>
    <w:rsid w:val="003F2C52"/>
    <w:rsid w:val="00416E61"/>
    <w:rsid w:val="00421B6B"/>
    <w:rsid w:val="0042790C"/>
    <w:rsid w:val="004506F9"/>
    <w:rsid w:val="004717A2"/>
    <w:rsid w:val="00473CA2"/>
    <w:rsid w:val="00473DF3"/>
    <w:rsid w:val="00475FA0"/>
    <w:rsid w:val="00487911"/>
    <w:rsid w:val="00491741"/>
    <w:rsid w:val="0049506D"/>
    <w:rsid w:val="00497E17"/>
    <w:rsid w:val="004D72AD"/>
    <w:rsid w:val="004E45AE"/>
    <w:rsid w:val="004F375E"/>
    <w:rsid w:val="004F713B"/>
    <w:rsid w:val="00500E5F"/>
    <w:rsid w:val="005122EF"/>
    <w:rsid w:val="0051441A"/>
    <w:rsid w:val="00517C33"/>
    <w:rsid w:val="00523644"/>
    <w:rsid w:val="0053797E"/>
    <w:rsid w:val="0054069E"/>
    <w:rsid w:val="00544866"/>
    <w:rsid w:val="005666F6"/>
    <w:rsid w:val="005767CC"/>
    <w:rsid w:val="005863A3"/>
    <w:rsid w:val="00590D9F"/>
    <w:rsid w:val="00595D26"/>
    <w:rsid w:val="005A74E6"/>
    <w:rsid w:val="005B404E"/>
    <w:rsid w:val="005C7544"/>
    <w:rsid w:val="005D4D55"/>
    <w:rsid w:val="005E2CFB"/>
    <w:rsid w:val="005F3D1C"/>
    <w:rsid w:val="005F4358"/>
    <w:rsid w:val="00601C6D"/>
    <w:rsid w:val="0062367A"/>
    <w:rsid w:val="0062378F"/>
    <w:rsid w:val="00634FDA"/>
    <w:rsid w:val="00641842"/>
    <w:rsid w:val="00651EEC"/>
    <w:rsid w:val="00665D17"/>
    <w:rsid w:val="006727AF"/>
    <w:rsid w:val="00674096"/>
    <w:rsid w:val="00680FC9"/>
    <w:rsid w:val="00691E8C"/>
    <w:rsid w:val="006A22C4"/>
    <w:rsid w:val="006A351B"/>
    <w:rsid w:val="006A46BD"/>
    <w:rsid w:val="006B0422"/>
    <w:rsid w:val="006B505E"/>
    <w:rsid w:val="006C1B53"/>
    <w:rsid w:val="006D7730"/>
    <w:rsid w:val="006E1AFD"/>
    <w:rsid w:val="006E3F48"/>
    <w:rsid w:val="006E5284"/>
    <w:rsid w:val="006F10EB"/>
    <w:rsid w:val="006F12FD"/>
    <w:rsid w:val="006F3EB5"/>
    <w:rsid w:val="00701FB7"/>
    <w:rsid w:val="00702687"/>
    <w:rsid w:val="00702E34"/>
    <w:rsid w:val="00704395"/>
    <w:rsid w:val="00717621"/>
    <w:rsid w:val="00720FF1"/>
    <w:rsid w:val="007277BD"/>
    <w:rsid w:val="00727A53"/>
    <w:rsid w:val="007322FA"/>
    <w:rsid w:val="007428D4"/>
    <w:rsid w:val="00745CBB"/>
    <w:rsid w:val="0075423C"/>
    <w:rsid w:val="00771087"/>
    <w:rsid w:val="00774B7F"/>
    <w:rsid w:val="00787B42"/>
    <w:rsid w:val="00793E34"/>
    <w:rsid w:val="0079573A"/>
    <w:rsid w:val="007A51BB"/>
    <w:rsid w:val="007A6AB8"/>
    <w:rsid w:val="007C4539"/>
    <w:rsid w:val="007C5C9B"/>
    <w:rsid w:val="007D7E5E"/>
    <w:rsid w:val="007F3657"/>
    <w:rsid w:val="00801249"/>
    <w:rsid w:val="0081144B"/>
    <w:rsid w:val="00812ED5"/>
    <w:rsid w:val="008277D9"/>
    <w:rsid w:val="0084478C"/>
    <w:rsid w:val="00850550"/>
    <w:rsid w:val="0086638C"/>
    <w:rsid w:val="00873A85"/>
    <w:rsid w:val="00887507"/>
    <w:rsid w:val="00896987"/>
    <w:rsid w:val="008A3E8D"/>
    <w:rsid w:val="008A5466"/>
    <w:rsid w:val="008A6803"/>
    <w:rsid w:val="008C6C96"/>
    <w:rsid w:val="008D7869"/>
    <w:rsid w:val="008E139A"/>
    <w:rsid w:val="008F560E"/>
    <w:rsid w:val="00903A27"/>
    <w:rsid w:val="00915465"/>
    <w:rsid w:val="009237C4"/>
    <w:rsid w:val="009365F7"/>
    <w:rsid w:val="00944C3B"/>
    <w:rsid w:val="00944C48"/>
    <w:rsid w:val="00950252"/>
    <w:rsid w:val="00955276"/>
    <w:rsid w:val="00955E11"/>
    <w:rsid w:val="00967F5D"/>
    <w:rsid w:val="00993F15"/>
    <w:rsid w:val="00997D7A"/>
    <w:rsid w:val="009A0F95"/>
    <w:rsid w:val="009B3ADF"/>
    <w:rsid w:val="009C3B52"/>
    <w:rsid w:val="009C69AC"/>
    <w:rsid w:val="009D09F6"/>
    <w:rsid w:val="009D2977"/>
    <w:rsid w:val="009E4B42"/>
    <w:rsid w:val="009E6817"/>
    <w:rsid w:val="009E6E9A"/>
    <w:rsid w:val="00A01D2B"/>
    <w:rsid w:val="00A42218"/>
    <w:rsid w:val="00A70249"/>
    <w:rsid w:val="00A70B02"/>
    <w:rsid w:val="00A719DF"/>
    <w:rsid w:val="00A71D9F"/>
    <w:rsid w:val="00A86612"/>
    <w:rsid w:val="00A9094A"/>
    <w:rsid w:val="00A92E9F"/>
    <w:rsid w:val="00AD0A42"/>
    <w:rsid w:val="00AD5DE0"/>
    <w:rsid w:val="00AD6688"/>
    <w:rsid w:val="00AF2F82"/>
    <w:rsid w:val="00AF7C86"/>
    <w:rsid w:val="00B15AF5"/>
    <w:rsid w:val="00B20869"/>
    <w:rsid w:val="00B25E44"/>
    <w:rsid w:val="00B305DB"/>
    <w:rsid w:val="00B33BEA"/>
    <w:rsid w:val="00B34750"/>
    <w:rsid w:val="00B36887"/>
    <w:rsid w:val="00B57C9F"/>
    <w:rsid w:val="00B63572"/>
    <w:rsid w:val="00B648A2"/>
    <w:rsid w:val="00B75F95"/>
    <w:rsid w:val="00B845B3"/>
    <w:rsid w:val="00B85D8B"/>
    <w:rsid w:val="00BB02AD"/>
    <w:rsid w:val="00BB4A40"/>
    <w:rsid w:val="00BD6C3E"/>
    <w:rsid w:val="00BE3674"/>
    <w:rsid w:val="00C03439"/>
    <w:rsid w:val="00C10681"/>
    <w:rsid w:val="00C10E6E"/>
    <w:rsid w:val="00C3049A"/>
    <w:rsid w:val="00C31B1E"/>
    <w:rsid w:val="00C36CB1"/>
    <w:rsid w:val="00C431B8"/>
    <w:rsid w:val="00C610A7"/>
    <w:rsid w:val="00C77645"/>
    <w:rsid w:val="00C842B4"/>
    <w:rsid w:val="00C9426F"/>
    <w:rsid w:val="00CA40D8"/>
    <w:rsid w:val="00CA5C9C"/>
    <w:rsid w:val="00CA7122"/>
    <w:rsid w:val="00CC61BD"/>
    <w:rsid w:val="00CC7DA6"/>
    <w:rsid w:val="00CE04C3"/>
    <w:rsid w:val="00CE5F93"/>
    <w:rsid w:val="00CE76A0"/>
    <w:rsid w:val="00CF1C37"/>
    <w:rsid w:val="00D05B8A"/>
    <w:rsid w:val="00D148C6"/>
    <w:rsid w:val="00D17A8A"/>
    <w:rsid w:val="00D24D10"/>
    <w:rsid w:val="00D415BA"/>
    <w:rsid w:val="00D4194D"/>
    <w:rsid w:val="00D5679D"/>
    <w:rsid w:val="00D644EE"/>
    <w:rsid w:val="00D70719"/>
    <w:rsid w:val="00D80A4E"/>
    <w:rsid w:val="00DC150C"/>
    <w:rsid w:val="00DD06FF"/>
    <w:rsid w:val="00DD0BF5"/>
    <w:rsid w:val="00DD5FE9"/>
    <w:rsid w:val="00DD6C8C"/>
    <w:rsid w:val="00DE5BC1"/>
    <w:rsid w:val="00DF40EA"/>
    <w:rsid w:val="00E00C7A"/>
    <w:rsid w:val="00E212ED"/>
    <w:rsid w:val="00E37D6C"/>
    <w:rsid w:val="00E4086B"/>
    <w:rsid w:val="00E45852"/>
    <w:rsid w:val="00E502FE"/>
    <w:rsid w:val="00E55B68"/>
    <w:rsid w:val="00E6520E"/>
    <w:rsid w:val="00E67BE6"/>
    <w:rsid w:val="00E8683C"/>
    <w:rsid w:val="00EA2B72"/>
    <w:rsid w:val="00EA5DF2"/>
    <w:rsid w:val="00EB088B"/>
    <w:rsid w:val="00F211B6"/>
    <w:rsid w:val="00F25650"/>
    <w:rsid w:val="00F35BA9"/>
    <w:rsid w:val="00F610C3"/>
    <w:rsid w:val="00F739CF"/>
    <w:rsid w:val="00F74360"/>
    <w:rsid w:val="00FA0379"/>
    <w:rsid w:val="00FA6695"/>
    <w:rsid w:val="00FA7A4C"/>
    <w:rsid w:val="00FB462F"/>
    <w:rsid w:val="00FB48A8"/>
    <w:rsid w:val="00FC4AF8"/>
    <w:rsid w:val="00FE16FA"/>
    <w:rsid w:val="00FE328A"/>
    <w:rsid w:val="00FE6269"/>
    <w:rsid w:val="02AD361F"/>
    <w:rsid w:val="03D400C3"/>
    <w:rsid w:val="03E93B90"/>
    <w:rsid w:val="055A575E"/>
    <w:rsid w:val="0AF30C6E"/>
    <w:rsid w:val="0C152235"/>
    <w:rsid w:val="0D7B4BCE"/>
    <w:rsid w:val="0EAA491F"/>
    <w:rsid w:val="0EC7131D"/>
    <w:rsid w:val="0F360B63"/>
    <w:rsid w:val="120059EF"/>
    <w:rsid w:val="167044EE"/>
    <w:rsid w:val="17C0574B"/>
    <w:rsid w:val="186366E1"/>
    <w:rsid w:val="197C152A"/>
    <w:rsid w:val="19832B7B"/>
    <w:rsid w:val="1B014DF0"/>
    <w:rsid w:val="1C93001A"/>
    <w:rsid w:val="1C9D7167"/>
    <w:rsid w:val="1ECF0BC9"/>
    <w:rsid w:val="204C1EF4"/>
    <w:rsid w:val="22E256D1"/>
    <w:rsid w:val="22FE03F4"/>
    <w:rsid w:val="232D558F"/>
    <w:rsid w:val="234D5FD3"/>
    <w:rsid w:val="275174F8"/>
    <w:rsid w:val="284E65ED"/>
    <w:rsid w:val="29BE0DFE"/>
    <w:rsid w:val="2A7B6E7D"/>
    <w:rsid w:val="2AFE1D34"/>
    <w:rsid w:val="2BC5598F"/>
    <w:rsid w:val="2CCA27E8"/>
    <w:rsid w:val="2CEA7CC8"/>
    <w:rsid w:val="2E202073"/>
    <w:rsid w:val="32E973A0"/>
    <w:rsid w:val="3353293C"/>
    <w:rsid w:val="33AB6E58"/>
    <w:rsid w:val="34EE7208"/>
    <w:rsid w:val="35A840AA"/>
    <w:rsid w:val="38800020"/>
    <w:rsid w:val="3A451DB4"/>
    <w:rsid w:val="3C604A52"/>
    <w:rsid w:val="3C96548F"/>
    <w:rsid w:val="3E3C045D"/>
    <w:rsid w:val="3E4E1A9E"/>
    <w:rsid w:val="3F346493"/>
    <w:rsid w:val="3FC55527"/>
    <w:rsid w:val="40D22337"/>
    <w:rsid w:val="40F83F19"/>
    <w:rsid w:val="43BE4985"/>
    <w:rsid w:val="445B47A7"/>
    <w:rsid w:val="44D211FD"/>
    <w:rsid w:val="44EF6EC9"/>
    <w:rsid w:val="4549757B"/>
    <w:rsid w:val="474B2221"/>
    <w:rsid w:val="47C14133"/>
    <w:rsid w:val="48D93289"/>
    <w:rsid w:val="491714B0"/>
    <w:rsid w:val="49634005"/>
    <w:rsid w:val="49B94735"/>
    <w:rsid w:val="49E44641"/>
    <w:rsid w:val="4BB94B14"/>
    <w:rsid w:val="4BCC12D5"/>
    <w:rsid w:val="4EF716A0"/>
    <w:rsid w:val="51070801"/>
    <w:rsid w:val="527B23BF"/>
    <w:rsid w:val="53A2397B"/>
    <w:rsid w:val="5415414D"/>
    <w:rsid w:val="570B158F"/>
    <w:rsid w:val="5777642B"/>
    <w:rsid w:val="5917346A"/>
    <w:rsid w:val="592E4877"/>
    <w:rsid w:val="5C2471E6"/>
    <w:rsid w:val="5C5764B7"/>
    <w:rsid w:val="5E7310B3"/>
    <w:rsid w:val="5EAA150E"/>
    <w:rsid w:val="5EDC4C66"/>
    <w:rsid w:val="5F6212F0"/>
    <w:rsid w:val="5FC67490"/>
    <w:rsid w:val="615316FB"/>
    <w:rsid w:val="615F15E0"/>
    <w:rsid w:val="616736C5"/>
    <w:rsid w:val="6642156B"/>
    <w:rsid w:val="668D2269"/>
    <w:rsid w:val="67144126"/>
    <w:rsid w:val="671E1113"/>
    <w:rsid w:val="6E910606"/>
    <w:rsid w:val="6EFB7CA3"/>
    <w:rsid w:val="6F085DB7"/>
    <w:rsid w:val="6F725805"/>
    <w:rsid w:val="6F855772"/>
    <w:rsid w:val="71EC3F04"/>
    <w:rsid w:val="72B15531"/>
    <w:rsid w:val="790E092A"/>
    <w:rsid w:val="7BD46B46"/>
    <w:rsid w:val="7D151DE7"/>
    <w:rsid w:val="7D5C6D4B"/>
    <w:rsid w:val="7E6D6261"/>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unhideWhenUsed/>
    <w:qFormat/>
    <w:locked/>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21"/>
    <w:semiHidden/>
    <w:qFormat/>
    <w:uiPriority w:val="99"/>
    <w:rPr>
      <w:sz w:val="18"/>
      <w:szCs w:val="18"/>
    </w:rPr>
  </w:style>
  <w:style w:type="paragraph" w:styleId="4">
    <w:name w:val="footer"/>
    <w:basedOn w:val="1"/>
    <w:link w:val="18"/>
    <w:qFormat/>
    <w:uiPriority w:val="99"/>
    <w:pPr>
      <w:tabs>
        <w:tab w:val="center" w:pos="4153"/>
        <w:tab w:val="right" w:pos="8306"/>
      </w:tabs>
      <w:snapToGrid w:val="0"/>
      <w:jc w:val="left"/>
    </w:pPr>
    <w:rPr>
      <w:sz w:val="18"/>
      <w:szCs w:val="18"/>
    </w:rPr>
  </w:style>
  <w:style w:type="paragraph" w:styleId="5">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basedOn w:val="8"/>
    <w:qFormat/>
    <w:locked/>
    <w:uiPriority w:val="0"/>
    <w:rPr>
      <w:b/>
      <w:bCs/>
    </w:rPr>
  </w:style>
  <w:style w:type="character" w:styleId="10">
    <w:name w:val="FollowedHyperlink"/>
    <w:basedOn w:val="8"/>
    <w:semiHidden/>
    <w:unhideWhenUsed/>
    <w:qFormat/>
    <w:uiPriority w:val="99"/>
    <w:rPr>
      <w:color w:val="333333"/>
      <w:u w:val="none"/>
    </w:rPr>
  </w:style>
  <w:style w:type="character" w:styleId="11">
    <w:name w:val="Emphasis"/>
    <w:basedOn w:val="8"/>
    <w:qFormat/>
    <w:locked/>
    <w:uiPriority w:val="0"/>
  </w:style>
  <w:style w:type="character" w:styleId="12">
    <w:name w:val="HTML Definition"/>
    <w:basedOn w:val="8"/>
    <w:semiHidden/>
    <w:unhideWhenUsed/>
    <w:qFormat/>
    <w:uiPriority w:val="99"/>
    <w:rPr>
      <w:i/>
      <w:iCs/>
    </w:rPr>
  </w:style>
  <w:style w:type="character" w:styleId="13">
    <w:name w:val="Hyperlink"/>
    <w:basedOn w:val="8"/>
    <w:semiHidden/>
    <w:unhideWhenUsed/>
    <w:qFormat/>
    <w:uiPriority w:val="99"/>
    <w:rPr>
      <w:color w:val="333333"/>
      <w:u w:val="none"/>
    </w:rPr>
  </w:style>
  <w:style w:type="character" w:styleId="14">
    <w:name w:val="HTML Code"/>
    <w:basedOn w:val="8"/>
    <w:semiHidden/>
    <w:unhideWhenUsed/>
    <w:qFormat/>
    <w:uiPriority w:val="99"/>
    <w:rPr>
      <w:rFonts w:hint="default" w:ascii="Monaco" w:hAnsi="Monaco" w:eastAsia="Monaco" w:cs="Monaco"/>
      <w:color w:val="C7254E"/>
      <w:sz w:val="21"/>
      <w:szCs w:val="21"/>
      <w:shd w:val="clear" w:color="auto" w:fill="F9F2F4"/>
    </w:rPr>
  </w:style>
  <w:style w:type="character" w:styleId="15">
    <w:name w:val="HTML Keyboard"/>
    <w:basedOn w:val="8"/>
    <w:semiHidden/>
    <w:unhideWhenUsed/>
    <w:qFormat/>
    <w:uiPriority w:val="99"/>
    <w:rPr>
      <w:rFonts w:ascii="Monaco" w:hAnsi="Monaco" w:eastAsia="Monaco" w:cs="Monaco"/>
      <w:color w:val="FFFFFF"/>
      <w:sz w:val="21"/>
      <w:szCs w:val="21"/>
      <w:shd w:val="clear" w:color="auto" w:fill="333333"/>
    </w:rPr>
  </w:style>
  <w:style w:type="character" w:styleId="16">
    <w:name w:val="HTML Sample"/>
    <w:basedOn w:val="8"/>
    <w:semiHidden/>
    <w:unhideWhenUsed/>
    <w:qFormat/>
    <w:uiPriority w:val="99"/>
    <w:rPr>
      <w:rFonts w:hint="default" w:ascii="Monaco" w:hAnsi="Monaco" w:eastAsia="Monaco" w:cs="Monaco"/>
      <w:sz w:val="21"/>
      <w:szCs w:val="21"/>
    </w:rPr>
  </w:style>
  <w:style w:type="character" w:customStyle="1" w:styleId="17">
    <w:name w:val="页眉 Char"/>
    <w:basedOn w:val="8"/>
    <w:link w:val="5"/>
    <w:qFormat/>
    <w:locked/>
    <w:uiPriority w:val="99"/>
    <w:rPr>
      <w:sz w:val="18"/>
      <w:szCs w:val="18"/>
    </w:rPr>
  </w:style>
  <w:style w:type="character" w:customStyle="1" w:styleId="18">
    <w:name w:val="页脚 Char"/>
    <w:basedOn w:val="8"/>
    <w:link w:val="4"/>
    <w:qFormat/>
    <w:locked/>
    <w:uiPriority w:val="99"/>
    <w:rPr>
      <w:sz w:val="18"/>
      <w:szCs w:val="18"/>
    </w:rPr>
  </w:style>
  <w:style w:type="paragraph" w:customStyle="1" w:styleId="19">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20">
    <w:name w:val="List Paragraph"/>
    <w:basedOn w:val="1"/>
    <w:qFormat/>
    <w:uiPriority w:val="99"/>
    <w:pPr>
      <w:ind w:firstLine="420" w:firstLineChars="200"/>
    </w:pPr>
  </w:style>
  <w:style w:type="character" w:customStyle="1" w:styleId="21">
    <w:name w:val="批注框文本 Char"/>
    <w:basedOn w:val="8"/>
    <w:link w:val="3"/>
    <w:semiHidden/>
    <w:qFormat/>
    <w:locked/>
    <w:uiPriority w:val="99"/>
    <w:rPr>
      <w:sz w:val="18"/>
      <w:szCs w:val="18"/>
    </w:rPr>
  </w:style>
  <w:style w:type="paragraph" w:customStyle="1" w:styleId="22">
    <w:name w:val="List Paragraph1"/>
    <w:basedOn w:val="1"/>
    <w:qFormat/>
    <w:uiPriority w:val="99"/>
    <w:pPr>
      <w:ind w:firstLine="420" w:firstLineChars="200"/>
    </w:pPr>
  </w:style>
  <w:style w:type="character" w:customStyle="1" w:styleId="23">
    <w:name w:val="zjj"/>
    <w:basedOn w:val="8"/>
    <w:qFormat/>
    <w:uiPriority w:val="0"/>
  </w:style>
  <w:style w:type="character" w:customStyle="1" w:styleId="24">
    <w:name w:val="zjj1"/>
    <w:basedOn w:val="8"/>
    <w:qFormat/>
    <w:uiPriority w:val="0"/>
  </w:style>
  <w:style w:type="character" w:customStyle="1" w:styleId="25">
    <w:name w:val="time"/>
    <w:basedOn w:val="8"/>
    <w:qFormat/>
    <w:uiPriority w:val="0"/>
    <w:rPr>
      <w:rFonts w:ascii="Arial" w:hAnsi="Arial" w:cs="Arial"/>
    </w:rPr>
  </w:style>
  <w:style w:type="character" w:customStyle="1" w:styleId="26">
    <w:name w:val="hover18"/>
    <w:basedOn w:val="8"/>
    <w:qFormat/>
    <w:uiPriority w:val="0"/>
    <w:rPr>
      <w:color w:val="000000"/>
      <w:shd w:val="clear" w:color="auto" w:fill="FFFFFF"/>
    </w:rPr>
  </w:style>
  <w:style w:type="character" w:customStyle="1" w:styleId="27">
    <w:name w:val="select2-selection__rendered"/>
    <w:basedOn w:val="8"/>
    <w:qFormat/>
    <w:uiPriority w:val="0"/>
    <w:rPr>
      <w:sz w:val="18"/>
      <w:szCs w:val="18"/>
    </w:rPr>
  </w:style>
  <w:style w:type="character" w:customStyle="1" w:styleId="28">
    <w:name w:val="bsharetext"/>
    <w:basedOn w:val="8"/>
    <w:qFormat/>
    <w:uiPriority w:val="0"/>
  </w:style>
  <w:style w:type="character" w:customStyle="1" w:styleId="29">
    <w:name w:val="wx-space"/>
    <w:basedOn w:val="8"/>
    <w:qFormat/>
    <w:uiPriority w:val="0"/>
  </w:style>
  <w:style w:type="character" w:customStyle="1" w:styleId="30">
    <w:name w:val="wx-space1"/>
    <w:basedOn w:val="8"/>
    <w:qFormat/>
    <w:uiPriority w:val="0"/>
  </w:style>
  <w:style w:type="character" w:customStyle="1" w:styleId="31">
    <w:name w:val="font21"/>
    <w:basedOn w:val="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E0E9112-7D6B-49C6-B3F8-016774D8245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32</Pages>
  <Words>2384</Words>
  <Characters>2450</Characters>
  <Lines>141</Lines>
  <Paragraphs>39</Paragraphs>
  <TotalTime>97</TotalTime>
  <ScaleCrop>false</ScaleCrop>
  <LinksUpToDate>false</LinksUpToDate>
  <CharactersWithSpaces>2576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2023-07-18T08:19:00Z</dcterms:created>
  <dc:creator>李航 null</dc:creator>
  <cp:lastModifiedBy>办公室（湘潭县）</cp:lastModifiedBy>
  <cp:lastPrinted>2023-07-24T08:15:00Z</cp:lastPrinted>
  <dcterms:modified xsi:type="dcterms:W3CDTF">2025-03-21T09:02:05Z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2052-12.1.0.20305</vt:lpwstr>
  </property>
  <property fmtid="{D5CDD505-2E9C-101B-9397-08002B2CF9AE}" pid="4" name="ICV">
    <vt:lpwstr>EBFE1349D78642A3B726984511821EBE_13</vt:lpwstr>
  </property>
  <property fmtid="{D5CDD505-2E9C-101B-9397-08002B2CF9AE}" pid="5" name="KSOTemplateDocerSaveRecord">
    <vt:lpwstr>eyJoZGlkIjoiMDAwZmQzZTgwMTIxNzEyYzVmNGMzNTdlOWExNzcwOGMiLCJ1c2VySWQiOiIxNjE1NzUxMTcxIn0=</vt:lpwstr>
  </property>
</Properties>
</file>